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Default Extension="png" ContentType="image/png"/>
  <Override PartName="/word/header4.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5.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6.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header7.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header8.xml" ContentType="application/vnd.openxmlformats-officedocument.wordprocessingml.header+xml"/>
  <Override PartName="/word/footer43.xml" ContentType="application/vnd.openxmlformats-officedocument.wordprocessingml.footer+xml"/>
  <Override PartName="/word/header9.xml" ContentType="application/vnd.openxmlformats-officedocument.wordprocessingml.head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p>
      <w:pPr>
        <w:pStyle w:val="BodyText"/>
        <w:spacing w:line="343" w:lineRule="auto" w:before="36"/>
        <w:ind w:left="138" w:right="776"/>
        <w:jc w:val="both"/>
        <w:rPr>
          <w:rFonts w:ascii="宋体" w:hAnsi="宋体" w:cs="宋体" w:eastAsia="宋体" w:hint="default"/>
        </w:rPr>
      </w:pPr>
      <w:r>
        <w:rPr/>
        <w:t>公司代码：</w:t>
      </w:r>
      <w:r>
        <w:rPr>
          <w:rFonts w:ascii="宋体" w:hAnsi="宋体" w:cs="宋体" w:eastAsia="宋体" w:hint="default"/>
        </w:rPr>
        <w:t>603019                           </w:t>
      </w:r>
      <w:r>
        <w:rPr>
          <w:rFonts w:ascii="宋体" w:hAnsi="宋体" w:cs="宋体" w:eastAsia="宋体" w:hint="default"/>
          <w:spacing w:val="91"/>
        </w:rPr>
        <w:t> </w:t>
      </w:r>
      <w:r>
        <w:rPr/>
        <w:t>公司简称：中科曙光</w:t>
      </w:r>
      <w:r>
        <w:rPr>
          <w:rFonts w:ascii="宋体" w:hAnsi="宋体" w:cs="宋体" w:eastAsia="宋体" w:hint="default"/>
          <w:w w:val="100"/>
        </w:rPr>
        <w:t> </w:t>
      </w:r>
      <w:r>
        <w:rPr/>
        <w:t>债券代码：</w:t>
      </w:r>
      <w:r>
        <w:rPr>
          <w:rFonts w:ascii="宋体" w:hAnsi="宋体" w:cs="宋体" w:eastAsia="宋体" w:hint="default"/>
        </w:rPr>
        <w:t>113517                           </w:t>
      </w:r>
      <w:r>
        <w:rPr>
          <w:rFonts w:ascii="宋体" w:hAnsi="宋体" w:cs="宋体" w:eastAsia="宋体" w:hint="default"/>
          <w:spacing w:val="91"/>
        </w:rPr>
        <w:t> </w:t>
      </w:r>
      <w:r>
        <w:rPr/>
        <w:t>债券简称：曙光转债</w:t>
      </w:r>
      <w:r>
        <w:rPr>
          <w:rFonts w:ascii="宋体" w:hAnsi="宋体" w:cs="宋体" w:eastAsia="宋体" w:hint="default"/>
          <w:w w:val="100"/>
        </w:rPr>
        <w:t> </w:t>
      </w:r>
      <w:r>
        <w:rPr/>
        <w:t>转股代码：</w:t>
      </w:r>
      <w:r>
        <w:rPr>
          <w:rFonts w:ascii="宋体" w:hAnsi="宋体" w:cs="宋体" w:eastAsia="宋体" w:hint="default"/>
        </w:rPr>
        <w:t>191517                                         </w:t>
      </w:r>
      <w:r>
        <w:rPr>
          <w:rFonts w:ascii="宋体" w:hAnsi="宋体" w:cs="宋体" w:eastAsia="宋体" w:hint="default"/>
          <w:spacing w:val="91"/>
        </w:rPr>
        <w:t> </w:t>
      </w:r>
      <w:r>
        <w:rPr/>
        <w:t>转股简称：曙光转股</w:t>
      </w:r>
      <w:r>
        <w:rPr>
          <w:rFonts w:ascii="宋体" w:hAnsi="宋体" w:cs="宋体" w:eastAsia="宋体" w:hint="default"/>
        </w:rPr>
        <w:t> </w:t>
      </w:r>
    </w:p>
    <w:p>
      <w:pPr>
        <w:pStyle w:val="BodyText"/>
        <w:spacing w:line="273" w:lineRule="exact" w:before="28"/>
        <w:ind w:left="138" w:right="0"/>
        <w:jc w:val="both"/>
        <w:rPr>
          <w:rFonts w:ascii="宋体" w:hAnsi="宋体" w:cs="宋体" w:eastAsia="宋体" w:hint="default"/>
        </w:rPr>
      </w:pPr>
      <w:r>
        <w:rPr>
          <w:rFonts w:ascii="宋体"/>
          <w:w w:val="100"/>
        </w:rPr>
        <w:t> </w:t>
      </w:r>
    </w:p>
    <w:p>
      <w:pPr>
        <w:pStyle w:val="BodyText"/>
        <w:spacing w:line="272" w:lineRule="exact"/>
        <w:ind w:left="138" w:right="0"/>
        <w:jc w:val="both"/>
        <w:rPr>
          <w:rFonts w:ascii="宋体" w:hAnsi="宋体" w:cs="宋体" w:eastAsia="宋体" w:hint="default"/>
        </w:rPr>
      </w:pPr>
      <w:r>
        <w:rPr>
          <w:rFonts w:ascii="宋体"/>
          <w:w w:val="100"/>
        </w:rPr>
        <w:t> </w:t>
      </w:r>
    </w:p>
    <w:p>
      <w:pPr>
        <w:pStyle w:val="BodyText"/>
        <w:spacing w:line="272" w:lineRule="exact"/>
        <w:ind w:left="138" w:right="0"/>
        <w:jc w:val="both"/>
        <w:rPr>
          <w:rFonts w:ascii="宋体" w:hAnsi="宋体" w:cs="宋体" w:eastAsia="宋体" w:hint="default"/>
        </w:rPr>
      </w:pPr>
      <w:r>
        <w:rPr>
          <w:rFonts w:ascii="宋体"/>
          <w:w w:val="100"/>
        </w:rPr>
        <w:t> </w:t>
      </w:r>
    </w:p>
    <w:p>
      <w:pPr>
        <w:pStyle w:val="BodyText"/>
        <w:spacing w:line="272" w:lineRule="exact"/>
        <w:ind w:left="138" w:right="0"/>
        <w:jc w:val="both"/>
        <w:rPr>
          <w:rFonts w:ascii="宋体" w:hAnsi="宋体" w:cs="宋体" w:eastAsia="宋体" w:hint="default"/>
        </w:rPr>
      </w:pPr>
      <w:r>
        <w:rPr>
          <w:rFonts w:ascii="宋体"/>
          <w:w w:val="100"/>
        </w:rPr>
        <w:t> </w:t>
      </w:r>
    </w:p>
    <w:p>
      <w:pPr>
        <w:pStyle w:val="BodyText"/>
        <w:spacing w:line="272" w:lineRule="exact"/>
        <w:ind w:left="138" w:right="0"/>
        <w:jc w:val="both"/>
        <w:rPr>
          <w:rFonts w:ascii="宋体" w:hAnsi="宋体" w:cs="宋体" w:eastAsia="宋体" w:hint="default"/>
        </w:rPr>
      </w:pPr>
      <w:r>
        <w:rPr>
          <w:rFonts w:ascii="宋体"/>
          <w:w w:val="100"/>
        </w:rPr>
        <w:t> </w:t>
      </w:r>
    </w:p>
    <w:p>
      <w:pPr>
        <w:pStyle w:val="BodyText"/>
        <w:spacing w:line="272" w:lineRule="exact"/>
        <w:ind w:left="138" w:right="0"/>
        <w:jc w:val="both"/>
        <w:rPr>
          <w:rFonts w:ascii="宋体" w:hAnsi="宋体" w:cs="宋体" w:eastAsia="宋体" w:hint="default"/>
        </w:rPr>
      </w:pPr>
      <w:r>
        <w:rPr>
          <w:rFonts w:ascii="宋体"/>
          <w:w w:val="100"/>
        </w:rPr>
        <w:t> </w:t>
      </w:r>
    </w:p>
    <w:p>
      <w:pPr>
        <w:pStyle w:val="Heading3"/>
        <w:spacing w:line="272" w:lineRule="exact" w:before="0"/>
        <w:ind w:left="138" w:right="0"/>
        <w:jc w:val="both"/>
        <w:rPr>
          <w:rFonts w:ascii="宋体" w:hAnsi="宋体" w:cs="宋体" w:eastAsia="宋体" w:hint="default"/>
          <w:b w:val="0"/>
          <w:bCs w:val="0"/>
        </w:rPr>
      </w:pPr>
      <w:r>
        <w:rPr>
          <w:rFonts w:ascii="宋体"/>
          <w:w w:val="99"/>
        </w:rPr>
        <w:t> </w:t>
      </w:r>
      <w:r>
        <w:rPr>
          <w:rFonts w:ascii="宋体"/>
          <w:b w:val="0"/>
        </w:rPr>
      </w:r>
    </w:p>
    <w:p>
      <w:pPr>
        <w:pStyle w:val="Heading3"/>
        <w:spacing w:line="273" w:lineRule="exact" w:before="0"/>
        <w:ind w:left="138" w:right="0"/>
        <w:jc w:val="both"/>
        <w:rPr>
          <w:rFonts w:ascii="宋体" w:hAnsi="宋体" w:cs="宋体" w:eastAsia="宋体" w:hint="default"/>
          <w:b w:val="0"/>
          <w:bCs w:val="0"/>
        </w:rPr>
      </w:pPr>
      <w:r>
        <w:rPr>
          <w:rFonts w:ascii="宋体"/>
          <w:w w:val="99"/>
        </w:rPr>
        <w:t> </w:t>
      </w:r>
      <w:r>
        <w:rPr>
          <w:rFonts w:ascii="宋体"/>
          <w:b w:val="0"/>
        </w:rPr>
      </w:r>
    </w:p>
    <w:p>
      <w:pPr>
        <w:spacing w:line="568" w:lineRule="exact" w:before="20"/>
        <w:ind w:left="2951" w:right="1275" w:hanging="1047"/>
        <w:jc w:val="left"/>
        <w:rPr>
          <w:rFonts w:ascii="黑体" w:hAnsi="黑体" w:cs="黑体" w:eastAsia="黑体" w:hint="default"/>
          <w:sz w:val="44"/>
          <w:szCs w:val="44"/>
        </w:rPr>
      </w:pPr>
      <w:r>
        <w:rPr>
          <w:rFonts w:ascii="黑体" w:hAnsi="黑体" w:cs="黑体" w:eastAsia="黑体" w:hint="default"/>
          <w:b/>
          <w:bCs/>
          <w:color w:val="FF0000"/>
          <w:spacing w:val="2"/>
          <w:w w:val="95"/>
          <w:sz w:val="44"/>
          <w:szCs w:val="44"/>
        </w:rPr>
        <w:t>曙光信息产业股份有限公司</w:t>
      </w:r>
      <w:r>
        <w:rPr>
          <w:rFonts w:ascii="黑体" w:hAnsi="黑体" w:cs="黑体" w:eastAsia="黑体" w:hint="default"/>
          <w:b/>
          <w:bCs/>
          <w:color w:val="FF0000"/>
          <w:spacing w:val="24"/>
          <w:w w:val="95"/>
          <w:sz w:val="44"/>
          <w:szCs w:val="44"/>
        </w:rPr>
        <w:t> </w:t>
      </w:r>
      <w:r>
        <w:rPr>
          <w:rFonts w:ascii="黑体" w:hAnsi="黑体" w:cs="黑体" w:eastAsia="黑体" w:hint="default"/>
          <w:b/>
          <w:bCs/>
          <w:color w:val="FF0000"/>
          <w:sz w:val="44"/>
          <w:szCs w:val="44"/>
        </w:rPr>
        <w:t>2019</w:t>
      </w:r>
      <w:r>
        <w:rPr>
          <w:rFonts w:ascii="黑体" w:hAnsi="黑体" w:cs="黑体" w:eastAsia="黑体" w:hint="default"/>
          <w:b/>
          <w:bCs/>
          <w:color w:val="FF0000"/>
          <w:spacing w:val="-115"/>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line="568" w:lineRule="exact"/>
        <w:jc w:val="left"/>
        <w:rPr>
          <w:rFonts w:ascii="黑体" w:hAnsi="黑体" w:cs="黑体" w:eastAsia="黑体" w:hint="default"/>
          <w:sz w:val="44"/>
          <w:szCs w:val="44"/>
        </w:rPr>
        <w:sectPr>
          <w:headerReference w:type="default" r:id="rId5"/>
          <w:footerReference w:type="default" r:id="rId6"/>
          <w:type w:val="continuous"/>
          <w:pgSz w:w="11910" w:h="16840"/>
          <w:pgMar w:header="880" w:footer="1195" w:top="1120" w:bottom="1380" w:left="1660" w:right="1140"/>
          <w:pgNumType w:start="1"/>
        </w:sectPr>
      </w:pPr>
    </w:p>
    <w:p>
      <w:pPr>
        <w:spacing w:line="240" w:lineRule="auto" w:before="0"/>
        <w:rPr>
          <w:rFonts w:ascii="黑体" w:hAnsi="黑体" w:cs="黑体" w:eastAsia="黑体" w:hint="default"/>
          <w:b/>
          <w:bCs/>
          <w:sz w:val="20"/>
          <w:szCs w:val="20"/>
        </w:rPr>
      </w:pPr>
    </w:p>
    <w:p>
      <w:pPr>
        <w:spacing w:line="240" w:lineRule="auto" w:before="4"/>
        <w:rPr>
          <w:rFonts w:ascii="黑体" w:hAnsi="黑体" w:cs="黑体" w:eastAsia="黑体" w:hint="default"/>
          <w:b/>
          <w:bCs/>
          <w:sz w:val="27"/>
          <w:szCs w:val="27"/>
        </w:rPr>
      </w:pPr>
    </w:p>
    <w:p>
      <w:pPr>
        <w:spacing w:before="14"/>
        <w:ind w:left="0" w:right="0"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3"/>
        <w:rPr>
          <w:rFonts w:ascii="黑体" w:hAnsi="黑体" w:cs="黑体" w:eastAsia="黑体" w:hint="default"/>
          <w:b/>
          <w:bCs/>
          <w:sz w:val="22"/>
          <w:szCs w:val="22"/>
        </w:rPr>
      </w:pPr>
    </w:p>
    <w:p>
      <w:pPr>
        <w:pStyle w:val="Heading3"/>
        <w:spacing w:line="355" w:lineRule="auto" w:before="0"/>
        <w:ind w:left="505" w:right="0" w:hanging="368"/>
        <w:jc w:val="left"/>
        <w:rPr>
          <w:b w:val="0"/>
          <w:bCs w:val="0"/>
        </w:rPr>
      </w:pPr>
      <w:r>
        <w:rPr/>
        <w:t>一、</w:t>
      </w:r>
      <w:r>
        <w:rPr>
          <w:spacing w:val="-77"/>
        </w:rPr>
        <w:t> </w:t>
      </w:r>
      <w:r>
        <w:rPr>
          <w:rFonts w:ascii="宋体" w:hAnsi="宋体" w:cs="宋体" w:eastAsia="宋体" w:hint="default"/>
          <w:spacing w:val="-77"/>
        </w:rPr>
      </w:r>
      <w:r>
        <w:rPr>
          <w:spacing w:val="-7"/>
        </w:rPr>
        <w:t>本公司董事会、监事会及董事、监事、高级管理人员保证年度报告内容的真实、准确、完整，</w:t>
      </w:r>
      <w:r>
        <w:rPr>
          <w:spacing w:val="-86"/>
        </w:rPr>
        <w:t> </w:t>
      </w:r>
      <w:r>
        <w:rPr>
          <w:spacing w:val="-86"/>
        </w:rPr>
      </w:r>
      <w:r>
        <w:rPr/>
        <w:t>不存在虚假记载、误导性陈述或重大遗漏，并承担个别和连带的法律责任。</w:t>
      </w:r>
      <w:r>
        <w:rPr>
          <w:b w:val="0"/>
          <w:bCs w:val="0"/>
        </w:rPr>
      </w:r>
    </w:p>
    <w:p>
      <w:pPr>
        <w:pStyle w:val="BodyText"/>
        <w:spacing w:line="274" w:lineRule="exact" w:before="32"/>
        <w:ind w:left="138" w:right="0"/>
        <w:jc w:val="left"/>
        <w:rPr>
          <w:rFonts w:ascii="宋体" w:hAnsi="宋体" w:cs="宋体" w:eastAsia="宋体" w:hint="default"/>
        </w:rPr>
      </w:pPr>
      <w:r>
        <w:rPr>
          <w:rFonts w:ascii="宋体"/>
          <w:w w:val="100"/>
        </w:rPr>
        <w:t> </w:t>
      </w:r>
    </w:p>
    <w:p>
      <w:pPr>
        <w:pStyle w:val="Heading3"/>
        <w:spacing w:line="274" w:lineRule="exact" w:before="0"/>
        <w:ind w:left="138" w:right="1275"/>
        <w:jc w:val="left"/>
        <w:rPr>
          <w:b w:val="0"/>
          <w:bCs w:val="0"/>
        </w:rPr>
      </w:pPr>
      <w:r>
        <w:rPr/>
        <w:t>二、</w:t>
      </w:r>
      <w:r>
        <w:rPr>
          <w:spacing w:val="-82"/>
        </w:rPr>
        <w:t> </w:t>
      </w:r>
      <w:r>
        <w:rPr>
          <w:rFonts w:ascii="宋体" w:hAnsi="宋体" w:cs="宋体" w:eastAsia="宋体" w:hint="default"/>
          <w:spacing w:val="-82"/>
        </w:rPr>
      </w:r>
      <w:r>
        <w:rPr/>
        <w:t>公司全体董事出席董事会会议。</w:t>
      </w:r>
      <w:r>
        <w:rPr>
          <w:b w:val="0"/>
          <w:bCs w:val="0"/>
        </w:rPr>
      </w:r>
    </w:p>
    <w:p>
      <w:pPr>
        <w:pStyle w:val="BodyText"/>
        <w:spacing w:line="274" w:lineRule="exact" w:before="133"/>
        <w:ind w:left="138" w:right="0"/>
        <w:jc w:val="left"/>
        <w:rPr>
          <w:rFonts w:ascii="宋体" w:hAnsi="宋体" w:cs="宋体" w:eastAsia="宋体" w:hint="default"/>
        </w:rPr>
      </w:pPr>
      <w:r>
        <w:rPr>
          <w:rFonts w:ascii="宋体"/>
          <w:w w:val="100"/>
        </w:rPr>
        <w:t> </w:t>
      </w:r>
    </w:p>
    <w:p>
      <w:pPr>
        <w:pStyle w:val="Heading3"/>
        <w:spacing w:line="274" w:lineRule="exact" w:before="0"/>
        <w:ind w:left="138" w:right="0"/>
        <w:jc w:val="left"/>
        <w:rPr>
          <w:rFonts w:ascii="宋体" w:hAnsi="宋体" w:cs="宋体" w:eastAsia="宋体" w:hint="default"/>
          <w:b w:val="0"/>
          <w:bCs w:val="0"/>
        </w:rPr>
      </w:pPr>
      <w:r>
        <w:rPr>
          <w:spacing w:val="-1"/>
        </w:rPr>
        <w:t>三、</w:t>
      </w:r>
      <w:r>
        <w:rPr>
          <w:spacing w:val="-68"/>
        </w:rPr>
        <w:t> </w:t>
      </w:r>
      <w:r>
        <w:rPr>
          <w:rFonts w:ascii="宋体" w:hAnsi="宋体" w:cs="宋体" w:eastAsia="宋体" w:hint="default"/>
          <w:spacing w:val="-68"/>
        </w:rPr>
      </w:r>
      <w:r>
        <w:rPr>
          <w:spacing w:val="-1"/>
        </w:rPr>
        <w:t>立信会计师事务所（特殊普通合伙）为本公司出具了标准无保留意见的审计报告。</w:t>
      </w:r>
      <w:r>
        <w:rPr>
          <w:rFonts w:ascii="宋体" w:hAnsi="宋体" w:cs="宋体" w:eastAsia="宋体" w:hint="default"/>
          <w:spacing w:val="-1"/>
          <w:w w:val="99"/>
        </w:rPr>
        <w:t> </w:t>
      </w:r>
      <w:r>
        <w:rPr>
          <w:rFonts w:ascii="宋体" w:hAnsi="宋体" w:cs="宋体" w:eastAsia="宋体" w:hint="default"/>
          <w:b w:val="0"/>
          <w:bCs w:val="0"/>
          <w:spacing w:val="-1"/>
        </w:rPr>
      </w:r>
    </w:p>
    <w:p>
      <w:pPr>
        <w:pStyle w:val="BodyText"/>
        <w:spacing w:line="273" w:lineRule="exact" w:before="133"/>
        <w:ind w:left="138" w:right="0"/>
        <w:jc w:val="left"/>
        <w:rPr>
          <w:rFonts w:ascii="宋体" w:hAnsi="宋体" w:cs="宋体" w:eastAsia="宋体" w:hint="default"/>
        </w:rPr>
      </w:pPr>
      <w:r>
        <w:rPr>
          <w:rFonts w:ascii="宋体"/>
          <w:w w:val="100"/>
        </w:rPr>
        <w:t> </w:t>
      </w:r>
    </w:p>
    <w:p>
      <w:pPr>
        <w:pStyle w:val="Heading3"/>
        <w:spacing w:line="360" w:lineRule="auto" w:before="0"/>
        <w:ind w:left="505" w:right="0" w:hanging="368"/>
        <w:jc w:val="left"/>
        <w:rPr>
          <w:rFonts w:ascii="宋体" w:hAnsi="宋体" w:cs="宋体" w:eastAsia="宋体" w:hint="default"/>
          <w:b w:val="0"/>
          <w:bCs w:val="0"/>
        </w:rPr>
      </w:pPr>
      <w:r>
        <w:rPr/>
        <w:t>四、</w:t>
      </w:r>
      <w:r>
        <w:rPr>
          <w:spacing w:val="-77"/>
        </w:rPr>
        <w:t> </w:t>
      </w:r>
      <w:r>
        <w:rPr>
          <w:rFonts w:ascii="宋体" w:hAnsi="宋体" w:cs="宋体" w:eastAsia="宋体" w:hint="default"/>
          <w:spacing w:val="-77"/>
        </w:rPr>
      </w:r>
      <w:r>
        <w:rPr>
          <w:spacing w:val="-7"/>
        </w:rPr>
        <w:t>公司负责人历军、主管会计工作负责人翁启南及会计机构负责人（会计主管人员）杨庆声明：</w:t>
      </w:r>
      <w:r>
        <w:rPr>
          <w:spacing w:val="-85"/>
        </w:rPr>
        <w:t> </w:t>
      </w:r>
      <w:r>
        <w:rPr>
          <w:spacing w:val="-85"/>
        </w:rPr>
      </w:r>
      <w:r>
        <w:rPr/>
        <w:t>保证年度报告中财务报告的真实、准确、完整。</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28"/>
        <w:ind w:left="138" w:right="0"/>
        <w:jc w:val="left"/>
        <w:rPr>
          <w:rFonts w:ascii="宋体" w:hAnsi="宋体" w:cs="宋体" w:eastAsia="宋体" w:hint="default"/>
        </w:rPr>
      </w:pPr>
      <w:r>
        <w:rPr>
          <w:rFonts w:ascii="宋体"/>
          <w:w w:val="100"/>
        </w:rPr>
        <w:t> </w:t>
      </w:r>
    </w:p>
    <w:p>
      <w:pPr>
        <w:pStyle w:val="Heading3"/>
        <w:spacing w:line="273" w:lineRule="exact" w:before="0"/>
        <w:ind w:left="138" w:right="1275"/>
        <w:jc w:val="left"/>
        <w:rPr>
          <w:rFonts w:ascii="宋体" w:hAnsi="宋体" w:cs="宋体" w:eastAsia="宋体" w:hint="default"/>
          <w:b w:val="0"/>
          <w:bCs w:val="0"/>
          <w:sz w:val="24"/>
          <w:szCs w:val="24"/>
        </w:rPr>
      </w:pPr>
      <w:r>
        <w:rPr>
          <w:spacing w:val="-1"/>
        </w:rPr>
        <w:t>五、</w:t>
      </w:r>
      <w:r>
        <w:rPr>
          <w:spacing w:val="-78"/>
        </w:rPr>
        <w:t> </w:t>
      </w:r>
      <w:r>
        <w:rPr>
          <w:rFonts w:ascii="宋体" w:hAnsi="宋体" w:cs="宋体" w:eastAsia="宋体" w:hint="default"/>
          <w:spacing w:val="-78"/>
        </w:rPr>
      </w:r>
      <w:r>
        <w:rPr>
          <w:spacing w:val="-1"/>
        </w:rPr>
        <w:t>经董事会审议的报告期利润分配预案或公积金转增股本预案</w:t>
      </w:r>
      <w:r>
        <w:rPr>
          <w:rFonts w:ascii="宋体" w:hAnsi="宋体" w:cs="宋体" w:eastAsia="宋体" w:hint="default"/>
          <w:w w:val="99"/>
          <w:sz w:val="24"/>
          <w:szCs w:val="24"/>
        </w:rPr>
        <w:t> </w:t>
      </w:r>
      <w:r>
        <w:rPr>
          <w:rFonts w:ascii="宋体" w:hAnsi="宋体" w:cs="宋体" w:eastAsia="宋体" w:hint="default"/>
          <w:b w:val="0"/>
          <w:bCs w:val="0"/>
          <w:sz w:val="24"/>
          <w:szCs w:val="24"/>
        </w:rPr>
      </w:r>
    </w:p>
    <w:p>
      <w:pPr>
        <w:pStyle w:val="BodyText"/>
        <w:spacing w:line="240" w:lineRule="auto" w:before="133"/>
        <w:ind w:left="452" w:right="0"/>
        <w:jc w:val="left"/>
      </w:pPr>
      <w:r>
        <w:rPr/>
        <w:t>公司拟以截至</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日的总股本</w:t>
      </w:r>
      <w:r>
        <w:rPr>
          <w:spacing w:val="-53"/>
        </w:rPr>
        <w:t> </w:t>
      </w:r>
      <w:r>
        <w:rPr>
          <w:rFonts w:ascii="宋体" w:hAnsi="宋体" w:cs="宋体" w:eastAsia="宋体" w:hint="default"/>
        </w:rPr>
        <w:t>900,308,972</w:t>
      </w:r>
      <w:r>
        <w:rPr>
          <w:rFonts w:ascii="宋体" w:hAnsi="宋体" w:cs="宋体" w:eastAsia="宋体" w:hint="default"/>
          <w:spacing w:val="-55"/>
        </w:rPr>
        <w:t> </w:t>
      </w:r>
      <w:r>
        <w:rPr/>
        <w:t>股为基数（具体分配时以公司截止至</w:t>
      </w:r>
    </w:p>
    <w:p>
      <w:pPr>
        <w:pStyle w:val="BodyText"/>
        <w:spacing w:line="240" w:lineRule="auto" w:before="39"/>
        <w:ind w:left="138" w:right="0"/>
        <w:jc w:val="left"/>
      </w:pPr>
      <w:r>
        <w:rPr/>
        <w:t>股权登记日的实际股本总数为准），向全体股东每</w:t>
      </w:r>
      <w:r>
        <w:rPr>
          <w:spacing w:val="-57"/>
        </w:rPr>
        <w:t> </w:t>
      </w:r>
      <w:r>
        <w:rPr>
          <w:rFonts w:ascii="宋体" w:hAnsi="宋体" w:cs="宋体" w:eastAsia="宋体" w:hint="default"/>
        </w:rPr>
        <w:t>10</w:t>
      </w:r>
      <w:r>
        <w:rPr>
          <w:rFonts w:ascii="宋体" w:hAnsi="宋体" w:cs="宋体" w:eastAsia="宋体" w:hint="default"/>
          <w:spacing w:val="-56"/>
        </w:rPr>
        <w:t> </w:t>
      </w:r>
      <w:r>
        <w:rPr/>
        <w:t>股派</w:t>
      </w:r>
      <w:r>
        <w:rPr>
          <w:spacing w:val="-56"/>
        </w:rPr>
        <w:t> </w:t>
      </w:r>
      <w:r>
        <w:rPr>
          <w:rFonts w:ascii="宋体" w:hAnsi="宋体" w:cs="宋体" w:eastAsia="宋体" w:hint="default"/>
        </w:rPr>
        <w:t>1.4</w:t>
      </w:r>
      <w:r>
        <w:rPr>
          <w:rFonts w:ascii="宋体" w:hAnsi="宋体" w:cs="宋体" w:eastAsia="宋体" w:hint="default"/>
          <w:spacing w:val="-56"/>
        </w:rPr>
        <w:t> </w:t>
      </w:r>
      <w:r>
        <w:rPr/>
        <w:t>元人民币现金红利（含税），每</w:t>
      </w:r>
    </w:p>
    <w:p>
      <w:pPr>
        <w:pStyle w:val="BodyText"/>
        <w:spacing w:line="273" w:lineRule="auto" w:before="37"/>
        <w:ind w:left="138" w:right="194"/>
        <w:jc w:val="left"/>
        <w:rPr>
          <w:rFonts w:ascii="宋体" w:hAnsi="宋体" w:cs="宋体" w:eastAsia="宋体" w:hint="default"/>
        </w:rPr>
      </w:pPr>
      <w:r>
        <w:rPr>
          <w:rFonts w:ascii="宋体" w:hAnsi="宋体" w:cs="宋体" w:eastAsia="宋体" w:hint="default"/>
        </w:rPr>
        <w:t>10</w:t>
      </w:r>
      <w:r>
        <w:rPr>
          <w:rFonts w:ascii="宋体" w:hAnsi="宋体" w:cs="宋体" w:eastAsia="宋体" w:hint="default"/>
          <w:spacing w:val="-54"/>
        </w:rPr>
        <w:t> </w:t>
      </w:r>
      <w:r>
        <w:rPr/>
        <w:t>股转增</w:t>
      </w:r>
      <w:r>
        <w:rPr>
          <w:spacing w:val="-56"/>
        </w:rPr>
        <w:t> </w:t>
      </w:r>
      <w:r>
        <w:rPr>
          <w:rFonts w:ascii="宋体" w:hAnsi="宋体" w:cs="宋体" w:eastAsia="宋体" w:hint="default"/>
        </w:rPr>
        <w:t>4</w:t>
      </w:r>
      <w:r>
        <w:rPr>
          <w:rFonts w:ascii="宋体" w:hAnsi="宋体" w:cs="宋体" w:eastAsia="宋体" w:hint="default"/>
          <w:spacing w:val="-54"/>
        </w:rPr>
        <w:t> </w:t>
      </w:r>
      <w:r>
        <w:rPr/>
        <w:t>股，共计分配现金红利</w:t>
      </w:r>
      <w:r>
        <w:rPr>
          <w:spacing w:val="-53"/>
        </w:rPr>
        <w:t> </w:t>
      </w:r>
      <w:r>
        <w:rPr>
          <w:rFonts w:ascii="宋体" w:hAnsi="宋体" w:cs="宋体" w:eastAsia="宋体" w:hint="default"/>
        </w:rPr>
        <w:t>126,043,256.08</w:t>
      </w:r>
      <w:r>
        <w:rPr>
          <w:rFonts w:ascii="宋体" w:hAnsi="宋体" w:cs="宋体" w:eastAsia="宋体" w:hint="default"/>
          <w:spacing w:val="-56"/>
        </w:rPr>
        <w:t> </w:t>
      </w:r>
      <w:r>
        <w:rPr/>
        <w:t>元，转增</w:t>
      </w:r>
      <w:r>
        <w:rPr>
          <w:spacing w:val="-54"/>
        </w:rPr>
        <w:t> </w:t>
      </w:r>
      <w:r>
        <w:rPr>
          <w:rFonts w:ascii="宋体" w:hAnsi="宋体" w:cs="宋体" w:eastAsia="宋体" w:hint="default"/>
        </w:rPr>
        <w:t>360,123,589</w:t>
      </w:r>
      <w:r>
        <w:rPr>
          <w:rFonts w:ascii="宋体" w:hAnsi="宋体" w:cs="宋体" w:eastAsia="宋体" w:hint="default"/>
          <w:spacing w:val="-54"/>
        </w:rPr>
        <w:t> </w:t>
      </w:r>
      <w:r>
        <w:rPr/>
        <w:t>股。上述现金红利总</w:t>
      </w:r>
      <w:r>
        <w:rPr>
          <w:w w:val="100"/>
        </w:rPr>
        <w:t> </w:t>
      </w:r>
      <w:r>
        <w:rPr/>
        <w:t>额、转增股数总额将根据权益分派股权登记日的实际股本总数进行调整。</w:t>
      </w:r>
      <w:r>
        <w:rPr>
          <w:rFonts w:ascii="宋体" w:hAnsi="宋体" w:cs="宋体" w:eastAsia="宋体" w:hint="default"/>
        </w:rPr>
        <w:t> </w:t>
      </w:r>
    </w:p>
    <w:p>
      <w:pPr>
        <w:pStyle w:val="BodyText"/>
        <w:spacing w:line="240" w:lineRule="auto" w:before="84"/>
        <w:ind w:left="138" w:right="0"/>
        <w:jc w:val="left"/>
        <w:rPr>
          <w:rFonts w:ascii="宋体" w:hAnsi="宋体" w:cs="宋体" w:eastAsia="宋体" w:hint="default"/>
        </w:rPr>
      </w:pPr>
      <w:r>
        <w:rPr>
          <w:rFonts w:ascii="宋体"/>
          <w:w w:val="100"/>
        </w:rPr>
        <w:t> </w:t>
      </w:r>
    </w:p>
    <w:p>
      <w:pPr>
        <w:pStyle w:val="Heading3"/>
        <w:spacing w:line="240" w:lineRule="auto" w:before="8"/>
        <w:ind w:left="138" w:right="1275"/>
        <w:jc w:val="left"/>
        <w:rPr>
          <w:b w:val="0"/>
          <w:bCs w:val="0"/>
        </w:rPr>
      </w:pPr>
      <w:r>
        <w:rPr>
          <w:spacing w:val="-1"/>
        </w:rPr>
        <w:t>六、</w:t>
      </w:r>
      <w:r>
        <w:rPr>
          <w:spacing w:val="-89"/>
        </w:rPr>
        <w:t> </w:t>
      </w:r>
      <w:r>
        <w:rPr>
          <w:rFonts w:ascii="宋体" w:hAnsi="宋体" w:cs="宋体" w:eastAsia="宋体" w:hint="default"/>
          <w:spacing w:val="-89"/>
        </w:rPr>
      </w:r>
      <w:r>
        <w:rPr>
          <w:spacing w:val="-1"/>
        </w:rPr>
        <w:t>前瞻性陈述的风险声明</w:t>
      </w:r>
      <w:r>
        <w:rPr>
          <w:b w:val="0"/>
          <w:bCs w:val="0"/>
          <w:spacing w:val="-1"/>
        </w:rPr>
      </w:r>
    </w:p>
    <w:p>
      <w:pPr>
        <w:pStyle w:val="BodyText"/>
        <w:spacing w:line="272" w:lineRule="exact" w:before="163"/>
        <w:ind w:left="452" w:right="0" w:hanging="315"/>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4"/>
        </w:rPr>
        <w:t>受到风险、不明朗因素及假设的影响，本报告中基于对未来政策和经济的主观假定和判断而作</w:t>
      </w:r>
    </w:p>
    <w:p>
      <w:pPr>
        <w:pStyle w:val="BodyText"/>
        <w:spacing w:line="273" w:lineRule="auto" w:before="14"/>
        <w:ind w:left="138" w:right="0"/>
        <w:jc w:val="left"/>
        <w:rPr>
          <w:rFonts w:ascii="宋体" w:hAnsi="宋体" w:cs="宋体" w:eastAsia="宋体" w:hint="default"/>
        </w:rPr>
      </w:pPr>
      <w:r>
        <w:rPr>
          <w:spacing w:val="-2"/>
        </w:rPr>
        <w:t>出的前瞻性陈述，可能与实际结果有重大差异。该等陈述不构成对投资者的实质承诺。投资者应</w:t>
      </w:r>
      <w:r>
        <w:rPr>
          <w:spacing w:val="-25"/>
        </w:rPr>
        <w:t> </w:t>
      </w:r>
      <w:r>
        <w:rPr>
          <w:spacing w:val="-25"/>
        </w:rPr>
      </w:r>
      <w:r>
        <w:rPr/>
        <w:t>注意不恰当信赖或使用此类信息可能造成的投资风险。</w:t>
      </w:r>
      <w:r>
        <w:rPr>
          <w:rFonts w:ascii="宋体" w:hAnsi="宋体" w:cs="宋体" w:eastAsia="宋体" w:hint="default"/>
        </w:rPr>
        <w:t> </w:t>
      </w:r>
    </w:p>
    <w:p>
      <w:pPr>
        <w:pStyle w:val="BodyText"/>
        <w:spacing w:line="240" w:lineRule="auto" w:before="87"/>
        <w:ind w:left="138" w:right="0"/>
        <w:jc w:val="left"/>
        <w:rPr>
          <w:rFonts w:ascii="宋体" w:hAnsi="宋体" w:cs="宋体" w:eastAsia="宋体" w:hint="default"/>
        </w:rPr>
      </w:pPr>
      <w:r>
        <w:rPr>
          <w:rFonts w:ascii="宋体"/>
          <w:w w:val="100"/>
        </w:rPr>
        <w:t> </w:t>
      </w:r>
    </w:p>
    <w:p>
      <w:pPr>
        <w:pStyle w:val="Heading3"/>
        <w:spacing w:line="422" w:lineRule="auto" w:before="8"/>
        <w:ind w:left="138" w:right="3457"/>
        <w:jc w:val="left"/>
        <w:rPr>
          <w:rFonts w:ascii="宋体" w:hAnsi="宋体" w:cs="宋体" w:eastAsia="宋体" w:hint="default"/>
          <w:b w:val="0"/>
          <w:bCs w:val="0"/>
        </w:rPr>
      </w:pPr>
      <w:r>
        <w:rPr/>
        <w:t>七、</w:t>
      </w:r>
      <w:r>
        <w:rPr>
          <w:spacing w:val="-96"/>
        </w:rPr>
        <w:t> </w:t>
      </w:r>
      <w:r>
        <w:rPr>
          <w:rFonts w:ascii="宋体" w:hAnsi="宋体" w:cs="宋体" w:eastAsia="宋体" w:hint="default"/>
          <w:spacing w:val="-96"/>
        </w:rPr>
      </w:r>
      <w:r>
        <w:rPr/>
        <w:t>是否存在被控股股东及其关联方非经营性占用资金情况</w:t>
      </w:r>
      <w:r>
        <w:rPr>
          <w:w w:val="100"/>
        </w:rPr>
        <w:t> </w:t>
      </w:r>
      <w:r>
        <w:rPr>
          <w:rFonts w:ascii="宋体" w:hAnsi="宋体" w:cs="宋体" w:eastAsia="宋体" w:hint="default"/>
          <w:b w:val="0"/>
          <w:bCs w:val="0"/>
        </w:rPr>
        <w:t>否</w:t>
      </w:r>
    </w:p>
    <w:p>
      <w:pPr>
        <w:pStyle w:val="Heading3"/>
        <w:spacing w:line="400" w:lineRule="atLeast" w:before="83"/>
        <w:ind w:left="138" w:right="3730"/>
        <w:jc w:val="left"/>
        <w:rPr>
          <w:rFonts w:ascii="宋体" w:hAnsi="宋体" w:cs="宋体" w:eastAsia="宋体" w:hint="default"/>
          <w:b w:val="0"/>
          <w:bCs w:val="0"/>
        </w:rPr>
      </w:pPr>
      <w:r>
        <w:rPr>
          <w:spacing w:val="-1"/>
        </w:rPr>
        <w:t>八、</w:t>
      </w:r>
      <w:r>
        <w:rPr>
          <w:spacing w:val="-94"/>
        </w:rPr>
        <w:t> </w:t>
      </w:r>
      <w:r>
        <w:rPr>
          <w:rFonts w:ascii="宋体" w:hAnsi="宋体" w:cs="宋体" w:eastAsia="宋体" w:hint="default"/>
          <w:spacing w:val="-94"/>
        </w:rPr>
      </w:r>
      <w:r>
        <w:rPr>
          <w:spacing w:val="-1"/>
        </w:rPr>
        <w:t>是否存在违反规定决策程序对外提供担保的情况？</w:t>
      </w:r>
      <w:r>
        <w:rPr>
          <w:spacing w:val="-91"/>
        </w:rPr>
        <w:t> </w:t>
      </w:r>
      <w:r>
        <w:rPr>
          <w:spacing w:val="-91"/>
        </w:rPr>
      </w:r>
      <w:r>
        <w:rPr>
          <w:rFonts w:ascii="宋体" w:hAnsi="宋体" w:cs="宋体" w:eastAsia="宋体" w:hint="default"/>
          <w:b w:val="0"/>
          <w:bCs w:val="0"/>
        </w:rPr>
        <w:t>否</w:t>
      </w:r>
      <w:r>
        <w:rPr>
          <w:rFonts w:ascii="宋体" w:hAnsi="宋体" w:cs="宋体" w:eastAsia="宋体" w:hint="default"/>
          <w:b w:val="0"/>
          <w:bCs w:val="0"/>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355" w:lineRule="auto"/>
        <w:ind w:left="452" w:right="0" w:hanging="315"/>
        <w:jc w:val="left"/>
      </w:pPr>
      <w:r>
        <w:rPr>
          <w:rFonts w:ascii="宋体" w:hAnsi="宋体" w:cs="宋体" w:eastAsia="宋体" w:hint="default"/>
          <w:b/>
          <w:bCs/>
        </w:rPr>
        <w:t>九、</w:t>
      </w:r>
      <w:r>
        <w:rPr>
          <w:rFonts w:ascii="宋体" w:hAnsi="宋体" w:cs="宋体" w:eastAsia="宋体" w:hint="default"/>
          <w:b/>
          <w:bCs/>
          <w:spacing w:val="-102"/>
        </w:rPr>
        <w:t> </w:t>
      </w:r>
      <w:r>
        <w:rPr>
          <w:rFonts w:ascii="宋体" w:hAnsi="宋体" w:cs="宋体" w:eastAsia="宋体" w:hint="default"/>
          <w:b/>
          <w:bCs/>
          <w:spacing w:val="-102"/>
        </w:rPr>
      </w:r>
      <w:r>
        <w:rPr>
          <w:rFonts w:ascii="宋体" w:hAnsi="宋体" w:cs="宋体" w:eastAsia="宋体" w:hint="default"/>
          <w:b/>
          <w:bCs/>
        </w:rPr>
        <w:t>重大风险提示</w:t>
      </w:r>
      <w:r>
        <w:rPr>
          <w:rFonts w:ascii="宋体" w:hAnsi="宋体" w:cs="宋体" w:eastAsia="宋体" w:hint="default"/>
          <w:b/>
          <w:bCs/>
          <w:spacing w:val="-104"/>
        </w:rPr>
        <w:t> </w:t>
      </w:r>
      <w:r>
        <w:rPr>
          <w:spacing w:val="-9"/>
          <w:w w:val="100"/>
        </w:rPr>
        <w:t>公司已在本报告中描述公司可能存在的相关风险，敬请投资者予以关注，详见本报告第四节“经</w:t>
      </w:r>
    </w:p>
    <w:p>
      <w:pPr>
        <w:pStyle w:val="BodyText"/>
        <w:spacing w:line="214" w:lineRule="exact"/>
        <w:ind w:left="138" w:right="1275"/>
        <w:jc w:val="left"/>
        <w:rPr>
          <w:rFonts w:ascii="宋体" w:hAnsi="宋体" w:cs="宋体" w:eastAsia="宋体" w:hint="default"/>
        </w:rPr>
      </w:pPr>
      <w:r>
        <w:rPr/>
        <w:t>营情况讨论与分析”等有关章节中关于公司面临风险的描述。</w:t>
      </w:r>
      <w:r>
        <w:rPr>
          <w:rFonts w:ascii="宋体" w:hAnsi="宋体" w:cs="宋体" w:eastAsia="宋体" w:hint="default"/>
        </w:rPr>
        <w:t> </w:t>
      </w:r>
    </w:p>
    <w:p>
      <w:pPr>
        <w:pStyle w:val="BodyText"/>
        <w:spacing w:line="274" w:lineRule="exact" w:before="37"/>
        <w:ind w:left="138" w:right="0"/>
        <w:jc w:val="left"/>
        <w:rPr>
          <w:rFonts w:ascii="宋体" w:hAnsi="宋体" w:cs="宋体" w:eastAsia="宋体" w:hint="default"/>
        </w:rPr>
      </w:pPr>
      <w:r>
        <w:rPr>
          <w:rFonts w:ascii="宋体"/>
          <w:w w:val="100"/>
        </w:rPr>
        <w:t> </w:t>
      </w:r>
    </w:p>
    <w:p>
      <w:pPr>
        <w:pStyle w:val="Heading3"/>
        <w:spacing w:line="274" w:lineRule="exact" w:before="0"/>
        <w:ind w:left="138" w:right="1275"/>
        <w:jc w:val="left"/>
        <w:rPr>
          <w:b w:val="0"/>
          <w:bCs w:val="0"/>
        </w:rPr>
      </w:pPr>
      <w:r>
        <w:rPr/>
        <w:t>十、</w:t>
      </w:r>
      <w:r>
        <w:rPr>
          <w:spacing w:val="-101"/>
        </w:rPr>
        <w:t> </w:t>
      </w:r>
      <w:r>
        <w:rPr>
          <w:rFonts w:ascii="宋体" w:hAnsi="宋体" w:cs="宋体" w:eastAsia="宋体" w:hint="default"/>
          <w:spacing w:val="-101"/>
        </w:rPr>
      </w:r>
      <w:r>
        <w:rPr/>
        <w:t>其他</w:t>
      </w:r>
      <w:r>
        <w:rPr>
          <w:b w:val="0"/>
          <w:bCs w:val="0"/>
        </w:rPr>
      </w:r>
    </w:p>
    <w:p>
      <w:pPr>
        <w:pStyle w:val="BodyText"/>
        <w:spacing w:line="273" w:lineRule="exact" w:before="133"/>
        <w:ind w:left="138" w:right="1275"/>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tabs>
          <w:tab w:pos="3018" w:val="left" w:leader="none"/>
        </w:tabs>
        <w:spacing w:line="274" w:lineRule="exact"/>
        <w:ind w:left="138" w:right="0"/>
        <w:jc w:val="left"/>
        <w:rPr>
          <w:rFonts w:ascii="宋体" w:hAnsi="宋体" w:cs="宋体" w:eastAsia="宋体" w:hint="default"/>
        </w:rPr>
      </w:pPr>
      <w:r>
        <w:rPr>
          <w:rFonts w:ascii="宋体"/>
          <w:w w:val="100"/>
        </w:rPr>
        <w:t> </w:t>
      </w:r>
      <w:r>
        <w:rPr>
          <w:rFonts w:ascii="宋体"/>
        </w:rPr>
        <w:tab/>
      </w:r>
      <w:r>
        <w:rPr>
          <w:rFonts w:ascii="宋体"/>
          <w:w w:val="100"/>
        </w:rPr>
        <w:t> </w:t>
      </w:r>
    </w:p>
    <w:p>
      <w:pPr>
        <w:spacing w:after="0" w:line="274" w:lineRule="exact"/>
        <w:jc w:val="left"/>
        <w:rPr>
          <w:rFonts w:ascii="宋体" w:hAnsi="宋体" w:cs="宋体" w:eastAsia="宋体" w:hint="default"/>
        </w:rPr>
        <w:sectPr>
          <w:pgSz w:w="11910" w:h="16840"/>
          <w:pgMar w:header="880" w:footer="1195" w:top="1120" w:bottom="1380" w:left="1660" w:right="1140"/>
        </w:sectPr>
      </w:pPr>
    </w:p>
    <w:p>
      <w:pPr>
        <w:spacing w:line="240" w:lineRule="auto" w:before="0"/>
        <w:rPr>
          <w:rFonts w:ascii="宋体" w:hAnsi="宋体" w:cs="宋体" w:eastAsia="宋体" w:hint="default"/>
          <w:sz w:val="26"/>
          <w:szCs w:val="26"/>
        </w:rPr>
      </w:pPr>
    </w:p>
    <w:p>
      <w:pPr>
        <w:spacing w:before="14"/>
        <w:ind w:left="143" w:right="0"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b/>
          <w:bCs/>
          <w:w w:val="99"/>
          <w:sz w:val="28"/>
          <w:szCs w:val="28"/>
        </w:rPr>
        <w:t> </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397" w:val="left" w:leader="none"/>
              <w:tab w:pos="8961" w:val="right" w:leader="dot"/>
            </w:tabs>
            <w:spacing w:line="240" w:lineRule="auto" w:before="373"/>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w:t>
              <w:tab/>
              <w:t>释义</w:t>
            </w:r>
            <w:r>
              <w:rPr>
                <w:rFonts w:ascii="Times New Roman" w:hAnsi="Times New Roman" w:cs="Times New Roman" w:eastAsia="Times New Roman" w:hint="default"/>
              </w:rPr>
              <w:tab/>
              <w:t>4</w:t>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bookmark1">
            <w:r>
              <w:rPr/>
              <w:t>第二节</w:t>
              <w:tab/>
              <w:t>公司简介和主要财务指标</w:t>
            </w:r>
            <w:r>
              <w:rPr>
                <w:rFonts w:ascii="Times New Roman" w:hAnsi="Times New Roman" w:cs="Times New Roman" w:eastAsia="Times New Roman" w:hint="default"/>
              </w:rPr>
              <w:tab/>
              <w:t>6</w:t>
            </w:r>
          </w:hyperlink>
        </w:p>
        <w:p>
          <w:pPr>
            <w:pStyle w:val="TOC1"/>
            <w:tabs>
              <w:tab w:pos="1397" w:val="left" w:leader="none"/>
              <w:tab w:pos="8957" w:val="right" w:leader="dot"/>
            </w:tabs>
            <w:spacing w:line="240" w:lineRule="auto"/>
            <w:ind w:right="0"/>
            <w:jc w:val="left"/>
            <w:rPr>
              <w:rFonts w:ascii="Times New Roman" w:hAnsi="Times New Roman" w:cs="Times New Roman" w:eastAsia="Times New Roman" w:hint="default"/>
            </w:rPr>
          </w:pPr>
          <w:hyperlink w:history="true" w:anchor="_bookmark2">
            <w:r>
              <w:rPr/>
              <w:t>第三节</w:t>
              <w:tab/>
              <w:t>公司业务概要</w:t>
            </w:r>
            <w:r>
              <w:rPr>
                <w:rFonts w:ascii="Times New Roman" w:hAnsi="Times New Roman" w:cs="Times New Roman" w:eastAsia="Times New Roman" w:hint="default"/>
              </w:rPr>
              <w:tab/>
            </w:r>
            <w:r>
              <w:rPr>
                <w:rFonts w:ascii="Times New Roman" w:hAnsi="Times New Roman" w:cs="Times New Roman" w:eastAsia="Times New Roman" w:hint="default"/>
                <w:spacing w:val="-8"/>
              </w:rPr>
              <w:t>11</w:t>
            </w:r>
            <w:r>
              <w:rPr>
                <w:rFonts w:ascii="Times New Roman" w:hAnsi="Times New Roman" w:cs="Times New Roman" w:eastAsia="Times New Roman" w:hint="default"/>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rPr>
          </w:pPr>
          <w:hyperlink w:history="true" w:anchor="_bookmark3">
            <w:r>
              <w:rPr/>
              <w:t>第四节</w:t>
              <w:tab/>
              <w:t>经营情况讨论与分析</w:t>
            </w:r>
            <w:r>
              <w:rPr>
                <w:rFonts w:ascii="Times New Roman" w:hAnsi="Times New Roman" w:cs="Times New Roman" w:eastAsia="Times New Roman" w:hint="default"/>
              </w:rPr>
              <w:tab/>
              <w:t>19</w:t>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bookmark4">
            <w:r>
              <w:rPr/>
              <w:t>第五节</w:t>
              <w:tab/>
              <w:t>重要事项</w:t>
            </w:r>
            <w:r>
              <w:rPr>
                <w:rFonts w:ascii="Times New Roman" w:hAnsi="Times New Roman" w:cs="Times New Roman" w:eastAsia="Times New Roman" w:hint="default"/>
              </w:rPr>
              <w:tab/>
              <w:t>32</w:t>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bookmark5">
            <w:r>
              <w:rPr/>
              <w:t>第六节</w:t>
              <w:tab/>
              <w:t>普通股股份变动及股东情况</w:t>
            </w:r>
            <w:r>
              <w:rPr>
                <w:rFonts w:ascii="Times New Roman" w:hAnsi="Times New Roman" w:cs="Times New Roman" w:eastAsia="Times New Roman" w:hint="default"/>
              </w:rPr>
              <w:tab/>
              <w:t>42</w:t>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bookmark6">
            <w:r>
              <w:rPr/>
              <w:t>第七节</w:t>
              <w:tab/>
              <w:t>优先股相关情况</w:t>
            </w:r>
            <w:r>
              <w:rPr>
                <w:rFonts w:ascii="Times New Roman" w:hAnsi="Times New Roman" w:cs="Times New Roman" w:eastAsia="Times New Roman" w:hint="default"/>
              </w:rPr>
              <w:tab/>
              <w:t>48</w:t>
            </w:r>
          </w:hyperlink>
        </w:p>
        <w:p>
          <w:pPr>
            <w:pStyle w:val="TOC1"/>
            <w:tabs>
              <w:tab w:pos="1397" w:val="left" w:leader="none"/>
              <w:tab w:pos="8961" w:val="right" w:leader="dot"/>
            </w:tabs>
            <w:spacing w:line="240" w:lineRule="auto" w:before="120"/>
            <w:ind w:right="0"/>
            <w:jc w:val="left"/>
            <w:rPr>
              <w:rFonts w:ascii="Times New Roman" w:hAnsi="Times New Roman" w:cs="Times New Roman" w:eastAsia="Times New Roman" w:hint="default"/>
            </w:rPr>
          </w:pPr>
          <w:hyperlink w:history="true" w:anchor="_bookmark7">
            <w:r>
              <w:rPr/>
              <w:t>第八节</w:t>
              <w:tab/>
              <w:t>董事、监事、高级管理人员和员工情况</w:t>
            </w:r>
            <w:r>
              <w:rPr>
                <w:rFonts w:ascii="Times New Roman" w:hAnsi="Times New Roman" w:cs="Times New Roman" w:eastAsia="Times New Roman" w:hint="default"/>
              </w:rPr>
              <w:tab/>
              <w:t>49</w:t>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bookmark8">
            <w:r>
              <w:rPr/>
              <w:t>第九节</w:t>
              <w:tab/>
              <w:t>公司治理</w:t>
            </w:r>
            <w:r>
              <w:rPr>
                <w:rFonts w:ascii="Times New Roman" w:hAnsi="Times New Roman" w:cs="Times New Roman" w:eastAsia="Times New Roman" w:hint="default"/>
              </w:rPr>
              <w:tab/>
              <w:t>55</w:t>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bookmark9">
            <w:r>
              <w:rPr/>
              <w:t>第十节</w:t>
              <w:tab/>
              <w:t>公司债券相关情况</w:t>
            </w:r>
            <w:r>
              <w:rPr>
                <w:rFonts w:ascii="Times New Roman" w:hAnsi="Times New Roman" w:cs="Times New Roman" w:eastAsia="Times New Roman" w:hint="default"/>
              </w:rPr>
              <w:tab/>
              <w:t>58</w:t>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bookmark10">
            <w:r>
              <w:rPr>
                <w:spacing w:val="-1"/>
              </w:rPr>
              <w:t>第十一节</w:t>
              <w:tab/>
              <w:t>财务报告</w:t>
            </w:r>
            <w:r>
              <w:rPr>
                <w:rFonts w:ascii="Times New Roman" w:hAnsi="Times New Roman" w:cs="Times New Roman" w:eastAsia="Times New Roman" w:hint="default"/>
                <w:spacing w:val="-1"/>
              </w:rPr>
              <w:tab/>
            </w:r>
            <w:r>
              <w:rPr>
                <w:rFonts w:ascii="Times New Roman" w:hAnsi="Times New Roman" w:cs="Times New Roman" w:eastAsia="Times New Roman" w:hint="default"/>
              </w:rPr>
              <w:t>61</w:t>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rPr>
          </w:pPr>
          <w:hyperlink w:history="true" w:anchor="_bookmark11">
            <w:r>
              <w:rPr>
                <w:spacing w:val="-1"/>
              </w:rPr>
              <w:t>第十二节</w:t>
              <w:tab/>
              <w:t>备查文件目录</w:t>
            </w:r>
            <w:r>
              <w:rPr>
                <w:rFonts w:ascii="Times New Roman" w:hAnsi="Times New Roman" w:cs="Times New Roman" w:eastAsia="Times New Roman" w:hint="default"/>
                <w:spacing w:val="-1"/>
              </w:rPr>
              <w:tab/>
            </w:r>
            <w:r>
              <w:rPr>
                <w:rFonts w:ascii="Times New Roman" w:hAnsi="Times New Roman" w:cs="Times New Roman" w:eastAsia="Times New Roman" w:hint="default"/>
              </w:rPr>
              <w:t>209</w:t>
            </w:r>
          </w:hyperlink>
        </w:p>
        <w:p>
          <w:pPr/>
          <w:r>
            <w:fldChar w:fldCharType="end"/>
          </w:r>
        </w:p>
      </w:sdtContent>
    </w:sdt>
    <w:p>
      <w:pPr>
        <w:spacing w:after="0"/>
        <w:sectPr>
          <w:pgSz w:w="11910" w:h="16840"/>
          <w:pgMar w:header="880" w:footer="1195" w:top="1120" w:bottom="1380" w:left="1660" w:right="1140"/>
        </w:sectPr>
      </w:pPr>
    </w:p>
    <w:p>
      <w:pPr>
        <w:pStyle w:val="Heading1"/>
        <w:tabs>
          <w:tab w:pos="1338" w:val="left" w:leader="none"/>
        </w:tabs>
        <w:spacing w:line="240" w:lineRule="auto" w:before="463"/>
        <w:ind w:left="78" w:right="0"/>
        <w:jc w:val="center"/>
        <w:rPr>
          <w:b w:val="0"/>
          <w:bCs w:val="0"/>
        </w:rPr>
      </w:pPr>
      <w:bookmarkStart w:name="_bookmark0" w:id="1"/>
      <w:bookmarkEnd w:id="1"/>
      <w:r>
        <w:rPr>
          <w:b w:val="0"/>
          <w:bCs w:val="0"/>
        </w:rPr>
      </w:r>
      <w:r>
        <w:rPr>
          <w:w w:val="95"/>
        </w:rPr>
        <w:t>第一节</w:t>
      </w:r>
      <w:r>
        <w:rPr>
          <w:rFonts w:ascii="宋体" w:hAnsi="宋体" w:cs="宋体" w:eastAsia="宋体" w:hint="default"/>
          <w:w w:val="95"/>
        </w:rPr>
        <w:tab/>
      </w:r>
      <w:r>
        <w:rPr/>
        <w:t>释义</w:t>
      </w:r>
      <w:r>
        <w:rPr>
          <w:b w:val="0"/>
          <w:bCs w:val="0"/>
        </w:rPr>
      </w:r>
    </w:p>
    <w:p>
      <w:pPr>
        <w:pStyle w:val="BodyText"/>
        <w:spacing w:line="324" w:lineRule="auto" w:before="219"/>
        <w:ind w:left="216" w:right="2599"/>
        <w:jc w:val="left"/>
        <w:rPr>
          <w:rFonts w:ascii="宋体" w:hAnsi="宋体" w:cs="宋体" w:eastAsia="宋体" w:hint="default"/>
        </w:rPr>
      </w:pPr>
      <w:r>
        <w:rPr/>
        <w:pict>
          <v:shape style="position:absolute;margin-left:58.200001pt;margin-top:45.773659pt;width:441.95pt;height:611.85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43"/>
                    <w:gridCol w:w="598"/>
                    <w:gridCol w:w="5283"/>
                  </w:tblGrid>
                  <w:tr>
                    <w:trPr>
                      <w:trHeight w:val="322" w:hRule="exact"/>
                    </w:trPr>
                    <w:tc>
                      <w:tcPr>
                        <w:tcW w:w="88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r>
                          <w:rPr>
                            <w:rFonts w:ascii="宋体" w:hAnsi="宋体" w:cs="宋体" w:eastAsia="宋体" w:hint="default"/>
                            <w:sz w:val="21"/>
                            <w:szCs w:val="21"/>
                          </w:rPr>
                          <w:t> </w:t>
                        </w:r>
                      </w:p>
                    </w:tc>
                  </w:tr>
                  <w:tr>
                    <w:trPr>
                      <w:trHeight w:val="63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
                          <w:jc w:val="left"/>
                          <w:rPr>
                            <w:rFonts w:ascii="宋体" w:hAnsi="宋体" w:cs="宋体" w:eastAsia="宋体" w:hint="default"/>
                            <w:sz w:val="21"/>
                            <w:szCs w:val="21"/>
                          </w:rPr>
                        </w:pPr>
                        <w:r>
                          <w:rPr>
                            <w:rFonts w:ascii="宋体" w:hAnsi="宋体" w:cs="宋体" w:eastAsia="宋体" w:hint="default"/>
                            <w:spacing w:val="-10"/>
                            <w:sz w:val="21"/>
                            <w:szCs w:val="21"/>
                          </w:rPr>
                          <w:t>中科曙光、股份公司、本公司、</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2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曙光信息产业股份有限公司</w:t>
                        </w:r>
                        <w:r>
                          <w:rPr>
                            <w:rFonts w:ascii="宋体" w:hAnsi="宋体" w:cs="宋体" w:eastAsia="宋体" w:hint="default"/>
                            <w:sz w:val="21"/>
                            <w:szCs w:val="21"/>
                          </w:rPr>
                          <w:t> </w:t>
                        </w: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中科院计算所</w:t>
                        </w:r>
                        <w:r>
                          <w:rPr>
                            <w:rFonts w:ascii="宋体" w:hAnsi="宋体" w:cs="宋体" w:eastAsia="宋体" w:hint="default"/>
                            <w:sz w:val="21"/>
                            <w:szCs w:val="21"/>
                          </w:rPr>
                          <w:t> </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2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中国科学院计算技术研究所</w:t>
                        </w:r>
                        <w:r>
                          <w:rPr>
                            <w:rFonts w:ascii="宋体" w:hAnsi="宋体" w:cs="宋体" w:eastAsia="宋体" w:hint="default"/>
                            <w:sz w:val="21"/>
                            <w:szCs w:val="21"/>
                          </w:rPr>
                          <w:t> </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中科算源</w:t>
                        </w:r>
                        <w:r>
                          <w:rPr>
                            <w:rFonts w:ascii="宋体" w:hAnsi="宋体" w:cs="宋体" w:eastAsia="宋体" w:hint="default"/>
                            <w:sz w:val="21"/>
                            <w:szCs w:val="21"/>
                          </w:rPr>
                          <w:t> </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8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28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北京中科算源资产管理有限公司</w:t>
                        </w:r>
                        <w:r>
                          <w:rPr>
                            <w:rFonts w:ascii="宋体" w:hAnsi="宋体" w:cs="宋体" w:eastAsia="宋体" w:hint="default"/>
                            <w:sz w:val="21"/>
                            <w:szCs w:val="21"/>
                          </w:rPr>
                          <w:t> </w:t>
                        </w: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思科智</w:t>
                        </w:r>
                        <w:r>
                          <w:rPr>
                            <w:rFonts w:ascii="宋体" w:hAnsi="宋体" w:cs="宋体" w:eastAsia="宋体" w:hint="default"/>
                            <w:sz w:val="21"/>
                            <w:szCs w:val="21"/>
                          </w:rPr>
                          <w:t> </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2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北京思科智控股中心</w:t>
                        </w:r>
                        <w:r>
                          <w:rPr>
                            <w:rFonts w:ascii="宋体" w:hAnsi="宋体" w:cs="宋体" w:eastAsia="宋体" w:hint="default"/>
                            <w:sz w:val="21"/>
                            <w:szCs w:val="21"/>
                          </w:rPr>
                          <w:t> </w:t>
                        </w: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曙光云计算</w:t>
                        </w:r>
                        <w:r>
                          <w:rPr>
                            <w:rFonts w:ascii="宋体" w:hAnsi="宋体" w:cs="宋体" w:eastAsia="宋体" w:hint="default"/>
                            <w:sz w:val="21"/>
                            <w:szCs w:val="21"/>
                          </w:rPr>
                          <w:t> </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2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曙光云计算集团有限公司</w:t>
                        </w:r>
                        <w:r>
                          <w:rPr>
                            <w:rFonts w:ascii="宋体" w:hAnsi="宋体" w:cs="宋体" w:eastAsia="宋体" w:hint="default"/>
                            <w:sz w:val="21"/>
                            <w:szCs w:val="21"/>
                          </w:rPr>
                          <w:t> </w:t>
                        </w: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北京曙光信息</w:t>
                        </w:r>
                        <w:r>
                          <w:rPr>
                            <w:rFonts w:ascii="宋体" w:hAnsi="宋体" w:cs="宋体" w:eastAsia="宋体" w:hint="default"/>
                            <w:sz w:val="21"/>
                            <w:szCs w:val="21"/>
                          </w:rPr>
                          <w:t> </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8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28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0" w:right="0"/>
                          <w:jc w:val="left"/>
                          <w:rPr>
                            <w:rFonts w:ascii="宋体" w:hAnsi="宋体" w:cs="宋体" w:eastAsia="宋体" w:hint="default"/>
                            <w:sz w:val="21"/>
                            <w:szCs w:val="21"/>
                          </w:rPr>
                        </w:pPr>
                        <w:r>
                          <w:rPr>
                            <w:rFonts w:ascii="宋体" w:hAnsi="宋体" w:cs="宋体" w:eastAsia="宋体" w:hint="default"/>
                            <w:sz w:val="21"/>
                            <w:szCs w:val="21"/>
                          </w:rPr>
                          <w:t>曙光信息产业（北京）有限公司</w:t>
                        </w:r>
                        <w:r>
                          <w:rPr>
                            <w:rFonts w:ascii="宋体" w:hAnsi="宋体" w:cs="宋体" w:eastAsia="宋体" w:hint="default"/>
                            <w:sz w:val="21"/>
                            <w:szCs w:val="21"/>
                          </w:rPr>
                          <w:t> </w:t>
                        </w: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领新科技</w:t>
                        </w:r>
                        <w:r>
                          <w:rPr>
                            <w:rFonts w:ascii="宋体" w:hAnsi="宋体" w:cs="宋体" w:eastAsia="宋体" w:hint="default"/>
                            <w:sz w:val="21"/>
                            <w:szCs w:val="21"/>
                          </w:rPr>
                          <w:t> </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2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香港领新科技有限公司</w:t>
                        </w:r>
                        <w:r>
                          <w:rPr>
                            <w:rFonts w:ascii="宋体" w:hAnsi="宋体" w:cs="宋体" w:eastAsia="宋体" w:hint="default"/>
                            <w:sz w:val="21"/>
                            <w:szCs w:val="21"/>
                          </w:rPr>
                          <w:t> </w:t>
                        </w: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成都超算</w:t>
                        </w:r>
                        <w:r>
                          <w:rPr>
                            <w:rFonts w:ascii="宋体" w:hAnsi="宋体" w:cs="宋体" w:eastAsia="宋体" w:hint="default"/>
                            <w:sz w:val="21"/>
                            <w:szCs w:val="21"/>
                          </w:rPr>
                          <w:t> </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2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成都超级计算中心有限公司</w:t>
                        </w:r>
                        <w:r>
                          <w:rPr>
                            <w:rFonts w:ascii="宋体" w:hAnsi="宋体" w:cs="宋体" w:eastAsia="宋体" w:hint="default"/>
                            <w:sz w:val="21"/>
                            <w:szCs w:val="21"/>
                          </w:rPr>
                          <w:t> </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辽宁曙光</w:t>
                        </w:r>
                        <w:r>
                          <w:rPr>
                            <w:rFonts w:ascii="宋体" w:hAnsi="宋体" w:cs="宋体" w:eastAsia="宋体" w:hint="default"/>
                            <w:sz w:val="21"/>
                            <w:szCs w:val="21"/>
                          </w:rPr>
                          <w:t> </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8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28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曙光信息系统（辽宁）有限公司</w:t>
                        </w:r>
                        <w:r>
                          <w:rPr>
                            <w:rFonts w:ascii="宋体" w:hAnsi="宋体" w:cs="宋体" w:eastAsia="宋体" w:hint="default"/>
                            <w:sz w:val="21"/>
                            <w:szCs w:val="21"/>
                          </w:rPr>
                          <w:t> </w:t>
                        </w: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无锡云计算</w:t>
                        </w:r>
                        <w:r>
                          <w:rPr>
                            <w:rFonts w:ascii="宋体" w:hAnsi="宋体" w:cs="宋体" w:eastAsia="宋体" w:hint="default"/>
                            <w:sz w:val="21"/>
                            <w:szCs w:val="21"/>
                          </w:rPr>
                          <w:t> </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2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无锡城市云计算中心有限公司</w:t>
                        </w:r>
                        <w:r>
                          <w:rPr>
                            <w:rFonts w:ascii="宋体" w:hAnsi="宋体" w:cs="宋体" w:eastAsia="宋体" w:hint="default"/>
                            <w:sz w:val="21"/>
                            <w:szCs w:val="21"/>
                          </w:rPr>
                          <w:t> </w:t>
                        </w: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南京云计算</w:t>
                        </w:r>
                        <w:r>
                          <w:rPr>
                            <w:rFonts w:ascii="宋体" w:hAnsi="宋体" w:cs="宋体" w:eastAsia="宋体" w:hint="default"/>
                            <w:sz w:val="21"/>
                            <w:szCs w:val="21"/>
                          </w:rPr>
                          <w:t> </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2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南京城市云计算中心有限公司</w:t>
                        </w:r>
                        <w:r>
                          <w:rPr>
                            <w:rFonts w:ascii="宋体" w:hAnsi="宋体" w:cs="宋体" w:eastAsia="宋体" w:hint="default"/>
                            <w:sz w:val="21"/>
                            <w:szCs w:val="21"/>
                          </w:rPr>
                          <w:t> </w:t>
                        </w: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包头云计算</w:t>
                        </w:r>
                        <w:r>
                          <w:rPr>
                            <w:rFonts w:ascii="宋体" w:hAnsi="宋体" w:cs="宋体" w:eastAsia="宋体" w:hint="default"/>
                            <w:sz w:val="21"/>
                            <w:szCs w:val="21"/>
                          </w:rPr>
                          <w:t> </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2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包头市超级云计算有限公司</w:t>
                        </w:r>
                        <w:r>
                          <w:rPr>
                            <w:rFonts w:ascii="宋体" w:hAnsi="宋体" w:cs="宋体" w:eastAsia="宋体" w:hint="default"/>
                            <w:sz w:val="21"/>
                            <w:szCs w:val="21"/>
                          </w:rPr>
                          <w:t> </w:t>
                        </w: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哈尔滨云计算</w:t>
                        </w:r>
                        <w:r>
                          <w:rPr>
                            <w:rFonts w:ascii="宋体" w:hAnsi="宋体" w:cs="宋体" w:eastAsia="宋体" w:hint="default"/>
                            <w:sz w:val="21"/>
                            <w:szCs w:val="21"/>
                          </w:rPr>
                          <w:t> </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2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哈尔滨云计算中心有限公司</w:t>
                        </w:r>
                        <w:r>
                          <w:rPr>
                            <w:rFonts w:ascii="宋体" w:hAnsi="宋体" w:cs="宋体" w:eastAsia="宋体" w:hint="default"/>
                            <w:sz w:val="21"/>
                            <w:szCs w:val="21"/>
                          </w:rPr>
                          <w:t> </w:t>
                        </w: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乌鲁木齐云计算</w:t>
                        </w:r>
                        <w:r>
                          <w:rPr>
                            <w:rFonts w:ascii="宋体" w:hAnsi="宋体" w:cs="宋体" w:eastAsia="宋体" w:hint="default"/>
                            <w:sz w:val="21"/>
                            <w:szCs w:val="21"/>
                          </w:rPr>
                          <w:t> </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2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乌鲁木齐中科曙光云计算有限公司</w:t>
                        </w:r>
                        <w:r>
                          <w:rPr>
                            <w:rFonts w:ascii="宋体" w:hAnsi="宋体" w:cs="宋体" w:eastAsia="宋体" w:hint="default"/>
                            <w:sz w:val="21"/>
                            <w:szCs w:val="21"/>
                          </w:rPr>
                          <w:t> </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成都曙光信息</w:t>
                        </w:r>
                        <w:r>
                          <w:rPr>
                            <w:rFonts w:ascii="宋体" w:hAnsi="宋体" w:cs="宋体" w:eastAsia="宋体" w:hint="default"/>
                            <w:sz w:val="21"/>
                            <w:szCs w:val="21"/>
                          </w:rPr>
                          <w:t> </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8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28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中科曙光信息产业成都有限公司</w:t>
                        </w:r>
                        <w:r>
                          <w:rPr>
                            <w:rFonts w:ascii="宋体" w:hAnsi="宋体" w:cs="宋体" w:eastAsia="宋体" w:hint="default"/>
                            <w:sz w:val="21"/>
                            <w:szCs w:val="21"/>
                          </w:rPr>
                          <w:t> </w:t>
                        </w: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曙光国际</w:t>
                        </w:r>
                        <w:r>
                          <w:rPr>
                            <w:rFonts w:ascii="宋体" w:hAnsi="宋体" w:cs="宋体" w:eastAsia="宋体" w:hint="default"/>
                            <w:sz w:val="21"/>
                            <w:szCs w:val="21"/>
                          </w:rPr>
                          <w:t> </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2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中科曙光国际信息产业有限公司</w:t>
                        </w:r>
                        <w:r>
                          <w:rPr>
                            <w:rFonts w:ascii="宋体" w:hAnsi="宋体" w:cs="宋体" w:eastAsia="宋体" w:hint="default"/>
                            <w:sz w:val="21"/>
                            <w:szCs w:val="21"/>
                          </w:rPr>
                          <w:t> </w:t>
                        </w: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通辽云计算</w:t>
                        </w:r>
                        <w:r>
                          <w:rPr>
                            <w:rFonts w:ascii="宋体" w:hAnsi="宋体" w:cs="宋体" w:eastAsia="宋体" w:hint="default"/>
                            <w:sz w:val="21"/>
                            <w:szCs w:val="21"/>
                          </w:rPr>
                          <w:t> </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8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28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0" w:right="0"/>
                          <w:jc w:val="left"/>
                          <w:rPr>
                            <w:rFonts w:ascii="宋体" w:hAnsi="宋体" w:cs="宋体" w:eastAsia="宋体" w:hint="default"/>
                            <w:sz w:val="21"/>
                            <w:szCs w:val="21"/>
                          </w:rPr>
                        </w:pPr>
                        <w:r>
                          <w:rPr>
                            <w:rFonts w:ascii="宋体" w:hAnsi="宋体" w:cs="宋体" w:eastAsia="宋体" w:hint="default"/>
                            <w:sz w:val="21"/>
                            <w:szCs w:val="21"/>
                          </w:rPr>
                          <w:t>通辽市中科曙光云计算技术有限公司</w:t>
                        </w:r>
                        <w:r>
                          <w:rPr>
                            <w:rFonts w:ascii="宋体" w:hAnsi="宋体" w:cs="宋体" w:eastAsia="宋体" w:hint="default"/>
                            <w:sz w:val="21"/>
                            <w:szCs w:val="21"/>
                          </w:rPr>
                          <w:t> </w:t>
                        </w: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江苏曙光信息</w:t>
                        </w:r>
                        <w:r>
                          <w:rPr>
                            <w:rFonts w:ascii="宋体" w:hAnsi="宋体" w:cs="宋体" w:eastAsia="宋体" w:hint="default"/>
                            <w:sz w:val="21"/>
                            <w:szCs w:val="21"/>
                          </w:rPr>
                          <w:t> </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2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曙光信息产业江苏有限公司</w:t>
                        </w:r>
                        <w:r>
                          <w:rPr>
                            <w:rFonts w:ascii="宋体" w:hAnsi="宋体" w:cs="宋体" w:eastAsia="宋体" w:hint="default"/>
                            <w:sz w:val="21"/>
                            <w:szCs w:val="21"/>
                          </w:rPr>
                          <w:t> </w:t>
                        </w: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先进计算创新中心</w:t>
                        </w:r>
                        <w:r>
                          <w:rPr>
                            <w:rFonts w:ascii="宋体" w:hAnsi="宋体" w:cs="宋体" w:eastAsia="宋体" w:hint="default"/>
                            <w:sz w:val="21"/>
                            <w:szCs w:val="21"/>
                          </w:rPr>
                          <w:t> </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2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中科曙光国家先进计算产业创新中心有限公司</w:t>
                        </w:r>
                        <w:r>
                          <w:rPr>
                            <w:rFonts w:ascii="宋体" w:hAnsi="宋体" w:cs="宋体" w:eastAsia="宋体" w:hint="default"/>
                            <w:sz w:val="21"/>
                            <w:szCs w:val="21"/>
                          </w:rPr>
                          <w:t> </w:t>
                        </w: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安徽曙光信息</w:t>
                        </w:r>
                        <w:r>
                          <w:rPr>
                            <w:rFonts w:ascii="宋体" w:hAnsi="宋体" w:cs="宋体" w:eastAsia="宋体" w:hint="default"/>
                            <w:sz w:val="21"/>
                            <w:szCs w:val="21"/>
                          </w:rPr>
                          <w:t> </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2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安徽曙光信息产业有限公司</w:t>
                        </w:r>
                        <w:r>
                          <w:rPr>
                            <w:rFonts w:ascii="宋体" w:hAnsi="宋体" w:cs="宋体" w:eastAsia="宋体" w:hint="default"/>
                            <w:sz w:val="21"/>
                            <w:szCs w:val="21"/>
                          </w:rPr>
                          <w:t> </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上海超算科技</w:t>
                        </w:r>
                        <w:r>
                          <w:rPr>
                            <w:rFonts w:ascii="宋体" w:hAnsi="宋体" w:cs="宋体" w:eastAsia="宋体" w:hint="default"/>
                            <w:sz w:val="21"/>
                            <w:szCs w:val="21"/>
                          </w:rPr>
                          <w:t> </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8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28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上海超算科技有限公司</w:t>
                        </w:r>
                        <w:r>
                          <w:rPr>
                            <w:rFonts w:ascii="宋体" w:hAnsi="宋体" w:cs="宋体" w:eastAsia="宋体" w:hint="default"/>
                            <w:sz w:val="21"/>
                            <w:szCs w:val="21"/>
                          </w:rPr>
                          <w:t> </w:t>
                        </w: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中科睿光</w:t>
                        </w:r>
                        <w:r>
                          <w:rPr>
                            <w:rFonts w:ascii="宋体" w:hAnsi="宋体" w:cs="宋体" w:eastAsia="宋体" w:hint="default"/>
                            <w:sz w:val="21"/>
                            <w:szCs w:val="21"/>
                          </w:rPr>
                          <w:t> </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2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中科睿光软件技术有限公司</w:t>
                        </w:r>
                        <w:r>
                          <w:rPr>
                            <w:rFonts w:ascii="宋体" w:hAnsi="宋体" w:cs="宋体" w:eastAsia="宋体" w:hint="default"/>
                            <w:sz w:val="21"/>
                            <w:szCs w:val="21"/>
                          </w:rPr>
                          <w:t> </w:t>
                        </w: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曙光存储</w:t>
                        </w:r>
                        <w:r>
                          <w:rPr>
                            <w:rFonts w:ascii="宋体" w:hAnsi="宋体" w:cs="宋体" w:eastAsia="宋体" w:hint="default"/>
                            <w:sz w:val="21"/>
                            <w:szCs w:val="21"/>
                          </w:rPr>
                          <w:t> </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2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天津中科曙光存储科技有限公司</w:t>
                        </w:r>
                        <w:r>
                          <w:rPr>
                            <w:rFonts w:ascii="宋体" w:hAnsi="宋体" w:cs="宋体" w:eastAsia="宋体" w:hint="default"/>
                            <w:sz w:val="21"/>
                            <w:szCs w:val="21"/>
                          </w:rPr>
                          <w:t> </w:t>
                        </w: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浙江曙光信息</w:t>
                        </w:r>
                        <w:r>
                          <w:rPr>
                            <w:rFonts w:ascii="宋体" w:hAnsi="宋体" w:cs="宋体" w:eastAsia="宋体" w:hint="default"/>
                            <w:sz w:val="21"/>
                            <w:szCs w:val="21"/>
                          </w:rPr>
                          <w:t> </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2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浙江曙光信息技术有限公司</w:t>
                        </w:r>
                        <w:r>
                          <w:rPr>
                            <w:rFonts w:ascii="宋体" w:hAnsi="宋体" w:cs="宋体" w:eastAsia="宋体" w:hint="default"/>
                            <w:sz w:val="21"/>
                            <w:szCs w:val="21"/>
                          </w:rPr>
                          <w:t> </w:t>
                        </w: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曙光网络</w:t>
                        </w:r>
                        <w:r>
                          <w:rPr>
                            <w:rFonts w:ascii="宋体" w:hAnsi="宋体" w:cs="宋体" w:eastAsia="宋体" w:hint="default"/>
                            <w:sz w:val="21"/>
                            <w:szCs w:val="21"/>
                          </w:rPr>
                          <w:t> </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2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曙光网络科技有限公司</w:t>
                        </w:r>
                        <w:r>
                          <w:rPr>
                            <w:rFonts w:ascii="宋体" w:hAnsi="宋体" w:cs="宋体" w:eastAsia="宋体" w:hint="default"/>
                            <w:sz w:val="21"/>
                            <w:szCs w:val="21"/>
                          </w:rPr>
                          <w:t> </w:t>
                        </w: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宜昌云计算</w:t>
                        </w:r>
                        <w:r>
                          <w:rPr>
                            <w:rFonts w:ascii="宋体" w:hAnsi="宋体" w:cs="宋体" w:eastAsia="宋体" w:hint="default"/>
                            <w:sz w:val="21"/>
                            <w:szCs w:val="21"/>
                          </w:rPr>
                          <w:t> </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2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湖北三峡云计算中心有限责任公司</w:t>
                        </w:r>
                        <w:r>
                          <w:rPr>
                            <w:rFonts w:ascii="宋体" w:hAnsi="宋体" w:cs="宋体" w:eastAsia="宋体" w:hint="default"/>
                            <w:sz w:val="21"/>
                            <w:szCs w:val="21"/>
                          </w:rPr>
                          <w:t> </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曙光节能</w:t>
                        </w:r>
                        <w:r>
                          <w:rPr>
                            <w:rFonts w:ascii="宋体" w:hAnsi="宋体" w:cs="宋体" w:eastAsia="宋体" w:hint="default"/>
                            <w:sz w:val="21"/>
                            <w:szCs w:val="21"/>
                          </w:rPr>
                          <w:t> </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8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28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曙光节能技术（北京）股份有限公司</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曙光南京研究院</w:t>
                        </w:r>
                        <w:r>
                          <w:rPr>
                            <w:rFonts w:ascii="宋体" w:hAnsi="宋体" w:cs="宋体" w:eastAsia="宋体" w:hint="default"/>
                            <w:sz w:val="21"/>
                            <w:szCs w:val="21"/>
                          </w:rPr>
                          <w:t> </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8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28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0" w:right="0"/>
                          <w:jc w:val="left"/>
                          <w:rPr>
                            <w:rFonts w:ascii="宋体" w:hAnsi="宋体" w:cs="宋体" w:eastAsia="宋体" w:hint="default"/>
                            <w:sz w:val="21"/>
                            <w:szCs w:val="21"/>
                          </w:rPr>
                        </w:pPr>
                        <w:r>
                          <w:rPr>
                            <w:rFonts w:ascii="宋体" w:hAnsi="宋体" w:cs="宋体" w:eastAsia="宋体" w:hint="default"/>
                            <w:sz w:val="21"/>
                            <w:szCs w:val="21"/>
                          </w:rPr>
                          <w:t>中科曙光南京研究院有限公司</w:t>
                        </w:r>
                        <w:r>
                          <w:rPr>
                            <w:rFonts w:ascii="宋体" w:hAnsi="宋体" w:cs="宋体" w:eastAsia="宋体" w:hint="default"/>
                            <w:sz w:val="21"/>
                            <w:szCs w:val="21"/>
                          </w:rPr>
                          <w:t> </w:t>
                        </w: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抚州云计算</w:t>
                        </w:r>
                        <w:r>
                          <w:rPr>
                            <w:rFonts w:ascii="宋体" w:hAnsi="宋体" w:cs="宋体" w:eastAsia="宋体" w:hint="default"/>
                            <w:sz w:val="21"/>
                            <w:szCs w:val="21"/>
                          </w:rPr>
                          <w:t> </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2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抚州中科曙光云计算中心有限公司</w:t>
                        </w:r>
                        <w:r>
                          <w:rPr>
                            <w:rFonts w:ascii="宋体" w:hAnsi="宋体" w:cs="宋体" w:eastAsia="宋体" w:hint="default"/>
                            <w:sz w:val="21"/>
                            <w:szCs w:val="21"/>
                          </w:rPr>
                          <w:t> </w:t>
                        </w: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日照云计算</w:t>
                        </w:r>
                        <w:r>
                          <w:rPr>
                            <w:rFonts w:ascii="宋体" w:hAnsi="宋体" w:cs="宋体" w:eastAsia="宋体" w:hint="default"/>
                            <w:sz w:val="21"/>
                            <w:szCs w:val="21"/>
                          </w:rPr>
                          <w:t> </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2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曙光云计算技术（日照）有限公司</w:t>
                        </w:r>
                        <w:r>
                          <w:rPr>
                            <w:rFonts w:ascii="宋体" w:hAnsi="宋体" w:cs="宋体" w:eastAsia="宋体" w:hint="default"/>
                            <w:sz w:val="21"/>
                            <w:szCs w:val="21"/>
                          </w:rPr>
                          <w:t> </w:t>
                        </w: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曙光腾龙</w:t>
                        </w:r>
                        <w:r>
                          <w:rPr>
                            <w:rFonts w:ascii="宋体" w:hAnsi="宋体" w:cs="宋体" w:eastAsia="宋体" w:hint="default"/>
                            <w:sz w:val="21"/>
                            <w:szCs w:val="21"/>
                          </w:rPr>
                          <w:t> </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2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曙光腾龙信息技术有限公司</w:t>
                        </w:r>
                        <w:r>
                          <w:rPr>
                            <w:rFonts w:ascii="宋体" w:hAnsi="宋体" w:cs="宋体" w:eastAsia="宋体" w:hint="default"/>
                            <w:sz w:val="21"/>
                            <w:szCs w:val="21"/>
                          </w:rPr>
                          <w:t> </w:t>
                        </w: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甘肃先进计算</w:t>
                        </w:r>
                        <w:r>
                          <w:rPr>
                            <w:rFonts w:ascii="宋体" w:hAnsi="宋体" w:cs="宋体" w:eastAsia="宋体" w:hint="default"/>
                            <w:sz w:val="21"/>
                            <w:szCs w:val="21"/>
                          </w:rPr>
                          <w:t> </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2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甘肃中科曙光先进计算有限公司</w:t>
                        </w:r>
                        <w:r>
                          <w:rPr>
                            <w:rFonts w:ascii="宋体" w:hAnsi="宋体" w:cs="宋体" w:eastAsia="宋体" w:hint="default"/>
                            <w:sz w:val="21"/>
                            <w:szCs w:val="21"/>
                          </w:rPr>
                          <w:t> </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广西云计算</w:t>
                        </w:r>
                        <w:r>
                          <w:rPr>
                            <w:rFonts w:ascii="宋体" w:hAnsi="宋体" w:cs="宋体" w:eastAsia="宋体" w:hint="default"/>
                            <w:sz w:val="21"/>
                            <w:szCs w:val="21"/>
                          </w:rPr>
                          <w:t> </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8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28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广西中科曙光云计算有限公司</w:t>
                        </w:r>
                        <w:r>
                          <w:rPr>
                            <w:rFonts w:ascii="宋体" w:hAnsi="宋体" w:cs="宋体" w:eastAsia="宋体" w:hint="default"/>
                            <w:sz w:val="21"/>
                            <w:szCs w:val="21"/>
                          </w:rPr>
                          <w:t> </w:t>
                        </w: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中科星图</w:t>
                        </w:r>
                        <w:r>
                          <w:rPr>
                            <w:rFonts w:ascii="宋体" w:hAnsi="宋体" w:cs="宋体" w:eastAsia="宋体" w:hint="default"/>
                            <w:sz w:val="21"/>
                            <w:szCs w:val="21"/>
                          </w:rPr>
                          <w:t> </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2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中科星图股份有限公司</w:t>
                        </w:r>
                        <w:r>
                          <w:rPr>
                            <w:rFonts w:ascii="宋体" w:hAnsi="宋体" w:cs="宋体" w:eastAsia="宋体" w:hint="default"/>
                            <w:sz w:val="21"/>
                            <w:szCs w:val="21"/>
                          </w:rPr>
                          <w:t> </w:t>
                        </w: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中科三清</w:t>
                        </w:r>
                        <w:r>
                          <w:rPr>
                            <w:rFonts w:ascii="宋体" w:hAnsi="宋体" w:cs="宋体" w:eastAsia="宋体" w:hint="default"/>
                            <w:sz w:val="21"/>
                            <w:szCs w:val="21"/>
                          </w:rPr>
                          <w:t> </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2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中科三清科技有限公司</w:t>
                        </w:r>
                        <w:r>
                          <w:rPr>
                            <w:rFonts w:ascii="宋体" w:hAnsi="宋体" w:cs="宋体" w:eastAsia="宋体" w:hint="default"/>
                            <w:sz w:val="21"/>
                            <w:szCs w:val="21"/>
                          </w:rPr>
                          <w:t> </w:t>
                        </w: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龙芯中科</w:t>
                        </w:r>
                        <w:r>
                          <w:rPr>
                            <w:rFonts w:ascii="宋体" w:hAnsi="宋体" w:cs="宋体" w:eastAsia="宋体" w:hint="default"/>
                            <w:sz w:val="21"/>
                            <w:szCs w:val="21"/>
                          </w:rPr>
                          <w:t> </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2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龙芯中科技术有限公司</w:t>
                        </w:r>
                        <w:r>
                          <w:rPr>
                            <w:rFonts w:ascii="宋体" w:hAnsi="宋体" w:cs="宋体" w:eastAsia="宋体" w:hint="default"/>
                            <w:sz w:val="21"/>
                            <w:szCs w:val="21"/>
                          </w:rPr>
                          <w:t> </w:t>
                        </w:r>
                      </w:p>
                    </w:tc>
                  </w:tr>
                </w:tbl>
                <w:p>
                  <w:pPr/>
                </w:p>
              </w:txbxContent>
            </v:textbox>
            <w10:wrap type="none"/>
          </v:shape>
        </w:pict>
      </w:r>
      <w:r>
        <w:rPr>
          <w:rFonts w:ascii="宋体" w:hAnsi="宋体" w:cs="宋体" w:eastAsia="宋体" w:hint="default"/>
          <w:b/>
          <w:bCs/>
        </w:rPr>
        <w:t>一、</w:t>
      </w:r>
      <w:r>
        <w:rPr>
          <w:rFonts w:ascii="宋体" w:hAnsi="宋体" w:cs="宋体" w:eastAsia="宋体" w:hint="default"/>
          <w:b/>
          <w:bCs/>
          <w:spacing w:val="59"/>
        </w:rPr>
        <w:t> </w:t>
      </w:r>
      <w:r>
        <w:rPr>
          <w:rFonts w:ascii="宋体" w:hAnsi="宋体" w:cs="宋体" w:eastAsia="宋体" w:hint="default"/>
          <w:b/>
          <w:bCs/>
          <w:spacing w:val="59"/>
        </w:rPr>
      </w:r>
      <w:r>
        <w:rPr>
          <w:rFonts w:ascii="宋体" w:hAnsi="宋体" w:cs="宋体" w:eastAsia="宋体" w:hint="default"/>
          <w:b/>
          <w:bCs/>
        </w:rPr>
        <w:t>释义</w:t>
      </w:r>
      <w:r>
        <w:rPr>
          <w:rFonts w:ascii="宋体" w:hAnsi="宋体" w:cs="宋体" w:eastAsia="宋体" w:hint="default"/>
          <w:b/>
          <w:bCs/>
          <w:w w:val="100"/>
        </w:rPr>
        <w:t> </w:t>
      </w:r>
      <w:r>
        <w:rPr/>
        <w:t>在本报告书中，除非文义另有所指，下列词语具有如下含义：</w:t>
      </w:r>
      <w:r>
        <w:rPr>
          <w:rFonts w:ascii="宋体" w:hAnsi="宋体" w:cs="宋体" w:eastAsia="宋体" w:hint="default"/>
        </w:rPr>
        <w:t> </w:t>
      </w:r>
    </w:p>
    <w:p>
      <w:pPr>
        <w:spacing w:after="0" w:line="324" w:lineRule="auto"/>
        <w:jc w:val="left"/>
        <w:rPr>
          <w:rFonts w:ascii="宋体" w:hAnsi="宋体" w:cs="宋体" w:eastAsia="宋体" w:hint="default"/>
        </w:rPr>
        <w:sectPr>
          <w:headerReference w:type="default" r:id="rId7"/>
          <w:footerReference w:type="default" r:id="rId8"/>
          <w:pgSz w:w="11910" w:h="16840"/>
          <w:pgMar w:header="880" w:footer="1195" w:top="1120" w:bottom="1380" w:left="1060" w:right="1660"/>
          <w:pgNumType w:start="4"/>
        </w:sectPr>
      </w:pPr>
    </w:p>
    <w:p>
      <w:pPr>
        <w:spacing w:line="240" w:lineRule="auto" w:before="3"/>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943"/>
        <w:gridCol w:w="598"/>
        <w:gridCol w:w="5283"/>
      </w:tblGrid>
      <w:tr>
        <w:trPr>
          <w:trHeight w:val="32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股东大会</w:t>
            </w:r>
            <w:r>
              <w:rPr>
                <w:rFonts w:ascii="宋体" w:hAnsi="宋体" w:cs="宋体" w:eastAsia="宋体" w:hint="default"/>
                <w:sz w:val="21"/>
                <w:szCs w:val="21"/>
              </w:rPr>
              <w:t> </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2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曙光信息产业股份有限公司股东大会</w:t>
            </w:r>
            <w:r>
              <w:rPr>
                <w:rFonts w:ascii="宋体" w:hAnsi="宋体" w:cs="宋体" w:eastAsia="宋体" w:hint="default"/>
                <w:sz w:val="21"/>
                <w:szCs w:val="21"/>
              </w:rPr>
              <w:t> </w:t>
            </w: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w:t>
            </w:r>
            <w:r>
              <w:rPr>
                <w:rFonts w:ascii="宋体" w:hAnsi="宋体" w:cs="宋体" w:eastAsia="宋体" w:hint="default"/>
                <w:sz w:val="21"/>
                <w:szCs w:val="21"/>
              </w:rPr>
              <w:t> </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2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曙光信息产业股份有限公司董事会</w:t>
            </w:r>
            <w:r>
              <w:rPr>
                <w:rFonts w:ascii="宋体" w:hAnsi="宋体" w:cs="宋体" w:eastAsia="宋体" w:hint="default"/>
                <w:sz w:val="21"/>
                <w:szCs w:val="21"/>
              </w:rPr>
              <w:t> </w:t>
            </w: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监事会</w:t>
            </w:r>
            <w:r>
              <w:rPr>
                <w:rFonts w:ascii="宋体" w:hAnsi="宋体" w:cs="宋体" w:eastAsia="宋体" w:hint="default"/>
                <w:sz w:val="21"/>
                <w:szCs w:val="21"/>
              </w:rPr>
              <w:t> </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2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曙光信息产业股份有限公司监事会</w:t>
            </w:r>
            <w:r>
              <w:rPr>
                <w:rFonts w:ascii="宋体" w:hAnsi="宋体" w:cs="宋体" w:eastAsia="宋体" w:hint="default"/>
                <w:sz w:val="21"/>
                <w:szCs w:val="21"/>
              </w:rPr>
              <w:t> </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中国证监会</w:t>
            </w:r>
            <w:r>
              <w:rPr>
                <w:rFonts w:ascii="宋体" w:hAnsi="宋体" w:cs="宋体" w:eastAsia="宋体" w:hint="default"/>
                <w:sz w:val="21"/>
                <w:szCs w:val="21"/>
              </w:rPr>
              <w:t> </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8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28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r>
              <w:rPr>
                <w:rFonts w:ascii="宋体" w:hAnsi="宋体" w:cs="宋体" w:eastAsia="宋体" w:hint="default"/>
                <w:sz w:val="21"/>
                <w:szCs w:val="21"/>
              </w:rPr>
              <w:t> </w:t>
            </w: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上交所</w:t>
            </w:r>
            <w:r>
              <w:rPr>
                <w:rFonts w:ascii="宋体" w:hAnsi="宋体" w:cs="宋体" w:eastAsia="宋体" w:hint="default"/>
                <w:sz w:val="21"/>
                <w:szCs w:val="21"/>
              </w:rPr>
              <w:t> </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2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w:t>
            </w:r>
            <w:r>
              <w:rPr>
                <w:rFonts w:ascii="宋体" w:hAnsi="宋体" w:cs="宋体" w:eastAsia="宋体" w:hint="default"/>
                <w:sz w:val="21"/>
                <w:szCs w:val="21"/>
              </w:rPr>
              <w:t> </w:t>
            </w: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w:t>
            </w:r>
            <w:r>
              <w:rPr>
                <w:rFonts w:ascii="宋体" w:hAnsi="宋体" w:cs="宋体" w:eastAsia="宋体" w:hint="default"/>
                <w:sz w:val="21"/>
                <w:szCs w:val="21"/>
              </w:rPr>
              <w:t> </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2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日至</w:t>
            </w:r>
            <w:r>
              <w:rPr>
                <w:rFonts w:ascii="宋体" w:hAnsi="宋体" w:cs="宋体" w:eastAsia="宋体" w:hint="default"/>
                <w:spacing w:val="-51"/>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bl>
    <w:p>
      <w:pPr>
        <w:pStyle w:val="BodyText"/>
        <w:spacing w:line="262" w:lineRule="exact"/>
        <w:ind w:left="216" w:right="0"/>
        <w:jc w:val="left"/>
        <w:rPr>
          <w:rFonts w:ascii="宋体" w:hAnsi="宋体" w:cs="宋体" w:eastAsia="宋体" w:hint="default"/>
        </w:rPr>
      </w:pPr>
      <w:r>
        <w:rPr>
          <w:rFonts w:ascii="宋体"/>
          <w:w w:val="100"/>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BodyText"/>
        <w:tabs>
          <w:tab w:pos="3097" w:val="left" w:leader="none"/>
        </w:tabs>
        <w:spacing w:line="240" w:lineRule="auto" w:before="37"/>
        <w:ind w:left="216" w:right="0"/>
        <w:jc w:val="left"/>
        <w:rPr>
          <w:rFonts w:ascii="宋体" w:hAnsi="宋体" w:cs="宋体" w:eastAsia="宋体" w:hint="default"/>
        </w:rPr>
      </w:pPr>
      <w:r>
        <w:rPr>
          <w:rFonts w:ascii="宋体"/>
          <w:w w:val="100"/>
        </w:rPr>
        <w:t> </w:t>
      </w:r>
      <w:r>
        <w:rPr>
          <w:rFonts w:ascii="宋体"/>
        </w:rPr>
        <w:tab/>
      </w:r>
      <w:r>
        <w:rPr>
          <w:rFonts w:ascii="宋体"/>
          <w:w w:val="100"/>
        </w:rPr>
        <w:t> </w:t>
      </w:r>
    </w:p>
    <w:p>
      <w:pPr>
        <w:spacing w:after="0" w:line="240" w:lineRule="auto"/>
        <w:jc w:val="left"/>
        <w:rPr>
          <w:rFonts w:ascii="宋体" w:hAnsi="宋体" w:cs="宋体" w:eastAsia="宋体" w:hint="default"/>
        </w:rPr>
        <w:sectPr>
          <w:pgSz w:w="11910" w:h="16840"/>
          <w:pgMar w:header="880" w:footer="1195" w:top="1120" w:bottom="1380" w:left="1060" w:right="1660"/>
        </w:sectPr>
      </w:pPr>
    </w:p>
    <w:p>
      <w:pPr>
        <w:spacing w:line="240" w:lineRule="auto" w:before="9"/>
        <w:rPr>
          <w:rFonts w:ascii="宋体" w:hAnsi="宋体" w:cs="宋体" w:eastAsia="宋体" w:hint="default"/>
          <w:sz w:val="29"/>
          <w:szCs w:val="29"/>
        </w:rPr>
      </w:pPr>
    </w:p>
    <w:p>
      <w:pPr>
        <w:pStyle w:val="Heading1"/>
        <w:tabs>
          <w:tab w:pos="3716" w:val="left" w:leader="none"/>
        </w:tabs>
        <w:spacing w:line="240" w:lineRule="auto"/>
        <w:ind w:left="2456" w:right="0"/>
        <w:jc w:val="left"/>
        <w:rPr>
          <w:b w:val="0"/>
          <w:bCs w:val="0"/>
        </w:rPr>
      </w:pPr>
      <w:bookmarkStart w:name="_bookmark1" w:id="2"/>
      <w:bookmarkEnd w:id="2"/>
      <w:r>
        <w:rPr>
          <w:b w:val="0"/>
          <w:bCs w:val="0"/>
        </w:rPr>
      </w:r>
      <w:r>
        <w:rPr>
          <w:w w:val="95"/>
        </w:rPr>
        <w:t>第二节</w:t>
      </w:r>
      <w:r>
        <w:rPr>
          <w:rFonts w:ascii="宋体" w:hAnsi="宋体" w:cs="宋体" w:eastAsia="宋体" w:hint="default"/>
          <w:w w:val="95"/>
        </w:rPr>
        <w:tab/>
      </w:r>
      <w:r>
        <w:rPr/>
        <w:t>公司简介和主要财务指标</w:t>
      </w:r>
      <w:r>
        <w:rPr>
          <w:b w:val="0"/>
          <w:bCs w:val="0"/>
        </w:rPr>
      </w:r>
    </w:p>
    <w:p>
      <w:pPr>
        <w:spacing w:line="240" w:lineRule="auto" w:before="13"/>
        <w:rPr>
          <w:rFonts w:ascii="黑体" w:hAnsi="黑体" w:cs="黑体" w:eastAsia="黑体" w:hint="default"/>
          <w:b/>
          <w:bCs/>
          <w:sz w:val="13"/>
          <w:szCs w:val="13"/>
        </w:rPr>
      </w:pPr>
    </w:p>
    <w:p>
      <w:pPr>
        <w:pStyle w:val="Heading3"/>
        <w:spacing w:line="240" w:lineRule="auto" w:before="36"/>
        <w:ind w:left="216" w:right="0"/>
        <w:jc w:val="left"/>
        <w:rPr>
          <w:b w:val="0"/>
          <w:bCs w:val="0"/>
        </w:rPr>
      </w:pPr>
      <w:r>
        <w:rPr/>
        <w:t>一、</w:t>
      </w:r>
      <w:r>
        <w:rPr>
          <w:spacing w:val="39"/>
        </w:rPr>
        <w:t> </w:t>
      </w:r>
      <w:r>
        <w:rPr>
          <w:rFonts w:ascii="宋体" w:hAnsi="宋体" w:cs="宋体" w:eastAsia="宋体" w:hint="default"/>
          <w:spacing w:val="39"/>
        </w:rPr>
      </w:r>
      <w:r>
        <w:rPr/>
        <w:t>公司信息</w:t>
      </w:r>
      <w:r>
        <w:rPr>
          <w:b w:val="0"/>
          <w:bCs w:val="0"/>
        </w:rPr>
      </w:r>
    </w:p>
    <w:p>
      <w:pPr>
        <w:spacing w:line="240" w:lineRule="auto" w:before="5"/>
        <w:rPr>
          <w:rFonts w:ascii="宋体" w:hAnsi="宋体" w:cs="宋体" w:eastAsia="宋体" w:hint="default"/>
          <w:b/>
          <w:bCs/>
          <w:sz w:val="8"/>
          <w:szCs w:val="8"/>
        </w:rPr>
      </w:pPr>
    </w:p>
    <w:tbl>
      <w:tblPr>
        <w:tblW w:w="0" w:type="auto"/>
        <w:jc w:val="left"/>
        <w:tblInd w:w="180" w:type="dxa"/>
        <w:tblLayout w:type="fixed"/>
        <w:tblCellMar>
          <w:top w:w="0" w:type="dxa"/>
          <w:left w:w="0" w:type="dxa"/>
          <w:bottom w:w="0" w:type="dxa"/>
          <w:right w:w="0" w:type="dxa"/>
        </w:tblCellMar>
        <w:tblLook w:val="01E0"/>
      </w:tblPr>
      <w:tblGrid>
        <w:gridCol w:w="2441"/>
        <w:gridCol w:w="6455"/>
      </w:tblGrid>
      <w:tr>
        <w:trPr>
          <w:trHeight w:val="302"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公司的中文名称</w:t>
            </w:r>
            <w:r>
              <w:rPr>
                <w:rFonts w:ascii="宋体" w:hAnsi="宋体" w:cs="宋体" w:eastAsia="宋体" w:hint="default"/>
                <w:sz w:val="21"/>
                <w:szCs w:val="21"/>
              </w:rPr>
              <w:t> </w:t>
            </w:r>
          </w:p>
        </w:tc>
        <w:tc>
          <w:tcPr>
            <w:tcW w:w="6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曙光信息产业股份有限公司</w:t>
            </w:r>
            <w:r>
              <w:rPr>
                <w:rFonts w:ascii="宋体" w:hAnsi="宋体" w:cs="宋体" w:eastAsia="宋体" w:hint="default"/>
                <w:sz w:val="21"/>
                <w:szCs w:val="21"/>
              </w:rPr>
              <w:t> </w:t>
            </w:r>
          </w:p>
        </w:tc>
      </w:tr>
      <w:tr>
        <w:trPr>
          <w:trHeight w:val="302"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公司的中文简称</w:t>
            </w:r>
            <w:r>
              <w:rPr>
                <w:rFonts w:ascii="宋体" w:hAnsi="宋体" w:cs="宋体" w:eastAsia="宋体" w:hint="default"/>
                <w:sz w:val="21"/>
                <w:szCs w:val="21"/>
              </w:rPr>
              <w:t> </w:t>
            </w:r>
          </w:p>
        </w:tc>
        <w:tc>
          <w:tcPr>
            <w:tcW w:w="6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中科曙光</w:t>
            </w:r>
            <w:r>
              <w:rPr>
                <w:rFonts w:ascii="宋体" w:hAnsi="宋体" w:cs="宋体" w:eastAsia="宋体" w:hint="default"/>
                <w:sz w:val="21"/>
                <w:szCs w:val="21"/>
              </w:rPr>
              <w:t> </w:t>
            </w:r>
          </w:p>
        </w:tc>
      </w:tr>
      <w:tr>
        <w:trPr>
          <w:trHeight w:val="305"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w:t>
            </w:r>
            <w:r>
              <w:rPr>
                <w:rFonts w:ascii="宋体" w:hAnsi="宋体" w:cs="宋体" w:eastAsia="宋体" w:hint="default"/>
                <w:sz w:val="21"/>
                <w:szCs w:val="21"/>
              </w:rPr>
              <w:t> </w:t>
            </w:r>
          </w:p>
        </w:tc>
        <w:tc>
          <w:tcPr>
            <w:tcW w:w="64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sz w:val="21"/>
              </w:rPr>
              <w:t>Dawning Information Industry Co.,</w:t>
            </w:r>
            <w:r>
              <w:rPr>
                <w:rFonts w:ascii="宋体"/>
                <w:spacing w:val="-6"/>
                <w:sz w:val="21"/>
              </w:rPr>
              <w:t> </w:t>
            </w:r>
            <w:r>
              <w:rPr>
                <w:rFonts w:ascii="宋体"/>
                <w:sz w:val="21"/>
              </w:rPr>
              <w:t>Ltd </w:t>
            </w:r>
          </w:p>
        </w:tc>
      </w:tr>
      <w:tr>
        <w:trPr>
          <w:trHeight w:val="302"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r>
              <w:rPr>
                <w:rFonts w:ascii="宋体" w:hAnsi="宋体" w:cs="宋体" w:eastAsia="宋体" w:hint="default"/>
                <w:sz w:val="21"/>
                <w:szCs w:val="21"/>
              </w:rPr>
              <w:t> </w:t>
            </w:r>
          </w:p>
        </w:tc>
        <w:tc>
          <w:tcPr>
            <w:tcW w:w="6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Sugon </w:t>
            </w:r>
          </w:p>
        </w:tc>
      </w:tr>
      <w:tr>
        <w:trPr>
          <w:trHeight w:val="302"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公司的法定代表人</w:t>
            </w:r>
            <w:r>
              <w:rPr>
                <w:rFonts w:ascii="宋体" w:hAnsi="宋体" w:cs="宋体" w:eastAsia="宋体" w:hint="default"/>
                <w:sz w:val="21"/>
                <w:szCs w:val="21"/>
              </w:rPr>
              <w:t> </w:t>
            </w:r>
          </w:p>
        </w:tc>
        <w:tc>
          <w:tcPr>
            <w:tcW w:w="6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历军</w:t>
            </w:r>
            <w:r>
              <w:rPr>
                <w:rFonts w:ascii="宋体" w:hAnsi="宋体" w:cs="宋体" w:eastAsia="宋体" w:hint="default"/>
                <w:sz w:val="21"/>
                <w:szCs w:val="21"/>
              </w:rPr>
              <w:t> </w:t>
            </w:r>
          </w:p>
        </w:tc>
      </w:tr>
    </w:tbl>
    <w:p>
      <w:pPr>
        <w:pStyle w:val="BodyText"/>
        <w:spacing w:line="262" w:lineRule="exact"/>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b w:val="0"/>
          <w:bCs w:val="0"/>
        </w:rPr>
      </w:pPr>
      <w:r>
        <w:rPr/>
        <w:t>二、</w:t>
      </w:r>
      <w:r>
        <w:rPr>
          <w:spacing w:val="41"/>
        </w:rPr>
        <w:t> </w:t>
      </w:r>
      <w:r>
        <w:rPr>
          <w:rFonts w:ascii="宋体" w:hAnsi="宋体" w:cs="宋体" w:eastAsia="宋体" w:hint="default"/>
          <w:spacing w:val="41"/>
        </w:rPr>
      </w:r>
      <w:r>
        <w:rPr/>
        <w:t>联系人和联系方式</w:t>
      </w:r>
      <w:r>
        <w:rPr>
          <w:b w:val="0"/>
          <w:bCs w:val="0"/>
        </w:rPr>
      </w:r>
    </w:p>
    <w:p>
      <w:pPr>
        <w:spacing w:line="240" w:lineRule="auto" w:before="5"/>
        <w:rPr>
          <w:rFonts w:ascii="宋体" w:hAnsi="宋体" w:cs="宋体" w:eastAsia="宋体" w:hint="default"/>
          <w:b/>
          <w:bCs/>
          <w:sz w:val="8"/>
          <w:szCs w:val="8"/>
        </w:rPr>
      </w:pPr>
    </w:p>
    <w:tbl>
      <w:tblPr>
        <w:tblW w:w="0" w:type="auto"/>
        <w:jc w:val="left"/>
        <w:tblInd w:w="180" w:type="dxa"/>
        <w:tblLayout w:type="fixed"/>
        <w:tblCellMar>
          <w:top w:w="0" w:type="dxa"/>
          <w:left w:w="0" w:type="dxa"/>
          <w:bottom w:w="0" w:type="dxa"/>
          <w:right w:w="0" w:type="dxa"/>
        </w:tblCellMar>
        <w:tblLook w:val="01E0"/>
      </w:tblPr>
      <w:tblGrid>
        <w:gridCol w:w="1164"/>
        <w:gridCol w:w="3687"/>
        <w:gridCol w:w="4045"/>
      </w:tblGrid>
      <w:tr>
        <w:trPr>
          <w:trHeight w:val="283"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w w:val="100"/>
                <w:sz w:val="21"/>
              </w:rPr>
              <w:t> </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310" w:right="0"/>
              <w:jc w:val="left"/>
              <w:rPr>
                <w:rFonts w:ascii="宋体" w:hAnsi="宋体" w:cs="宋体" w:eastAsia="宋体" w:hint="default"/>
                <w:sz w:val="21"/>
                <w:szCs w:val="21"/>
              </w:rPr>
            </w:pPr>
            <w:r>
              <w:rPr>
                <w:rFonts w:ascii="宋体" w:hAnsi="宋体" w:cs="宋体" w:eastAsia="宋体" w:hint="default"/>
                <w:sz w:val="21"/>
                <w:szCs w:val="21"/>
              </w:rPr>
              <w:t>董事会秘书</w:t>
            </w:r>
            <w:r>
              <w:rPr>
                <w:rFonts w:ascii="宋体" w:hAnsi="宋体" w:cs="宋体" w:eastAsia="宋体" w:hint="default"/>
                <w:color w:val="008000"/>
                <w:sz w:val="21"/>
                <w:szCs w:val="21"/>
              </w:rPr>
              <w:t> </w:t>
            </w:r>
            <w:r>
              <w:rPr>
                <w:rFonts w:ascii="宋体" w:hAnsi="宋体" w:cs="宋体" w:eastAsia="宋体" w:hint="default"/>
                <w:sz w:val="21"/>
                <w:szCs w:val="21"/>
              </w:rPr>
            </w:r>
          </w:p>
        </w:tc>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387" w:right="0"/>
              <w:jc w:val="left"/>
              <w:rPr>
                <w:rFonts w:ascii="宋体" w:hAnsi="宋体" w:cs="宋体" w:eastAsia="宋体" w:hint="default"/>
                <w:sz w:val="21"/>
                <w:szCs w:val="21"/>
              </w:rPr>
            </w:pPr>
            <w:r>
              <w:rPr>
                <w:rFonts w:ascii="宋体" w:hAnsi="宋体" w:cs="宋体" w:eastAsia="宋体" w:hint="default"/>
                <w:sz w:val="21"/>
                <w:szCs w:val="21"/>
              </w:rPr>
              <w:t>证券事务代表</w:t>
            </w:r>
            <w:r>
              <w:rPr>
                <w:rFonts w:ascii="宋体" w:hAnsi="宋体" w:cs="宋体" w:eastAsia="宋体" w:hint="default"/>
                <w:sz w:val="21"/>
                <w:szCs w:val="21"/>
              </w:rPr>
              <w:t> </w:t>
            </w:r>
          </w:p>
        </w:tc>
      </w:tr>
      <w:tr>
        <w:trPr>
          <w:trHeight w:val="284"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徐文超</w:t>
            </w:r>
            <w:r>
              <w:rPr>
                <w:rFonts w:ascii="宋体" w:hAnsi="宋体" w:cs="宋体" w:eastAsia="宋体" w:hint="default"/>
                <w:sz w:val="21"/>
                <w:szCs w:val="21"/>
              </w:rPr>
              <w:t> </w:t>
            </w:r>
          </w:p>
        </w:tc>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王伟成</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r>
      <w:tr>
        <w:trPr>
          <w:trHeight w:val="281"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联系地址</w:t>
            </w:r>
            <w:r>
              <w:rPr>
                <w:rFonts w:ascii="宋体" w:hAnsi="宋体" w:cs="宋体" w:eastAsia="宋体" w:hint="default"/>
                <w:sz w:val="21"/>
                <w:szCs w:val="21"/>
              </w:rPr>
              <w:t> </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北京市海淀区东北旺西路</w:t>
            </w:r>
            <w:r>
              <w:rPr>
                <w:rFonts w:ascii="宋体" w:hAnsi="宋体" w:cs="宋体" w:eastAsia="宋体" w:hint="default"/>
                <w:sz w:val="21"/>
                <w:szCs w:val="21"/>
              </w:rPr>
              <w:t>8</w:t>
            </w:r>
            <w:r>
              <w:rPr>
                <w:rFonts w:ascii="宋体" w:hAnsi="宋体" w:cs="宋体" w:eastAsia="宋体" w:hint="default"/>
                <w:sz w:val="21"/>
                <w:szCs w:val="21"/>
              </w:rPr>
              <w:t>号院</w:t>
            </w:r>
            <w:r>
              <w:rPr>
                <w:rFonts w:ascii="宋体" w:hAnsi="宋体" w:cs="宋体" w:eastAsia="宋体" w:hint="default"/>
                <w:sz w:val="21"/>
                <w:szCs w:val="21"/>
              </w:rPr>
              <w:t>36</w:t>
            </w:r>
            <w:r>
              <w:rPr>
                <w:rFonts w:ascii="宋体" w:hAnsi="宋体" w:cs="宋体" w:eastAsia="宋体" w:hint="default"/>
                <w:sz w:val="21"/>
                <w:szCs w:val="21"/>
              </w:rPr>
              <w:t>号楼</w:t>
            </w:r>
            <w:r>
              <w:rPr>
                <w:rFonts w:ascii="宋体" w:hAnsi="宋体" w:cs="宋体" w:eastAsia="宋体" w:hint="default"/>
                <w:sz w:val="21"/>
                <w:szCs w:val="21"/>
              </w:rPr>
              <w:t> </w:t>
            </w:r>
          </w:p>
        </w:tc>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北京市海淀区东北旺西路</w:t>
            </w:r>
            <w:r>
              <w:rPr>
                <w:rFonts w:ascii="宋体" w:hAnsi="宋体" w:cs="宋体" w:eastAsia="宋体" w:hint="default"/>
                <w:sz w:val="21"/>
                <w:szCs w:val="21"/>
              </w:rPr>
              <w:t>8</w:t>
            </w:r>
            <w:r>
              <w:rPr>
                <w:rFonts w:ascii="宋体" w:hAnsi="宋体" w:cs="宋体" w:eastAsia="宋体" w:hint="default"/>
                <w:sz w:val="21"/>
                <w:szCs w:val="21"/>
              </w:rPr>
              <w:t>号院</w:t>
            </w:r>
            <w:r>
              <w:rPr>
                <w:rFonts w:ascii="宋体" w:hAnsi="宋体" w:cs="宋体" w:eastAsia="宋体" w:hint="default"/>
                <w:sz w:val="21"/>
                <w:szCs w:val="21"/>
              </w:rPr>
              <w:t>36</w:t>
            </w:r>
            <w:r>
              <w:rPr>
                <w:rFonts w:ascii="宋体" w:hAnsi="宋体" w:cs="宋体" w:eastAsia="宋体" w:hint="default"/>
                <w:sz w:val="21"/>
                <w:szCs w:val="21"/>
              </w:rPr>
              <w:t>号楼</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r>
      <w:tr>
        <w:trPr>
          <w:trHeight w:val="283"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电话</w:t>
            </w:r>
            <w:r>
              <w:rPr>
                <w:rFonts w:ascii="宋体" w:hAnsi="宋体" w:cs="宋体" w:eastAsia="宋体" w:hint="default"/>
                <w:sz w:val="21"/>
                <w:szCs w:val="21"/>
              </w:rPr>
              <w:t> </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010-56308016 </w:t>
            </w:r>
          </w:p>
        </w:tc>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sz w:val="21"/>
              </w:rPr>
              <w:t>010-56308016 </w:t>
            </w:r>
          </w:p>
        </w:tc>
      </w:tr>
      <w:tr>
        <w:trPr>
          <w:trHeight w:val="283"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传真</w:t>
            </w:r>
            <w:r>
              <w:rPr>
                <w:rFonts w:ascii="宋体" w:hAnsi="宋体" w:cs="宋体" w:eastAsia="宋体" w:hint="default"/>
                <w:sz w:val="21"/>
                <w:szCs w:val="21"/>
              </w:rPr>
              <w:t> </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010-56308016 </w:t>
            </w:r>
          </w:p>
        </w:tc>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010-56308016 </w:t>
            </w:r>
          </w:p>
        </w:tc>
      </w:tr>
      <w:tr>
        <w:trPr>
          <w:trHeight w:val="281"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r>
              <w:rPr>
                <w:rFonts w:ascii="宋体" w:hAnsi="宋体" w:cs="宋体" w:eastAsia="宋体" w:hint="default"/>
                <w:sz w:val="21"/>
                <w:szCs w:val="21"/>
              </w:rPr>
              <w:t> </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hyperlink r:id="rId9">
              <w:r>
                <w:rPr>
                  <w:rFonts w:ascii="宋体"/>
                  <w:sz w:val="21"/>
                </w:rPr>
                <w:t>investor@sugon.com</w:t>
              </w:r>
            </w:hyperlink>
            <w:r>
              <w:rPr>
                <w:rFonts w:ascii="宋体"/>
                <w:sz w:val="21"/>
              </w:rPr>
              <w:t> </w:t>
            </w:r>
          </w:p>
        </w:tc>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hyperlink r:id="rId9">
              <w:r>
                <w:rPr>
                  <w:rFonts w:ascii="宋体"/>
                  <w:sz w:val="21"/>
                </w:rPr>
                <w:t>investor@sugon.com</w:t>
              </w:r>
            </w:hyperlink>
            <w:r>
              <w:rPr>
                <w:rFonts w:ascii="宋体"/>
                <w:sz w:val="21"/>
              </w:rPr>
              <w:t> </w:t>
            </w:r>
          </w:p>
        </w:tc>
      </w:tr>
    </w:tbl>
    <w:p>
      <w:pPr>
        <w:pStyle w:val="BodyText"/>
        <w:spacing w:line="262" w:lineRule="exact"/>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b w:val="0"/>
          <w:bCs w:val="0"/>
        </w:rPr>
      </w:pPr>
      <w:r>
        <w:rPr/>
        <w:t>三、</w:t>
      </w:r>
      <w:r>
        <w:rPr>
          <w:spacing w:val="-31"/>
        </w:rPr>
        <w:t> </w:t>
      </w:r>
      <w:r>
        <w:rPr>
          <w:rFonts w:ascii="宋体" w:hAnsi="宋体" w:cs="宋体" w:eastAsia="宋体" w:hint="default"/>
          <w:spacing w:val="-31"/>
        </w:rPr>
      </w:r>
      <w:r>
        <w:rPr/>
        <w:t>基本情况简介</w:t>
      </w:r>
      <w:r>
        <w:rPr>
          <w:b w:val="0"/>
          <w:bCs w:val="0"/>
        </w:rPr>
      </w:r>
    </w:p>
    <w:p>
      <w:pPr>
        <w:spacing w:line="240" w:lineRule="auto" w:before="5"/>
        <w:rPr>
          <w:rFonts w:ascii="宋体" w:hAnsi="宋体" w:cs="宋体" w:eastAsia="宋体" w:hint="default"/>
          <w:b/>
          <w:bCs/>
          <w:sz w:val="8"/>
          <w:szCs w:val="8"/>
        </w:rPr>
      </w:pPr>
    </w:p>
    <w:tbl>
      <w:tblPr>
        <w:tblW w:w="0" w:type="auto"/>
        <w:jc w:val="left"/>
        <w:tblInd w:w="180" w:type="dxa"/>
        <w:tblLayout w:type="fixed"/>
        <w:tblCellMar>
          <w:top w:w="0" w:type="dxa"/>
          <w:left w:w="0" w:type="dxa"/>
          <w:bottom w:w="0" w:type="dxa"/>
          <w:right w:w="0" w:type="dxa"/>
        </w:tblCellMar>
        <w:tblLook w:val="01E0"/>
      </w:tblPr>
      <w:tblGrid>
        <w:gridCol w:w="2441"/>
        <w:gridCol w:w="6455"/>
      </w:tblGrid>
      <w:tr>
        <w:trPr>
          <w:trHeight w:val="305"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w:t>
            </w:r>
            <w:r>
              <w:rPr>
                <w:rFonts w:ascii="宋体" w:hAnsi="宋体" w:cs="宋体" w:eastAsia="宋体" w:hint="default"/>
                <w:sz w:val="21"/>
                <w:szCs w:val="21"/>
              </w:rPr>
              <w:t> </w:t>
            </w:r>
          </w:p>
        </w:tc>
        <w:tc>
          <w:tcPr>
            <w:tcW w:w="64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天津市华苑产业区（环外）海泰华科大街</w:t>
            </w:r>
            <w:r>
              <w:rPr>
                <w:rFonts w:ascii="宋体" w:hAnsi="宋体" w:cs="宋体" w:eastAsia="宋体" w:hint="default"/>
                <w:sz w:val="21"/>
                <w:szCs w:val="21"/>
              </w:rPr>
              <w:t>15</w:t>
            </w:r>
            <w:r>
              <w:rPr>
                <w:rFonts w:ascii="宋体" w:hAnsi="宋体" w:cs="宋体" w:eastAsia="宋体" w:hint="default"/>
                <w:sz w:val="21"/>
                <w:szCs w:val="21"/>
              </w:rPr>
              <w:t>号</w:t>
            </w:r>
            <w:r>
              <w:rPr>
                <w:rFonts w:ascii="宋体" w:hAnsi="宋体" w:cs="宋体" w:eastAsia="宋体" w:hint="default"/>
                <w:sz w:val="21"/>
                <w:szCs w:val="21"/>
              </w:rPr>
              <w:t>1-3</w:t>
            </w:r>
            <w:r>
              <w:rPr>
                <w:rFonts w:ascii="宋体" w:hAnsi="宋体" w:cs="宋体" w:eastAsia="宋体" w:hint="default"/>
                <w:sz w:val="21"/>
                <w:szCs w:val="21"/>
              </w:rPr>
              <w:t>层</w:t>
            </w:r>
            <w:r>
              <w:rPr>
                <w:rFonts w:ascii="宋体" w:hAnsi="宋体" w:cs="宋体" w:eastAsia="宋体" w:hint="default"/>
                <w:sz w:val="21"/>
                <w:szCs w:val="21"/>
              </w:rPr>
              <w:t> </w:t>
            </w:r>
          </w:p>
        </w:tc>
      </w:tr>
      <w:tr>
        <w:trPr>
          <w:trHeight w:val="302"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13"/>
              <w:jc w:val="left"/>
              <w:rPr>
                <w:rFonts w:ascii="宋体" w:hAnsi="宋体" w:cs="宋体" w:eastAsia="宋体" w:hint="default"/>
                <w:sz w:val="21"/>
                <w:szCs w:val="21"/>
              </w:rPr>
            </w:pPr>
            <w:r>
              <w:rPr>
                <w:rFonts w:ascii="宋体" w:hAnsi="宋体" w:cs="宋体" w:eastAsia="宋体" w:hint="default"/>
                <w:sz w:val="21"/>
                <w:szCs w:val="21"/>
              </w:rPr>
              <w:t>公司注册地址的邮政编码</w:t>
            </w:r>
            <w:r>
              <w:rPr>
                <w:rFonts w:ascii="宋体" w:hAnsi="宋体" w:cs="宋体" w:eastAsia="宋体" w:hint="default"/>
                <w:sz w:val="21"/>
                <w:szCs w:val="21"/>
              </w:rPr>
              <w:t> </w:t>
            </w:r>
          </w:p>
        </w:tc>
        <w:tc>
          <w:tcPr>
            <w:tcW w:w="6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300384 </w:t>
            </w:r>
          </w:p>
        </w:tc>
      </w:tr>
      <w:tr>
        <w:trPr>
          <w:trHeight w:val="302"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w:t>
            </w:r>
            <w:r>
              <w:rPr>
                <w:rFonts w:ascii="宋体" w:hAnsi="宋体" w:cs="宋体" w:eastAsia="宋体" w:hint="default"/>
                <w:sz w:val="21"/>
                <w:szCs w:val="21"/>
              </w:rPr>
              <w:t> </w:t>
            </w:r>
          </w:p>
        </w:tc>
        <w:tc>
          <w:tcPr>
            <w:tcW w:w="6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北京市海淀区东北旺西路</w:t>
            </w:r>
            <w:r>
              <w:rPr>
                <w:rFonts w:ascii="宋体" w:hAnsi="宋体" w:cs="宋体" w:eastAsia="宋体" w:hint="default"/>
                <w:sz w:val="21"/>
                <w:szCs w:val="21"/>
              </w:rPr>
              <w:t>8</w:t>
            </w:r>
            <w:r>
              <w:rPr>
                <w:rFonts w:ascii="宋体" w:hAnsi="宋体" w:cs="宋体" w:eastAsia="宋体" w:hint="default"/>
                <w:sz w:val="21"/>
                <w:szCs w:val="21"/>
              </w:rPr>
              <w:t>号院</w:t>
            </w:r>
            <w:r>
              <w:rPr>
                <w:rFonts w:ascii="宋体" w:hAnsi="宋体" w:cs="宋体" w:eastAsia="宋体" w:hint="default"/>
                <w:sz w:val="21"/>
                <w:szCs w:val="21"/>
              </w:rPr>
              <w:t>36</w:t>
            </w:r>
            <w:r>
              <w:rPr>
                <w:rFonts w:ascii="宋体" w:hAnsi="宋体" w:cs="宋体" w:eastAsia="宋体" w:hint="default"/>
                <w:sz w:val="21"/>
                <w:szCs w:val="21"/>
              </w:rPr>
              <w:t>号楼</w:t>
            </w:r>
            <w:r>
              <w:rPr>
                <w:rFonts w:ascii="宋体" w:hAnsi="宋体" w:cs="宋体" w:eastAsia="宋体" w:hint="default"/>
                <w:sz w:val="21"/>
                <w:szCs w:val="21"/>
              </w:rPr>
              <w:t> </w:t>
            </w:r>
          </w:p>
        </w:tc>
      </w:tr>
      <w:tr>
        <w:trPr>
          <w:trHeight w:val="302"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13"/>
              <w:jc w:val="left"/>
              <w:rPr>
                <w:rFonts w:ascii="宋体" w:hAnsi="宋体" w:cs="宋体" w:eastAsia="宋体" w:hint="default"/>
                <w:sz w:val="21"/>
                <w:szCs w:val="21"/>
              </w:rPr>
            </w:pPr>
            <w:r>
              <w:rPr>
                <w:rFonts w:ascii="宋体" w:hAnsi="宋体" w:cs="宋体" w:eastAsia="宋体" w:hint="default"/>
                <w:sz w:val="21"/>
                <w:szCs w:val="21"/>
              </w:rPr>
              <w:t>公司办公地址的邮政编码</w:t>
            </w:r>
            <w:r>
              <w:rPr>
                <w:rFonts w:ascii="宋体" w:hAnsi="宋体" w:cs="宋体" w:eastAsia="宋体" w:hint="default"/>
                <w:sz w:val="21"/>
                <w:szCs w:val="21"/>
              </w:rPr>
              <w:t> </w:t>
            </w:r>
          </w:p>
        </w:tc>
        <w:tc>
          <w:tcPr>
            <w:tcW w:w="6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100193 </w:t>
            </w:r>
          </w:p>
        </w:tc>
      </w:tr>
      <w:tr>
        <w:trPr>
          <w:trHeight w:val="305"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公司网址</w:t>
            </w:r>
            <w:r>
              <w:rPr>
                <w:rFonts w:ascii="宋体" w:hAnsi="宋体" w:cs="宋体" w:eastAsia="宋体" w:hint="default"/>
                <w:sz w:val="21"/>
                <w:szCs w:val="21"/>
              </w:rPr>
              <w:t> </w:t>
            </w:r>
          </w:p>
        </w:tc>
        <w:tc>
          <w:tcPr>
            <w:tcW w:w="64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hyperlink r:id="rId10">
              <w:r>
                <w:rPr>
                  <w:rFonts w:ascii="宋体"/>
                  <w:sz w:val="21"/>
                </w:rPr>
                <w:t>www.sugon.com</w:t>
              </w:r>
            </w:hyperlink>
            <w:r>
              <w:rPr>
                <w:rFonts w:ascii="宋体"/>
                <w:sz w:val="21"/>
              </w:rPr>
              <w:t> </w:t>
            </w:r>
          </w:p>
        </w:tc>
      </w:tr>
      <w:tr>
        <w:trPr>
          <w:trHeight w:val="303"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r>
              <w:rPr>
                <w:rFonts w:ascii="宋体" w:hAnsi="宋体" w:cs="宋体" w:eastAsia="宋体" w:hint="default"/>
                <w:sz w:val="21"/>
                <w:szCs w:val="21"/>
              </w:rPr>
              <w:t> </w:t>
            </w:r>
          </w:p>
        </w:tc>
        <w:tc>
          <w:tcPr>
            <w:tcW w:w="6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hyperlink r:id="rId9">
              <w:r>
                <w:rPr>
                  <w:rFonts w:ascii="宋体"/>
                  <w:sz w:val="21"/>
                </w:rPr>
                <w:t>investor@sugon.com</w:t>
              </w:r>
            </w:hyperlink>
            <w:r>
              <w:rPr>
                <w:rFonts w:ascii="宋体"/>
                <w:sz w:val="21"/>
              </w:rPr>
              <w:t> </w:t>
            </w:r>
          </w:p>
        </w:tc>
      </w:tr>
    </w:tbl>
    <w:p>
      <w:pPr>
        <w:pStyle w:val="BodyText"/>
        <w:spacing w:line="262" w:lineRule="exact"/>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b w:val="0"/>
          <w:bCs w:val="0"/>
        </w:rPr>
      </w:pPr>
      <w:r>
        <w:rPr/>
        <w:t>四、</w:t>
      </w:r>
      <w:r>
        <w:rPr>
          <w:spacing w:val="-29"/>
        </w:rPr>
        <w:t> </w:t>
      </w:r>
      <w:r>
        <w:rPr>
          <w:rFonts w:ascii="宋体" w:hAnsi="宋体" w:cs="宋体" w:eastAsia="宋体" w:hint="default"/>
          <w:spacing w:val="-29"/>
        </w:rPr>
      </w:r>
      <w:r>
        <w:rPr/>
        <w:t>信息披露及备置地点</w:t>
      </w:r>
      <w:r>
        <w:rPr>
          <w:b w:val="0"/>
          <w:bCs w:val="0"/>
        </w:rPr>
      </w:r>
    </w:p>
    <w:p>
      <w:pPr>
        <w:spacing w:line="240" w:lineRule="auto" w:before="5"/>
        <w:rPr>
          <w:rFonts w:ascii="宋体" w:hAnsi="宋体" w:cs="宋体" w:eastAsia="宋体" w:hint="default"/>
          <w:b/>
          <w:bCs/>
          <w:sz w:val="8"/>
          <w:szCs w:val="8"/>
        </w:rPr>
      </w:pPr>
    </w:p>
    <w:tbl>
      <w:tblPr>
        <w:tblW w:w="0" w:type="auto"/>
        <w:jc w:val="left"/>
        <w:tblInd w:w="180" w:type="dxa"/>
        <w:tblLayout w:type="fixed"/>
        <w:tblCellMar>
          <w:top w:w="0" w:type="dxa"/>
          <w:left w:w="0" w:type="dxa"/>
          <w:bottom w:w="0" w:type="dxa"/>
          <w:right w:w="0" w:type="dxa"/>
        </w:tblCellMar>
        <w:tblLook w:val="01E0"/>
      </w:tblPr>
      <w:tblGrid>
        <w:gridCol w:w="4143"/>
        <w:gridCol w:w="4753"/>
      </w:tblGrid>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r>
              <w:rPr>
                <w:rFonts w:ascii="宋体" w:hAnsi="宋体" w:cs="宋体" w:eastAsia="宋体" w:hint="default"/>
                <w:sz w:val="21"/>
                <w:szCs w:val="21"/>
              </w:rPr>
              <w:t> </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上海证券报、中国证券报、证券时报</w:t>
            </w:r>
            <w:r>
              <w:rPr>
                <w:rFonts w:ascii="宋体" w:hAnsi="宋体" w:cs="宋体" w:eastAsia="宋体" w:hint="default"/>
                <w:sz w:val="21"/>
                <w:szCs w:val="21"/>
              </w:rPr>
              <w:t> </w:t>
            </w:r>
          </w:p>
        </w:tc>
      </w:tr>
      <w:tr>
        <w:trPr>
          <w:trHeight w:val="305"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r>
              <w:rPr>
                <w:rFonts w:ascii="宋体" w:hAnsi="宋体" w:cs="宋体" w:eastAsia="宋体" w:hint="default"/>
                <w:sz w:val="21"/>
                <w:szCs w:val="21"/>
              </w:rPr>
              <w:t> </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hyperlink r:id="rId11">
              <w:r>
                <w:rPr>
                  <w:rFonts w:ascii="宋体"/>
                  <w:sz w:val="21"/>
                </w:rPr>
                <w:t>http://www.sse.com.cn/</w:t>
              </w:r>
            </w:hyperlink>
            <w:r>
              <w:rPr>
                <w:rFonts w:ascii="宋体"/>
                <w:sz w:val="21"/>
              </w:rPr>
              <w:t> </w:t>
            </w:r>
          </w:p>
        </w:tc>
      </w:tr>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r>
              <w:rPr>
                <w:rFonts w:ascii="宋体" w:hAnsi="宋体" w:cs="宋体" w:eastAsia="宋体" w:hint="default"/>
                <w:sz w:val="21"/>
                <w:szCs w:val="21"/>
              </w:rPr>
              <w:t> </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北京市海淀区东北旺西路</w:t>
            </w:r>
            <w:r>
              <w:rPr>
                <w:rFonts w:ascii="宋体" w:hAnsi="宋体" w:cs="宋体" w:eastAsia="宋体" w:hint="default"/>
                <w:sz w:val="21"/>
                <w:szCs w:val="21"/>
              </w:rPr>
              <w:t>8</w:t>
            </w:r>
            <w:r>
              <w:rPr>
                <w:rFonts w:ascii="宋体" w:hAnsi="宋体" w:cs="宋体" w:eastAsia="宋体" w:hint="default"/>
                <w:sz w:val="21"/>
                <w:szCs w:val="21"/>
              </w:rPr>
              <w:t>号院</w:t>
            </w:r>
            <w:r>
              <w:rPr>
                <w:rFonts w:ascii="宋体" w:hAnsi="宋体" w:cs="宋体" w:eastAsia="宋体" w:hint="default"/>
                <w:sz w:val="21"/>
                <w:szCs w:val="21"/>
              </w:rPr>
              <w:t>36</w:t>
            </w:r>
            <w:r>
              <w:rPr>
                <w:rFonts w:ascii="宋体" w:hAnsi="宋体" w:cs="宋体" w:eastAsia="宋体" w:hint="default"/>
                <w:sz w:val="21"/>
                <w:szCs w:val="21"/>
              </w:rPr>
              <w:t>号楼</w:t>
            </w:r>
            <w:r>
              <w:rPr>
                <w:rFonts w:ascii="宋体" w:hAnsi="宋体" w:cs="宋体" w:eastAsia="宋体" w:hint="default"/>
                <w:sz w:val="21"/>
                <w:szCs w:val="21"/>
              </w:rPr>
              <w:t> </w:t>
            </w:r>
          </w:p>
        </w:tc>
      </w:tr>
    </w:tbl>
    <w:p>
      <w:pPr>
        <w:pStyle w:val="BodyText"/>
        <w:spacing w:line="262" w:lineRule="exact"/>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b w:val="0"/>
          <w:bCs w:val="0"/>
        </w:rPr>
      </w:pPr>
      <w:r>
        <w:rPr/>
        <w:t>五、</w:t>
      </w:r>
      <w:r>
        <w:rPr>
          <w:spacing w:val="40"/>
        </w:rPr>
        <w:t> </w:t>
      </w:r>
      <w:r>
        <w:rPr>
          <w:rFonts w:ascii="宋体" w:hAnsi="宋体" w:cs="宋体" w:eastAsia="宋体" w:hint="default"/>
          <w:spacing w:val="40"/>
        </w:rPr>
      </w:r>
      <w:r>
        <w:rPr/>
        <w:t>公司股票简况</w:t>
      </w:r>
      <w:r>
        <w:rPr>
          <w:b w:val="0"/>
          <w:bCs w:val="0"/>
        </w:rPr>
      </w:r>
    </w:p>
    <w:p>
      <w:pPr>
        <w:spacing w:line="240" w:lineRule="auto" w:before="5"/>
        <w:rPr>
          <w:rFonts w:ascii="宋体" w:hAnsi="宋体" w:cs="宋体" w:eastAsia="宋体" w:hint="default"/>
          <w:b/>
          <w:bCs/>
          <w:sz w:val="8"/>
          <w:szCs w:val="8"/>
        </w:rPr>
      </w:pPr>
    </w:p>
    <w:tbl>
      <w:tblPr>
        <w:tblW w:w="0" w:type="auto"/>
        <w:jc w:val="left"/>
        <w:tblInd w:w="180" w:type="dxa"/>
        <w:tblLayout w:type="fixed"/>
        <w:tblCellMar>
          <w:top w:w="0" w:type="dxa"/>
          <w:left w:w="0" w:type="dxa"/>
          <w:bottom w:w="0" w:type="dxa"/>
          <w:right w:w="0" w:type="dxa"/>
        </w:tblCellMar>
        <w:tblLook w:val="01E0"/>
      </w:tblPr>
      <w:tblGrid>
        <w:gridCol w:w="1779"/>
        <w:gridCol w:w="1779"/>
        <w:gridCol w:w="1779"/>
        <w:gridCol w:w="1781"/>
        <w:gridCol w:w="1779"/>
      </w:tblGrid>
      <w:tr>
        <w:trPr>
          <w:trHeight w:val="302" w:hRule="exact"/>
        </w:trPr>
        <w:tc>
          <w:tcPr>
            <w:tcW w:w="88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公司股票简况</w:t>
            </w:r>
            <w:r>
              <w:rPr>
                <w:rFonts w:ascii="宋体" w:hAnsi="宋体" w:cs="宋体" w:eastAsia="宋体" w:hint="default"/>
                <w:sz w:val="21"/>
                <w:szCs w:val="21"/>
              </w:rPr>
              <w:t> </w:t>
            </w:r>
          </w:p>
        </w:tc>
      </w:tr>
      <w:tr>
        <w:trPr>
          <w:trHeight w:val="302" w:hRule="exact"/>
        </w:trPr>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股票种类</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
              <w:jc w:val="right"/>
              <w:rPr>
                <w:rFonts w:ascii="宋体" w:hAnsi="宋体" w:cs="宋体" w:eastAsia="宋体" w:hint="default"/>
                <w:sz w:val="21"/>
                <w:szCs w:val="21"/>
              </w:rPr>
            </w:pPr>
            <w:r>
              <w:rPr>
                <w:rFonts w:ascii="宋体" w:hAnsi="宋体" w:cs="宋体" w:eastAsia="宋体" w:hint="default"/>
                <w:spacing w:val="-2"/>
                <w:sz w:val="21"/>
                <w:szCs w:val="21"/>
              </w:rPr>
              <w:t>股票上市交易所</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8"/>
              <w:jc w:val="right"/>
              <w:rPr>
                <w:rFonts w:ascii="宋体" w:hAnsi="宋体" w:cs="宋体" w:eastAsia="宋体" w:hint="default"/>
                <w:sz w:val="21"/>
                <w:szCs w:val="21"/>
              </w:rPr>
            </w:pPr>
            <w:r>
              <w:rPr>
                <w:rFonts w:ascii="宋体" w:hAnsi="宋体" w:cs="宋体" w:eastAsia="宋体" w:hint="default"/>
                <w:spacing w:val="-2"/>
                <w:sz w:val="21"/>
                <w:szCs w:val="21"/>
              </w:rPr>
              <w:t>股票简称</w:t>
            </w:r>
            <w:r>
              <w:rPr>
                <w:rFonts w:ascii="宋体" w:hAnsi="宋体" w:cs="宋体" w:eastAsia="宋体" w:hint="default"/>
                <w:sz w:val="21"/>
                <w:szCs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股票代码</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变更前股票简称</w:t>
            </w:r>
            <w:r>
              <w:rPr>
                <w:rFonts w:ascii="宋体" w:hAnsi="宋体" w:cs="宋体" w:eastAsia="宋体" w:hint="default"/>
                <w:sz w:val="21"/>
                <w:szCs w:val="21"/>
              </w:rPr>
              <w:t> </w:t>
            </w:r>
          </w:p>
        </w:tc>
      </w:tr>
      <w:tr>
        <w:trPr>
          <w:trHeight w:val="305" w:hRule="exact"/>
        </w:trPr>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6" w:right="0"/>
              <w:jc w:val="center"/>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股</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43"/>
              <w:jc w:val="right"/>
              <w:rPr>
                <w:rFonts w:ascii="宋体" w:hAnsi="宋体" w:cs="宋体" w:eastAsia="宋体" w:hint="default"/>
                <w:sz w:val="21"/>
                <w:szCs w:val="21"/>
              </w:rPr>
            </w:pPr>
            <w:r>
              <w:rPr>
                <w:rFonts w:ascii="宋体" w:hAnsi="宋体" w:cs="宋体" w:eastAsia="宋体" w:hint="default"/>
                <w:spacing w:val="-2"/>
                <w:sz w:val="21"/>
                <w:szCs w:val="21"/>
              </w:rPr>
              <w:t>上海证券交易所</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58"/>
              <w:jc w:val="right"/>
              <w:rPr>
                <w:rFonts w:ascii="宋体" w:hAnsi="宋体" w:cs="宋体" w:eastAsia="宋体" w:hint="default"/>
                <w:sz w:val="21"/>
                <w:szCs w:val="21"/>
              </w:rPr>
            </w:pPr>
            <w:r>
              <w:rPr>
                <w:rFonts w:ascii="宋体" w:hAnsi="宋体" w:cs="宋体" w:eastAsia="宋体" w:hint="default"/>
                <w:spacing w:val="-2"/>
                <w:sz w:val="21"/>
                <w:szCs w:val="21"/>
              </w:rPr>
              <w:t>中科曙光</w:t>
            </w:r>
            <w:r>
              <w:rPr>
                <w:rFonts w:ascii="宋体" w:hAnsi="宋体" w:cs="宋体" w:eastAsia="宋体" w:hint="default"/>
                <w:sz w:val="21"/>
                <w:szCs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center"/>
              <w:rPr>
                <w:rFonts w:ascii="宋体" w:hAnsi="宋体" w:cs="宋体" w:eastAsia="宋体" w:hint="default"/>
                <w:sz w:val="21"/>
                <w:szCs w:val="21"/>
              </w:rPr>
            </w:pPr>
            <w:r>
              <w:rPr>
                <w:rFonts w:ascii="宋体"/>
                <w:sz w:val="21"/>
              </w:rPr>
              <w:t>603019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center"/>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bl>
    <w:p>
      <w:pPr>
        <w:pStyle w:val="BodyText"/>
        <w:spacing w:line="262" w:lineRule="exact"/>
        <w:ind w:left="216" w:right="0"/>
        <w:jc w:val="left"/>
        <w:rPr>
          <w:rFonts w:ascii="宋体" w:hAnsi="宋体" w:cs="宋体" w:eastAsia="宋体" w:hint="default"/>
        </w:rPr>
      </w:pPr>
      <w:r>
        <w:rPr>
          <w:rFonts w:ascii="宋体"/>
          <w:color w:val="006FC0"/>
          <w:w w:val="100"/>
        </w:rPr>
        <w:t> </w:t>
      </w:r>
      <w:r>
        <w:rPr>
          <w:rFonts w:ascii="宋体"/>
          <w:w w:val="100"/>
        </w:rPr>
      </w:r>
    </w:p>
    <w:p>
      <w:pPr>
        <w:pStyle w:val="Heading3"/>
        <w:spacing w:line="240" w:lineRule="auto"/>
        <w:ind w:left="216" w:right="0"/>
        <w:jc w:val="left"/>
        <w:rPr>
          <w:b w:val="0"/>
          <w:bCs w:val="0"/>
        </w:rPr>
      </w:pPr>
      <w:r>
        <w:rPr/>
        <w:t>六、</w:t>
      </w:r>
      <w:r>
        <w:rPr>
          <w:spacing w:val="-31"/>
        </w:rPr>
        <w:t> </w:t>
      </w:r>
      <w:r>
        <w:rPr>
          <w:rFonts w:ascii="宋体" w:hAnsi="宋体" w:cs="宋体" w:eastAsia="宋体" w:hint="default"/>
          <w:spacing w:val="-31"/>
        </w:rPr>
      </w:r>
      <w:r>
        <w:rPr/>
        <w:t>其他相关资料</w:t>
      </w:r>
      <w:r>
        <w:rPr>
          <w:b w:val="0"/>
          <w:bCs w:val="0"/>
        </w:rPr>
      </w:r>
    </w:p>
    <w:p>
      <w:pPr>
        <w:spacing w:line="240" w:lineRule="auto" w:before="5"/>
        <w:rPr>
          <w:rFonts w:ascii="宋体" w:hAnsi="宋体" w:cs="宋体" w:eastAsia="宋体" w:hint="default"/>
          <w:b/>
          <w:bCs/>
          <w:sz w:val="8"/>
          <w:szCs w:val="8"/>
        </w:rPr>
      </w:pPr>
    </w:p>
    <w:tbl>
      <w:tblPr>
        <w:tblW w:w="0" w:type="auto"/>
        <w:jc w:val="left"/>
        <w:tblInd w:w="103" w:type="dxa"/>
        <w:tblLayout w:type="fixed"/>
        <w:tblCellMar>
          <w:top w:w="0" w:type="dxa"/>
          <w:left w:w="0" w:type="dxa"/>
          <w:bottom w:w="0" w:type="dxa"/>
          <w:right w:w="0" w:type="dxa"/>
        </w:tblCellMar>
        <w:tblLook w:val="01E0"/>
      </w:tblPr>
      <w:tblGrid>
        <w:gridCol w:w="2235"/>
        <w:gridCol w:w="1985"/>
        <w:gridCol w:w="4830"/>
      </w:tblGrid>
      <w:tr>
        <w:trPr>
          <w:trHeight w:val="322" w:hRule="exact"/>
        </w:trPr>
        <w:tc>
          <w:tcPr>
            <w:tcW w:w="2235" w:type="dxa"/>
            <w:vMerge w:val="restart"/>
            <w:tcBorders>
              <w:top w:val="single" w:sz="4" w:space="0" w:color="000000"/>
              <w:left w:val="single" w:sz="4" w:space="0" w:color="000000"/>
              <w:right w:val="single" w:sz="4" w:space="0" w:color="000000"/>
            </w:tcBorders>
          </w:tcPr>
          <w:p>
            <w:pPr>
              <w:pStyle w:val="TableParagraph"/>
              <w:spacing w:line="273" w:lineRule="auto" w:before="153"/>
              <w:ind w:left="103" w:right="100"/>
              <w:jc w:val="left"/>
              <w:rPr>
                <w:rFonts w:ascii="宋体" w:hAnsi="宋体" w:cs="宋体" w:eastAsia="宋体" w:hint="default"/>
                <w:sz w:val="21"/>
                <w:szCs w:val="21"/>
              </w:rPr>
            </w:pPr>
            <w:r>
              <w:rPr>
                <w:rFonts w:ascii="宋体" w:hAnsi="宋体" w:cs="宋体" w:eastAsia="宋体" w:hint="default"/>
                <w:spacing w:val="12"/>
                <w:sz w:val="21"/>
                <w:szCs w:val="21"/>
              </w:rPr>
              <w:t>公司聘请的会计师事</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务所（境内）</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立信会计师事务所（特殊普通合伙）</w:t>
            </w:r>
            <w:r>
              <w:rPr>
                <w:rFonts w:ascii="宋体" w:hAnsi="宋体" w:cs="宋体" w:eastAsia="宋体" w:hint="default"/>
                <w:sz w:val="21"/>
                <w:szCs w:val="21"/>
              </w:rPr>
              <w:t> </w:t>
            </w:r>
          </w:p>
        </w:tc>
      </w:tr>
      <w:tr>
        <w:trPr>
          <w:trHeight w:val="322" w:hRule="exact"/>
        </w:trPr>
        <w:tc>
          <w:tcPr>
            <w:tcW w:w="2235" w:type="dxa"/>
            <w:vMerge/>
            <w:tcBorders>
              <w:left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r>
              <w:rPr>
                <w:rFonts w:ascii="宋体" w:hAnsi="宋体" w:cs="宋体" w:eastAsia="宋体" w:hint="default"/>
                <w:sz w:val="21"/>
                <w:szCs w:val="21"/>
              </w:rPr>
              <w:t> </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上海市黄埔区南京东路</w:t>
            </w:r>
            <w:r>
              <w:rPr>
                <w:rFonts w:ascii="宋体" w:hAnsi="宋体" w:cs="宋体" w:eastAsia="宋体" w:hint="default"/>
                <w:spacing w:val="-54"/>
                <w:sz w:val="21"/>
                <w:szCs w:val="21"/>
              </w:rPr>
              <w:t> </w:t>
            </w:r>
            <w:r>
              <w:rPr>
                <w:rFonts w:ascii="宋体" w:hAnsi="宋体" w:cs="宋体" w:eastAsia="宋体" w:hint="default"/>
                <w:sz w:val="21"/>
                <w:szCs w:val="21"/>
              </w:rPr>
              <w:t>61</w:t>
            </w:r>
            <w:r>
              <w:rPr>
                <w:rFonts w:ascii="宋体" w:hAnsi="宋体" w:cs="宋体" w:eastAsia="宋体" w:hint="default"/>
                <w:spacing w:val="-56"/>
                <w:sz w:val="21"/>
                <w:szCs w:val="21"/>
              </w:rPr>
              <w:t> </w:t>
            </w:r>
            <w:r>
              <w:rPr>
                <w:rFonts w:ascii="宋体" w:hAnsi="宋体" w:cs="宋体" w:eastAsia="宋体" w:hint="default"/>
                <w:sz w:val="21"/>
                <w:szCs w:val="21"/>
              </w:rPr>
              <w:t>号四楼</w:t>
            </w:r>
            <w:r>
              <w:rPr>
                <w:rFonts w:ascii="宋体" w:hAnsi="宋体" w:cs="宋体" w:eastAsia="宋体" w:hint="default"/>
                <w:sz w:val="21"/>
                <w:szCs w:val="21"/>
              </w:rPr>
              <w:t> </w:t>
            </w:r>
          </w:p>
        </w:tc>
      </w:tr>
      <w:tr>
        <w:trPr>
          <w:trHeight w:val="322" w:hRule="exact"/>
        </w:trPr>
        <w:tc>
          <w:tcPr>
            <w:tcW w:w="2235" w:type="dxa"/>
            <w:vMerge/>
            <w:tcBorders>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r>
              <w:rPr>
                <w:rFonts w:ascii="宋体" w:hAnsi="宋体" w:cs="宋体" w:eastAsia="宋体" w:hint="default"/>
                <w:sz w:val="21"/>
                <w:szCs w:val="21"/>
              </w:rPr>
              <w:t> </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郭健、姚林山</w:t>
            </w:r>
            <w:r>
              <w:rPr>
                <w:rFonts w:ascii="宋体" w:hAnsi="宋体" w:cs="宋体" w:eastAsia="宋体" w:hint="default"/>
                <w:sz w:val="21"/>
                <w:szCs w:val="21"/>
              </w:rPr>
              <w:t> </w:t>
            </w:r>
          </w:p>
        </w:tc>
      </w:tr>
      <w:tr>
        <w:trPr>
          <w:trHeight w:val="324" w:hRule="exact"/>
        </w:trPr>
        <w:tc>
          <w:tcPr>
            <w:tcW w:w="2235" w:type="dxa"/>
            <w:vMerge w:val="restart"/>
            <w:tcBorders>
              <w:top w:val="single" w:sz="4" w:space="0" w:color="000000"/>
              <w:left w:val="single" w:sz="4" w:space="0" w:color="000000"/>
              <w:right w:val="single" w:sz="4" w:space="0" w:color="000000"/>
            </w:tcBorders>
          </w:tcPr>
          <w:p>
            <w:pPr>
              <w:pStyle w:val="TableParagraph"/>
              <w:spacing w:line="273" w:lineRule="auto" w:before="155"/>
              <w:ind w:left="103" w:right="100"/>
              <w:jc w:val="left"/>
              <w:rPr>
                <w:rFonts w:ascii="宋体" w:hAnsi="宋体" w:cs="宋体" w:eastAsia="宋体" w:hint="default"/>
                <w:sz w:val="21"/>
                <w:szCs w:val="21"/>
              </w:rPr>
            </w:pPr>
            <w:r>
              <w:rPr>
                <w:rFonts w:ascii="宋体" w:hAnsi="宋体" w:cs="宋体" w:eastAsia="宋体" w:hint="default"/>
                <w:spacing w:val="12"/>
                <w:sz w:val="21"/>
                <w:szCs w:val="21"/>
              </w:rPr>
              <w:t>报告期内履行持续督</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导职责的保荐机构</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中信建投证券股份有限公司</w:t>
            </w:r>
            <w:r>
              <w:rPr>
                <w:rFonts w:ascii="宋体" w:hAnsi="宋体" w:cs="宋体" w:eastAsia="宋体" w:hint="default"/>
                <w:sz w:val="21"/>
                <w:szCs w:val="21"/>
              </w:rPr>
              <w:t> </w:t>
            </w:r>
          </w:p>
        </w:tc>
      </w:tr>
      <w:tr>
        <w:trPr>
          <w:trHeight w:val="322" w:hRule="exact"/>
        </w:trPr>
        <w:tc>
          <w:tcPr>
            <w:tcW w:w="2235" w:type="dxa"/>
            <w:vMerge/>
            <w:tcBorders>
              <w:left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r>
              <w:rPr>
                <w:rFonts w:ascii="宋体" w:hAnsi="宋体" w:cs="宋体" w:eastAsia="宋体" w:hint="default"/>
                <w:sz w:val="21"/>
                <w:szCs w:val="21"/>
              </w:rPr>
              <w:t> </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北京市东城区朝内大街</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号凯恒中心</w:t>
            </w:r>
            <w:r>
              <w:rPr>
                <w:rFonts w:ascii="宋体" w:hAnsi="宋体" w:cs="宋体" w:eastAsia="宋体" w:hint="default"/>
                <w:spacing w:val="-53"/>
                <w:sz w:val="21"/>
                <w:szCs w:val="21"/>
              </w:rPr>
              <w:t> </w:t>
            </w:r>
            <w:r>
              <w:rPr>
                <w:rFonts w:ascii="宋体" w:hAnsi="宋体" w:cs="宋体" w:eastAsia="宋体" w:hint="default"/>
                <w:sz w:val="21"/>
                <w:szCs w:val="21"/>
              </w:rPr>
              <w:t>B</w:t>
            </w:r>
            <w:r>
              <w:rPr>
                <w:rFonts w:ascii="宋体" w:hAnsi="宋体" w:cs="宋体" w:eastAsia="宋体" w:hint="default"/>
                <w:sz w:val="21"/>
                <w:szCs w:val="21"/>
              </w:rPr>
              <w:t>、</w:t>
            </w:r>
            <w:r>
              <w:rPr>
                <w:rFonts w:ascii="宋体" w:hAnsi="宋体" w:cs="宋体" w:eastAsia="宋体" w:hint="default"/>
                <w:sz w:val="21"/>
                <w:szCs w:val="21"/>
              </w:rPr>
              <w:t>E</w:t>
            </w:r>
            <w:r>
              <w:rPr>
                <w:rFonts w:ascii="宋体" w:hAnsi="宋体" w:cs="宋体" w:eastAsia="宋体" w:hint="default"/>
                <w:spacing w:val="-53"/>
                <w:sz w:val="21"/>
                <w:szCs w:val="21"/>
              </w:rPr>
              <w:t> </w:t>
            </w:r>
            <w:r>
              <w:rPr>
                <w:rFonts w:ascii="宋体" w:hAnsi="宋体" w:cs="宋体" w:eastAsia="宋体" w:hint="default"/>
                <w:sz w:val="21"/>
                <w:szCs w:val="21"/>
              </w:rPr>
              <w:t>座</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pacing w:val="-3"/>
                <w:sz w:val="21"/>
                <w:szCs w:val="21"/>
              </w:rPr>
              <w:t>层</w:t>
            </w:r>
            <w:r>
              <w:rPr>
                <w:rFonts w:ascii="宋体" w:hAnsi="宋体" w:cs="宋体" w:eastAsia="宋体" w:hint="default"/>
                <w:sz w:val="21"/>
                <w:szCs w:val="21"/>
              </w:rPr>
              <w:t> </w:t>
            </w:r>
          </w:p>
        </w:tc>
      </w:tr>
      <w:tr>
        <w:trPr>
          <w:trHeight w:val="322" w:hRule="exact"/>
        </w:trPr>
        <w:tc>
          <w:tcPr>
            <w:tcW w:w="2235" w:type="dxa"/>
            <w:vMerge/>
            <w:tcBorders>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签字的保荐代表人</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贾新、隋玉瑶</w:t>
            </w:r>
            <w:r>
              <w:rPr>
                <w:rFonts w:ascii="宋体" w:hAnsi="宋体" w:cs="宋体" w:eastAsia="宋体" w:hint="default"/>
                <w:sz w:val="21"/>
                <w:szCs w:val="21"/>
              </w:rPr>
              <w:t> </w:t>
            </w:r>
          </w:p>
        </w:tc>
      </w:tr>
    </w:tbl>
    <w:p>
      <w:pPr>
        <w:spacing w:after="0" w:line="262" w:lineRule="exact"/>
        <w:jc w:val="left"/>
        <w:rPr>
          <w:rFonts w:ascii="宋体" w:hAnsi="宋体" w:cs="宋体" w:eastAsia="宋体" w:hint="default"/>
          <w:sz w:val="21"/>
          <w:szCs w:val="21"/>
        </w:rPr>
        <w:sectPr>
          <w:pgSz w:w="11910" w:h="16840"/>
          <w:pgMar w:header="880" w:footer="1195" w:top="1120" w:bottom="1380" w:left="1060" w:right="1560"/>
        </w:sectPr>
      </w:pPr>
    </w:p>
    <w:p>
      <w:pPr>
        <w:spacing w:line="240" w:lineRule="auto" w:before="3"/>
        <w:rPr>
          <w:rFonts w:ascii="宋体" w:hAnsi="宋体" w:cs="宋体" w:eastAsia="宋体" w:hint="default"/>
          <w:b/>
          <w:bCs/>
          <w:sz w:val="24"/>
          <w:szCs w:val="24"/>
        </w:rPr>
      </w:pPr>
    </w:p>
    <w:tbl>
      <w:tblPr>
        <w:tblW w:w="0" w:type="auto"/>
        <w:jc w:val="left"/>
        <w:tblInd w:w="103" w:type="dxa"/>
        <w:tblLayout w:type="fixed"/>
        <w:tblCellMar>
          <w:top w:w="0" w:type="dxa"/>
          <w:left w:w="0" w:type="dxa"/>
          <w:bottom w:w="0" w:type="dxa"/>
          <w:right w:w="0" w:type="dxa"/>
        </w:tblCellMar>
        <w:tblLook w:val="01E0"/>
      </w:tblPr>
      <w:tblGrid>
        <w:gridCol w:w="2235"/>
        <w:gridCol w:w="1985"/>
        <w:gridCol w:w="4830"/>
      </w:tblGrid>
      <w:tr>
        <w:trPr>
          <w:trHeight w:val="322" w:hRule="exact"/>
        </w:trPr>
        <w:tc>
          <w:tcPr>
            <w:tcW w:w="2235" w:type="dxa"/>
            <w:vMerge w:val="restart"/>
            <w:tcBorders>
              <w:top w:val="single" w:sz="4" w:space="0" w:color="000000"/>
              <w:left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483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35" w:type="dxa"/>
            <w:vMerge/>
            <w:tcBorders>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持续督导的期间</w:t>
            </w:r>
            <w:r>
              <w:rPr>
                <w:rFonts w:ascii="宋体" w:hAnsi="宋体" w:cs="宋体" w:eastAsia="宋体" w:hint="default"/>
                <w:sz w:val="21"/>
                <w:szCs w:val="21"/>
              </w:rPr>
              <w:t> </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日至</w:t>
            </w:r>
            <w:r>
              <w:rPr>
                <w:rFonts w:ascii="宋体" w:hAnsi="宋体" w:cs="宋体" w:eastAsia="宋体" w:hint="default"/>
                <w:spacing w:val="-54"/>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r>
    </w:tbl>
    <w:p>
      <w:pPr>
        <w:spacing w:after="0" w:line="262" w:lineRule="exact"/>
        <w:jc w:val="left"/>
        <w:rPr>
          <w:rFonts w:ascii="宋体" w:hAnsi="宋体" w:cs="宋体" w:eastAsia="宋体" w:hint="default"/>
          <w:sz w:val="21"/>
          <w:szCs w:val="21"/>
        </w:rPr>
        <w:sectPr>
          <w:pgSz w:w="11910" w:h="16840"/>
          <w:pgMar w:header="880" w:footer="1195" w:top="1120" w:bottom="1380" w:left="1060" w:right="1560"/>
        </w:sectPr>
      </w:pPr>
    </w:p>
    <w:p>
      <w:pPr>
        <w:pStyle w:val="BodyText"/>
        <w:spacing w:line="262" w:lineRule="exact"/>
        <w:ind w:left="216" w:right="0"/>
        <w:jc w:val="left"/>
        <w:rPr>
          <w:rFonts w:ascii="宋体" w:hAnsi="宋体" w:cs="宋体" w:eastAsia="宋体" w:hint="default"/>
        </w:rPr>
      </w:pPr>
      <w:r>
        <w:rPr>
          <w:rFonts w:ascii="宋体"/>
          <w:w w:val="100"/>
        </w:rPr>
        <w:t> </w:t>
      </w:r>
    </w:p>
    <w:p>
      <w:pPr>
        <w:pStyle w:val="Heading3"/>
        <w:spacing w:line="240" w:lineRule="auto"/>
        <w:ind w:left="216" w:right="-16"/>
        <w:jc w:val="left"/>
        <w:rPr>
          <w:b w:val="0"/>
          <w:bCs w:val="0"/>
        </w:rPr>
      </w:pPr>
      <w:r>
        <w:rPr/>
        <w:t>七、</w:t>
      </w:r>
      <w:r>
        <w:rPr>
          <w:spacing w:val="-33"/>
        </w:rPr>
        <w:t> </w:t>
      </w:r>
      <w:r>
        <w:rPr>
          <w:rFonts w:ascii="宋体" w:hAnsi="宋体" w:cs="宋体" w:eastAsia="宋体" w:hint="default"/>
          <w:spacing w:val="-33"/>
        </w:rPr>
      </w:r>
      <w:r>
        <w:rPr/>
        <w:t>近三年主要会计数据和财务指标</w:t>
      </w:r>
      <w:r>
        <w:rPr>
          <w:b w:val="0"/>
          <w:bCs w:val="0"/>
        </w:rPr>
      </w:r>
    </w:p>
    <w:p>
      <w:pPr>
        <w:pStyle w:val="Heading3"/>
        <w:spacing w:line="240" w:lineRule="auto"/>
        <w:ind w:left="216"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4"/>
          <w:szCs w:val="24"/>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667" w:space="2855"/>
            <w:col w:w="2768"/>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201"/>
        <w:gridCol w:w="2000"/>
        <w:gridCol w:w="2002"/>
        <w:gridCol w:w="847"/>
        <w:gridCol w:w="2000"/>
      </w:tblGrid>
      <w:tr>
        <w:trPr>
          <w:trHeight w:val="1102"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466" w:right="0"/>
              <w:jc w:val="left"/>
              <w:rPr>
                <w:rFonts w:ascii="宋体" w:hAnsi="宋体" w:cs="宋体" w:eastAsia="宋体" w:hint="default"/>
                <w:sz w:val="21"/>
                <w:szCs w:val="21"/>
              </w:rPr>
            </w:pPr>
            <w:r>
              <w:rPr>
                <w:rFonts w:ascii="宋体" w:hAnsi="宋体" w:cs="宋体" w:eastAsia="宋体" w:hint="default"/>
                <w:sz w:val="21"/>
                <w:szCs w:val="21"/>
              </w:rPr>
              <w:t>主要会计数据</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677"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679"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本期比</w:t>
            </w:r>
          </w:p>
          <w:p>
            <w:pPr>
              <w:pStyle w:val="TableParagraph"/>
              <w:spacing w:line="237" w:lineRule="auto"/>
              <w:ind w:left="103" w:right="98"/>
              <w:jc w:val="center"/>
              <w:rPr>
                <w:rFonts w:ascii="宋体" w:hAnsi="宋体" w:cs="宋体" w:eastAsia="宋体" w:hint="default"/>
                <w:sz w:val="21"/>
                <w:szCs w:val="21"/>
              </w:rPr>
            </w:pPr>
            <w:r>
              <w:rPr>
                <w:rFonts w:ascii="宋体" w:hAnsi="宋体" w:cs="宋体" w:eastAsia="宋体" w:hint="default"/>
                <w:sz w:val="21"/>
                <w:szCs w:val="21"/>
              </w:rPr>
              <w:t>上年同</w:t>
            </w:r>
            <w:r>
              <w:rPr>
                <w:rFonts w:ascii="宋体" w:hAnsi="宋体" w:cs="宋体" w:eastAsia="宋体" w:hint="default"/>
                <w:w w:val="100"/>
                <w:sz w:val="21"/>
                <w:szCs w:val="21"/>
              </w:rPr>
              <w:t> </w:t>
            </w:r>
            <w:r>
              <w:rPr>
                <w:rFonts w:ascii="宋体" w:hAnsi="宋体" w:cs="宋体" w:eastAsia="宋体" w:hint="default"/>
                <w:sz w:val="21"/>
                <w:szCs w:val="21"/>
              </w:rPr>
              <w:t>期增减</w:t>
            </w:r>
            <w:r>
              <w:rPr>
                <w:rFonts w:ascii="宋体" w:hAnsi="宋体" w:cs="宋体" w:eastAsia="宋体" w:hint="default"/>
                <w:w w:val="100"/>
                <w:sz w:val="21"/>
                <w:szCs w:val="21"/>
              </w:rPr>
              <w:t> </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676"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r>
              <w:rPr>
                <w:rFonts w:ascii="宋体" w:hAnsi="宋体" w:cs="宋体" w:eastAsia="宋体" w:hint="default"/>
                <w:sz w:val="21"/>
                <w:szCs w:val="21"/>
              </w:rPr>
              <w:t> </w:t>
            </w:r>
          </w:p>
        </w:tc>
      </w:tr>
      <w:tr>
        <w:trPr>
          <w:trHeight w:val="293"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9,526,470,351.47</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9,056,879,481.38</w:t>
            </w:r>
            <w:r>
              <w:rPr>
                <w:rFonts w:ascii="宋体"/>
                <w:sz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5.18</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6,294,223,394.82</w:t>
            </w:r>
            <w:r>
              <w:rPr>
                <w:rFonts w:ascii="宋体"/>
                <w:sz w:val="21"/>
              </w:rPr>
              <w:t> </w:t>
            </w:r>
          </w:p>
        </w:tc>
      </w:tr>
      <w:tr>
        <w:trPr>
          <w:trHeight w:val="557"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归属于上市公司股东</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的净利润</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593,633,044.81</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430,604,628.31</w:t>
            </w:r>
            <w:r>
              <w:rPr>
                <w:rFonts w:ascii="宋体"/>
                <w:sz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37.86</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308,822,733.01</w:t>
            </w:r>
            <w:r>
              <w:rPr>
                <w:rFonts w:ascii="宋体"/>
                <w:sz w:val="21"/>
              </w:rPr>
              <w:t> </w:t>
            </w:r>
          </w:p>
        </w:tc>
      </w:tr>
      <w:tr>
        <w:trPr>
          <w:trHeight w:val="826"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归属于上市公司股东</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pacing w:val="8"/>
                <w:sz w:val="21"/>
                <w:szCs w:val="21"/>
              </w:rPr>
              <w:t>的扣除非经常性损益</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的净利润</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384,920,727.12</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271,632,366.99</w:t>
            </w:r>
            <w:r>
              <w:rPr>
                <w:rFonts w:ascii="宋体"/>
                <w:sz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41.71</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205,814,240.6</w:t>
            </w:r>
            <w:r>
              <w:rPr>
                <w:rFonts w:ascii="宋体"/>
                <w:sz w:val="21"/>
              </w:rPr>
              <w:t> </w:t>
            </w:r>
          </w:p>
        </w:tc>
      </w:tr>
      <w:tr>
        <w:trPr>
          <w:trHeight w:val="554"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经营活动产生的现金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流量净额</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3,173,782,934.88</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631,060,300.10</w:t>
            </w:r>
            <w:r>
              <w:rPr>
                <w:rFonts w:ascii="宋体"/>
                <w:sz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402.93</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41,937,995.78</w:t>
            </w:r>
            <w:r>
              <w:rPr>
                <w:rFonts w:ascii="宋体"/>
                <w:sz w:val="21"/>
              </w:rPr>
              <w:t> </w:t>
            </w:r>
          </w:p>
        </w:tc>
      </w:tr>
      <w:tr>
        <w:trPr>
          <w:trHeight w:val="1373"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74"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年末</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76"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年末</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本期末</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z w:val="21"/>
                <w:szCs w:val="21"/>
              </w:rPr>
              <w:t>比上年</w:t>
            </w:r>
            <w:r>
              <w:rPr>
                <w:rFonts w:ascii="宋体" w:hAnsi="宋体" w:cs="宋体" w:eastAsia="宋体" w:hint="default"/>
                <w:spacing w:val="-102"/>
                <w:sz w:val="21"/>
                <w:szCs w:val="21"/>
              </w:rPr>
              <w:t> </w:t>
            </w:r>
            <w:r>
              <w:rPr>
                <w:rFonts w:ascii="宋体" w:hAnsi="宋体" w:cs="宋体" w:eastAsia="宋体" w:hint="default"/>
                <w:sz w:val="21"/>
                <w:szCs w:val="21"/>
              </w:rPr>
              <w:t>同期末</w:t>
            </w:r>
            <w:r>
              <w:rPr>
                <w:rFonts w:ascii="宋体" w:hAnsi="宋体" w:cs="宋体" w:eastAsia="宋体" w:hint="default"/>
                <w:spacing w:val="-102"/>
                <w:sz w:val="21"/>
                <w:szCs w:val="21"/>
              </w:rPr>
              <w:t> </w:t>
            </w:r>
            <w:r>
              <w:rPr>
                <w:rFonts w:ascii="宋体" w:hAnsi="宋体" w:cs="宋体" w:eastAsia="宋体" w:hint="default"/>
                <w:spacing w:val="-27"/>
                <w:w w:val="100"/>
                <w:sz w:val="21"/>
                <w:szCs w:val="21"/>
              </w:rPr>
              <w:t>增减（</w:t>
            </w:r>
            <w:r>
              <w:rPr>
                <w:rFonts w:ascii="宋体" w:hAnsi="宋体" w:cs="宋体" w:eastAsia="宋体" w:hint="default"/>
                <w:spacing w:val="-27"/>
                <w:w w:val="100"/>
                <w:sz w:val="21"/>
                <w:szCs w:val="21"/>
              </w:rPr>
              <w:t>%</w:t>
            </w:r>
          </w:p>
          <w:p>
            <w:pPr>
              <w:pStyle w:val="TableParagraph"/>
              <w:spacing w:line="271" w:lineRule="exact"/>
              <w:ind w:left="103"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7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年末</w:t>
            </w:r>
            <w:r>
              <w:rPr>
                <w:rFonts w:ascii="宋体" w:hAnsi="宋体" w:cs="宋体" w:eastAsia="宋体" w:hint="default"/>
                <w:sz w:val="21"/>
                <w:szCs w:val="21"/>
              </w:rPr>
              <w:t> </w:t>
            </w:r>
          </w:p>
        </w:tc>
      </w:tr>
      <w:tr>
        <w:trPr>
          <w:trHeight w:val="555"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归属于上市公司股东</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的净资产</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3"/>
              <w:jc w:val="right"/>
              <w:rPr>
                <w:rFonts w:ascii="宋体" w:hAnsi="宋体" w:cs="宋体" w:eastAsia="宋体" w:hint="default"/>
                <w:sz w:val="21"/>
                <w:szCs w:val="21"/>
              </w:rPr>
            </w:pPr>
            <w:r>
              <w:rPr>
                <w:rFonts w:ascii="宋体"/>
                <w:spacing w:val="-1"/>
                <w:sz w:val="21"/>
              </w:rPr>
              <w:t>4,323,812,754.36</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3,818,537,398.45</w:t>
            </w:r>
            <w:r>
              <w:rPr>
                <w:rFonts w:ascii="宋体"/>
                <w:sz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13.23</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3,146,776,444.60</w:t>
            </w:r>
            <w:r>
              <w:rPr>
                <w:rFonts w:ascii="宋体"/>
                <w:sz w:val="21"/>
              </w:rPr>
              <w:t> </w:t>
            </w:r>
          </w:p>
        </w:tc>
      </w:tr>
      <w:tr>
        <w:trPr>
          <w:trHeight w:val="295"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16,769,281,027.02</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13,167,304,762.24</w:t>
            </w:r>
            <w:r>
              <w:rPr>
                <w:rFonts w:ascii="宋体"/>
                <w:sz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27.36</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10,087,454,247.20</w:t>
            </w:r>
            <w:r>
              <w:rPr>
                <w:rFonts w:ascii="宋体"/>
                <w:sz w:val="21"/>
              </w:rPr>
              <w:t> </w:t>
            </w:r>
          </w:p>
        </w:tc>
      </w:tr>
    </w:tbl>
    <w:p>
      <w:pPr>
        <w:pStyle w:val="BodyText"/>
        <w:spacing w:line="262" w:lineRule="exact"/>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rFonts w:ascii="宋体" w:hAnsi="宋体" w:cs="宋体" w:eastAsia="宋体" w:hint="default"/>
          <w:b w:val="0"/>
          <w:bCs w:val="0"/>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37"/>
        </w:rPr>
        <w:t> </w:t>
      </w:r>
      <w:r>
        <w:rPr/>
        <w:t>主要财务指标</w:t>
      </w:r>
      <w:r>
        <w:rPr>
          <w:rFonts w:ascii="宋体" w:hAnsi="宋体" w:cs="宋体" w:eastAsia="宋体" w:hint="default"/>
          <w:w w:val="99"/>
        </w:rPr>
        <w:t> </w:t>
      </w:r>
      <w:r>
        <w:rPr>
          <w:rFonts w:ascii="宋体" w:hAnsi="宋体" w:cs="宋体" w:eastAsia="宋体" w:hint="default"/>
          <w:b w:val="0"/>
          <w:bCs w:val="0"/>
        </w:rPr>
      </w:r>
    </w:p>
    <w:p>
      <w:pPr>
        <w:spacing w:line="240" w:lineRule="auto" w:before="5"/>
        <w:rPr>
          <w:rFonts w:ascii="宋体" w:hAnsi="宋体" w:cs="宋体" w:eastAsia="宋体" w:hint="default"/>
          <w:b/>
          <w:bCs/>
          <w:sz w:val="8"/>
          <w:szCs w:val="8"/>
        </w:rPr>
      </w:pPr>
    </w:p>
    <w:tbl>
      <w:tblPr>
        <w:tblW w:w="0" w:type="auto"/>
        <w:jc w:val="left"/>
        <w:tblInd w:w="103" w:type="dxa"/>
        <w:tblLayout w:type="fixed"/>
        <w:tblCellMar>
          <w:top w:w="0" w:type="dxa"/>
          <w:left w:w="0" w:type="dxa"/>
          <w:bottom w:w="0" w:type="dxa"/>
          <w:right w:w="0" w:type="dxa"/>
        </w:tblCellMar>
        <w:tblLook w:val="01E0"/>
      </w:tblPr>
      <w:tblGrid>
        <w:gridCol w:w="2802"/>
        <w:gridCol w:w="1274"/>
        <w:gridCol w:w="1419"/>
        <w:gridCol w:w="2554"/>
        <w:gridCol w:w="1001"/>
      </w:tblGrid>
      <w:tr>
        <w:trPr>
          <w:trHeight w:val="283"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6" w:right="0"/>
              <w:jc w:val="left"/>
              <w:rPr>
                <w:rFonts w:ascii="宋体" w:hAnsi="宋体" w:cs="宋体" w:eastAsia="宋体" w:hint="default"/>
                <w:sz w:val="21"/>
                <w:szCs w:val="21"/>
              </w:rPr>
            </w:pPr>
            <w:r>
              <w:rPr>
                <w:rFonts w:ascii="宋体" w:hAnsi="宋体" w:cs="宋体" w:eastAsia="宋体" w:hint="default"/>
                <w:sz w:val="21"/>
                <w:szCs w:val="21"/>
              </w:rPr>
              <w:t>主要财务指标</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6"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8"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7" w:right="0"/>
              <w:jc w:val="left"/>
              <w:rPr>
                <w:rFonts w:ascii="宋体" w:hAnsi="宋体" w:cs="宋体" w:eastAsia="宋体" w:hint="default"/>
                <w:sz w:val="21"/>
                <w:szCs w:val="21"/>
              </w:rPr>
            </w:pPr>
            <w:r>
              <w:rPr>
                <w:rFonts w:ascii="宋体" w:hAnsi="宋体" w:cs="宋体" w:eastAsia="宋体" w:hint="default"/>
                <w:sz w:val="21"/>
                <w:szCs w:val="21"/>
              </w:rPr>
              <w:t>本期比上年同期增减</w:t>
            </w:r>
            <w:r>
              <w:rPr>
                <w:rFonts w:ascii="宋体" w:hAnsi="宋体" w:cs="宋体" w:eastAsia="宋体" w:hint="default"/>
                <w:sz w:val="21"/>
                <w:szCs w:val="21"/>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r>
              <w:rPr>
                <w:rFonts w:ascii="宋体" w:hAnsi="宋体" w:cs="宋体" w:eastAsia="宋体" w:hint="default"/>
                <w:sz w:val="21"/>
                <w:szCs w:val="21"/>
              </w:rPr>
              <w:t> </w:t>
            </w:r>
          </w:p>
        </w:tc>
      </w:tr>
      <w:tr>
        <w:trPr>
          <w:trHeight w:val="281"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0.66</w:t>
            </w:r>
            <w:r>
              <w:rPr>
                <w:rFonts w:ascii="宋体"/>
                <w:sz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0.48</w:t>
            </w:r>
            <w:r>
              <w:rPr>
                <w:rFonts w:ascii="宋体"/>
                <w:sz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37.50</w:t>
            </w:r>
            <w:r>
              <w:rPr>
                <w:rFonts w:ascii="宋体"/>
                <w:sz w:val="21"/>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0.34</w:t>
            </w:r>
            <w:r>
              <w:rPr>
                <w:rFonts w:ascii="宋体"/>
                <w:sz w:val="21"/>
              </w:rPr>
              <w:t> </w:t>
            </w:r>
          </w:p>
        </w:tc>
      </w:tr>
      <w:tr>
        <w:trPr>
          <w:trHeight w:val="283"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0.66</w:t>
            </w:r>
            <w:r>
              <w:rPr>
                <w:rFonts w:ascii="宋体"/>
                <w:sz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0.48</w:t>
            </w:r>
            <w:r>
              <w:rPr>
                <w:rFonts w:ascii="宋体"/>
                <w:sz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37.50</w:t>
            </w:r>
            <w:r>
              <w:rPr>
                <w:rFonts w:ascii="宋体"/>
                <w:sz w:val="21"/>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0.34</w:t>
            </w:r>
            <w:r>
              <w:rPr>
                <w:rFonts w:ascii="宋体"/>
                <w:sz w:val="21"/>
              </w:rPr>
              <w:t> </w:t>
            </w:r>
          </w:p>
        </w:tc>
      </w:tr>
      <w:tr>
        <w:trPr>
          <w:trHeight w:val="554"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扣除非经常性损益后的基本</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每股收益（元／股）</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0.43</w:t>
            </w:r>
            <w:r>
              <w:rPr>
                <w:rFonts w:ascii="宋体"/>
                <w:sz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0.30</w:t>
            </w:r>
            <w:r>
              <w:rPr>
                <w:rFonts w:ascii="宋体"/>
                <w:sz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43.33</w:t>
            </w:r>
            <w:r>
              <w:rPr>
                <w:rFonts w:ascii="宋体"/>
                <w:sz w:val="21"/>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0.23</w:t>
            </w:r>
            <w:r>
              <w:rPr>
                <w:rFonts w:ascii="宋体"/>
                <w:sz w:val="21"/>
              </w:rPr>
              <w:t> </w:t>
            </w:r>
          </w:p>
        </w:tc>
      </w:tr>
      <w:tr>
        <w:trPr>
          <w:trHeight w:val="283"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2"/>
              <w:jc w:val="left"/>
              <w:rPr>
                <w:rFonts w:ascii="宋体" w:hAnsi="宋体" w:cs="宋体" w:eastAsia="宋体" w:hint="default"/>
                <w:sz w:val="21"/>
                <w:szCs w:val="21"/>
              </w:rPr>
            </w:pPr>
            <w:r>
              <w:rPr>
                <w:rFonts w:ascii="宋体" w:hAnsi="宋体" w:cs="宋体" w:eastAsia="宋体" w:hint="default"/>
                <w:spacing w:val="-5"/>
                <w:sz w:val="21"/>
                <w:szCs w:val="21"/>
              </w:rPr>
              <w:t>加权平均净资产收益率（</w:t>
            </w:r>
            <w:r>
              <w:rPr>
                <w:rFonts w:ascii="宋体" w:hAnsi="宋体" w:cs="宋体" w:eastAsia="宋体" w:hint="default"/>
                <w:spacing w:val="-5"/>
                <w:sz w:val="21"/>
                <w:szCs w:val="21"/>
              </w:rPr>
              <w:t>%</w:t>
            </w:r>
            <w:r>
              <w:rPr>
                <w:rFonts w:ascii="宋体" w:hAnsi="宋体" w:cs="宋体" w:eastAsia="宋体" w:hint="default"/>
                <w:spacing w:val="-5"/>
                <w:sz w:val="21"/>
                <w:szCs w:val="21"/>
              </w:rPr>
              <w:t>）</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14.66</w:t>
            </w:r>
            <w:r>
              <w:rPr>
                <w:rFonts w:ascii="宋体"/>
                <w:sz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12.49</w:t>
            </w:r>
            <w:r>
              <w:rPr>
                <w:rFonts w:ascii="宋体"/>
                <w:sz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hAnsi="宋体" w:cs="宋体" w:eastAsia="宋体" w:hint="default"/>
                <w:spacing w:val="-2"/>
                <w:sz w:val="21"/>
                <w:szCs w:val="21"/>
              </w:rPr>
              <w:t>增加</w:t>
            </w:r>
            <w:r>
              <w:rPr>
                <w:rFonts w:ascii="宋体" w:hAnsi="宋体" w:cs="宋体" w:eastAsia="宋体" w:hint="default"/>
                <w:spacing w:val="-2"/>
                <w:sz w:val="21"/>
                <w:szCs w:val="21"/>
              </w:rPr>
              <w:t>2.17</w:t>
            </w:r>
            <w:r>
              <w:rPr>
                <w:rFonts w:ascii="宋体" w:hAnsi="宋体" w:cs="宋体" w:eastAsia="宋体" w:hint="default"/>
                <w:spacing w:val="-2"/>
                <w:sz w:val="21"/>
                <w:szCs w:val="21"/>
              </w:rPr>
              <w:t>个百分点</w:t>
            </w:r>
            <w:r>
              <w:rPr>
                <w:rFonts w:ascii="宋体" w:hAnsi="宋体" w:cs="宋体" w:eastAsia="宋体" w:hint="default"/>
                <w:sz w:val="21"/>
                <w:szCs w:val="21"/>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10.24</w:t>
            </w:r>
            <w:r>
              <w:rPr>
                <w:rFonts w:ascii="宋体"/>
                <w:sz w:val="21"/>
              </w:rPr>
              <w:t> </w:t>
            </w:r>
          </w:p>
        </w:tc>
      </w:tr>
      <w:tr>
        <w:trPr>
          <w:trHeight w:val="554"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扣除非经常性损益后的加权</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平均净资产收益率（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9.51</w:t>
            </w:r>
            <w:r>
              <w:rPr>
                <w:rFonts w:ascii="宋体"/>
                <w:sz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7.91</w:t>
            </w:r>
            <w:r>
              <w:rPr>
                <w:rFonts w:ascii="宋体"/>
                <w:sz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hAnsi="宋体" w:cs="宋体" w:eastAsia="宋体" w:hint="default"/>
                <w:spacing w:val="-2"/>
                <w:sz w:val="21"/>
                <w:szCs w:val="21"/>
              </w:rPr>
              <w:t>增加</w:t>
            </w:r>
            <w:r>
              <w:rPr>
                <w:rFonts w:ascii="宋体" w:hAnsi="宋体" w:cs="宋体" w:eastAsia="宋体" w:hint="default"/>
                <w:spacing w:val="-2"/>
                <w:sz w:val="21"/>
                <w:szCs w:val="21"/>
              </w:rPr>
              <w:t>1.60</w:t>
            </w:r>
            <w:r>
              <w:rPr>
                <w:rFonts w:ascii="宋体" w:hAnsi="宋体" w:cs="宋体" w:eastAsia="宋体" w:hint="default"/>
                <w:spacing w:val="-2"/>
                <w:sz w:val="21"/>
                <w:szCs w:val="21"/>
              </w:rPr>
              <w:t>个百分点</w:t>
            </w:r>
            <w:r>
              <w:rPr>
                <w:rFonts w:ascii="宋体" w:hAnsi="宋体" w:cs="宋体" w:eastAsia="宋体" w:hint="default"/>
                <w:sz w:val="21"/>
                <w:szCs w:val="21"/>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6.82</w:t>
            </w:r>
            <w:r>
              <w:rPr>
                <w:rFonts w:ascii="宋体"/>
                <w:sz w:val="21"/>
              </w:rPr>
              <w:t> </w:t>
            </w:r>
          </w:p>
        </w:tc>
      </w:tr>
    </w:tbl>
    <w:p>
      <w:pPr>
        <w:pStyle w:val="BodyText"/>
        <w:spacing w:line="273" w:lineRule="auto"/>
        <w:ind w:left="216" w:right="0"/>
        <w:jc w:val="left"/>
        <w:rPr>
          <w:rFonts w:ascii="宋体" w:hAnsi="宋体" w:cs="宋体" w:eastAsia="宋体" w:hint="default"/>
        </w:rPr>
      </w:pPr>
      <w:r>
        <w:rPr>
          <w:rFonts w:ascii="宋体" w:hAnsi="宋体" w:cs="宋体" w:eastAsia="宋体" w:hint="default"/>
          <w:w w:val="100"/>
        </w:rPr>
        <w:t>  </w:t>
      </w:r>
      <w:r>
        <w:rPr>
          <w:w w:val="100"/>
        </w:rPr>
        <w:t>报告</w:t>
      </w:r>
      <w:r>
        <w:rPr>
          <w:spacing w:val="-3"/>
          <w:w w:val="100"/>
        </w:rPr>
        <w:t>期</w:t>
      </w:r>
      <w:r>
        <w:rPr>
          <w:w w:val="100"/>
        </w:rPr>
        <w:t>末</w:t>
      </w:r>
      <w:r>
        <w:rPr>
          <w:spacing w:val="-3"/>
          <w:w w:val="100"/>
        </w:rPr>
        <w:t>公</w:t>
      </w:r>
      <w:r>
        <w:rPr>
          <w:w w:val="100"/>
        </w:rPr>
        <w:t>司</w:t>
      </w:r>
      <w:r>
        <w:rPr>
          <w:spacing w:val="-3"/>
          <w:w w:val="100"/>
        </w:rPr>
        <w:t>前</w:t>
      </w:r>
      <w:r>
        <w:rPr>
          <w:w w:val="100"/>
        </w:rPr>
        <w:t>三</w:t>
      </w:r>
      <w:r>
        <w:rPr>
          <w:spacing w:val="-3"/>
          <w:w w:val="100"/>
        </w:rPr>
        <w:t>年</w:t>
      </w:r>
      <w:r>
        <w:rPr>
          <w:w w:val="100"/>
        </w:rPr>
        <w:t>主</w:t>
      </w:r>
      <w:r>
        <w:rPr>
          <w:spacing w:val="-3"/>
          <w:w w:val="100"/>
        </w:rPr>
        <w:t>要</w:t>
      </w:r>
      <w:r>
        <w:rPr>
          <w:w w:val="100"/>
        </w:rPr>
        <w:t>会计</w:t>
      </w:r>
      <w:r>
        <w:rPr>
          <w:spacing w:val="-3"/>
          <w:w w:val="100"/>
        </w:rPr>
        <w:t>数</w:t>
      </w:r>
      <w:r>
        <w:rPr>
          <w:w w:val="100"/>
        </w:rPr>
        <w:t>据</w:t>
      </w:r>
      <w:r>
        <w:rPr>
          <w:spacing w:val="-3"/>
          <w:w w:val="100"/>
        </w:rPr>
        <w:t>和</w:t>
      </w:r>
      <w:r>
        <w:rPr>
          <w:w w:val="100"/>
        </w:rPr>
        <w:t>财</w:t>
      </w:r>
      <w:r>
        <w:rPr>
          <w:spacing w:val="-3"/>
          <w:w w:val="100"/>
        </w:rPr>
        <w:t>务</w:t>
      </w:r>
      <w:r>
        <w:rPr>
          <w:w w:val="100"/>
        </w:rPr>
        <w:t>指</w:t>
      </w:r>
      <w:r>
        <w:rPr>
          <w:spacing w:val="-3"/>
          <w:w w:val="100"/>
        </w:rPr>
        <w:t>标</w:t>
      </w:r>
      <w:r>
        <w:rPr>
          <w:w w:val="100"/>
        </w:rPr>
        <w:t>的</w:t>
      </w:r>
      <w:r>
        <w:rPr>
          <w:spacing w:val="-3"/>
          <w:w w:val="100"/>
        </w:rPr>
        <w:t>说</w:t>
      </w:r>
      <w:r>
        <w:rPr>
          <w:w w:val="100"/>
        </w:rPr>
        <w:t>明</w:t>
      </w:r>
      <w:r>
        <w:rPr>
          <w:rFonts w:ascii="宋体" w:hAnsi="宋体" w:cs="宋体" w:eastAsia="宋体" w:hint="default"/>
          <w:w w:val="100"/>
        </w:rPr>
        <w:t> </w:t>
      </w:r>
    </w:p>
    <w:p>
      <w:pPr>
        <w:pStyle w:val="BodyText"/>
        <w:spacing w:line="292" w:lineRule="auto" w:before="7"/>
        <w:ind w:left="637" w:right="232" w:hanging="421"/>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本年度较上年同期归属于上市公司股东的净利润增长主要是因为公司围绕战略目标</w:t>
      </w:r>
      <w:r>
        <w:rPr>
          <w:rFonts w:ascii="宋体" w:hAnsi="宋体" w:cs="宋体" w:eastAsia="宋体" w:hint="default"/>
        </w:rPr>
        <w:t>,</w:t>
      </w:r>
      <w:r>
        <w:rPr>
          <w:rFonts w:ascii="宋体" w:hAnsi="宋体" w:cs="宋体" w:eastAsia="宋体" w:hint="default"/>
          <w:spacing w:val="-3"/>
        </w:rPr>
        <w:t> </w:t>
      </w:r>
      <w:r>
        <w:rPr/>
        <w:t>加大高</w:t>
      </w:r>
    </w:p>
    <w:p>
      <w:pPr>
        <w:pStyle w:val="BodyText"/>
        <w:spacing w:line="312" w:lineRule="auto" w:before="39"/>
        <w:ind w:left="216" w:right="234"/>
        <w:jc w:val="left"/>
        <w:rPr>
          <w:rFonts w:ascii="宋体" w:hAnsi="宋体" w:cs="宋体" w:eastAsia="宋体" w:hint="default"/>
        </w:rPr>
      </w:pPr>
      <w:r>
        <w:rPr/>
        <w:t>附加值的服务收入比例，充分发挥相关产品优势</w:t>
      </w:r>
      <w:r>
        <w:rPr>
          <w:rFonts w:ascii="宋体" w:hAnsi="宋体" w:cs="宋体" w:eastAsia="宋体" w:hint="default"/>
        </w:rPr>
        <w:t>, </w:t>
      </w:r>
      <w:r>
        <w:rPr/>
        <w:t>保持了业绩的稳步增长</w:t>
      </w:r>
      <w:r>
        <w:rPr>
          <w:rFonts w:ascii="宋体" w:hAnsi="宋体" w:cs="宋体" w:eastAsia="宋体" w:hint="default"/>
        </w:rPr>
        <w:t>,</w:t>
      </w:r>
      <w:r>
        <w:rPr>
          <w:rFonts w:ascii="宋体" w:hAnsi="宋体" w:cs="宋体" w:eastAsia="宋体" w:hint="default"/>
          <w:spacing w:val="-4"/>
        </w:rPr>
        <w:t> </w:t>
      </w:r>
      <w:r>
        <w:rPr/>
        <w:t>保证了公司毛利额的</w:t>
      </w:r>
      <w:r>
        <w:rPr>
          <w:w w:val="100"/>
        </w:rPr>
        <w:t> </w:t>
      </w:r>
      <w:r>
        <w:rPr/>
        <w:t>增长，净利润增长导致每股收益增加。</w:t>
      </w:r>
      <w:r>
        <w:rPr>
          <w:rFonts w:ascii="宋体" w:hAnsi="宋体" w:cs="宋体" w:eastAsia="宋体" w:hint="default"/>
        </w:rPr>
        <w:t> </w:t>
      </w:r>
    </w:p>
    <w:p>
      <w:pPr>
        <w:pStyle w:val="BodyText"/>
        <w:spacing w:line="312" w:lineRule="auto" w:before="22"/>
        <w:ind w:left="216" w:right="0" w:firstLine="420"/>
        <w:jc w:val="left"/>
        <w:rPr>
          <w:rFonts w:ascii="宋体" w:hAnsi="宋体" w:cs="宋体" w:eastAsia="宋体" w:hint="default"/>
        </w:rPr>
      </w:pPr>
      <w:r>
        <w:rPr>
          <w:w w:val="100"/>
        </w:rPr>
        <w:t>公司</w:t>
      </w:r>
      <w:r>
        <w:rPr>
          <w:spacing w:val="-53"/>
          <w:w w:val="100"/>
        </w:rPr>
        <w:t> </w:t>
      </w:r>
      <w:r>
        <w:rPr>
          <w:rFonts w:ascii="宋体" w:hAnsi="宋体" w:cs="宋体" w:eastAsia="宋体" w:hint="default"/>
          <w:spacing w:val="-1"/>
          <w:w w:val="100"/>
        </w:rPr>
        <w:t>2018</w:t>
      </w:r>
      <w:r>
        <w:rPr>
          <w:rFonts w:ascii="宋体" w:hAnsi="宋体" w:cs="宋体" w:eastAsia="宋体" w:hint="default"/>
          <w:spacing w:val="-55"/>
          <w:w w:val="100"/>
        </w:rPr>
        <w:t> </w:t>
      </w:r>
      <w:r>
        <w:rPr>
          <w:w w:val="100"/>
        </w:rPr>
        <w:t>年</w:t>
      </w:r>
      <w:r>
        <w:rPr>
          <w:spacing w:val="-53"/>
          <w:w w:val="100"/>
        </w:rPr>
        <w:t> </w:t>
      </w:r>
      <w:r>
        <w:rPr>
          <w:rFonts w:ascii="宋体" w:hAnsi="宋体" w:cs="宋体" w:eastAsia="宋体" w:hint="default"/>
          <w:w w:val="100"/>
        </w:rPr>
        <w:t>12</w:t>
      </w:r>
      <w:r>
        <w:rPr>
          <w:rFonts w:ascii="宋体" w:hAnsi="宋体" w:cs="宋体" w:eastAsia="宋体" w:hint="default"/>
          <w:spacing w:val="-55"/>
          <w:w w:val="100"/>
        </w:rPr>
        <w:t> </w:t>
      </w:r>
      <w:r>
        <w:rPr>
          <w:w w:val="100"/>
        </w:rPr>
        <w:t>月</w:t>
      </w:r>
      <w:r>
        <w:rPr>
          <w:spacing w:val="-53"/>
          <w:w w:val="100"/>
        </w:rPr>
        <w:t> </w:t>
      </w:r>
      <w:r>
        <w:rPr>
          <w:rFonts w:ascii="宋体" w:hAnsi="宋体" w:cs="宋体" w:eastAsia="宋体" w:hint="default"/>
          <w:spacing w:val="-2"/>
          <w:w w:val="100"/>
        </w:rPr>
        <w:t>31</w:t>
      </w:r>
      <w:r>
        <w:rPr>
          <w:rFonts w:ascii="宋体" w:hAnsi="宋体" w:cs="宋体" w:eastAsia="宋体" w:hint="default"/>
          <w:spacing w:val="-53"/>
          <w:w w:val="100"/>
        </w:rPr>
        <w:t> </w:t>
      </w:r>
      <w:r>
        <w:rPr>
          <w:spacing w:val="-2"/>
          <w:w w:val="100"/>
        </w:rPr>
        <w:t>日总股本为</w:t>
      </w:r>
      <w:r>
        <w:rPr>
          <w:spacing w:val="-51"/>
          <w:w w:val="100"/>
        </w:rPr>
        <w:t> </w:t>
      </w:r>
      <w:r>
        <w:rPr>
          <w:rFonts w:ascii="宋体" w:hAnsi="宋体" w:cs="宋体" w:eastAsia="宋体" w:hint="default"/>
          <w:spacing w:val="-1"/>
          <w:w w:val="100"/>
        </w:rPr>
        <w:t>643,023,970</w:t>
      </w:r>
      <w:r>
        <w:rPr>
          <w:rFonts w:ascii="宋体" w:hAnsi="宋体" w:cs="宋体" w:eastAsia="宋体" w:hint="default"/>
          <w:spacing w:val="-55"/>
          <w:w w:val="100"/>
        </w:rPr>
        <w:t> </w:t>
      </w:r>
      <w:r>
        <w:rPr>
          <w:spacing w:val="-17"/>
          <w:w w:val="100"/>
        </w:rPr>
        <w:t>股，</w:t>
      </w:r>
      <w:r>
        <w:rPr>
          <w:rFonts w:ascii="宋体" w:hAnsi="宋体" w:cs="宋体" w:eastAsia="宋体" w:hint="default"/>
          <w:spacing w:val="-17"/>
          <w:w w:val="100"/>
        </w:rPr>
        <w:t>2019</w:t>
      </w:r>
      <w:r>
        <w:rPr>
          <w:rFonts w:ascii="宋体" w:hAnsi="宋体" w:cs="宋体" w:eastAsia="宋体" w:hint="default"/>
          <w:spacing w:val="-51"/>
          <w:w w:val="100"/>
        </w:rPr>
        <w:t> </w:t>
      </w:r>
      <w:r>
        <w:rPr>
          <w:w w:val="100"/>
        </w:rPr>
        <w:t>年</w:t>
      </w:r>
      <w:r>
        <w:rPr>
          <w:spacing w:val="-53"/>
          <w:w w:val="100"/>
        </w:rPr>
        <w:t> </w:t>
      </w:r>
      <w:r>
        <w:rPr>
          <w:rFonts w:ascii="宋体" w:hAnsi="宋体" w:cs="宋体" w:eastAsia="宋体" w:hint="default"/>
          <w:spacing w:val="-2"/>
          <w:w w:val="100"/>
        </w:rPr>
        <w:t>12</w:t>
      </w:r>
      <w:r>
        <w:rPr>
          <w:rFonts w:ascii="宋体" w:hAnsi="宋体" w:cs="宋体" w:eastAsia="宋体" w:hint="default"/>
          <w:spacing w:val="-53"/>
          <w:w w:val="100"/>
        </w:rPr>
        <w:t> </w:t>
      </w:r>
      <w:r>
        <w:rPr>
          <w:w w:val="100"/>
        </w:rPr>
        <w:t>月</w:t>
      </w:r>
      <w:r>
        <w:rPr>
          <w:spacing w:val="-55"/>
          <w:w w:val="100"/>
        </w:rPr>
        <w:t> </w:t>
      </w:r>
      <w:r>
        <w:rPr>
          <w:rFonts w:ascii="宋体" w:hAnsi="宋体" w:cs="宋体" w:eastAsia="宋体" w:hint="default"/>
          <w:w w:val="100"/>
        </w:rPr>
        <w:t>31</w:t>
      </w:r>
      <w:r>
        <w:rPr>
          <w:rFonts w:ascii="宋体" w:hAnsi="宋体" w:cs="宋体" w:eastAsia="宋体" w:hint="default"/>
          <w:spacing w:val="-55"/>
          <w:w w:val="100"/>
        </w:rPr>
        <w:t> </w:t>
      </w:r>
      <w:r>
        <w:rPr>
          <w:spacing w:val="-2"/>
          <w:w w:val="100"/>
        </w:rPr>
        <w:t>日总股本为</w:t>
      </w:r>
      <w:r>
        <w:rPr>
          <w:spacing w:val="-55"/>
          <w:w w:val="100"/>
        </w:rPr>
        <w:t> </w:t>
      </w:r>
      <w:r>
        <w:rPr>
          <w:rFonts w:ascii="宋体" w:hAnsi="宋体" w:cs="宋体" w:eastAsia="宋体" w:hint="default"/>
          <w:spacing w:val="-1"/>
          <w:w w:val="100"/>
        </w:rPr>
        <w:t>900,308,972</w:t>
      </w:r>
      <w:r>
        <w:rPr>
          <w:rFonts w:ascii="宋体" w:hAnsi="宋体" w:cs="宋体" w:eastAsia="宋体" w:hint="default"/>
          <w:w w:val="100"/>
        </w:rPr>
        <w:t> </w:t>
      </w:r>
      <w:r>
        <w:rPr/>
        <w:t>股，主要财务指标中每股收益均以报告期末股本进行计算。</w:t>
      </w:r>
      <w:r>
        <w:rPr>
          <w:rFonts w:ascii="宋体" w:hAnsi="宋体" w:cs="宋体" w:eastAsia="宋体" w:hint="default"/>
        </w:rPr>
        <w:t> </w:t>
      </w:r>
    </w:p>
    <w:p>
      <w:pPr>
        <w:pStyle w:val="BodyText"/>
        <w:spacing w:line="273" w:lineRule="exact"/>
        <w:ind w:left="216"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type w:val="continuous"/>
          <w:pgSz w:w="11910" w:h="16840"/>
          <w:pgMar w:top="1120" w:bottom="1380" w:left="1060" w:right="1560"/>
        </w:sectPr>
      </w:pPr>
    </w:p>
    <w:p>
      <w:pPr>
        <w:spacing w:line="240" w:lineRule="auto" w:before="6"/>
        <w:rPr>
          <w:rFonts w:ascii="宋体" w:hAnsi="宋体" w:cs="宋体" w:eastAsia="宋体" w:hint="default"/>
          <w:sz w:val="20"/>
          <w:szCs w:val="20"/>
        </w:rPr>
      </w:pPr>
    </w:p>
    <w:p>
      <w:pPr>
        <w:pStyle w:val="Heading3"/>
        <w:spacing w:line="240" w:lineRule="auto" w:before="36"/>
        <w:ind w:left="216" w:right="0"/>
        <w:jc w:val="left"/>
        <w:rPr>
          <w:b w:val="0"/>
          <w:bCs w:val="0"/>
        </w:rPr>
      </w:pPr>
      <w:r>
        <w:rPr/>
        <w:t>八、</w:t>
      </w:r>
      <w:r>
        <w:rPr>
          <w:spacing w:val="-33"/>
        </w:rPr>
        <w:t> </w:t>
      </w:r>
      <w:r>
        <w:rPr>
          <w:rFonts w:ascii="宋体" w:hAnsi="宋体" w:cs="宋体" w:eastAsia="宋体" w:hint="default"/>
          <w:spacing w:val="-33"/>
        </w:rPr>
      </w:r>
      <w:r>
        <w:rPr/>
        <w:t>境内外会计准则下会计数据差异</w:t>
      </w:r>
      <w:r>
        <w:rPr>
          <w:b w:val="0"/>
          <w:bCs w:val="0"/>
        </w:rPr>
      </w:r>
    </w:p>
    <w:p>
      <w:pPr>
        <w:pStyle w:val="Heading3"/>
        <w:spacing w:line="247" w:lineRule="auto"/>
        <w:ind w:left="637" w:right="0" w:hanging="421"/>
        <w:jc w:val="left"/>
        <w:rPr>
          <w:b w:val="0"/>
          <w:bCs w:val="0"/>
        </w:rPr>
      </w:pPr>
      <w:r>
        <w:rPr>
          <w:rFonts w:ascii="Calibri" w:hAnsi="Calibri" w:cs="Calibri" w:eastAsia="Calibri" w:hint="default"/>
        </w:rPr>
        <w:t>(</w:t>
      </w:r>
      <w:r>
        <w:rPr/>
        <w:t>一</w:t>
      </w:r>
      <w:r>
        <w:rPr>
          <w:rFonts w:ascii="Calibri" w:hAnsi="Calibri" w:cs="Calibri" w:eastAsia="Calibri" w:hint="default"/>
        </w:rPr>
        <w:t>) </w:t>
      </w:r>
      <w:r>
        <w:rPr>
          <w:spacing w:val="2"/>
        </w:rPr>
        <w:t>同时按照国际会计准则与按中国会计准则披露的财务报告中净利润和归属于上市公司股东</w:t>
      </w:r>
      <w:r>
        <w:rPr>
          <w:spacing w:val="-85"/>
        </w:rPr>
        <w:t> </w:t>
      </w:r>
      <w:r>
        <w:rPr>
          <w:spacing w:val="-85"/>
        </w:rPr>
      </w:r>
      <w:r>
        <w:rPr/>
        <w:t>的净资产差异情况</w:t>
      </w:r>
      <w:r>
        <w:rPr>
          <w:b w:val="0"/>
          <w:bCs w:val="0"/>
        </w:rPr>
      </w:r>
    </w:p>
    <w:p>
      <w:pPr>
        <w:pStyle w:val="BodyText"/>
        <w:spacing w:line="240" w:lineRule="auto" w:before="91"/>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7" w:lineRule="auto"/>
        <w:ind w:left="584" w:right="228" w:hanging="368"/>
        <w:jc w:val="left"/>
        <w:rPr>
          <w:b w:val="0"/>
          <w:bCs w:val="0"/>
        </w:rPr>
      </w:pPr>
      <w:r>
        <w:rPr>
          <w:rFonts w:ascii="Calibri" w:hAnsi="Calibri" w:cs="Calibri" w:eastAsia="Calibri" w:hint="default"/>
        </w:rPr>
        <w:t>(</w:t>
      </w:r>
      <w:r>
        <w:rPr/>
        <w:t>二</w:t>
      </w:r>
      <w:r>
        <w:rPr>
          <w:rFonts w:ascii="Calibri" w:hAnsi="Calibri" w:cs="Calibri" w:eastAsia="Calibri" w:hint="default"/>
        </w:rPr>
        <w:t>) </w:t>
      </w:r>
      <w:r>
        <w:rPr/>
        <w:t>同时按照境外会计准则与按中国会计准则披露的财务报告中净利润和归属于上市公司股东的</w:t>
      </w:r>
      <w:r>
        <w:rPr>
          <w:spacing w:val="-98"/>
        </w:rPr>
        <w:t> </w:t>
      </w:r>
      <w:r>
        <w:rPr>
          <w:spacing w:val="-98"/>
        </w:rPr>
      </w:r>
      <w:r>
        <w:rPr/>
        <w:t>净资产差异情况</w:t>
      </w:r>
      <w:r>
        <w:rPr>
          <w:b w:val="0"/>
          <w:bCs w:val="0"/>
        </w:rPr>
      </w:r>
    </w:p>
    <w:p>
      <w:pPr>
        <w:pStyle w:val="BodyText"/>
        <w:spacing w:line="240" w:lineRule="auto" w:before="91"/>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ind w:left="216"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境内外会计准则差异的说明：</w:t>
      </w:r>
      <w:r>
        <w:rPr>
          <w:b w:val="0"/>
          <w:bCs w:val="0"/>
        </w:rPr>
      </w:r>
    </w:p>
    <w:p>
      <w:pPr>
        <w:pStyle w:val="BodyText"/>
        <w:spacing w:line="240" w:lineRule="auto" w:before="70"/>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b w:val="0"/>
          <w:bCs w:val="0"/>
        </w:rPr>
      </w:pPr>
      <w:r>
        <w:rPr/>
        <w:t>九、 </w:t>
      </w:r>
      <w:r>
        <w:rPr>
          <w:rFonts w:ascii="宋体" w:hAnsi="宋体" w:cs="宋体" w:eastAsia="宋体" w:hint="default"/>
        </w:rPr>
      </w:r>
      <w:r>
        <w:rPr>
          <w:rFonts w:ascii="Arial" w:hAnsi="Arial" w:cs="Arial" w:eastAsia="Arial" w:hint="default"/>
        </w:rPr>
        <w:t>2019</w:t>
      </w:r>
      <w:r>
        <w:rPr>
          <w:rFonts w:ascii="Arial" w:hAnsi="Arial" w:cs="Arial" w:eastAsia="Arial" w:hint="default"/>
          <w:spacing w:val="-40"/>
        </w:rPr>
        <w:t> </w:t>
      </w:r>
      <w:r>
        <w:rPr/>
        <w:t>年分季度主要财务数据</w:t>
      </w:r>
      <w:r>
        <w:rPr>
          <w:b w:val="0"/>
          <w:bCs w:val="0"/>
        </w:rPr>
      </w:r>
    </w:p>
    <w:p>
      <w:pPr>
        <w:pStyle w:val="BodyText"/>
        <w:spacing w:line="240" w:lineRule="auto" w:before="83"/>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1102"/>
        <w:gridCol w:w="1983"/>
        <w:gridCol w:w="1987"/>
        <w:gridCol w:w="1983"/>
        <w:gridCol w:w="1995"/>
      </w:tblGrid>
      <w:tr>
        <w:trPr>
          <w:trHeight w:val="63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center"/>
              <w:rPr>
                <w:rFonts w:ascii="宋体" w:hAnsi="宋体" w:cs="宋体" w:eastAsia="宋体" w:hint="default"/>
                <w:sz w:val="21"/>
                <w:szCs w:val="21"/>
              </w:rPr>
            </w:pPr>
            <w:r>
              <w:rPr>
                <w:rFonts w:ascii="宋体"/>
                <w:w w:val="100"/>
                <w:sz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center"/>
              <w:rPr>
                <w:rFonts w:ascii="宋体" w:hAnsi="宋体" w:cs="宋体" w:eastAsia="宋体" w:hint="default"/>
                <w:sz w:val="21"/>
                <w:szCs w:val="21"/>
              </w:rPr>
            </w:pPr>
            <w:r>
              <w:rPr>
                <w:rFonts w:ascii="宋体" w:hAnsi="宋体" w:cs="宋体" w:eastAsia="宋体" w:hint="default"/>
                <w:sz w:val="21"/>
                <w:szCs w:val="21"/>
              </w:rPr>
              <w:t>第一季度</w:t>
            </w:r>
            <w:r>
              <w:rPr>
                <w:rFonts w:ascii="宋体" w:hAnsi="宋体" w:cs="宋体" w:eastAsia="宋体" w:hint="default"/>
                <w:sz w:val="21"/>
                <w:szCs w:val="21"/>
              </w:rPr>
              <w:t> </w:t>
            </w:r>
          </w:p>
          <w:p>
            <w:pPr>
              <w:pStyle w:val="TableParagraph"/>
              <w:spacing w:line="240" w:lineRule="auto" w:before="37"/>
              <w:ind w:left="10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pacing w:val="-55"/>
                <w:sz w:val="21"/>
                <w:szCs w:val="21"/>
              </w:rPr>
              <w:t> </w:t>
            </w:r>
            <w:r>
              <w:rPr>
                <w:rFonts w:ascii="宋体" w:hAnsi="宋体" w:cs="宋体" w:eastAsia="宋体" w:hint="default"/>
                <w:sz w:val="21"/>
                <w:szCs w:val="21"/>
              </w:rPr>
              <w:t>月份）</w:t>
            </w:r>
            <w:r>
              <w:rPr>
                <w:rFonts w:ascii="宋体" w:hAnsi="宋体" w:cs="宋体" w:eastAsia="宋体" w:hint="default"/>
                <w:sz w:val="21"/>
                <w:szCs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center"/>
              <w:rPr>
                <w:rFonts w:ascii="宋体" w:hAnsi="宋体" w:cs="宋体" w:eastAsia="宋体" w:hint="default"/>
                <w:sz w:val="21"/>
                <w:szCs w:val="21"/>
              </w:rPr>
            </w:pPr>
            <w:r>
              <w:rPr>
                <w:rFonts w:ascii="宋体" w:hAnsi="宋体" w:cs="宋体" w:eastAsia="宋体" w:hint="default"/>
                <w:sz w:val="21"/>
                <w:szCs w:val="21"/>
              </w:rPr>
              <w:t>第二季度</w:t>
            </w:r>
            <w:r>
              <w:rPr>
                <w:rFonts w:ascii="宋体" w:hAnsi="宋体" w:cs="宋体" w:eastAsia="宋体" w:hint="default"/>
                <w:sz w:val="21"/>
                <w:szCs w:val="21"/>
              </w:rPr>
              <w:t> </w:t>
            </w:r>
          </w:p>
          <w:p>
            <w:pPr>
              <w:pStyle w:val="TableParagraph"/>
              <w:spacing w:line="240" w:lineRule="auto" w:before="37"/>
              <w:ind w:left="103"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4-6</w:t>
            </w:r>
            <w:r>
              <w:rPr>
                <w:rFonts w:ascii="宋体" w:hAnsi="宋体" w:cs="宋体" w:eastAsia="宋体" w:hint="default"/>
                <w:spacing w:val="-55"/>
                <w:sz w:val="21"/>
                <w:szCs w:val="21"/>
              </w:rPr>
              <w:t> </w:t>
            </w:r>
            <w:r>
              <w:rPr>
                <w:rFonts w:ascii="宋体" w:hAnsi="宋体" w:cs="宋体" w:eastAsia="宋体" w:hint="default"/>
                <w:sz w:val="21"/>
                <w:szCs w:val="21"/>
              </w:rPr>
              <w:t>月份）</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1" w:right="0"/>
              <w:jc w:val="center"/>
              <w:rPr>
                <w:rFonts w:ascii="宋体" w:hAnsi="宋体" w:cs="宋体" w:eastAsia="宋体" w:hint="default"/>
                <w:sz w:val="21"/>
                <w:szCs w:val="21"/>
              </w:rPr>
            </w:pPr>
            <w:r>
              <w:rPr>
                <w:rFonts w:ascii="宋体" w:hAnsi="宋体" w:cs="宋体" w:eastAsia="宋体" w:hint="default"/>
                <w:sz w:val="21"/>
                <w:szCs w:val="21"/>
              </w:rPr>
              <w:t>第三季度</w:t>
            </w:r>
            <w:r>
              <w:rPr>
                <w:rFonts w:ascii="宋体" w:hAnsi="宋体" w:cs="宋体" w:eastAsia="宋体" w:hint="default"/>
                <w:sz w:val="21"/>
                <w:szCs w:val="21"/>
              </w:rPr>
              <w:t> </w:t>
            </w:r>
          </w:p>
          <w:p>
            <w:pPr>
              <w:pStyle w:val="TableParagraph"/>
              <w:spacing w:line="240" w:lineRule="auto" w:before="37"/>
              <w:ind w:left="103"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7-9</w:t>
            </w:r>
            <w:r>
              <w:rPr>
                <w:rFonts w:ascii="宋体" w:hAnsi="宋体" w:cs="宋体" w:eastAsia="宋体" w:hint="default"/>
                <w:spacing w:val="-55"/>
                <w:sz w:val="21"/>
                <w:szCs w:val="21"/>
              </w:rPr>
              <w:t> </w:t>
            </w:r>
            <w:r>
              <w:rPr>
                <w:rFonts w:ascii="宋体" w:hAnsi="宋体" w:cs="宋体" w:eastAsia="宋体" w:hint="default"/>
                <w:sz w:val="21"/>
                <w:szCs w:val="21"/>
              </w:rPr>
              <w:t>月份）</w:t>
            </w:r>
            <w:r>
              <w:rPr>
                <w:rFonts w:ascii="宋体" w:hAnsi="宋体" w:cs="宋体" w:eastAsia="宋体" w:hint="default"/>
                <w:sz w:val="21"/>
                <w:szCs w:val="21"/>
              </w:rPr>
              <w:t> </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第四季度</w:t>
            </w:r>
            <w:r>
              <w:rPr>
                <w:rFonts w:ascii="宋体" w:hAnsi="宋体" w:cs="宋体" w:eastAsia="宋体" w:hint="default"/>
                <w:sz w:val="21"/>
                <w:szCs w:val="21"/>
              </w:rPr>
              <w:t> </w:t>
            </w:r>
          </w:p>
          <w:p>
            <w:pPr>
              <w:pStyle w:val="TableParagraph"/>
              <w:spacing w:line="240" w:lineRule="auto" w:before="37"/>
              <w:ind w:left="105"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10-12</w:t>
            </w:r>
            <w:r>
              <w:rPr>
                <w:rFonts w:ascii="宋体" w:hAnsi="宋体" w:cs="宋体" w:eastAsia="宋体" w:hint="default"/>
                <w:spacing w:val="-54"/>
                <w:sz w:val="21"/>
                <w:szCs w:val="21"/>
              </w:rPr>
              <w:t> </w:t>
            </w:r>
            <w:r>
              <w:rPr>
                <w:rFonts w:ascii="宋体" w:hAnsi="宋体" w:cs="宋体" w:eastAsia="宋体" w:hint="default"/>
                <w:sz w:val="21"/>
                <w:szCs w:val="21"/>
              </w:rPr>
              <w:t>月份）</w:t>
            </w:r>
            <w:r>
              <w:rPr>
                <w:rFonts w:ascii="宋体" w:hAnsi="宋体" w:cs="宋体" w:eastAsia="宋体" w:hint="default"/>
                <w:sz w:val="21"/>
                <w:szCs w:val="21"/>
              </w:rPr>
              <w:t> </w:t>
            </w:r>
          </w:p>
        </w:tc>
      </w:tr>
      <w:tr>
        <w:trPr>
          <w:trHeight w:val="322"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0" w:right="0"/>
              <w:jc w:val="center"/>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2,242,091,006.26</w:t>
            </w:r>
            <w:r>
              <w:rPr>
                <w:rFonts w:ascii="宋体"/>
                <w:sz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2,364,450,527.71</w:t>
            </w:r>
            <w:r>
              <w:rPr>
                <w:rFonts w:ascii="宋体"/>
                <w:sz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2,174,175,631.53</w:t>
            </w:r>
            <w:r>
              <w:rPr>
                <w:rFonts w:ascii="宋体"/>
                <w:b/>
                <w:w w:val="99"/>
                <w:sz w:val="21"/>
              </w:rPr>
              <w:t> </w:t>
            </w:r>
            <w:r>
              <w:rPr>
                <w:rFonts w:ascii="宋体"/>
                <w:sz w:val="21"/>
              </w:rPr>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2,745,753,185.97</w:t>
            </w:r>
            <w:r>
              <w:rPr>
                <w:rFonts w:ascii="宋体"/>
                <w:sz w:val="21"/>
              </w:rPr>
              <w:t> </w:t>
            </w:r>
          </w:p>
        </w:tc>
      </w:tr>
      <w:tr>
        <w:trPr>
          <w:trHeight w:val="1258"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4"/>
              <w:jc w:val="both"/>
              <w:rPr>
                <w:rFonts w:ascii="宋体" w:hAnsi="宋体" w:cs="宋体" w:eastAsia="宋体" w:hint="default"/>
                <w:sz w:val="21"/>
                <w:szCs w:val="21"/>
              </w:rPr>
            </w:pPr>
            <w:r>
              <w:rPr>
                <w:rFonts w:ascii="宋体" w:hAnsi="宋体" w:cs="宋体" w:eastAsia="宋体" w:hint="default"/>
                <w:sz w:val="21"/>
                <w:szCs w:val="21"/>
              </w:rPr>
              <w:t>归属于上</w:t>
            </w:r>
            <w:r>
              <w:rPr>
                <w:rFonts w:ascii="宋体" w:hAnsi="宋体" w:cs="宋体" w:eastAsia="宋体" w:hint="default"/>
                <w:w w:val="100"/>
                <w:sz w:val="21"/>
                <w:szCs w:val="21"/>
              </w:rPr>
              <w:t> </w:t>
            </w:r>
            <w:r>
              <w:rPr>
                <w:rFonts w:ascii="宋体" w:hAnsi="宋体" w:cs="宋体" w:eastAsia="宋体" w:hint="default"/>
                <w:sz w:val="21"/>
                <w:szCs w:val="21"/>
              </w:rPr>
              <w:t>市公司股</w:t>
            </w:r>
            <w:r>
              <w:rPr>
                <w:rFonts w:ascii="宋体" w:hAnsi="宋体" w:cs="宋体" w:eastAsia="宋体" w:hint="default"/>
                <w:w w:val="100"/>
                <w:sz w:val="21"/>
                <w:szCs w:val="21"/>
              </w:rPr>
              <w:t> </w:t>
            </w:r>
            <w:r>
              <w:rPr>
                <w:rFonts w:ascii="宋体" w:hAnsi="宋体" w:cs="宋体" w:eastAsia="宋体" w:hint="default"/>
                <w:sz w:val="21"/>
                <w:szCs w:val="21"/>
              </w:rPr>
              <w:t>东的净利</w:t>
            </w:r>
            <w:r>
              <w:rPr>
                <w:rFonts w:ascii="宋体" w:hAnsi="宋体" w:cs="宋体" w:eastAsia="宋体" w:hint="default"/>
                <w:w w:val="100"/>
                <w:sz w:val="21"/>
                <w:szCs w:val="21"/>
              </w:rPr>
              <w:t> </w:t>
            </w:r>
            <w:r>
              <w:rPr>
                <w:rFonts w:ascii="宋体" w:hAnsi="宋体" w:cs="宋体" w:eastAsia="宋体" w:hint="default"/>
                <w:sz w:val="21"/>
                <w:szCs w:val="21"/>
              </w:rPr>
              <w:t>润</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50,795,621.61</w:t>
            </w:r>
            <w:r>
              <w:rPr>
                <w:rFonts w:ascii="宋体"/>
                <w:sz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152,704,000.49</w:t>
            </w:r>
            <w:r>
              <w:rPr>
                <w:rFonts w:ascii="宋体"/>
                <w:sz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46,085,403.90</w:t>
            </w:r>
            <w:r>
              <w:rPr>
                <w:rFonts w:ascii="宋体"/>
                <w:sz w:val="21"/>
              </w:rPr>
              <w:t> </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344,048,018.81</w:t>
            </w:r>
            <w:r>
              <w:rPr>
                <w:rFonts w:ascii="宋体"/>
                <w:sz w:val="21"/>
              </w:rPr>
              <w:t> </w:t>
            </w:r>
          </w:p>
        </w:tc>
      </w:tr>
      <w:tr>
        <w:trPr>
          <w:trHeight w:val="188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4"/>
              <w:jc w:val="both"/>
              <w:rPr>
                <w:rFonts w:ascii="宋体" w:hAnsi="宋体" w:cs="宋体" w:eastAsia="宋体" w:hint="default"/>
                <w:sz w:val="21"/>
                <w:szCs w:val="21"/>
              </w:rPr>
            </w:pPr>
            <w:r>
              <w:rPr>
                <w:rFonts w:ascii="宋体" w:hAnsi="宋体" w:cs="宋体" w:eastAsia="宋体" w:hint="default"/>
                <w:sz w:val="21"/>
                <w:szCs w:val="21"/>
              </w:rPr>
              <w:t>归属于上</w:t>
            </w:r>
            <w:r>
              <w:rPr>
                <w:rFonts w:ascii="宋体" w:hAnsi="宋体" w:cs="宋体" w:eastAsia="宋体" w:hint="default"/>
                <w:w w:val="100"/>
                <w:sz w:val="21"/>
                <w:szCs w:val="21"/>
              </w:rPr>
              <w:t> </w:t>
            </w:r>
            <w:r>
              <w:rPr>
                <w:rFonts w:ascii="宋体" w:hAnsi="宋体" w:cs="宋体" w:eastAsia="宋体" w:hint="default"/>
                <w:sz w:val="21"/>
                <w:szCs w:val="21"/>
              </w:rPr>
              <w:t>市公司股</w:t>
            </w:r>
            <w:r>
              <w:rPr>
                <w:rFonts w:ascii="宋体" w:hAnsi="宋体" w:cs="宋体" w:eastAsia="宋体" w:hint="default"/>
                <w:w w:val="100"/>
                <w:sz w:val="21"/>
                <w:szCs w:val="21"/>
              </w:rPr>
              <w:t> </w:t>
            </w:r>
            <w:r>
              <w:rPr>
                <w:rFonts w:ascii="宋体" w:hAnsi="宋体" w:cs="宋体" w:eastAsia="宋体" w:hint="default"/>
                <w:sz w:val="21"/>
                <w:szCs w:val="21"/>
              </w:rPr>
              <w:t>东的扣除</w:t>
            </w:r>
            <w:r>
              <w:rPr>
                <w:rFonts w:ascii="宋体" w:hAnsi="宋体" w:cs="宋体" w:eastAsia="宋体" w:hint="default"/>
                <w:w w:val="100"/>
                <w:sz w:val="21"/>
                <w:szCs w:val="21"/>
              </w:rPr>
              <w:t> </w:t>
            </w:r>
            <w:r>
              <w:rPr>
                <w:rFonts w:ascii="宋体" w:hAnsi="宋体" w:cs="宋体" w:eastAsia="宋体" w:hint="default"/>
                <w:sz w:val="21"/>
                <w:szCs w:val="21"/>
              </w:rPr>
              <w:t>非经常性</w:t>
            </w:r>
            <w:r>
              <w:rPr>
                <w:rFonts w:ascii="宋体" w:hAnsi="宋体" w:cs="宋体" w:eastAsia="宋体" w:hint="default"/>
                <w:w w:val="100"/>
                <w:sz w:val="21"/>
                <w:szCs w:val="21"/>
              </w:rPr>
              <w:t> </w:t>
            </w:r>
            <w:r>
              <w:rPr>
                <w:rFonts w:ascii="宋体" w:hAnsi="宋体" w:cs="宋体" w:eastAsia="宋体" w:hint="default"/>
                <w:sz w:val="21"/>
                <w:szCs w:val="21"/>
              </w:rPr>
              <w:t>损益后的</w:t>
            </w:r>
            <w:r>
              <w:rPr>
                <w:rFonts w:ascii="宋体" w:hAnsi="宋体" w:cs="宋体" w:eastAsia="宋体" w:hint="default"/>
                <w:w w:val="100"/>
                <w:sz w:val="21"/>
                <w:szCs w:val="21"/>
              </w:rPr>
              <w:t> </w:t>
            </w:r>
            <w:r>
              <w:rPr>
                <w:rFonts w:ascii="宋体" w:hAnsi="宋体" w:cs="宋体" w:eastAsia="宋体" w:hint="default"/>
                <w:sz w:val="21"/>
                <w:szCs w:val="21"/>
              </w:rPr>
              <w:t>净利润</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26,493,460.91</w:t>
            </w:r>
            <w:r>
              <w:rPr>
                <w:rFonts w:ascii="宋体"/>
                <w:sz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76,636,593.62</w:t>
            </w:r>
            <w:r>
              <w:rPr>
                <w:rFonts w:ascii="宋体"/>
                <w:sz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9,570,478.08</w:t>
            </w:r>
            <w:r>
              <w:rPr>
                <w:rFonts w:ascii="宋体"/>
                <w:sz w:val="21"/>
              </w:rPr>
              <w:t> </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272,220,194.51</w:t>
            </w:r>
            <w:r>
              <w:rPr>
                <w:rFonts w:ascii="宋体"/>
                <w:sz w:val="21"/>
              </w:rPr>
              <w:t> </w:t>
            </w:r>
          </w:p>
        </w:tc>
      </w:tr>
      <w:tr>
        <w:trPr>
          <w:trHeight w:val="1258"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4"/>
              <w:jc w:val="both"/>
              <w:rPr>
                <w:rFonts w:ascii="宋体" w:hAnsi="宋体" w:cs="宋体" w:eastAsia="宋体" w:hint="default"/>
                <w:sz w:val="21"/>
                <w:szCs w:val="21"/>
              </w:rPr>
            </w:pPr>
            <w:r>
              <w:rPr>
                <w:rFonts w:ascii="宋体" w:hAnsi="宋体" w:cs="宋体" w:eastAsia="宋体" w:hint="default"/>
                <w:sz w:val="21"/>
                <w:szCs w:val="21"/>
              </w:rPr>
              <w:t>经营活动</w:t>
            </w:r>
            <w:r>
              <w:rPr>
                <w:rFonts w:ascii="宋体" w:hAnsi="宋体" w:cs="宋体" w:eastAsia="宋体" w:hint="default"/>
                <w:w w:val="100"/>
                <w:sz w:val="21"/>
                <w:szCs w:val="21"/>
              </w:rPr>
              <w:t> </w:t>
            </w:r>
            <w:r>
              <w:rPr>
                <w:rFonts w:ascii="宋体" w:hAnsi="宋体" w:cs="宋体" w:eastAsia="宋体" w:hint="default"/>
                <w:sz w:val="21"/>
                <w:szCs w:val="21"/>
              </w:rPr>
              <w:t>产生的现</w:t>
            </w:r>
            <w:r>
              <w:rPr>
                <w:rFonts w:ascii="宋体" w:hAnsi="宋体" w:cs="宋体" w:eastAsia="宋体" w:hint="default"/>
                <w:w w:val="100"/>
                <w:sz w:val="21"/>
                <w:szCs w:val="21"/>
              </w:rPr>
              <w:t> </w:t>
            </w:r>
            <w:r>
              <w:rPr>
                <w:rFonts w:ascii="宋体" w:hAnsi="宋体" w:cs="宋体" w:eastAsia="宋体" w:hint="default"/>
                <w:sz w:val="21"/>
                <w:szCs w:val="21"/>
              </w:rPr>
              <w:t>金流量净</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680,337,558.38</w:t>
            </w:r>
            <w:r>
              <w:rPr>
                <w:rFonts w:ascii="宋体"/>
                <w:sz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598,388,236.72</w:t>
            </w:r>
            <w:r>
              <w:rPr>
                <w:rFonts w:ascii="宋体"/>
                <w:sz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881,424,145.87</w:t>
            </w:r>
            <w:r>
              <w:rPr>
                <w:rFonts w:ascii="宋体"/>
                <w:sz w:val="21"/>
              </w:rPr>
              <w:t> </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1,013,632,993.91</w:t>
            </w:r>
            <w:r>
              <w:rPr>
                <w:rFonts w:ascii="宋体"/>
                <w:sz w:val="21"/>
              </w:rPr>
              <w:t> </w:t>
            </w:r>
          </w:p>
        </w:tc>
      </w:tr>
    </w:tbl>
    <w:p>
      <w:pPr>
        <w:spacing w:after="0" w:line="240" w:lineRule="auto"/>
        <w:jc w:val="right"/>
        <w:rPr>
          <w:rFonts w:ascii="宋体" w:hAnsi="宋体" w:cs="宋体" w:eastAsia="宋体" w:hint="default"/>
          <w:sz w:val="21"/>
          <w:szCs w:val="21"/>
        </w:rPr>
        <w:sectPr>
          <w:pgSz w:w="11910" w:h="16840"/>
          <w:pgMar w:header="880" w:footer="1195" w:top="1120" w:bottom="1380" w:left="1060" w:right="1560"/>
        </w:sectPr>
      </w:pPr>
    </w:p>
    <w:p>
      <w:pPr>
        <w:pStyle w:val="BodyText"/>
        <w:spacing w:line="273" w:lineRule="auto"/>
        <w:ind w:left="216" w:right="-121"/>
        <w:jc w:val="left"/>
      </w:pPr>
      <w:r>
        <w:rPr>
          <w:rFonts w:ascii="宋体" w:hAnsi="宋体" w:cs="宋体" w:eastAsia="宋体" w:hint="default"/>
          <w:w w:val="100"/>
        </w:rPr>
        <w:t> </w:t>
      </w:r>
      <w:r>
        <w:rPr>
          <w:w w:val="100"/>
        </w:rPr>
        <w:t>季度</w:t>
      </w:r>
      <w:r>
        <w:rPr>
          <w:spacing w:val="-3"/>
          <w:w w:val="100"/>
        </w:rPr>
        <w:t>数</w:t>
      </w:r>
      <w:r>
        <w:rPr>
          <w:w w:val="100"/>
        </w:rPr>
        <w:t>据</w:t>
      </w:r>
      <w:r>
        <w:rPr>
          <w:spacing w:val="-3"/>
          <w:w w:val="100"/>
        </w:rPr>
        <w:t>与</w:t>
      </w:r>
      <w:r>
        <w:rPr>
          <w:w w:val="100"/>
        </w:rPr>
        <w:t>已</w:t>
      </w:r>
      <w:r>
        <w:rPr>
          <w:spacing w:val="-3"/>
          <w:w w:val="100"/>
        </w:rPr>
        <w:t>披</w:t>
      </w:r>
      <w:r>
        <w:rPr>
          <w:w w:val="100"/>
        </w:rPr>
        <w:t>露</w:t>
      </w:r>
      <w:r>
        <w:rPr>
          <w:spacing w:val="-3"/>
          <w:w w:val="100"/>
        </w:rPr>
        <w:t>定</w:t>
      </w:r>
      <w:r>
        <w:rPr>
          <w:w w:val="100"/>
        </w:rPr>
        <w:t>期</w:t>
      </w:r>
      <w:r>
        <w:rPr>
          <w:spacing w:val="-3"/>
          <w:w w:val="100"/>
        </w:rPr>
        <w:t>报</w:t>
      </w:r>
      <w:r>
        <w:rPr>
          <w:w w:val="100"/>
        </w:rPr>
        <w:t>告数</w:t>
      </w:r>
      <w:r>
        <w:rPr>
          <w:spacing w:val="-3"/>
          <w:w w:val="100"/>
        </w:rPr>
        <w:t>据</w:t>
      </w:r>
      <w:r>
        <w:rPr>
          <w:w w:val="100"/>
        </w:rPr>
        <w:t>差</w:t>
      </w:r>
      <w:r>
        <w:rPr>
          <w:spacing w:val="-3"/>
          <w:w w:val="100"/>
        </w:rPr>
        <w:t>异</w:t>
      </w:r>
      <w:r>
        <w:rPr>
          <w:w w:val="100"/>
        </w:rPr>
        <w:t>说明</w:t>
      </w:r>
    </w:p>
    <w:p>
      <w:pPr>
        <w:pStyle w:val="BodyText"/>
        <w:spacing w:line="240" w:lineRule="auto" w:before="7"/>
        <w:ind w:left="216" w:right="-121"/>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Heading3"/>
        <w:spacing w:line="240" w:lineRule="auto"/>
        <w:ind w:left="216" w:right="-121"/>
        <w:jc w:val="left"/>
        <w:rPr>
          <w:b w:val="0"/>
          <w:bCs w:val="0"/>
        </w:rPr>
      </w:pPr>
      <w:r>
        <w:rPr/>
        <w:t>十、</w:t>
      </w:r>
      <w:r>
        <w:rPr>
          <w:spacing w:val="-31"/>
        </w:rPr>
        <w:t> </w:t>
      </w:r>
      <w:r>
        <w:rPr>
          <w:rFonts w:ascii="宋体" w:hAnsi="宋体" w:cs="宋体" w:eastAsia="宋体" w:hint="default"/>
          <w:spacing w:val="-31"/>
        </w:rPr>
      </w:r>
      <w:r>
        <w:rPr/>
        <w:t>非经常性损益项目和金额</w:t>
      </w:r>
      <w:r>
        <w:rPr>
          <w:b w:val="0"/>
          <w:bCs w:val="0"/>
        </w:rPr>
      </w:r>
    </w:p>
    <w:p>
      <w:pPr>
        <w:pStyle w:val="BodyText"/>
        <w:spacing w:line="240" w:lineRule="auto" w:before="97"/>
        <w:ind w:left="216" w:right="-121"/>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8"/>
        <w:ind w:left="216"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4003" w:space="2731"/>
            <w:col w:w="2556"/>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3047"/>
        <w:gridCol w:w="1687"/>
        <w:gridCol w:w="944"/>
        <w:gridCol w:w="1687"/>
        <w:gridCol w:w="1685"/>
      </w:tblGrid>
      <w:tr>
        <w:trPr>
          <w:trHeight w:val="946" w:hRule="exact"/>
        </w:trPr>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677" w:right="0"/>
              <w:jc w:val="left"/>
              <w:rPr>
                <w:rFonts w:ascii="宋体" w:hAnsi="宋体" w:cs="宋体" w:eastAsia="宋体" w:hint="default"/>
                <w:sz w:val="21"/>
                <w:szCs w:val="21"/>
              </w:rPr>
            </w:pPr>
            <w:r>
              <w:rPr>
                <w:rFonts w:ascii="宋体" w:hAnsi="宋体" w:cs="宋体" w:eastAsia="宋体" w:hint="default"/>
                <w:sz w:val="21"/>
                <w:szCs w:val="21"/>
              </w:rPr>
              <w:t>非经常性损益项目</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88"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年金额</w:t>
            </w:r>
            <w:r>
              <w:rPr>
                <w:rFonts w:ascii="宋体" w:hAnsi="宋体" w:cs="宋体" w:eastAsia="宋体" w:hint="default"/>
                <w:sz w:val="21"/>
                <w:szCs w:val="21"/>
              </w:rPr>
              <w:t> </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附注</w:t>
            </w:r>
          </w:p>
          <w:p>
            <w:pPr>
              <w:pStyle w:val="TableParagraph"/>
              <w:spacing w:line="273" w:lineRule="auto" w:before="37"/>
              <w:ind w:left="148" w:right="149"/>
              <w:jc w:val="center"/>
              <w:rPr>
                <w:rFonts w:ascii="宋体" w:hAnsi="宋体" w:cs="宋体" w:eastAsia="宋体" w:hint="default"/>
                <w:sz w:val="21"/>
                <w:szCs w:val="21"/>
              </w:rPr>
            </w:pPr>
            <w:r>
              <w:rPr>
                <w:rFonts w:ascii="宋体" w:hAnsi="宋体" w:cs="宋体" w:eastAsia="宋体" w:hint="default"/>
                <w:sz w:val="21"/>
                <w:szCs w:val="21"/>
              </w:rPr>
              <w:t>（如适</w:t>
            </w:r>
            <w:r>
              <w:rPr>
                <w:rFonts w:ascii="宋体" w:hAnsi="宋体" w:cs="宋体" w:eastAsia="宋体" w:hint="default"/>
                <w:w w:val="100"/>
                <w:sz w:val="21"/>
                <w:szCs w:val="21"/>
              </w:rPr>
              <w:t> </w:t>
            </w:r>
            <w:r>
              <w:rPr>
                <w:rFonts w:ascii="宋体" w:hAnsi="宋体" w:cs="宋体" w:eastAsia="宋体" w:hint="default"/>
                <w:sz w:val="21"/>
                <w:szCs w:val="21"/>
              </w:rPr>
              <w:t>用）</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87"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年金额</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87"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年金额</w:t>
            </w:r>
            <w:r>
              <w:rPr>
                <w:rFonts w:ascii="宋体" w:hAnsi="宋体" w:cs="宋体" w:eastAsia="宋体" w:hint="default"/>
                <w:sz w:val="21"/>
                <w:szCs w:val="21"/>
              </w:rPr>
              <w:t> </w:t>
            </w:r>
          </w:p>
        </w:tc>
      </w:tr>
      <w:tr>
        <w:trPr>
          <w:trHeight w:val="322" w:hRule="exact"/>
        </w:trPr>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42,163,785.87</w:t>
            </w:r>
            <w:r>
              <w:rPr>
                <w:rFonts w:ascii="宋体"/>
                <w:sz w:val="21"/>
              </w:rPr>
              <w:t> </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65,925,150.36</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81,631,306.68</w:t>
            </w:r>
            <w:r>
              <w:rPr>
                <w:rFonts w:ascii="宋体"/>
                <w:sz w:val="21"/>
              </w:rPr>
              <w:t> </w:t>
            </w:r>
          </w:p>
        </w:tc>
      </w:tr>
      <w:tr>
        <w:trPr>
          <w:trHeight w:val="636" w:hRule="exact"/>
        </w:trPr>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
              <w:jc w:val="left"/>
              <w:rPr>
                <w:rFonts w:ascii="宋体" w:hAnsi="宋体" w:cs="宋体" w:eastAsia="宋体" w:hint="default"/>
                <w:sz w:val="21"/>
                <w:szCs w:val="21"/>
              </w:rPr>
            </w:pPr>
            <w:r>
              <w:rPr>
                <w:rFonts w:ascii="宋体" w:hAnsi="宋体" w:cs="宋体" w:eastAsia="宋体" w:hint="default"/>
                <w:spacing w:val="-2"/>
                <w:sz w:val="21"/>
                <w:szCs w:val="21"/>
              </w:rPr>
              <w:t>越权审批，或无正式批准文件，</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或偶发性的税收返还、减免</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r>
    </w:tbl>
    <w:p>
      <w:pPr>
        <w:spacing w:after="0" w:line="262" w:lineRule="exact"/>
        <w:jc w:val="right"/>
        <w:rPr>
          <w:rFonts w:ascii="宋体" w:hAnsi="宋体" w:cs="宋体" w:eastAsia="宋体" w:hint="default"/>
          <w:sz w:val="21"/>
          <w:szCs w:val="21"/>
        </w:rPr>
        <w:sectPr>
          <w:type w:val="continuous"/>
          <w:pgSz w:w="11910" w:h="16840"/>
          <w:pgMar w:top="1120" w:bottom="1380" w:left="1060" w:right="1560"/>
        </w:sectPr>
      </w:pPr>
    </w:p>
    <w:p>
      <w:pPr>
        <w:spacing w:line="240" w:lineRule="auto" w:before="6"/>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3047"/>
        <w:gridCol w:w="1687"/>
        <w:gridCol w:w="944"/>
        <w:gridCol w:w="1687"/>
        <w:gridCol w:w="1685"/>
      </w:tblGrid>
      <w:tr>
        <w:trPr>
          <w:trHeight w:val="1570" w:hRule="exact"/>
        </w:trPr>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7"/>
              <w:jc w:val="left"/>
              <w:rPr>
                <w:rFonts w:ascii="宋体" w:hAnsi="宋体" w:cs="宋体" w:eastAsia="宋体" w:hint="default"/>
                <w:sz w:val="21"/>
                <w:szCs w:val="21"/>
              </w:rPr>
            </w:pPr>
            <w:r>
              <w:rPr>
                <w:rFonts w:ascii="宋体" w:hAnsi="宋体" w:cs="宋体" w:eastAsia="宋体" w:hint="default"/>
                <w:spacing w:val="-2"/>
                <w:sz w:val="21"/>
                <w:szCs w:val="21"/>
              </w:rPr>
              <w:t>计入当期损益的政府补助，但</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与公司正常经营业务密切相</w:t>
            </w:r>
            <w:r>
              <w:rPr>
                <w:rFonts w:ascii="宋体" w:hAnsi="宋体" w:cs="宋体" w:eastAsia="宋体" w:hint="default"/>
                <w:w w:val="100"/>
                <w:sz w:val="21"/>
                <w:szCs w:val="21"/>
              </w:rPr>
              <w:t> </w:t>
            </w:r>
            <w:r>
              <w:rPr>
                <w:rFonts w:ascii="宋体" w:hAnsi="宋体" w:cs="宋体" w:eastAsia="宋体" w:hint="default"/>
                <w:spacing w:val="-2"/>
                <w:sz w:val="21"/>
                <w:szCs w:val="21"/>
              </w:rPr>
              <w:t>关，符合国家政策规定、按照</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一定标准定额或定量持续享受</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的政府补助除外</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2"/>
              <w:ind w:right="-3"/>
              <w:jc w:val="right"/>
              <w:rPr>
                <w:rFonts w:ascii="宋体" w:hAnsi="宋体" w:cs="宋体" w:eastAsia="宋体" w:hint="default"/>
                <w:sz w:val="21"/>
                <w:szCs w:val="21"/>
              </w:rPr>
            </w:pPr>
            <w:r>
              <w:rPr>
                <w:rFonts w:ascii="宋体"/>
                <w:spacing w:val="-1"/>
                <w:sz w:val="21"/>
              </w:rPr>
              <w:t>197,842,377.98</w:t>
            </w:r>
            <w:r>
              <w:rPr>
                <w:rFonts w:ascii="宋体"/>
                <w:sz w:val="21"/>
              </w:rPr>
              <w:t> </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2"/>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2"/>
              <w:ind w:right="-3"/>
              <w:jc w:val="right"/>
              <w:rPr>
                <w:rFonts w:ascii="宋体" w:hAnsi="宋体" w:cs="宋体" w:eastAsia="宋体" w:hint="default"/>
                <w:sz w:val="21"/>
                <w:szCs w:val="21"/>
              </w:rPr>
            </w:pPr>
            <w:r>
              <w:rPr>
                <w:rFonts w:ascii="宋体"/>
                <w:spacing w:val="-1"/>
                <w:sz w:val="21"/>
              </w:rPr>
              <w:t>134,091,462.97</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2"/>
              <w:ind w:right="-5"/>
              <w:jc w:val="right"/>
              <w:rPr>
                <w:rFonts w:ascii="宋体" w:hAnsi="宋体" w:cs="宋体" w:eastAsia="宋体" w:hint="default"/>
                <w:sz w:val="21"/>
                <w:szCs w:val="21"/>
              </w:rPr>
            </w:pPr>
            <w:r>
              <w:rPr>
                <w:rFonts w:ascii="宋体"/>
                <w:spacing w:val="-1"/>
                <w:sz w:val="21"/>
              </w:rPr>
              <w:t>48,565,851.15</w:t>
            </w:r>
            <w:r>
              <w:rPr>
                <w:rFonts w:ascii="宋体"/>
                <w:sz w:val="21"/>
              </w:rPr>
              <w:t> </w:t>
            </w:r>
          </w:p>
        </w:tc>
      </w:tr>
      <w:tr>
        <w:trPr>
          <w:trHeight w:val="634" w:hRule="exact"/>
        </w:trPr>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7"/>
              <w:jc w:val="left"/>
              <w:rPr>
                <w:rFonts w:ascii="宋体" w:hAnsi="宋体" w:cs="宋体" w:eastAsia="宋体" w:hint="default"/>
                <w:sz w:val="21"/>
                <w:szCs w:val="21"/>
              </w:rPr>
            </w:pPr>
            <w:r>
              <w:rPr>
                <w:rFonts w:ascii="宋体" w:hAnsi="宋体" w:cs="宋体" w:eastAsia="宋体" w:hint="default"/>
                <w:spacing w:val="-2"/>
                <w:sz w:val="21"/>
                <w:szCs w:val="21"/>
              </w:rPr>
              <w:t>计入当期损益的对非金融企业</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收取的资金占用费</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w w:val="100"/>
                <w:sz w:val="21"/>
              </w:rPr>
              <w:t> </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w w:val="100"/>
                <w:sz w:val="21"/>
              </w:rPr>
              <w:t> </w:t>
            </w:r>
          </w:p>
        </w:tc>
      </w:tr>
      <w:tr>
        <w:trPr>
          <w:trHeight w:val="1258" w:hRule="exact"/>
        </w:trPr>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7"/>
              <w:jc w:val="both"/>
              <w:rPr>
                <w:rFonts w:ascii="宋体" w:hAnsi="宋体" w:cs="宋体" w:eastAsia="宋体" w:hint="default"/>
                <w:sz w:val="21"/>
                <w:szCs w:val="21"/>
              </w:rPr>
            </w:pPr>
            <w:r>
              <w:rPr>
                <w:rFonts w:ascii="宋体" w:hAnsi="宋体" w:cs="宋体" w:eastAsia="宋体" w:hint="default"/>
                <w:spacing w:val="-2"/>
                <w:sz w:val="21"/>
                <w:szCs w:val="21"/>
              </w:rPr>
              <w:t>企业取得子公司、联营企业及</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合营企业的投资成本小于取得</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投资时应享有被投资单位可辨</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认净资产公允价值产生的收益</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r>
      <w:tr>
        <w:trPr>
          <w:trHeight w:val="324" w:hRule="exact"/>
        </w:trPr>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
              <w:jc w:val="right"/>
              <w:rPr>
                <w:rFonts w:ascii="宋体" w:hAnsi="宋体" w:cs="宋体" w:eastAsia="宋体" w:hint="default"/>
                <w:sz w:val="21"/>
                <w:szCs w:val="21"/>
              </w:rPr>
            </w:pPr>
            <w:r>
              <w:rPr>
                <w:rFonts w:ascii="宋体"/>
                <w:w w:val="100"/>
                <w:sz w:val="21"/>
              </w:rPr>
              <w:t> </w:t>
            </w:r>
          </w:p>
        </w:tc>
      </w:tr>
      <w:tr>
        <w:trPr>
          <w:trHeight w:val="634" w:hRule="exact"/>
        </w:trPr>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7"/>
              <w:jc w:val="left"/>
              <w:rPr>
                <w:rFonts w:ascii="宋体" w:hAnsi="宋体" w:cs="宋体" w:eastAsia="宋体" w:hint="default"/>
                <w:sz w:val="21"/>
                <w:szCs w:val="21"/>
              </w:rPr>
            </w:pPr>
            <w:r>
              <w:rPr>
                <w:rFonts w:ascii="宋体" w:hAnsi="宋体" w:cs="宋体" w:eastAsia="宋体" w:hint="default"/>
                <w:spacing w:val="-2"/>
                <w:sz w:val="21"/>
                <w:szCs w:val="21"/>
              </w:rPr>
              <w:t>委托他人投资或管理资产的损</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益</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
              <w:jc w:val="right"/>
              <w:rPr>
                <w:rFonts w:ascii="宋体" w:hAnsi="宋体" w:cs="宋体" w:eastAsia="宋体" w:hint="default"/>
                <w:sz w:val="21"/>
                <w:szCs w:val="21"/>
              </w:rPr>
            </w:pPr>
            <w:r>
              <w:rPr>
                <w:rFonts w:ascii="宋体"/>
                <w:spacing w:val="-1"/>
                <w:sz w:val="21"/>
              </w:rPr>
              <w:t>2,000,136.71</w:t>
            </w:r>
            <w:r>
              <w:rPr>
                <w:rFonts w:ascii="宋体"/>
                <w:sz w:val="21"/>
              </w:rPr>
              <w:t> </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
              <w:jc w:val="right"/>
              <w:rPr>
                <w:rFonts w:ascii="宋体" w:hAnsi="宋体" w:cs="宋体" w:eastAsia="宋体" w:hint="default"/>
                <w:sz w:val="21"/>
                <w:szCs w:val="21"/>
              </w:rPr>
            </w:pPr>
            <w:r>
              <w:rPr>
                <w:rFonts w:ascii="宋体"/>
                <w:spacing w:val="-1"/>
                <w:sz w:val="21"/>
              </w:rPr>
              <w:t>68,092.53</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5"/>
              <w:jc w:val="right"/>
              <w:rPr>
                <w:rFonts w:ascii="宋体" w:hAnsi="宋体" w:cs="宋体" w:eastAsia="宋体" w:hint="default"/>
                <w:sz w:val="21"/>
                <w:szCs w:val="21"/>
              </w:rPr>
            </w:pPr>
            <w:r>
              <w:rPr>
                <w:rFonts w:ascii="宋体"/>
                <w:w w:val="100"/>
                <w:sz w:val="21"/>
              </w:rPr>
              <w:t> </w:t>
            </w:r>
          </w:p>
        </w:tc>
      </w:tr>
      <w:tr>
        <w:trPr>
          <w:trHeight w:val="946" w:hRule="exact"/>
        </w:trPr>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7"/>
              <w:jc w:val="both"/>
              <w:rPr>
                <w:rFonts w:ascii="宋体" w:hAnsi="宋体" w:cs="宋体" w:eastAsia="宋体" w:hint="default"/>
                <w:sz w:val="21"/>
                <w:szCs w:val="21"/>
              </w:rPr>
            </w:pPr>
            <w:r>
              <w:rPr>
                <w:rFonts w:ascii="宋体" w:hAnsi="宋体" w:cs="宋体" w:eastAsia="宋体" w:hint="default"/>
                <w:spacing w:val="-2"/>
                <w:sz w:val="21"/>
                <w:szCs w:val="21"/>
              </w:rPr>
              <w:t>因不可抗力因素，如遭受自然</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灾害而计提的各项资产减值准</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备</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r>
      <w:tr>
        <w:trPr>
          <w:trHeight w:val="322" w:hRule="exact"/>
        </w:trPr>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r>
      <w:tr>
        <w:trPr>
          <w:trHeight w:val="634" w:hRule="exact"/>
        </w:trPr>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7"/>
              <w:jc w:val="left"/>
              <w:rPr>
                <w:rFonts w:ascii="宋体" w:hAnsi="宋体" w:cs="宋体" w:eastAsia="宋体" w:hint="default"/>
                <w:sz w:val="21"/>
                <w:szCs w:val="21"/>
              </w:rPr>
            </w:pPr>
            <w:r>
              <w:rPr>
                <w:rFonts w:ascii="宋体" w:hAnsi="宋体" w:cs="宋体" w:eastAsia="宋体" w:hint="default"/>
                <w:spacing w:val="-2"/>
                <w:sz w:val="21"/>
                <w:szCs w:val="21"/>
              </w:rPr>
              <w:t>企业重组费用，如安置职工的</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支出、整合费用等</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w w:val="100"/>
                <w:sz w:val="21"/>
              </w:rPr>
              <w:t> </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w w:val="100"/>
                <w:sz w:val="21"/>
              </w:rPr>
              <w:t> </w:t>
            </w:r>
          </w:p>
        </w:tc>
      </w:tr>
      <w:tr>
        <w:trPr>
          <w:trHeight w:val="634" w:hRule="exact"/>
        </w:trPr>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7"/>
              <w:jc w:val="left"/>
              <w:rPr>
                <w:rFonts w:ascii="宋体" w:hAnsi="宋体" w:cs="宋体" w:eastAsia="宋体" w:hint="default"/>
                <w:sz w:val="21"/>
                <w:szCs w:val="21"/>
              </w:rPr>
            </w:pPr>
            <w:r>
              <w:rPr>
                <w:rFonts w:ascii="宋体" w:hAnsi="宋体" w:cs="宋体" w:eastAsia="宋体" w:hint="default"/>
                <w:spacing w:val="-2"/>
                <w:sz w:val="21"/>
                <w:szCs w:val="21"/>
              </w:rPr>
              <w:t>交易价格显失公允的交易产生</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的超过公允价值部分的损益</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w w:val="100"/>
                <w:sz w:val="21"/>
              </w:rPr>
              <w:t> </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w w:val="100"/>
                <w:sz w:val="21"/>
              </w:rPr>
              <w:t> </w:t>
            </w:r>
          </w:p>
        </w:tc>
      </w:tr>
      <w:tr>
        <w:trPr>
          <w:trHeight w:val="948" w:hRule="exact"/>
        </w:trPr>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7"/>
              <w:jc w:val="both"/>
              <w:rPr>
                <w:rFonts w:ascii="宋体" w:hAnsi="宋体" w:cs="宋体" w:eastAsia="宋体" w:hint="default"/>
                <w:sz w:val="21"/>
                <w:szCs w:val="21"/>
              </w:rPr>
            </w:pPr>
            <w:r>
              <w:rPr>
                <w:rFonts w:ascii="宋体" w:hAnsi="宋体" w:cs="宋体" w:eastAsia="宋体" w:hint="default"/>
                <w:spacing w:val="-2"/>
                <w:sz w:val="21"/>
                <w:szCs w:val="21"/>
              </w:rPr>
              <w:t>同一控制下企业合并产生的子</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公司期初至合并日的当期净损</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益</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r>
      <w:tr>
        <w:trPr>
          <w:trHeight w:val="634" w:hRule="exact"/>
        </w:trPr>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7"/>
              <w:jc w:val="left"/>
              <w:rPr>
                <w:rFonts w:ascii="宋体" w:hAnsi="宋体" w:cs="宋体" w:eastAsia="宋体" w:hint="default"/>
                <w:sz w:val="21"/>
                <w:szCs w:val="21"/>
              </w:rPr>
            </w:pPr>
            <w:r>
              <w:rPr>
                <w:rFonts w:ascii="宋体" w:hAnsi="宋体" w:cs="宋体" w:eastAsia="宋体" w:hint="default"/>
                <w:spacing w:val="-2"/>
                <w:sz w:val="21"/>
                <w:szCs w:val="21"/>
              </w:rPr>
              <w:t>与公司正常经营业务无关的或</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有事项产生的损益</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w w:val="100"/>
                <w:sz w:val="21"/>
              </w:rPr>
              <w:t> </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w w:val="100"/>
                <w:sz w:val="21"/>
              </w:rPr>
              <w:t> </w:t>
            </w:r>
          </w:p>
        </w:tc>
      </w:tr>
      <w:tr>
        <w:trPr>
          <w:trHeight w:val="2194" w:hRule="exact"/>
        </w:trPr>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7"/>
              <w:jc w:val="both"/>
              <w:rPr>
                <w:rFonts w:ascii="宋体" w:hAnsi="宋体" w:cs="宋体" w:eastAsia="宋体" w:hint="default"/>
                <w:sz w:val="21"/>
                <w:szCs w:val="21"/>
              </w:rPr>
            </w:pPr>
            <w:r>
              <w:rPr>
                <w:rFonts w:ascii="宋体" w:hAnsi="宋体" w:cs="宋体" w:eastAsia="宋体" w:hint="default"/>
                <w:spacing w:val="-2"/>
                <w:sz w:val="21"/>
                <w:szCs w:val="21"/>
              </w:rPr>
              <w:t>除同公司正常经营业务相关的</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有效套期保值业务外，持有交</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易性金融资产、交易性金融负</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债产生的公允价值变动损益，</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以及处置交易性金融资产、交</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易性金融负债和可供出售金融</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资产取得的投资收益</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sz w:val="21"/>
              </w:rPr>
              <w:t>/ </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r>
      <w:tr>
        <w:trPr>
          <w:trHeight w:val="2818" w:hRule="exact"/>
        </w:trPr>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
              <w:jc w:val="left"/>
              <w:rPr>
                <w:rFonts w:ascii="宋体" w:hAnsi="宋体" w:cs="宋体" w:eastAsia="宋体" w:hint="default"/>
                <w:sz w:val="21"/>
                <w:szCs w:val="21"/>
              </w:rPr>
            </w:pPr>
            <w:r>
              <w:rPr>
                <w:rFonts w:ascii="宋体" w:hAnsi="宋体" w:cs="宋体" w:eastAsia="宋体" w:hint="default"/>
                <w:sz w:val="21"/>
                <w:szCs w:val="21"/>
              </w:rPr>
              <w:t>除同公司正常经营业务相关的</w:t>
            </w:r>
            <w:r>
              <w:rPr>
                <w:rFonts w:ascii="宋体" w:hAnsi="宋体" w:cs="宋体" w:eastAsia="宋体" w:hint="default"/>
                <w:w w:val="100"/>
                <w:sz w:val="21"/>
                <w:szCs w:val="21"/>
              </w:rPr>
              <w:t> </w:t>
            </w:r>
            <w:r>
              <w:rPr>
                <w:rFonts w:ascii="宋体" w:hAnsi="宋体" w:cs="宋体" w:eastAsia="宋体" w:hint="default"/>
                <w:sz w:val="21"/>
                <w:szCs w:val="21"/>
              </w:rPr>
              <w:t>有效套期保值业务外，持有交</w:t>
            </w:r>
            <w:r>
              <w:rPr>
                <w:rFonts w:ascii="宋体" w:hAnsi="宋体" w:cs="宋体" w:eastAsia="宋体" w:hint="default"/>
                <w:w w:val="100"/>
                <w:sz w:val="21"/>
                <w:szCs w:val="21"/>
              </w:rPr>
              <w:t> </w:t>
            </w:r>
            <w:r>
              <w:rPr>
                <w:rFonts w:ascii="宋体" w:hAnsi="宋体" w:cs="宋体" w:eastAsia="宋体" w:hint="default"/>
                <w:spacing w:val="-2"/>
                <w:sz w:val="21"/>
                <w:szCs w:val="21"/>
              </w:rPr>
              <w:t>易性金融资产、衍生金融资产、</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交易性金融负债、衍生金融负</w:t>
            </w:r>
            <w:r>
              <w:rPr>
                <w:rFonts w:ascii="宋体" w:hAnsi="宋体" w:cs="宋体" w:eastAsia="宋体" w:hint="default"/>
                <w:w w:val="100"/>
                <w:sz w:val="21"/>
                <w:szCs w:val="21"/>
              </w:rPr>
              <w:t> </w:t>
            </w:r>
            <w:r>
              <w:rPr>
                <w:rFonts w:ascii="宋体" w:hAnsi="宋体" w:cs="宋体" w:eastAsia="宋体" w:hint="default"/>
                <w:sz w:val="21"/>
                <w:szCs w:val="21"/>
              </w:rPr>
              <w:t>债产生的公允价值变动损益，</w:t>
            </w:r>
            <w:r>
              <w:rPr>
                <w:rFonts w:ascii="宋体" w:hAnsi="宋体" w:cs="宋体" w:eastAsia="宋体" w:hint="default"/>
                <w:w w:val="100"/>
                <w:sz w:val="21"/>
                <w:szCs w:val="21"/>
              </w:rPr>
              <w:t> </w:t>
            </w:r>
            <w:r>
              <w:rPr>
                <w:rFonts w:ascii="宋体" w:hAnsi="宋体" w:cs="宋体" w:eastAsia="宋体" w:hint="default"/>
                <w:sz w:val="21"/>
                <w:szCs w:val="21"/>
              </w:rPr>
              <w:t>以及处置交易性金融资产、衍</w:t>
            </w:r>
            <w:r>
              <w:rPr>
                <w:rFonts w:ascii="宋体" w:hAnsi="宋体" w:cs="宋体" w:eastAsia="宋体" w:hint="default"/>
                <w:w w:val="100"/>
                <w:sz w:val="21"/>
                <w:szCs w:val="21"/>
              </w:rPr>
              <w:t> </w:t>
            </w:r>
            <w:r>
              <w:rPr>
                <w:rFonts w:ascii="宋体" w:hAnsi="宋体" w:cs="宋体" w:eastAsia="宋体" w:hint="default"/>
                <w:spacing w:val="-2"/>
                <w:sz w:val="21"/>
                <w:szCs w:val="21"/>
              </w:rPr>
              <w:t>生金融资产、交易性金融负债、</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衍生金融负债和其他债权投资</w:t>
            </w:r>
            <w:r>
              <w:rPr>
                <w:rFonts w:ascii="宋体" w:hAnsi="宋体" w:cs="宋体" w:eastAsia="宋体" w:hint="default"/>
                <w:w w:val="100"/>
                <w:sz w:val="21"/>
                <w:szCs w:val="21"/>
              </w:rPr>
              <w:t> </w:t>
            </w:r>
            <w:r>
              <w:rPr>
                <w:rFonts w:ascii="宋体" w:hAnsi="宋体" w:cs="宋体" w:eastAsia="宋体" w:hint="default"/>
                <w:sz w:val="21"/>
                <w:szCs w:val="21"/>
              </w:rPr>
              <w:t>取得的投资收益</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100,000.00</w:t>
            </w:r>
            <w:r>
              <w:rPr>
                <w:rFonts w:ascii="宋体"/>
                <w:sz w:val="21"/>
              </w:rPr>
              <w:t> </w:t>
            </w:r>
          </w:p>
        </w:tc>
      </w:tr>
    </w:tbl>
    <w:p>
      <w:pPr>
        <w:spacing w:after="0" w:line="240" w:lineRule="auto"/>
        <w:jc w:val="right"/>
        <w:rPr>
          <w:rFonts w:ascii="宋体" w:hAnsi="宋体" w:cs="宋体" w:eastAsia="宋体" w:hint="default"/>
          <w:sz w:val="21"/>
          <w:szCs w:val="21"/>
        </w:rPr>
        <w:sectPr>
          <w:pgSz w:w="11910" w:h="16840"/>
          <w:pgMar w:header="880" w:footer="1195" w:top="1120" w:bottom="1380" w:left="1060" w:right="1560"/>
        </w:sectPr>
      </w:pPr>
    </w:p>
    <w:p>
      <w:pPr>
        <w:spacing w:line="240" w:lineRule="auto" w:before="6"/>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3047"/>
        <w:gridCol w:w="1687"/>
        <w:gridCol w:w="944"/>
        <w:gridCol w:w="1687"/>
        <w:gridCol w:w="1685"/>
      </w:tblGrid>
      <w:tr>
        <w:trPr>
          <w:trHeight w:val="634" w:hRule="exact"/>
        </w:trPr>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7"/>
              <w:jc w:val="left"/>
              <w:rPr>
                <w:rFonts w:ascii="宋体" w:hAnsi="宋体" w:cs="宋体" w:eastAsia="宋体" w:hint="default"/>
                <w:sz w:val="21"/>
                <w:szCs w:val="21"/>
              </w:rPr>
            </w:pPr>
            <w:r>
              <w:rPr>
                <w:rFonts w:ascii="宋体" w:hAnsi="宋体" w:cs="宋体" w:eastAsia="宋体" w:hint="default"/>
                <w:spacing w:val="-2"/>
                <w:sz w:val="21"/>
                <w:szCs w:val="21"/>
              </w:rPr>
              <w:t>单独进行减值测试的应收款项</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减值准备转回</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
              <w:jc w:val="right"/>
              <w:rPr>
                <w:rFonts w:ascii="宋体" w:hAnsi="宋体" w:cs="宋体" w:eastAsia="宋体" w:hint="default"/>
                <w:sz w:val="21"/>
                <w:szCs w:val="21"/>
              </w:rPr>
            </w:pPr>
            <w:r>
              <w:rPr>
                <w:rFonts w:ascii="宋体"/>
                <w:w w:val="100"/>
                <w:sz w:val="21"/>
              </w:rPr>
              <w:t> </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5"/>
              <w:jc w:val="right"/>
              <w:rPr>
                <w:rFonts w:ascii="宋体" w:hAnsi="宋体" w:cs="宋体" w:eastAsia="宋体" w:hint="default"/>
                <w:sz w:val="21"/>
                <w:szCs w:val="21"/>
              </w:rPr>
            </w:pPr>
            <w:r>
              <w:rPr>
                <w:rFonts w:ascii="宋体"/>
                <w:w w:val="100"/>
                <w:sz w:val="21"/>
              </w:rPr>
              <w:t> </w:t>
            </w:r>
          </w:p>
        </w:tc>
      </w:tr>
      <w:tr>
        <w:trPr>
          <w:trHeight w:val="322" w:hRule="exact"/>
        </w:trPr>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r>
      <w:tr>
        <w:trPr>
          <w:trHeight w:val="946" w:hRule="exact"/>
        </w:trPr>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7"/>
              <w:jc w:val="both"/>
              <w:rPr>
                <w:rFonts w:ascii="宋体" w:hAnsi="宋体" w:cs="宋体" w:eastAsia="宋体" w:hint="default"/>
                <w:sz w:val="21"/>
                <w:szCs w:val="21"/>
              </w:rPr>
            </w:pPr>
            <w:r>
              <w:rPr>
                <w:rFonts w:ascii="宋体" w:hAnsi="宋体" w:cs="宋体" w:eastAsia="宋体" w:hint="default"/>
                <w:spacing w:val="-2"/>
                <w:sz w:val="21"/>
                <w:szCs w:val="21"/>
              </w:rPr>
              <w:t>采用公允价值模式进行后续计</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量的投资性房地产公允价值变</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动产生的损益</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r>
      <w:tr>
        <w:trPr>
          <w:trHeight w:val="948" w:hRule="exact"/>
        </w:trPr>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7"/>
              <w:jc w:val="both"/>
              <w:rPr>
                <w:rFonts w:ascii="宋体" w:hAnsi="宋体" w:cs="宋体" w:eastAsia="宋体" w:hint="default"/>
                <w:sz w:val="21"/>
                <w:szCs w:val="21"/>
              </w:rPr>
            </w:pPr>
            <w:r>
              <w:rPr>
                <w:rFonts w:ascii="宋体" w:hAnsi="宋体" w:cs="宋体" w:eastAsia="宋体" w:hint="default"/>
                <w:spacing w:val="-2"/>
                <w:sz w:val="21"/>
                <w:szCs w:val="21"/>
              </w:rPr>
              <w:t>根据税收、会计等法律、法规</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的要求对当期损益进行一次性</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调整对当期损益的影响</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r>
      <w:tr>
        <w:trPr>
          <w:trHeight w:val="322" w:hRule="exact"/>
        </w:trPr>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r>
      <w:tr>
        <w:trPr>
          <w:trHeight w:val="634" w:hRule="exact"/>
        </w:trPr>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7"/>
              <w:jc w:val="left"/>
              <w:rPr>
                <w:rFonts w:ascii="宋体" w:hAnsi="宋体" w:cs="宋体" w:eastAsia="宋体" w:hint="default"/>
                <w:sz w:val="21"/>
                <w:szCs w:val="21"/>
              </w:rPr>
            </w:pPr>
            <w:r>
              <w:rPr>
                <w:rFonts w:ascii="宋体" w:hAnsi="宋体" w:cs="宋体" w:eastAsia="宋体" w:hint="default"/>
                <w:spacing w:val="-2"/>
                <w:sz w:val="21"/>
                <w:szCs w:val="21"/>
              </w:rPr>
              <w:t>除上述各项之外的其他营业外</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收入和支出</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-1,838,376.28</w:t>
            </w:r>
            <w:r>
              <w:rPr>
                <w:rFonts w:ascii="宋体"/>
                <w:sz w:val="21"/>
              </w:rPr>
              <w:t> </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-928,354.47</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spacing w:val="-1"/>
                <w:sz w:val="21"/>
              </w:rPr>
              <w:t>-184,608.69</w:t>
            </w:r>
            <w:r>
              <w:rPr>
                <w:rFonts w:ascii="宋体"/>
                <w:sz w:val="21"/>
              </w:rPr>
              <w:t> </w:t>
            </w:r>
          </w:p>
        </w:tc>
      </w:tr>
      <w:tr>
        <w:trPr>
          <w:trHeight w:val="634" w:hRule="exact"/>
        </w:trPr>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7"/>
              <w:jc w:val="left"/>
              <w:rPr>
                <w:rFonts w:ascii="宋体" w:hAnsi="宋体" w:cs="宋体" w:eastAsia="宋体" w:hint="default"/>
                <w:sz w:val="21"/>
                <w:szCs w:val="21"/>
              </w:rPr>
            </w:pPr>
            <w:r>
              <w:rPr>
                <w:rFonts w:ascii="宋体" w:hAnsi="宋体" w:cs="宋体" w:eastAsia="宋体" w:hint="default"/>
                <w:spacing w:val="-2"/>
                <w:sz w:val="21"/>
                <w:szCs w:val="21"/>
              </w:rPr>
              <w:t>其他符合非经常性损益定义的</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损益项目</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155,894.76</w:t>
            </w:r>
            <w:r>
              <w:rPr>
                <w:rFonts w:ascii="宋体"/>
                <w:sz w:val="21"/>
              </w:rPr>
              <w:t> </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w w:val="100"/>
                <w:sz w:val="21"/>
              </w:rPr>
              <w:t> </w:t>
            </w:r>
          </w:p>
        </w:tc>
      </w:tr>
      <w:tr>
        <w:trPr>
          <w:trHeight w:val="322" w:hRule="exact"/>
        </w:trPr>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-7,192,838.06</w:t>
            </w:r>
            <w:r>
              <w:rPr>
                <w:rFonts w:ascii="宋体"/>
                <w:sz w:val="21"/>
              </w:rPr>
              <w:t> </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-11,777,784.29</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-7,485,566.05</w:t>
            </w:r>
            <w:r>
              <w:rPr>
                <w:rFonts w:ascii="宋体"/>
                <w:sz w:val="21"/>
              </w:rPr>
              <w:t> </w:t>
            </w:r>
          </w:p>
        </w:tc>
      </w:tr>
      <w:tr>
        <w:trPr>
          <w:trHeight w:val="322" w:hRule="exact"/>
        </w:trPr>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-24,418,663.29</w:t>
            </w:r>
            <w:r>
              <w:rPr>
                <w:rFonts w:ascii="宋体"/>
                <w:sz w:val="21"/>
              </w:rPr>
              <w:t> </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-28,406,305.78</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-19,618,490.68</w:t>
            </w:r>
            <w:r>
              <w:rPr>
                <w:rFonts w:ascii="宋体"/>
                <w:sz w:val="21"/>
              </w:rPr>
              <w:t> </w:t>
            </w:r>
          </w:p>
        </w:tc>
      </w:tr>
      <w:tr>
        <w:trPr>
          <w:trHeight w:val="324" w:hRule="exact"/>
        </w:trPr>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208,712,317.69</w:t>
            </w:r>
            <w:r>
              <w:rPr>
                <w:rFonts w:ascii="宋体"/>
                <w:sz w:val="21"/>
              </w:rPr>
              <w:t> </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158,972,261.32</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
              <w:jc w:val="right"/>
              <w:rPr>
                <w:rFonts w:ascii="宋体" w:hAnsi="宋体" w:cs="宋体" w:eastAsia="宋体" w:hint="default"/>
                <w:sz w:val="21"/>
                <w:szCs w:val="21"/>
              </w:rPr>
            </w:pPr>
            <w:r>
              <w:rPr>
                <w:rFonts w:ascii="宋体"/>
                <w:spacing w:val="-1"/>
                <w:sz w:val="21"/>
              </w:rPr>
              <w:t>103,008,492.41</w:t>
            </w:r>
            <w:r>
              <w:rPr>
                <w:rFonts w:ascii="宋体"/>
                <w:sz w:val="21"/>
              </w:rPr>
              <w:t> </w:t>
            </w:r>
          </w:p>
        </w:tc>
      </w:tr>
    </w:tbl>
    <w:p>
      <w:pPr>
        <w:spacing w:after="0" w:line="265" w:lineRule="exact"/>
        <w:jc w:val="right"/>
        <w:rPr>
          <w:rFonts w:ascii="宋体" w:hAnsi="宋体" w:cs="宋体" w:eastAsia="宋体" w:hint="default"/>
          <w:sz w:val="21"/>
          <w:szCs w:val="21"/>
        </w:rPr>
        <w:sectPr>
          <w:footerReference w:type="default" r:id="rId12"/>
          <w:pgSz w:w="11910" w:h="16840"/>
          <w:pgMar w:footer="1195" w:header="880" w:top="1120" w:bottom="1380" w:left="1060" w:right="1560"/>
        </w:sectPr>
      </w:pPr>
    </w:p>
    <w:p>
      <w:pPr>
        <w:pStyle w:val="BodyText"/>
        <w:spacing w:line="262" w:lineRule="exact"/>
        <w:ind w:left="216" w:right="0"/>
        <w:jc w:val="left"/>
        <w:rPr>
          <w:rFonts w:ascii="宋体" w:hAnsi="宋体" w:cs="宋体" w:eastAsia="宋体" w:hint="default"/>
        </w:rPr>
      </w:pPr>
      <w:r>
        <w:rPr>
          <w:rFonts w:ascii="宋体"/>
          <w:w w:val="100"/>
        </w:rPr>
        <w:t> </w:t>
      </w:r>
    </w:p>
    <w:p>
      <w:pPr>
        <w:pStyle w:val="Heading3"/>
        <w:spacing w:line="240" w:lineRule="auto"/>
        <w:ind w:left="216" w:right="-17"/>
        <w:jc w:val="left"/>
        <w:rPr>
          <w:b w:val="0"/>
          <w:bCs w:val="0"/>
        </w:rPr>
      </w:pPr>
      <w:r>
        <w:rPr/>
        <w:t>十一、</w:t>
      </w:r>
      <w:r>
        <w:rPr>
          <w:spacing w:val="101"/>
        </w:rPr>
        <w:t> </w:t>
      </w:r>
      <w:r>
        <w:rPr>
          <w:rFonts w:ascii="宋体" w:hAnsi="宋体" w:cs="宋体" w:eastAsia="宋体" w:hint="default"/>
          <w:spacing w:val="101"/>
        </w:rPr>
      </w:r>
      <w:r>
        <w:rPr/>
        <w:t>采用公允价值计量的项目</w:t>
      </w:r>
      <w:r>
        <w:rPr>
          <w:b w:val="0"/>
          <w:bCs w:val="0"/>
        </w:rPr>
      </w:r>
    </w:p>
    <w:p>
      <w:pPr>
        <w:pStyle w:val="BodyText"/>
        <w:spacing w:line="240" w:lineRule="auto" w:before="9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379" w:space="3144"/>
            <w:col w:w="2767"/>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1952"/>
        <w:gridCol w:w="1700"/>
        <w:gridCol w:w="1709"/>
        <w:gridCol w:w="1692"/>
        <w:gridCol w:w="1997"/>
      </w:tblGrid>
      <w:tr>
        <w:trPr>
          <w:trHeight w:val="634"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550"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2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2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17" w:right="0"/>
              <w:jc w:val="left"/>
              <w:rPr>
                <w:rFonts w:ascii="宋体" w:hAnsi="宋体" w:cs="宋体" w:eastAsia="宋体" w:hint="default"/>
                <w:sz w:val="21"/>
                <w:szCs w:val="21"/>
              </w:rPr>
            </w:pPr>
            <w:r>
              <w:rPr>
                <w:rFonts w:ascii="宋体" w:hAnsi="宋体" w:cs="宋体" w:eastAsia="宋体" w:hint="default"/>
                <w:sz w:val="21"/>
                <w:szCs w:val="21"/>
              </w:rPr>
              <w:t>当期变动</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82" w:right="149" w:hanging="629"/>
              <w:jc w:val="left"/>
              <w:rPr>
                <w:rFonts w:ascii="宋体" w:hAnsi="宋体" w:cs="宋体" w:eastAsia="宋体" w:hint="default"/>
                <w:sz w:val="21"/>
                <w:szCs w:val="21"/>
              </w:rPr>
            </w:pPr>
            <w:r>
              <w:rPr>
                <w:rFonts w:ascii="宋体" w:hAnsi="宋体" w:cs="宋体" w:eastAsia="宋体" w:hint="default"/>
                <w:sz w:val="21"/>
                <w:szCs w:val="21"/>
              </w:rPr>
              <w:t>对当期利润的影响</w:t>
            </w:r>
            <w:r>
              <w:rPr>
                <w:rFonts w:ascii="宋体" w:hAnsi="宋体" w:cs="宋体" w:eastAsia="宋体" w:hint="default"/>
                <w:w w:val="100"/>
                <w:sz w:val="21"/>
                <w:szCs w:val="21"/>
              </w:rPr>
              <w:t> </w:t>
            </w:r>
            <w:r>
              <w:rPr>
                <w:rFonts w:ascii="宋体" w:hAnsi="宋体" w:cs="宋体" w:eastAsia="宋体" w:hint="default"/>
                <w:sz w:val="21"/>
                <w:szCs w:val="21"/>
              </w:rPr>
              <w:t>金额</w:t>
            </w:r>
            <w:r>
              <w:rPr>
                <w:rFonts w:ascii="宋体" w:hAnsi="宋体" w:cs="宋体" w:eastAsia="宋体" w:hint="default"/>
                <w:sz w:val="21"/>
                <w:szCs w:val="21"/>
              </w:rPr>
              <w:t> </w:t>
            </w:r>
          </w:p>
        </w:tc>
      </w:tr>
      <w:tr>
        <w:trPr>
          <w:trHeight w:val="322"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5,739,300.00</w:t>
            </w:r>
            <w:r>
              <w:rPr>
                <w:rFonts w:ascii="宋体"/>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4,305,400.00</w:t>
            </w:r>
            <w:r>
              <w:rPr>
                <w:rFonts w:ascii="宋体"/>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-1,433,900.00</w:t>
            </w:r>
            <w:r>
              <w:rPr>
                <w:rFonts w:ascii="宋体"/>
                <w:sz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z w:val="21"/>
              </w:rPr>
              <w:t>0 </w:t>
            </w:r>
          </w:p>
        </w:tc>
      </w:tr>
      <w:tr>
        <w:trPr>
          <w:trHeight w:val="322"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z w:val="21"/>
              </w:rPr>
              <w:t>0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80,000,000.00</w:t>
            </w:r>
            <w:r>
              <w:rPr>
                <w:rFonts w:ascii="宋体"/>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80,000,000.00</w:t>
            </w:r>
            <w:r>
              <w:rPr>
                <w:rFonts w:ascii="宋体"/>
                <w:sz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z w:val="21"/>
              </w:rPr>
              <w:t>0 </w:t>
            </w:r>
          </w:p>
        </w:tc>
      </w:tr>
      <w:tr>
        <w:trPr>
          <w:trHeight w:val="322"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z w:val="21"/>
              </w:rPr>
              <w:t>0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598,320.80</w:t>
            </w:r>
            <w:r>
              <w:rPr>
                <w:rFonts w:ascii="宋体"/>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598,320.80</w:t>
            </w:r>
            <w:r>
              <w:rPr>
                <w:rFonts w:ascii="宋体"/>
                <w:sz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z w:val="21"/>
              </w:rPr>
              <w:t>0 </w:t>
            </w:r>
          </w:p>
        </w:tc>
      </w:tr>
      <w:tr>
        <w:trPr>
          <w:trHeight w:val="324"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5,739,300.00</w:t>
            </w:r>
            <w:r>
              <w:rPr>
                <w:rFonts w:ascii="宋体"/>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84,903,720.80</w:t>
            </w:r>
            <w:r>
              <w:rPr>
                <w:rFonts w:ascii="宋体"/>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79,164,420.80</w:t>
            </w:r>
            <w:r>
              <w:rPr>
                <w:rFonts w:ascii="宋体"/>
                <w:sz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z w:val="21"/>
              </w:rPr>
              <w:t>0 </w:t>
            </w:r>
          </w:p>
        </w:tc>
      </w:tr>
    </w:tbl>
    <w:p>
      <w:pPr>
        <w:pStyle w:val="BodyText"/>
        <w:spacing w:line="262" w:lineRule="exact"/>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b w:val="0"/>
          <w:bCs w:val="0"/>
        </w:rPr>
      </w:pPr>
      <w:r>
        <w:rPr/>
        <w:t>十二、</w:t>
      </w:r>
      <w:r>
        <w:rPr>
          <w:spacing w:val="101"/>
        </w:rPr>
        <w:t> </w:t>
      </w:r>
      <w:r>
        <w:rPr>
          <w:rFonts w:ascii="宋体" w:hAnsi="宋体" w:cs="宋体" w:eastAsia="宋体" w:hint="default"/>
          <w:spacing w:val="101"/>
        </w:rPr>
      </w:r>
      <w:r>
        <w:rPr/>
        <w:t>其他</w:t>
      </w:r>
      <w:r>
        <w:rPr>
          <w:b w:val="0"/>
          <w:bCs w:val="0"/>
        </w:rPr>
      </w:r>
    </w:p>
    <w:p>
      <w:pPr>
        <w:pStyle w:val="BodyText"/>
        <w:spacing w:line="240" w:lineRule="auto" w:before="9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tabs>
          <w:tab w:pos="3097" w:val="left" w:leader="none"/>
        </w:tabs>
        <w:spacing w:line="240" w:lineRule="auto" w:before="37"/>
        <w:ind w:left="216" w:right="0"/>
        <w:jc w:val="left"/>
        <w:rPr>
          <w:rFonts w:ascii="宋体" w:hAnsi="宋体" w:cs="宋体" w:eastAsia="宋体" w:hint="default"/>
        </w:rPr>
      </w:pPr>
      <w:r>
        <w:rPr>
          <w:rFonts w:ascii="宋体"/>
          <w:w w:val="100"/>
        </w:rPr>
        <w:t> </w:t>
      </w:r>
      <w:r>
        <w:rPr>
          <w:rFonts w:ascii="宋体"/>
        </w:rPr>
        <w:tab/>
      </w:r>
      <w:r>
        <w:rPr>
          <w:rFonts w:ascii="宋体"/>
          <w:w w:val="100"/>
        </w:rPr>
        <w:t> </w:t>
      </w:r>
    </w:p>
    <w:p>
      <w:pPr>
        <w:spacing w:after="0" w:line="240" w:lineRule="auto"/>
        <w:jc w:val="left"/>
        <w:rPr>
          <w:rFonts w:ascii="宋体" w:hAnsi="宋体" w:cs="宋体" w:eastAsia="宋体" w:hint="default"/>
        </w:rPr>
        <w:sectPr>
          <w:type w:val="continuous"/>
          <w:pgSz w:w="11910" w:h="16840"/>
          <w:pgMar w:top="1120" w:bottom="1380" w:left="1060" w:right="1560"/>
        </w:sectPr>
      </w:pPr>
    </w:p>
    <w:p>
      <w:pPr>
        <w:spacing w:line="240" w:lineRule="auto" w:before="9"/>
        <w:rPr>
          <w:rFonts w:ascii="宋体" w:hAnsi="宋体" w:cs="宋体" w:eastAsia="宋体" w:hint="default"/>
          <w:sz w:val="29"/>
          <w:szCs w:val="29"/>
        </w:rPr>
      </w:pPr>
    </w:p>
    <w:p>
      <w:pPr>
        <w:pStyle w:val="Heading1"/>
        <w:tabs>
          <w:tab w:pos="1260" w:val="left" w:leader="none"/>
        </w:tabs>
        <w:spacing w:line="240" w:lineRule="auto"/>
        <w:ind w:left="1" w:right="0"/>
        <w:jc w:val="center"/>
        <w:rPr>
          <w:b w:val="0"/>
          <w:bCs w:val="0"/>
        </w:rPr>
      </w:pPr>
      <w:bookmarkStart w:name="_bookmark2" w:id="3"/>
      <w:bookmarkEnd w:id="3"/>
      <w:r>
        <w:rPr>
          <w:b w:val="0"/>
          <w:bCs w:val="0"/>
        </w:rPr>
      </w:r>
      <w:r>
        <w:rPr>
          <w:w w:val="95"/>
        </w:rPr>
        <w:t>第三节</w:t>
      </w:r>
      <w:r>
        <w:rPr>
          <w:rFonts w:ascii="宋体" w:hAnsi="宋体" w:cs="宋体" w:eastAsia="宋体" w:hint="default"/>
          <w:w w:val="95"/>
        </w:rPr>
        <w:tab/>
      </w:r>
      <w:r>
        <w:rPr/>
        <w:t>公司业务概要</w:t>
      </w:r>
      <w:r>
        <w:rPr>
          <w:b w:val="0"/>
          <w:bCs w:val="0"/>
        </w:rPr>
      </w:r>
    </w:p>
    <w:p>
      <w:pPr>
        <w:pStyle w:val="Heading3"/>
        <w:spacing w:line="240" w:lineRule="auto" w:before="219"/>
        <w:ind w:left="136" w:right="0"/>
        <w:jc w:val="both"/>
        <w:rPr>
          <w:b w:val="0"/>
          <w:bCs w:val="0"/>
        </w:rPr>
      </w:pPr>
      <w:r>
        <w:rPr/>
        <w:t>一、报告期内公司所从事的主要业务、经营模式及行业情况说明</w:t>
      </w:r>
      <w:r>
        <w:rPr>
          <w:b w:val="0"/>
          <w:bCs w:val="0"/>
        </w:rPr>
      </w:r>
    </w:p>
    <w:p>
      <w:pPr>
        <w:pStyle w:val="BodyText"/>
        <w:spacing w:line="312" w:lineRule="auto" w:before="121"/>
        <w:ind w:left="136" w:right="129" w:firstLine="420"/>
        <w:jc w:val="both"/>
        <w:rPr>
          <w:rFonts w:ascii="宋体" w:hAnsi="宋体" w:cs="宋体" w:eastAsia="宋体" w:hint="default"/>
        </w:rPr>
      </w:pPr>
      <w:r>
        <w:rPr/>
        <w:t>公司以 </w:t>
      </w:r>
      <w:r>
        <w:rPr>
          <w:rFonts w:ascii="宋体" w:hAnsi="宋体" w:cs="宋体" w:eastAsia="宋体" w:hint="default"/>
        </w:rPr>
        <w:t>IT</w:t>
      </w:r>
      <w:r>
        <w:rPr>
          <w:rFonts w:ascii="宋体" w:hAnsi="宋体" w:cs="宋体" w:eastAsia="宋体" w:hint="default"/>
          <w:spacing w:val="-69"/>
        </w:rPr>
        <w:t> </w:t>
      </w:r>
      <w:r>
        <w:rPr>
          <w:spacing w:val="-4"/>
        </w:rPr>
        <w:t>核心设备研发、生产制造为基础，对外提供高端计算机、存储产品及云计算、大数</w:t>
      </w:r>
      <w:r>
        <w:rPr>
          <w:w w:val="100"/>
        </w:rPr>
        <w:t> </w:t>
      </w:r>
      <w:r>
        <w:rPr/>
        <w:t>据综合服务。</w:t>
      </w:r>
      <w:r>
        <w:rPr>
          <w:rFonts w:ascii="宋体" w:hAnsi="宋体" w:cs="宋体" w:eastAsia="宋体" w:hint="default"/>
        </w:rPr>
        <w:t> </w:t>
      </w:r>
    </w:p>
    <w:p>
      <w:pPr>
        <w:pStyle w:val="BodyText"/>
        <w:spacing w:line="312" w:lineRule="auto" w:before="22"/>
        <w:ind w:left="557" w:right="0" w:hanging="106"/>
        <w:jc w:val="left"/>
      </w:pPr>
      <w:r>
        <w:rPr/>
        <w:t>（一）行业发展概述</w:t>
      </w:r>
      <w:r>
        <w:rPr>
          <w:rFonts w:ascii="宋体" w:hAnsi="宋体" w:cs="宋体" w:eastAsia="宋体" w:hint="default"/>
          <w:w w:val="100"/>
        </w:rPr>
        <w:t> </w:t>
      </w:r>
      <w:r>
        <w:rPr>
          <w:spacing w:val="-2"/>
        </w:rPr>
        <w:t>本公司所处的行业为新一代信息技术行业，是国家重点发展的战略新兴产业之一，同时高端</w:t>
      </w:r>
    </w:p>
    <w:p>
      <w:pPr>
        <w:pStyle w:val="BodyText"/>
        <w:spacing w:line="314" w:lineRule="auto" w:before="22"/>
        <w:ind w:left="136" w:right="129"/>
        <w:jc w:val="both"/>
        <w:rPr>
          <w:rFonts w:ascii="宋体" w:hAnsi="宋体" w:cs="宋体" w:eastAsia="宋体" w:hint="default"/>
        </w:rPr>
      </w:pPr>
      <w:r>
        <w:rPr>
          <w:spacing w:val="-8"/>
        </w:rPr>
        <w:t>计算机、存储等</w:t>
      </w:r>
      <w:r>
        <w:rPr>
          <w:spacing w:val="-26"/>
        </w:rPr>
        <w:t> </w:t>
      </w:r>
      <w:r>
        <w:rPr>
          <w:rFonts w:ascii="宋体" w:hAnsi="宋体" w:cs="宋体" w:eastAsia="宋体" w:hint="default"/>
        </w:rPr>
        <w:t>IT</w:t>
      </w:r>
      <w:r>
        <w:rPr>
          <w:rFonts w:ascii="宋体" w:hAnsi="宋体" w:cs="宋体" w:eastAsia="宋体" w:hint="default"/>
          <w:spacing w:val="-30"/>
        </w:rPr>
        <w:t> </w:t>
      </w:r>
      <w:r>
        <w:rPr>
          <w:spacing w:val="-3"/>
        </w:rPr>
        <w:t>核心设备也是其他产业技术创新的重要基础支撑。在建设创新型国家的总目标</w:t>
      </w:r>
      <w:r>
        <w:rPr>
          <w:spacing w:val="-96"/>
        </w:rPr>
        <w:t> </w:t>
      </w:r>
      <w:r>
        <w:rPr>
          <w:spacing w:val="-96"/>
        </w:rPr>
      </w:r>
      <w:r>
        <w:rPr>
          <w:spacing w:val="-2"/>
        </w:rPr>
        <w:t>支撑下，本行业面临着重大发展机遇。高端计算机等核心设备是指在网络中承担核心计算、网络</w:t>
      </w:r>
      <w:r>
        <w:rPr>
          <w:spacing w:val="-25"/>
        </w:rPr>
        <w:t> </w:t>
      </w:r>
      <w:r>
        <w:rPr>
          <w:spacing w:val="-25"/>
        </w:rPr>
      </w:r>
      <w:r>
        <w:rPr>
          <w:spacing w:val="-2"/>
        </w:rPr>
        <w:t>服务、中心存储等用途的中心设备，具有高性能、大存储、高可靠、可扩展、可管理、高安全等</w:t>
      </w:r>
      <w:r>
        <w:rPr>
          <w:spacing w:val="-25"/>
        </w:rPr>
        <w:t> </w:t>
      </w:r>
      <w:r>
        <w:rPr>
          <w:spacing w:val="-25"/>
        </w:rPr>
      </w:r>
      <w:r>
        <w:rPr>
          <w:spacing w:val="-2"/>
        </w:rPr>
        <w:t>特征。由于高端计算机系统具有一定的技术复杂性和较强的专业性，故高端计算机系统既包括高</w:t>
      </w:r>
      <w:r>
        <w:rPr>
          <w:spacing w:val="-25"/>
        </w:rPr>
        <w:t> </w:t>
      </w:r>
      <w:r>
        <w:rPr>
          <w:spacing w:val="-25"/>
        </w:rPr>
      </w:r>
      <w:r>
        <w:rPr/>
        <w:t>性能计算机、通用服务器等设备，也包括围绕高端计算机的平台软件、系统集成与</w:t>
      </w:r>
      <w:r>
        <w:rPr>
          <w:spacing w:val="-56"/>
        </w:rPr>
        <w:t> </w:t>
      </w:r>
      <w:r>
        <w:rPr>
          <w:rFonts w:ascii="宋体" w:hAnsi="宋体" w:cs="宋体" w:eastAsia="宋体" w:hint="default"/>
        </w:rPr>
        <w:t>IT</w:t>
      </w:r>
      <w:r>
        <w:rPr>
          <w:rFonts w:ascii="宋体" w:hAnsi="宋体" w:cs="宋体" w:eastAsia="宋体" w:hint="default"/>
          <w:spacing w:val="-57"/>
        </w:rPr>
        <w:t> </w:t>
      </w:r>
      <w:r>
        <w:rPr/>
        <w:t>服务。</w:t>
      </w:r>
      <w:r>
        <w:rPr>
          <w:rFonts w:ascii="宋体" w:hAnsi="宋体" w:cs="宋体" w:eastAsia="宋体" w:hint="default"/>
        </w:rPr>
        <w:t> </w:t>
      </w:r>
    </w:p>
    <w:p>
      <w:pPr>
        <w:pStyle w:val="BodyText"/>
        <w:spacing w:line="314" w:lineRule="auto" w:before="17"/>
        <w:ind w:left="136" w:right="138" w:firstLine="420"/>
        <w:jc w:val="both"/>
        <w:rPr>
          <w:rFonts w:ascii="宋体" w:hAnsi="宋体" w:cs="宋体" w:eastAsia="宋体" w:hint="default"/>
        </w:rPr>
      </w:pPr>
      <w:r>
        <w:rPr>
          <w:spacing w:val="-2"/>
        </w:rPr>
        <w:t>目前，高端计算机处理能力不断提升，高端计算机的应用也得到了快速发展。在信息处理领</w:t>
      </w:r>
      <w:r>
        <w:rPr>
          <w:w w:val="100"/>
        </w:rPr>
        <w:t> </w:t>
      </w:r>
      <w:r>
        <w:rPr>
          <w:spacing w:val="-2"/>
        </w:rPr>
        <w:t>域，随着数字、文本、图片、声音、视频均先后实现数字化，使得人类全部的信息交流形式均可</w:t>
      </w:r>
      <w:r>
        <w:rPr>
          <w:spacing w:val="-25"/>
        </w:rPr>
        <w:t> </w:t>
      </w:r>
      <w:r>
        <w:rPr>
          <w:spacing w:val="-25"/>
        </w:rPr>
      </w:r>
      <w:r>
        <w:rPr>
          <w:spacing w:val="-2"/>
        </w:rPr>
        <w:t>以在统一的计算机和网络环境中处理；在科学计算领域，计算仿真已经成为人类继实验验证、理</w:t>
      </w:r>
      <w:r>
        <w:rPr>
          <w:spacing w:val="-25"/>
        </w:rPr>
        <w:t> </w:t>
      </w:r>
      <w:r>
        <w:rPr>
          <w:spacing w:val="-25"/>
        </w:rPr>
      </w:r>
      <w:r>
        <w:rPr>
          <w:spacing w:val="-2"/>
        </w:rPr>
        <w:t>论研究之后的实现技术创新的第三种范式；在大数据时代，密集型大数据分析处理也成为推动科</w:t>
      </w:r>
      <w:r>
        <w:rPr>
          <w:spacing w:val="-25"/>
        </w:rPr>
        <w:t> </w:t>
      </w:r>
      <w:r>
        <w:rPr>
          <w:spacing w:val="-25"/>
        </w:rPr>
      </w:r>
      <w:r>
        <w:rPr/>
        <w:t>学研究和创新的第四种范式。高端计算机在人类社会生产生活中发挥越来越重要的作用。</w:t>
      </w:r>
      <w:r>
        <w:rPr>
          <w:rFonts w:ascii="宋体" w:hAnsi="宋体" w:cs="宋体" w:eastAsia="宋体" w:hint="default"/>
        </w:rPr>
        <w:t> </w:t>
      </w:r>
    </w:p>
    <w:p>
      <w:pPr>
        <w:pStyle w:val="BodyText"/>
        <w:spacing w:line="314" w:lineRule="auto" w:before="20"/>
        <w:ind w:left="136" w:right="138" w:firstLine="420"/>
        <w:jc w:val="both"/>
        <w:rPr>
          <w:rFonts w:ascii="宋体" w:hAnsi="宋体" w:cs="宋体" w:eastAsia="宋体" w:hint="default"/>
        </w:rPr>
      </w:pPr>
      <w:r>
        <w:rPr>
          <w:spacing w:val="-2"/>
        </w:rPr>
        <w:t>高端计算机技术是国际公认的信息技术的战略制高点，是体现国家科技竞争实力和综合国力</w:t>
      </w:r>
      <w:r>
        <w:rPr>
          <w:w w:val="100"/>
        </w:rPr>
        <w:t> </w:t>
      </w:r>
      <w:r>
        <w:rPr>
          <w:spacing w:val="-2"/>
        </w:rPr>
        <w:t>的重要标志。高端计算机不仅是国家关键科研项目不可或缺的战略装备，还是国民经济、社会生</w:t>
      </w:r>
      <w:r>
        <w:rPr>
          <w:spacing w:val="-25"/>
        </w:rPr>
        <w:t> </w:t>
      </w:r>
      <w:r>
        <w:rPr>
          <w:spacing w:val="-25"/>
        </w:rPr>
      </w:r>
      <w:r>
        <w:rPr>
          <w:spacing w:val="-2"/>
        </w:rPr>
        <w:t>活正常运行所依赖的关键设备，直接关系到国家社会、经济和信息安全。高端计算机也是云计算</w:t>
      </w:r>
      <w:r>
        <w:rPr>
          <w:spacing w:val="-24"/>
        </w:rPr>
        <w:t> </w:t>
      </w:r>
      <w:r>
        <w:rPr>
          <w:spacing w:val="-24"/>
        </w:rPr>
      </w:r>
      <w:r>
        <w:rPr>
          <w:spacing w:val="-2"/>
        </w:rPr>
        <w:t>时代提供计算服务、数据服务、人工智能算力服务所需的核心设备。伴随着中国技术发展和国际</w:t>
      </w:r>
      <w:r>
        <w:rPr>
          <w:spacing w:val="-25"/>
        </w:rPr>
        <w:t> </w:t>
      </w:r>
      <w:r>
        <w:rPr>
          <w:spacing w:val="-25"/>
        </w:rPr>
      </w:r>
      <w:r>
        <w:rPr/>
        <w:t>环境变化，本领域竞争明显加剧，甚至出现了局部对抗趋势。</w:t>
      </w:r>
      <w:r>
        <w:rPr>
          <w:rFonts w:ascii="宋体" w:hAnsi="宋体" w:cs="宋体" w:eastAsia="宋体" w:hint="default"/>
        </w:rPr>
        <w:t> </w:t>
      </w:r>
    </w:p>
    <w:p>
      <w:pPr>
        <w:pStyle w:val="BodyText"/>
        <w:spacing w:line="314" w:lineRule="auto" w:before="17"/>
        <w:ind w:left="557" w:right="5889" w:hanging="106"/>
        <w:jc w:val="left"/>
        <w:rPr>
          <w:rFonts w:ascii="宋体" w:hAnsi="宋体" w:cs="宋体" w:eastAsia="宋体" w:hint="default"/>
        </w:rPr>
      </w:pPr>
      <w:r>
        <w:rPr/>
        <w:t>（二）行业特征</w:t>
      </w:r>
      <w:r>
        <w:rPr>
          <w:rFonts w:ascii="宋体" w:hAnsi="宋体" w:cs="宋体" w:eastAsia="宋体" w:hint="default"/>
          <w:w w:val="100"/>
        </w:rPr>
        <w:t> </w:t>
      </w:r>
      <w:r>
        <w:rPr>
          <w:rFonts w:ascii="宋体" w:hAnsi="宋体" w:cs="宋体" w:eastAsia="宋体" w:hint="default"/>
        </w:rPr>
        <w:t>1</w:t>
      </w:r>
      <w:r>
        <w:rPr/>
        <w:t>、区域性特征</w:t>
      </w:r>
      <w:r>
        <w:rPr>
          <w:rFonts w:ascii="宋体" w:hAnsi="宋体" w:cs="宋体" w:eastAsia="宋体" w:hint="default"/>
        </w:rPr>
        <w:t> </w:t>
      </w:r>
    </w:p>
    <w:p>
      <w:pPr>
        <w:pStyle w:val="BodyText"/>
        <w:spacing w:line="314" w:lineRule="auto" w:before="17"/>
        <w:ind w:left="136" w:right="138" w:firstLine="420"/>
        <w:jc w:val="both"/>
        <w:rPr>
          <w:rFonts w:ascii="宋体" w:hAnsi="宋体" w:cs="宋体" w:eastAsia="宋体" w:hint="default"/>
        </w:rPr>
      </w:pPr>
      <w:r>
        <w:rPr>
          <w:spacing w:val="-2"/>
        </w:rPr>
        <w:t>新一代信息技术与地方经济发展水平息息相关，北京、上海、广州、深圳作为中心城市需求</w:t>
      </w:r>
      <w:r>
        <w:rPr>
          <w:w w:val="100"/>
        </w:rPr>
        <w:t> </w:t>
      </w:r>
      <w:r>
        <w:rPr>
          <w:spacing w:val="-2"/>
        </w:rPr>
        <w:t>持续旺盛，江浙等经济发达省份和成渝等经济活跃地区的信息化建设需求也很突出。随着“京津</w:t>
      </w:r>
      <w:r>
        <w:rPr>
          <w:spacing w:val="-25"/>
        </w:rPr>
        <w:t> </w:t>
      </w:r>
      <w:r>
        <w:rPr>
          <w:spacing w:val="-25"/>
        </w:rPr>
      </w:r>
      <w:r>
        <w:rPr>
          <w:spacing w:val="-2"/>
        </w:rPr>
        <w:t>冀”、“长江经济带”、“粤港澳大湾区”、“成渝城市群”等区域协同发展战略的实施，以及</w:t>
      </w:r>
      <w:r>
        <w:rPr>
          <w:spacing w:val="-25"/>
        </w:rPr>
        <w:t> </w:t>
      </w:r>
      <w:r>
        <w:rPr>
          <w:spacing w:val="-25"/>
        </w:rPr>
      </w:r>
      <w:r>
        <w:rPr>
          <w:spacing w:val="-2"/>
        </w:rPr>
        <w:t>雄安新区的设立，国家中心城市的进一步扩容，各地区的信息化建设需求正在进一步扩张中。部</w:t>
      </w:r>
      <w:r>
        <w:rPr>
          <w:spacing w:val="-25"/>
        </w:rPr>
        <w:t> </w:t>
      </w:r>
      <w:r>
        <w:rPr>
          <w:spacing w:val="-25"/>
        </w:rPr>
      </w:r>
      <w:r>
        <w:rPr>
          <w:spacing w:val="-2"/>
        </w:rPr>
        <w:t>分经济欠发达地区制定并实施了以新一代信息技术为依托的跨越式发展规划，带来了信息化需求</w:t>
      </w:r>
      <w:r>
        <w:rPr>
          <w:spacing w:val="-25"/>
        </w:rPr>
        <w:t> </w:t>
      </w:r>
      <w:r>
        <w:rPr>
          <w:spacing w:val="-25"/>
        </w:rPr>
      </w:r>
      <w:r>
        <w:rPr>
          <w:spacing w:val="-2"/>
        </w:rPr>
        <w:t>的显著增长。例如以贵州为代表的西部省区，大数据产业成为当地经济发展的新龙头，显著地拉</w:t>
      </w:r>
      <w:r>
        <w:rPr>
          <w:spacing w:val="-25"/>
        </w:rPr>
        <w:t> </w:t>
      </w:r>
      <w:r>
        <w:rPr>
          <w:spacing w:val="-25"/>
        </w:rPr>
      </w:r>
      <w:r>
        <w:rPr/>
        <w:t>动了对信息化产品和技术的需求。</w:t>
      </w:r>
      <w:r>
        <w:rPr>
          <w:rFonts w:ascii="宋体" w:hAnsi="宋体" w:cs="宋体" w:eastAsia="宋体" w:hint="default"/>
        </w:rPr>
        <w:t> </w:t>
      </w:r>
    </w:p>
    <w:p>
      <w:pPr>
        <w:pStyle w:val="BodyText"/>
        <w:spacing w:line="312" w:lineRule="auto" w:before="20"/>
        <w:ind w:left="451" w:right="3457"/>
        <w:jc w:val="left"/>
        <w:rPr>
          <w:rFonts w:ascii="宋体" w:hAnsi="宋体" w:cs="宋体" w:eastAsia="宋体" w:hint="default"/>
        </w:rPr>
      </w:pPr>
      <w:r>
        <w:rPr>
          <w:rFonts w:ascii="宋体" w:hAnsi="宋体" w:cs="宋体" w:eastAsia="宋体" w:hint="default"/>
        </w:rPr>
        <w:t>2</w:t>
      </w:r>
      <w:r>
        <w:rPr/>
        <w:t>、知识密集型特征</w:t>
      </w:r>
      <w:r>
        <w:rPr>
          <w:rFonts w:ascii="宋体" w:hAnsi="宋体" w:cs="宋体" w:eastAsia="宋体" w:hint="default"/>
          <w:w w:val="100"/>
        </w:rPr>
        <w:t> </w:t>
      </w:r>
      <w:r>
        <w:rPr/>
        <w:t>本公司所处行业具有知识密集型特征，具体为：</w:t>
      </w:r>
      <w:r>
        <w:rPr>
          <w:rFonts w:ascii="宋体" w:hAnsi="宋体" w:cs="宋体" w:eastAsia="宋体" w:hint="default"/>
        </w:rPr>
        <w:t> </w:t>
      </w:r>
    </w:p>
    <w:p>
      <w:pPr>
        <w:pStyle w:val="BodyText"/>
        <w:spacing w:line="240" w:lineRule="auto" w:before="22"/>
        <w:ind w:left="348" w:right="1275"/>
        <w:jc w:val="left"/>
        <w:rPr>
          <w:rFonts w:ascii="宋体" w:hAnsi="宋体" w:cs="宋体" w:eastAsia="宋体" w:hint="default"/>
        </w:rPr>
      </w:pPr>
      <w:r>
        <w:rPr/>
        <w:t>（</w:t>
      </w:r>
      <w:r>
        <w:rPr>
          <w:rFonts w:ascii="宋体" w:hAnsi="宋体" w:cs="宋体" w:eastAsia="宋体" w:hint="default"/>
        </w:rPr>
        <w:t>1</w:t>
      </w:r>
      <w:r>
        <w:rPr/>
        <w:t>）生产技术和生产工艺建立在先进的科学技术基础上，资源消耗低；</w:t>
      </w:r>
      <w:r>
        <w:rPr>
          <w:rFonts w:ascii="宋体" w:hAnsi="宋体" w:cs="宋体" w:eastAsia="宋体" w:hint="default"/>
        </w:rPr>
        <w:t> </w:t>
      </w:r>
    </w:p>
    <w:p>
      <w:pPr>
        <w:pStyle w:val="BodyText"/>
        <w:spacing w:line="240" w:lineRule="auto" w:before="82"/>
        <w:ind w:left="348" w:right="1275"/>
        <w:jc w:val="left"/>
        <w:rPr>
          <w:rFonts w:ascii="宋体" w:hAnsi="宋体" w:cs="宋体" w:eastAsia="宋体" w:hint="default"/>
        </w:rPr>
      </w:pPr>
      <w:r>
        <w:rPr/>
        <w:t>（</w:t>
      </w:r>
      <w:r>
        <w:rPr>
          <w:rFonts w:ascii="宋体" w:hAnsi="宋体" w:cs="宋体" w:eastAsia="宋体" w:hint="default"/>
        </w:rPr>
        <w:t>2</w:t>
      </w:r>
      <w:r>
        <w:rPr/>
        <w:t>）科技人员在职工中所占比重较大，劳动生产率高；</w:t>
      </w:r>
      <w:r>
        <w:rPr>
          <w:rFonts w:ascii="宋体" w:hAnsi="宋体" w:cs="宋体" w:eastAsia="宋体" w:hint="default"/>
        </w:rPr>
        <w:t> </w:t>
      </w:r>
    </w:p>
    <w:p>
      <w:pPr>
        <w:pStyle w:val="BodyText"/>
        <w:spacing w:line="240" w:lineRule="auto" w:before="85"/>
        <w:ind w:left="348" w:right="1275"/>
        <w:jc w:val="left"/>
        <w:rPr>
          <w:rFonts w:ascii="宋体" w:hAnsi="宋体" w:cs="宋体" w:eastAsia="宋体" w:hint="default"/>
        </w:rPr>
      </w:pPr>
      <w:r>
        <w:rPr/>
        <w:t>（</w:t>
      </w:r>
      <w:r>
        <w:rPr>
          <w:rFonts w:ascii="宋体" w:hAnsi="宋体" w:cs="宋体" w:eastAsia="宋体" w:hint="default"/>
        </w:rPr>
        <w:t>3</w:t>
      </w:r>
      <w:r>
        <w:rPr/>
        <w:t>）产品技术性能复杂，更新换代迅速。</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13"/>
          <w:pgSz w:w="11910" w:h="16840"/>
          <w:pgMar w:footer="1195" w:header="880" w:top="1120" w:bottom="1380" w:left="1140" w:right="1660"/>
          <w:pgNumType w:start="11"/>
        </w:sectPr>
      </w:pPr>
    </w:p>
    <w:p>
      <w:pPr>
        <w:spacing w:line="240" w:lineRule="auto" w:before="4"/>
        <w:rPr>
          <w:rFonts w:ascii="宋体" w:hAnsi="宋体" w:cs="宋体" w:eastAsia="宋体" w:hint="default"/>
          <w:sz w:val="22"/>
          <w:szCs w:val="22"/>
        </w:rPr>
      </w:pPr>
    </w:p>
    <w:p>
      <w:pPr>
        <w:pStyle w:val="BodyText"/>
        <w:spacing w:line="314" w:lineRule="auto" w:before="36"/>
        <w:ind w:left="136" w:right="98" w:firstLine="314"/>
        <w:jc w:val="left"/>
        <w:rPr>
          <w:rFonts w:ascii="宋体" w:hAnsi="宋体" w:cs="宋体" w:eastAsia="宋体" w:hint="default"/>
        </w:rPr>
      </w:pPr>
      <w:r>
        <w:rPr>
          <w:spacing w:val="-6"/>
          <w:w w:val="100"/>
        </w:rPr>
        <w:t>新一代信息产业作为知识密集型的高新技术行业，与传统的资本、劳动力密集的制造行业不同，</w:t>
      </w:r>
      <w:r>
        <w:rPr>
          <w:w w:val="100"/>
        </w:rPr>
        <w:t> </w:t>
      </w:r>
      <w:r>
        <w:rPr/>
        <w:t>需大量专业技术和专业人才支撑，强调技术和人才的作用，强调技术资本和人力资本的投入。企</w:t>
      </w:r>
      <w:r>
        <w:rPr>
          <w:w w:val="100"/>
        </w:rPr>
        <w:t> </w:t>
      </w:r>
      <w:r>
        <w:rPr/>
        <w:t>业核心竞争力主要体现在企业的核心技术能力和人员的专业素质差异上。</w:t>
      </w:r>
      <w:r>
        <w:rPr>
          <w:rFonts w:ascii="宋体" w:hAnsi="宋体" w:cs="宋体" w:eastAsia="宋体" w:hint="default"/>
        </w:rPr>
        <w:t> </w:t>
      </w:r>
    </w:p>
    <w:p>
      <w:pPr>
        <w:pStyle w:val="BodyText"/>
        <w:spacing w:line="314" w:lineRule="auto" w:before="17"/>
        <w:ind w:left="451" w:right="0"/>
        <w:jc w:val="left"/>
      </w:pPr>
      <w:r>
        <w:rPr>
          <w:rFonts w:ascii="宋体" w:hAnsi="宋体" w:cs="宋体" w:eastAsia="宋体" w:hint="default"/>
        </w:rPr>
        <w:t>3</w:t>
      </w:r>
      <w:r>
        <w:rPr/>
        <w:t>、资金密集型特征</w:t>
      </w:r>
      <w:r>
        <w:rPr>
          <w:rFonts w:ascii="宋体" w:hAnsi="宋体" w:cs="宋体" w:eastAsia="宋体" w:hint="default"/>
          <w:w w:val="100"/>
        </w:rPr>
        <w:t> </w:t>
      </w:r>
      <w:r>
        <w:rPr>
          <w:spacing w:val="-4"/>
        </w:rPr>
        <w:t>本公司所处行业从研发投入、原材料采购、生产销售、技术服务等各个业务环节，都需要大量</w:t>
      </w:r>
    </w:p>
    <w:p>
      <w:pPr>
        <w:pStyle w:val="BodyText"/>
        <w:spacing w:line="314" w:lineRule="auto" w:before="17"/>
        <w:ind w:left="136" w:right="0"/>
        <w:jc w:val="left"/>
        <w:rPr>
          <w:rFonts w:ascii="宋体" w:hAnsi="宋体" w:cs="宋体" w:eastAsia="宋体" w:hint="default"/>
        </w:rPr>
      </w:pPr>
      <w:r>
        <w:rPr>
          <w:spacing w:val="-2"/>
        </w:rPr>
        <w:t>资金先期投入，而由于信息化建设项目实施周期相对较长、上下游结算存在时间差异，导致企业</w:t>
      </w:r>
      <w:r>
        <w:rPr>
          <w:spacing w:val="-25"/>
        </w:rPr>
        <w:t> </w:t>
      </w:r>
      <w:r>
        <w:rPr>
          <w:spacing w:val="-25"/>
        </w:rPr>
      </w:r>
      <w:r>
        <w:rPr/>
        <w:t>生产经营过程中会占用大量营运资金。上述客观情况决定了本行业具有资金密集型特征。</w:t>
      </w:r>
      <w:r>
        <w:rPr>
          <w:rFonts w:ascii="宋体" w:hAnsi="宋体" w:cs="宋体" w:eastAsia="宋体" w:hint="default"/>
        </w:rPr>
        <w:t> </w:t>
      </w:r>
    </w:p>
    <w:p>
      <w:pPr>
        <w:pStyle w:val="BodyText"/>
        <w:spacing w:line="314" w:lineRule="auto" w:before="17"/>
        <w:ind w:left="557" w:right="0" w:hanging="106"/>
        <w:jc w:val="left"/>
      </w:pPr>
      <w:r>
        <w:rPr>
          <w:rFonts w:ascii="宋体" w:hAnsi="宋体" w:cs="宋体" w:eastAsia="宋体" w:hint="default"/>
        </w:rPr>
        <w:t>4</w:t>
      </w:r>
      <w:r>
        <w:rPr/>
        <w:t>、季节性特征</w:t>
      </w:r>
      <w:r>
        <w:rPr>
          <w:rFonts w:ascii="宋体" w:hAnsi="宋体" w:cs="宋体" w:eastAsia="宋体" w:hint="default"/>
          <w:w w:val="100"/>
        </w:rPr>
        <w:t> </w:t>
      </w:r>
      <w:r>
        <w:rPr>
          <w:spacing w:val="-2"/>
        </w:rPr>
        <w:t>本公司所处行业的销售与结算具有季节性特征。客观上在第四季度业务量及项目验收工作较</w:t>
      </w:r>
    </w:p>
    <w:p>
      <w:pPr>
        <w:pStyle w:val="BodyText"/>
        <w:spacing w:line="314" w:lineRule="auto" w:before="17"/>
        <w:ind w:left="136" w:right="0"/>
        <w:jc w:val="left"/>
        <w:rPr>
          <w:rFonts w:ascii="宋体" w:hAnsi="宋体" w:cs="宋体" w:eastAsia="宋体" w:hint="default"/>
        </w:rPr>
      </w:pPr>
      <w:r>
        <w:rPr>
          <w:spacing w:val="-2"/>
        </w:rPr>
        <w:t>多，呈现出较明显的季节性差异。本行业以销定产的生产模式以及项目的实施和验收呈现出明显</w:t>
      </w:r>
      <w:r>
        <w:rPr>
          <w:spacing w:val="-25"/>
        </w:rPr>
        <w:t> </w:t>
      </w:r>
      <w:r>
        <w:rPr>
          <w:spacing w:val="-25"/>
        </w:rPr>
      </w:r>
      <w:r>
        <w:rPr/>
        <w:t>的季节性特征。</w:t>
      </w:r>
      <w:r>
        <w:rPr>
          <w:rFonts w:ascii="宋体" w:hAnsi="宋体" w:cs="宋体" w:eastAsia="宋体" w:hint="default"/>
        </w:rPr>
        <w:t> </w:t>
      </w:r>
    </w:p>
    <w:p>
      <w:pPr>
        <w:pStyle w:val="BodyText"/>
        <w:spacing w:line="314" w:lineRule="auto" w:before="17"/>
        <w:ind w:left="557" w:right="204" w:hanging="106"/>
        <w:jc w:val="left"/>
      </w:pPr>
      <w:r>
        <w:rPr/>
        <w:t>（三）行业竞争格局和市场化程度</w:t>
      </w:r>
      <w:r>
        <w:rPr>
          <w:rFonts w:ascii="宋体" w:hAnsi="宋体" w:cs="宋体" w:eastAsia="宋体" w:hint="default"/>
          <w:w w:val="100"/>
        </w:rPr>
        <w:t> </w:t>
      </w:r>
      <w:r>
        <w:rPr/>
        <w:t>目前，本公司所处行业竞争的主要企业有联想、浪潮信息、新华三、戴尔等企业。</w:t>
      </w:r>
      <w:r>
        <w:rPr>
          <w:rFonts w:ascii="宋体" w:hAnsi="宋体" w:cs="宋体" w:eastAsia="宋体" w:hint="default"/>
          <w:w w:val="100"/>
        </w:rPr>
        <w:t> </w:t>
      </w:r>
      <w:r>
        <w:rPr/>
        <w:t>在通用服务器领域，市场竞争以本公司、联想、浪潮信息等国内品牌竞争为主。</w:t>
      </w:r>
      <w:r>
        <w:rPr>
          <w:rFonts w:ascii="宋体" w:hAnsi="宋体" w:cs="宋体" w:eastAsia="宋体" w:hint="default"/>
          <w:w w:val="100"/>
        </w:rPr>
        <w:t> </w:t>
      </w:r>
      <w:r>
        <w:rPr>
          <w:spacing w:val="-3"/>
        </w:rPr>
        <w:t>在存储领域，</w:t>
      </w:r>
      <w:r>
        <w:rPr>
          <w:rFonts w:ascii="宋体" w:hAnsi="宋体" w:cs="宋体" w:eastAsia="宋体" w:hint="default"/>
          <w:spacing w:val="-3"/>
        </w:rPr>
        <w:t>EMC</w:t>
      </w:r>
      <w:r>
        <w:rPr>
          <w:spacing w:val="-3"/>
        </w:rPr>
        <w:t>、</w:t>
      </w:r>
      <w:r>
        <w:rPr>
          <w:rFonts w:ascii="宋体" w:hAnsi="宋体" w:cs="宋体" w:eastAsia="宋体" w:hint="default"/>
          <w:spacing w:val="-3"/>
        </w:rPr>
        <w:t>IBM</w:t>
      </w:r>
      <w:r>
        <w:rPr>
          <w:spacing w:val="-3"/>
        </w:rPr>
        <w:t>、</w:t>
      </w:r>
      <w:r>
        <w:rPr>
          <w:rFonts w:ascii="宋体" w:hAnsi="宋体" w:cs="宋体" w:eastAsia="宋体" w:hint="default"/>
          <w:spacing w:val="-3"/>
        </w:rPr>
        <w:t>NETAPP</w:t>
      </w:r>
      <w:r>
        <w:rPr>
          <w:rFonts w:ascii="宋体" w:hAnsi="宋体" w:cs="宋体" w:eastAsia="宋体" w:hint="default"/>
          <w:spacing w:val="-40"/>
        </w:rPr>
        <w:t> </w:t>
      </w:r>
      <w:r>
        <w:rPr/>
        <w:t>等企业占有中国市场份额相对较高，国内主要品牌市场份额</w:t>
      </w:r>
    </w:p>
    <w:p>
      <w:pPr>
        <w:pStyle w:val="BodyText"/>
        <w:spacing w:line="240" w:lineRule="auto" w:before="17"/>
        <w:ind w:left="136" w:right="2599"/>
        <w:jc w:val="left"/>
        <w:rPr>
          <w:rFonts w:ascii="宋体" w:hAnsi="宋体" w:cs="宋体" w:eastAsia="宋体" w:hint="default"/>
        </w:rPr>
      </w:pPr>
      <w:r>
        <w:rPr/>
        <w:t>提升速度较快。</w:t>
      </w:r>
      <w:r>
        <w:rPr>
          <w:rFonts w:ascii="宋体" w:hAnsi="宋体" w:cs="宋体" w:eastAsia="宋体" w:hint="default"/>
        </w:rPr>
        <w:t> </w:t>
      </w:r>
    </w:p>
    <w:p>
      <w:pPr>
        <w:pStyle w:val="BodyText"/>
        <w:spacing w:line="312" w:lineRule="auto" w:before="85"/>
        <w:ind w:left="136" w:right="225" w:firstLine="420"/>
        <w:jc w:val="both"/>
        <w:rPr>
          <w:rFonts w:ascii="宋体" w:hAnsi="宋体" w:cs="宋体" w:eastAsia="宋体" w:hint="default"/>
        </w:rPr>
      </w:pPr>
      <w:r>
        <w:rPr/>
        <w:t>在软件开发、系统集成与</w:t>
      </w:r>
      <w:r>
        <w:rPr>
          <w:spacing w:val="-58"/>
        </w:rPr>
        <w:t> </w:t>
      </w:r>
      <w:r>
        <w:rPr>
          <w:rFonts w:ascii="宋体" w:hAnsi="宋体" w:cs="宋体" w:eastAsia="宋体" w:hint="default"/>
        </w:rPr>
        <w:t>IT</w:t>
      </w:r>
      <w:r>
        <w:rPr>
          <w:rFonts w:ascii="宋体" w:hAnsi="宋体" w:cs="宋体" w:eastAsia="宋体" w:hint="default"/>
          <w:spacing w:val="-56"/>
        </w:rPr>
        <w:t> </w:t>
      </w:r>
      <w:r>
        <w:rPr/>
        <w:t>服务领域，市场竞争主要是</w:t>
      </w:r>
      <w:r>
        <w:rPr>
          <w:spacing w:val="-56"/>
        </w:rPr>
        <w:t> </w:t>
      </w:r>
      <w:r>
        <w:rPr>
          <w:rFonts w:ascii="宋体" w:hAnsi="宋体" w:cs="宋体" w:eastAsia="宋体" w:hint="default"/>
        </w:rPr>
        <w:t>VMWARE</w:t>
      </w:r>
      <w:r>
        <w:rPr>
          <w:rFonts w:ascii="宋体" w:hAnsi="宋体" w:cs="宋体" w:eastAsia="宋体" w:hint="default"/>
          <w:spacing w:val="-56"/>
        </w:rPr>
        <w:t> </w:t>
      </w:r>
      <w:r>
        <w:rPr/>
        <w:t>等国外厂商和华为、新华三</w:t>
      </w:r>
      <w:r>
        <w:rPr>
          <w:w w:val="100"/>
        </w:rPr>
        <w:t> </w:t>
      </w:r>
      <w:r>
        <w:rPr/>
        <w:t>等国内厂商，移动运营商、大型互联网企业也开始参与云服务、大数据等新兴业务。</w:t>
      </w:r>
      <w:r>
        <w:rPr>
          <w:rFonts w:ascii="宋体" w:hAnsi="宋体" w:cs="宋体" w:eastAsia="宋体" w:hint="default"/>
        </w:rPr>
        <w:t> </w:t>
      </w:r>
    </w:p>
    <w:p>
      <w:pPr>
        <w:pStyle w:val="BodyText"/>
        <w:spacing w:line="312" w:lineRule="auto" w:before="22"/>
        <w:ind w:left="662" w:right="4765" w:hanging="212"/>
        <w:jc w:val="left"/>
        <w:rPr>
          <w:rFonts w:ascii="宋体" w:hAnsi="宋体" w:cs="宋体" w:eastAsia="宋体" w:hint="default"/>
        </w:rPr>
      </w:pPr>
      <w:r>
        <w:rPr/>
        <w:t>（四）行业发展状况和未来发展趋势</w:t>
      </w:r>
      <w:r>
        <w:rPr>
          <w:rFonts w:ascii="宋体" w:hAnsi="宋体" w:cs="宋体" w:eastAsia="宋体" w:hint="default"/>
          <w:w w:val="100"/>
        </w:rPr>
        <w:t> </w:t>
      </w:r>
      <w:r>
        <w:rPr>
          <w:rFonts w:ascii="宋体" w:hAnsi="宋体" w:cs="宋体" w:eastAsia="宋体" w:hint="default"/>
        </w:rPr>
        <w:t>1</w:t>
      </w:r>
      <w:r>
        <w:rPr/>
        <w:t>、电子信息制造业</w:t>
      </w:r>
      <w:r>
        <w:rPr>
          <w:rFonts w:ascii="宋体" w:hAnsi="宋体" w:cs="宋体" w:eastAsia="宋体" w:hint="default"/>
        </w:rPr>
        <w:t> </w:t>
      </w:r>
    </w:p>
    <w:p>
      <w:pPr>
        <w:pStyle w:val="BodyText"/>
        <w:spacing w:line="312" w:lineRule="auto" w:before="22"/>
        <w:ind w:left="136" w:right="218" w:firstLine="420"/>
        <w:jc w:val="both"/>
        <w:rPr>
          <w:rFonts w:ascii="宋体" w:hAnsi="宋体" w:cs="宋体" w:eastAsia="宋体" w:hint="default"/>
        </w:rPr>
      </w:pPr>
      <w:r>
        <w:rPr>
          <w:spacing w:val="-2"/>
        </w:rPr>
        <w:t>近年来随着信息技术在各行业的不断深入应用，各类企业对电子信息基础设施建设的需求不</w:t>
      </w:r>
      <w:r>
        <w:rPr>
          <w:w w:val="100"/>
        </w:rPr>
        <w:t> </w:t>
      </w:r>
      <w:r>
        <w:rPr/>
        <w:t>断扩大，我国电子信息制造企业数量也随之大幅增加。</w:t>
      </w:r>
      <w:r>
        <w:rPr>
          <w:rFonts w:ascii="宋体" w:hAnsi="宋体" w:cs="宋体" w:eastAsia="宋体" w:hint="default"/>
        </w:rPr>
        <w:t> </w:t>
      </w:r>
    </w:p>
    <w:p>
      <w:pPr>
        <w:pStyle w:val="BodyText"/>
        <w:spacing w:line="312" w:lineRule="auto" w:before="22"/>
        <w:ind w:left="136" w:right="209" w:firstLine="420"/>
        <w:jc w:val="both"/>
        <w:rPr>
          <w:rFonts w:ascii="宋体" w:hAnsi="宋体" w:cs="宋体" w:eastAsia="宋体" w:hint="default"/>
        </w:rPr>
      </w:pPr>
      <w:r>
        <w:rPr>
          <w:spacing w:val="-2"/>
        </w:rPr>
        <w:t>我国各行业的信息化建设是电子信息制造行业发展的直接动力，根据国家工信部数据，</w:t>
      </w:r>
      <w:r>
        <w:rPr>
          <w:rFonts w:ascii="宋体" w:hAnsi="宋体" w:cs="宋体" w:eastAsia="宋体" w:hint="default"/>
          <w:spacing w:val="-2"/>
        </w:rPr>
        <w:t>2019</w:t>
      </w:r>
      <w:r>
        <w:rPr>
          <w:rFonts w:ascii="宋体" w:hAnsi="宋体" w:cs="宋体" w:eastAsia="宋体" w:hint="default"/>
          <w:w w:val="100"/>
        </w:rPr>
        <w:t> </w:t>
      </w:r>
      <w:r>
        <w:rPr/>
        <w:t>年增加值同比增长</w:t>
      </w:r>
      <w:r>
        <w:rPr>
          <w:spacing w:val="-37"/>
        </w:rPr>
        <w:t> </w:t>
      </w:r>
      <w:r>
        <w:rPr>
          <w:rFonts w:ascii="宋体" w:hAnsi="宋体" w:cs="宋体" w:eastAsia="宋体" w:hint="default"/>
          <w:spacing w:val="-3"/>
        </w:rPr>
        <w:t>9.3%</w:t>
      </w:r>
      <w:r>
        <w:rPr>
          <w:spacing w:val="-3"/>
        </w:rPr>
        <w:t>，增速比去年同期回落</w:t>
      </w:r>
      <w:r>
        <w:rPr>
          <w:spacing w:val="-36"/>
        </w:rPr>
        <w:t> </w:t>
      </w:r>
      <w:r>
        <w:rPr>
          <w:rFonts w:ascii="宋体" w:hAnsi="宋体" w:cs="宋体" w:eastAsia="宋体" w:hint="default"/>
        </w:rPr>
        <w:t>3.8</w:t>
      </w:r>
      <w:r>
        <w:rPr>
          <w:rFonts w:ascii="宋体" w:hAnsi="宋体" w:cs="宋体" w:eastAsia="宋体" w:hint="default"/>
          <w:spacing w:val="-40"/>
        </w:rPr>
        <w:t> </w:t>
      </w:r>
      <w:r>
        <w:rPr>
          <w:spacing w:val="-3"/>
        </w:rPr>
        <w:t>个百分点。在全球化背景下，国际电子企业加</w:t>
      </w:r>
      <w:r>
        <w:rPr>
          <w:spacing w:val="-99"/>
        </w:rPr>
        <w:t> </w:t>
      </w:r>
      <w:r>
        <w:rPr>
          <w:spacing w:val="-99"/>
        </w:rPr>
      </w:r>
      <w:r>
        <w:rPr>
          <w:spacing w:val="-2"/>
        </w:rPr>
        <w:t>大对发展中国家的渗透，行业竞争不断加剧，同时受我国宏观经济放缓、信息化建设更新换代减</w:t>
      </w:r>
      <w:r>
        <w:rPr>
          <w:spacing w:val="-25"/>
        </w:rPr>
        <w:t> </w:t>
      </w:r>
      <w:r>
        <w:rPr>
          <w:spacing w:val="-25"/>
        </w:rPr>
      </w:r>
      <w:r>
        <w:rPr/>
        <w:t>缓及持续价格竞争的影响，我国电子信息制造业务收入增速逐步趋缓。</w:t>
      </w:r>
      <w:r>
        <w:rPr>
          <w:rFonts w:ascii="宋体" w:hAnsi="宋体" w:cs="宋体" w:eastAsia="宋体" w:hint="default"/>
        </w:rPr>
        <w:t> </w:t>
      </w:r>
    </w:p>
    <w:p>
      <w:pPr>
        <w:pStyle w:val="BodyText"/>
        <w:spacing w:line="314" w:lineRule="auto" w:before="22"/>
        <w:ind w:left="136" w:right="219" w:firstLine="526"/>
        <w:jc w:val="both"/>
        <w:rPr>
          <w:rFonts w:ascii="宋体" w:hAnsi="宋体" w:cs="宋体" w:eastAsia="宋体" w:hint="default"/>
        </w:rPr>
      </w:pPr>
      <w:r>
        <w:rPr/>
        <w:t>从发展进程来看，我国电子行业的发展已由以硬件为主的</w:t>
      </w:r>
      <w:r>
        <w:rPr>
          <w:spacing w:val="-55"/>
        </w:rPr>
        <w:t> </w:t>
      </w:r>
      <w:r>
        <w:rPr>
          <w:rFonts w:ascii="宋体" w:hAnsi="宋体" w:cs="宋体" w:eastAsia="宋体" w:hint="default"/>
        </w:rPr>
        <w:t>IT</w:t>
      </w:r>
      <w:r>
        <w:rPr>
          <w:rFonts w:ascii="宋体" w:hAnsi="宋体" w:cs="宋体" w:eastAsia="宋体" w:hint="default"/>
          <w:spacing w:val="-57"/>
        </w:rPr>
        <w:t> </w:t>
      </w:r>
      <w:r>
        <w:rPr/>
        <w:t>基础设施大规模采购和建设阶</w:t>
      </w:r>
      <w:r>
        <w:rPr>
          <w:w w:val="100"/>
        </w:rPr>
        <w:t> </w:t>
      </w:r>
      <w:r>
        <w:rPr>
          <w:spacing w:val="-2"/>
        </w:rPr>
        <w:t>段，逐步向以软件开发和服务为主的系统应用及运维管理升级，并将最终实现硬件、软件和服务</w:t>
      </w:r>
      <w:r>
        <w:rPr>
          <w:spacing w:val="-25"/>
        </w:rPr>
        <w:t> </w:t>
      </w:r>
      <w:r>
        <w:rPr>
          <w:spacing w:val="-25"/>
        </w:rPr>
      </w:r>
      <w:r>
        <w:rPr>
          <w:spacing w:val="-2"/>
        </w:rPr>
        <w:t>市场份额的均衡发展，这就促使电子信息制造企业加快转型，打造产业链整合和生态圈完善的发</w:t>
      </w:r>
      <w:r>
        <w:rPr>
          <w:spacing w:val="-25"/>
        </w:rPr>
        <w:t> </w:t>
      </w:r>
      <w:r>
        <w:rPr>
          <w:spacing w:val="-25"/>
        </w:rPr>
      </w:r>
      <w:r>
        <w:rPr>
          <w:spacing w:val="-2"/>
        </w:rPr>
        <w:t>展路径，行业的可持续发展也将从技术进步带来的投资驱动转变为信息服务和技术应用带来的创</w:t>
      </w:r>
      <w:r>
        <w:rPr>
          <w:spacing w:val="-25"/>
        </w:rPr>
        <w:t> </w:t>
      </w:r>
      <w:r>
        <w:rPr>
          <w:spacing w:val="-25"/>
        </w:rPr>
      </w:r>
      <w:r>
        <w:rPr/>
        <w:t>新驱动。云计算、大数据、移动互联网、人工智能的兴起将给本行业带来新的发展空间。</w:t>
      </w:r>
      <w:r>
        <w:rPr>
          <w:rFonts w:ascii="宋体" w:hAnsi="宋体" w:cs="宋体" w:eastAsia="宋体" w:hint="default"/>
        </w:rPr>
        <w:t> </w:t>
      </w:r>
    </w:p>
    <w:p>
      <w:pPr>
        <w:pStyle w:val="BodyText"/>
        <w:spacing w:line="314" w:lineRule="auto" w:before="17"/>
        <w:ind w:left="136" w:right="208" w:firstLine="420"/>
        <w:jc w:val="both"/>
        <w:rPr>
          <w:rFonts w:ascii="宋体" w:hAnsi="宋体" w:cs="宋体" w:eastAsia="宋体" w:hint="default"/>
        </w:rPr>
      </w:pPr>
      <w:r>
        <w:rPr>
          <w:spacing w:val="-2"/>
        </w:rPr>
        <w:t>我国电子信息制造业秉承技术引进和自主开发相结合的发展路径，不断扩大对电子基础设施</w:t>
      </w:r>
      <w:r>
        <w:rPr>
          <w:w w:val="100"/>
        </w:rPr>
        <w:t> </w:t>
      </w:r>
      <w:r>
        <w:rPr>
          <w:spacing w:val="-2"/>
        </w:rPr>
        <w:t>建设的投资规模，已经形成了较为完整的电子制造业产业体系。近年来，我国电子信息制造业固</w:t>
      </w:r>
      <w:r>
        <w:rPr>
          <w:spacing w:val="-25"/>
        </w:rPr>
        <w:t> </w:t>
      </w:r>
      <w:r>
        <w:rPr>
          <w:spacing w:val="-25"/>
        </w:rPr>
      </w:r>
      <w:r>
        <w:rPr>
          <w:spacing w:val="-2"/>
        </w:rPr>
        <w:t>定资产投资额逐年上升，但投资增速已从高速增长过渡到目前较为平稳的态势。</w:t>
      </w:r>
      <w:r>
        <w:rPr>
          <w:rFonts w:ascii="宋体" w:hAnsi="宋体" w:cs="宋体" w:eastAsia="宋体" w:hint="default"/>
          <w:spacing w:val="-2"/>
        </w:rPr>
        <w:t>2019</w:t>
      </w:r>
      <w:r>
        <w:rPr>
          <w:rFonts w:ascii="宋体" w:hAnsi="宋体" w:cs="宋体" w:eastAsia="宋体" w:hint="default"/>
          <w:spacing w:val="-14"/>
        </w:rPr>
        <w:t> </w:t>
      </w:r>
      <w:r>
        <w:rPr>
          <w:spacing w:val="-5"/>
        </w:rPr>
        <w:t>年，我国电</w:t>
      </w:r>
      <w:r>
        <w:rPr>
          <w:spacing w:val="-90"/>
        </w:rPr>
        <w:t> </w:t>
      </w:r>
      <w:r>
        <w:rPr>
          <w:spacing w:val="-90"/>
        </w:rPr>
      </w:r>
      <w:r>
        <w:rPr/>
        <w:t>子信息制造业固定资产投资同比增长</w:t>
      </w:r>
      <w:r>
        <w:rPr>
          <w:spacing w:val="-55"/>
        </w:rPr>
        <w:t> </w:t>
      </w:r>
      <w:r>
        <w:rPr>
          <w:rFonts w:ascii="宋体" w:hAnsi="宋体" w:cs="宋体" w:eastAsia="宋体" w:hint="default"/>
        </w:rPr>
        <w:t>16.8%</w:t>
      </w:r>
      <w:r>
        <w:rPr/>
        <w:t>，增速同比加快</w:t>
      </w:r>
      <w:r>
        <w:rPr>
          <w:spacing w:val="-56"/>
        </w:rPr>
        <w:t> </w:t>
      </w:r>
      <w:r>
        <w:rPr>
          <w:rFonts w:ascii="宋体" w:hAnsi="宋体" w:cs="宋体" w:eastAsia="宋体" w:hint="default"/>
        </w:rPr>
        <w:t>0.2</w:t>
      </w:r>
      <w:r>
        <w:rPr>
          <w:rFonts w:ascii="宋体" w:hAnsi="宋体" w:cs="宋体" w:eastAsia="宋体" w:hint="default"/>
          <w:spacing w:val="-56"/>
        </w:rPr>
        <w:t> </w:t>
      </w:r>
      <w:r>
        <w:rPr/>
        <w:t>个百分点。</w:t>
      </w:r>
      <w:r>
        <w:rPr>
          <w:rFonts w:ascii="宋体" w:hAnsi="宋体" w:cs="宋体" w:eastAsia="宋体" w:hint="default"/>
        </w:rPr>
        <w:t> </w:t>
      </w:r>
    </w:p>
    <w:p>
      <w:pPr>
        <w:pStyle w:val="BodyText"/>
        <w:spacing w:line="314" w:lineRule="auto" w:before="17"/>
        <w:ind w:left="136" w:right="218" w:firstLine="420"/>
        <w:jc w:val="both"/>
        <w:rPr>
          <w:rFonts w:ascii="宋体" w:hAnsi="宋体" w:cs="宋体" w:eastAsia="宋体" w:hint="default"/>
        </w:rPr>
      </w:pPr>
      <w:r>
        <w:rPr>
          <w:spacing w:val="-2"/>
        </w:rPr>
        <w:t>总体来看，近年来我国电子信息制造行业收入规模不断提升，固定资产投资增速维持高位，</w:t>
      </w:r>
      <w:r>
        <w:rPr>
          <w:w w:val="100"/>
        </w:rPr>
        <w:t> </w:t>
      </w:r>
      <w:r>
        <w:rPr/>
        <w:t>但行业整体发展放缓；未来随着新技术的发展需求，行业格局或将面临一定的调整。</w:t>
      </w:r>
      <w:r>
        <w:rPr>
          <w:rFonts w:ascii="宋体" w:hAnsi="宋体" w:cs="宋体" w:eastAsia="宋体" w:hint="default"/>
        </w:rPr>
        <w:t> </w:t>
      </w:r>
    </w:p>
    <w:p>
      <w:pPr>
        <w:pStyle w:val="BodyText"/>
        <w:spacing w:line="240" w:lineRule="auto" w:before="17"/>
        <w:ind w:left="557" w:right="2599"/>
        <w:jc w:val="left"/>
        <w:rPr>
          <w:rFonts w:ascii="宋体" w:hAnsi="宋体" w:cs="宋体" w:eastAsia="宋体" w:hint="default"/>
        </w:rPr>
      </w:pPr>
      <w:r>
        <w:rPr>
          <w:rFonts w:ascii="宋体" w:hAnsi="宋体" w:cs="宋体" w:eastAsia="宋体" w:hint="default"/>
        </w:rPr>
        <w:t>2</w:t>
      </w:r>
      <w:r>
        <w:rPr/>
        <w:t>、高端计算机产业发展现状</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0" w:footer="1195" w:top="1120" w:bottom="1380" w:left="1140" w:right="1580"/>
        </w:sectPr>
      </w:pPr>
    </w:p>
    <w:p>
      <w:pPr>
        <w:spacing w:line="240" w:lineRule="auto" w:before="4"/>
        <w:rPr>
          <w:rFonts w:ascii="宋体" w:hAnsi="宋体" w:cs="宋体" w:eastAsia="宋体" w:hint="default"/>
          <w:sz w:val="22"/>
          <w:szCs w:val="22"/>
        </w:rPr>
      </w:pPr>
    </w:p>
    <w:p>
      <w:pPr>
        <w:pStyle w:val="BodyText"/>
        <w:spacing w:line="314" w:lineRule="auto" w:before="36"/>
        <w:ind w:left="136" w:right="218" w:firstLine="420"/>
        <w:jc w:val="both"/>
        <w:rPr>
          <w:rFonts w:ascii="宋体" w:hAnsi="宋体" w:cs="宋体" w:eastAsia="宋体" w:hint="default"/>
        </w:rPr>
      </w:pPr>
      <w:r>
        <w:rPr>
          <w:spacing w:val="-2"/>
        </w:rPr>
        <w:t>高端计算机设备主要以服务器产品形态体现，特点是处理能力强、可靠性高、可扩展性好。</w:t>
      </w:r>
      <w:r>
        <w:rPr>
          <w:w w:val="100"/>
        </w:rPr>
        <w:t> </w:t>
      </w:r>
      <w:r>
        <w:rPr/>
        <w:t>服务器按照处理器架构来分可以分为</w:t>
      </w:r>
      <w:r>
        <w:rPr>
          <w:spacing w:val="-52"/>
        </w:rPr>
        <w:t> </w:t>
      </w:r>
      <w:r>
        <w:rPr>
          <w:rFonts w:ascii="宋体" w:hAnsi="宋体" w:cs="宋体" w:eastAsia="宋体" w:hint="default"/>
        </w:rPr>
        <w:t>X86</w:t>
      </w:r>
      <w:r>
        <w:rPr>
          <w:rFonts w:ascii="宋体" w:hAnsi="宋体" w:cs="宋体" w:eastAsia="宋体" w:hint="default"/>
          <w:spacing w:val="-55"/>
        </w:rPr>
        <w:t> </w:t>
      </w:r>
      <w:r>
        <w:rPr/>
        <w:t>服务器和非</w:t>
      </w:r>
      <w:r>
        <w:rPr>
          <w:spacing w:val="-53"/>
        </w:rPr>
        <w:t> </w:t>
      </w:r>
      <w:r>
        <w:rPr>
          <w:rFonts w:ascii="宋体" w:hAnsi="宋体" w:cs="宋体" w:eastAsia="宋体" w:hint="default"/>
        </w:rPr>
        <w:t>X86</w:t>
      </w:r>
      <w:r>
        <w:rPr>
          <w:rFonts w:ascii="宋体" w:hAnsi="宋体" w:cs="宋体" w:eastAsia="宋体" w:hint="default"/>
          <w:spacing w:val="-55"/>
        </w:rPr>
        <w:t> </w:t>
      </w:r>
      <w:r>
        <w:rPr/>
        <w:t>服务器；按照处理器个数来分可以分为</w:t>
      </w:r>
      <w:r>
        <w:rPr>
          <w:w w:val="100"/>
        </w:rPr>
        <w:t> </w:t>
      </w:r>
      <w:r>
        <w:rPr>
          <w:spacing w:val="-2"/>
        </w:rPr>
        <w:t>单路、双路和多路服务器；按照服务器的外形结构来分可以分为塔式、机架式和整机柜服务器；</w:t>
      </w:r>
      <w:r>
        <w:rPr>
          <w:spacing w:val="-25"/>
        </w:rPr>
        <w:t> </w:t>
      </w:r>
      <w:r>
        <w:rPr>
          <w:spacing w:val="-25"/>
        </w:rPr>
      </w:r>
      <w:r>
        <w:rPr>
          <w:spacing w:val="-2"/>
        </w:rPr>
        <w:t>按照应用级别来分类，可以分为工作组级、部门级和企业级服务器。目前，我国应用最广泛的为</w:t>
      </w:r>
      <w:r>
        <w:rPr>
          <w:spacing w:val="-25"/>
        </w:rPr>
        <w:t> </w:t>
      </w:r>
      <w:r>
        <w:rPr>
          <w:spacing w:val="-25"/>
        </w:rPr>
      </w:r>
      <w:r>
        <w:rPr/>
        <w:t>通用</w:t>
      </w:r>
      <w:r>
        <w:rPr>
          <w:spacing w:val="-55"/>
        </w:rPr>
        <w:t> </w:t>
      </w:r>
      <w:r>
        <w:rPr>
          <w:rFonts w:ascii="宋体" w:hAnsi="宋体" w:cs="宋体" w:eastAsia="宋体" w:hint="default"/>
        </w:rPr>
        <w:t>X86</w:t>
      </w:r>
      <w:r>
        <w:rPr>
          <w:rFonts w:ascii="宋体" w:hAnsi="宋体" w:cs="宋体" w:eastAsia="宋体" w:hint="default"/>
          <w:spacing w:val="-56"/>
        </w:rPr>
        <w:t> </w:t>
      </w:r>
      <w:r>
        <w:rPr/>
        <w:t>系列服务器，同时以高性能计算机为代表的高性能计算机需求增长显著。</w:t>
      </w:r>
      <w:r>
        <w:rPr>
          <w:rFonts w:ascii="宋体" w:hAnsi="宋体" w:cs="宋体" w:eastAsia="宋体" w:hint="default"/>
        </w:rPr>
        <w:t> </w:t>
      </w:r>
    </w:p>
    <w:p>
      <w:pPr>
        <w:pStyle w:val="BodyText"/>
        <w:spacing w:line="314" w:lineRule="auto" w:before="17"/>
        <w:ind w:left="136" w:right="218" w:firstLine="420"/>
        <w:jc w:val="both"/>
        <w:rPr>
          <w:rFonts w:ascii="宋体" w:hAnsi="宋体" w:cs="宋体" w:eastAsia="宋体" w:hint="default"/>
        </w:rPr>
      </w:pPr>
      <w:r>
        <w:rPr>
          <w:spacing w:val="-2"/>
        </w:rPr>
        <w:t>近年来，中国高端计算机市场呈现较快增长。受益于各地政府相继推进大数据和智慧城市建</w:t>
      </w:r>
      <w:r>
        <w:rPr>
          <w:w w:val="100"/>
        </w:rPr>
        <w:t> </w:t>
      </w:r>
      <w:r>
        <w:rPr>
          <w:spacing w:val="-2"/>
        </w:rPr>
        <w:t>设，对大型数据中心的需求越来越强烈，由此带动服务器产品市场的繁荣；其中，在国家“信息</w:t>
      </w:r>
      <w:r>
        <w:rPr>
          <w:spacing w:val="-25"/>
        </w:rPr>
        <w:t> </w:t>
      </w:r>
      <w:r>
        <w:rPr>
          <w:spacing w:val="-25"/>
        </w:rPr>
      </w:r>
      <w:r>
        <w:rPr>
          <w:spacing w:val="-2"/>
        </w:rPr>
        <w:t>安全”发展战略下，尤其是在政府、能源、电力、金融等关键领域对服务器的国产化替代趋势明</w:t>
      </w:r>
      <w:r>
        <w:rPr>
          <w:spacing w:val="-25"/>
        </w:rPr>
        <w:t> </w:t>
      </w:r>
      <w:r>
        <w:rPr>
          <w:spacing w:val="-25"/>
        </w:rPr>
      </w:r>
      <w:r>
        <w:rPr/>
        <w:t>显，为国产服务器市场带来了良好的发展机遇。</w:t>
      </w:r>
      <w:r>
        <w:rPr>
          <w:rFonts w:ascii="宋体" w:hAnsi="宋体" w:cs="宋体" w:eastAsia="宋体" w:hint="default"/>
        </w:rPr>
        <w:t> </w:t>
      </w:r>
    </w:p>
    <w:p>
      <w:pPr>
        <w:pStyle w:val="BodyText"/>
        <w:spacing w:line="314" w:lineRule="auto" w:before="17"/>
        <w:ind w:left="557" w:right="0" w:firstLine="105"/>
        <w:jc w:val="left"/>
      </w:pPr>
      <w:r>
        <w:rPr>
          <w:rFonts w:ascii="宋体" w:hAnsi="宋体" w:cs="宋体" w:eastAsia="宋体" w:hint="default"/>
        </w:rPr>
        <w:t>3</w:t>
      </w:r>
      <w:r>
        <w:rPr/>
        <w:t>、现代互联网产业正在不断融合、创新发展</w:t>
      </w:r>
      <w:r>
        <w:rPr>
          <w:rFonts w:ascii="宋体" w:hAnsi="宋体" w:cs="宋体" w:eastAsia="宋体" w:hint="default"/>
          <w:w w:val="100"/>
        </w:rPr>
        <w:t> </w:t>
      </w:r>
      <w:r>
        <w:rPr>
          <w:spacing w:val="-2"/>
        </w:rPr>
        <w:t>近年来，全球互联网信息技术及其应用持续创新变革，移动互联网、云计算、大数据、人工</w:t>
      </w:r>
    </w:p>
    <w:p>
      <w:pPr>
        <w:pStyle w:val="BodyText"/>
        <w:spacing w:line="314" w:lineRule="auto" w:before="17"/>
        <w:ind w:left="136" w:right="208"/>
        <w:jc w:val="both"/>
      </w:pPr>
      <w:r>
        <w:rPr>
          <w:spacing w:val="-2"/>
        </w:rPr>
        <w:t>智能、物联网等新兴技术不断涌现，以互联网为代表的信息技术在经济社会各领域深入应用并形</w:t>
      </w:r>
      <w:r>
        <w:rPr>
          <w:spacing w:val="-25"/>
        </w:rPr>
        <w:t> </w:t>
      </w:r>
      <w:r>
        <w:rPr>
          <w:spacing w:val="-25"/>
        </w:rPr>
      </w:r>
      <w:r>
        <w:rPr/>
        <w:t>成一系列新产业形态。与传统</w:t>
      </w:r>
      <w:r>
        <w:rPr>
          <w:spacing w:val="-54"/>
        </w:rPr>
        <w:t> </w:t>
      </w:r>
      <w:r>
        <w:rPr>
          <w:rFonts w:ascii="宋体" w:hAnsi="宋体" w:cs="宋体" w:eastAsia="宋体" w:hint="default"/>
        </w:rPr>
        <w:t>ICT</w:t>
      </w:r>
      <w:r>
        <w:rPr>
          <w:rFonts w:ascii="宋体" w:hAnsi="宋体" w:cs="宋体" w:eastAsia="宋体" w:hint="default"/>
          <w:spacing w:val="-55"/>
        </w:rPr>
        <w:t> </w:t>
      </w:r>
      <w:r>
        <w:rPr/>
        <w:t>产业相比，现代互联网产业出现三类新的特征：一是随着互联</w:t>
      </w:r>
      <w:r>
        <w:rPr>
          <w:w w:val="100"/>
        </w:rPr>
        <w:t> </w:t>
      </w:r>
      <w:r>
        <w:rPr>
          <w:spacing w:val="-2"/>
        </w:rPr>
        <w:t>网技术自身的创新与融合加速，智能化、个性化、微型化、移动化、服务化和交互式将是新一代</w:t>
      </w:r>
      <w:r>
        <w:rPr>
          <w:spacing w:val="-25"/>
        </w:rPr>
        <w:t> </w:t>
      </w:r>
      <w:r>
        <w:rPr>
          <w:spacing w:val="-25"/>
        </w:rPr>
      </w:r>
      <w:r>
        <w:rPr>
          <w:spacing w:val="-2"/>
        </w:rPr>
        <w:t>互联网技术发展的核心，互联网技术创新将直接衍生新的业态，包括移动互联网、云计算、大数</w:t>
      </w:r>
      <w:r>
        <w:rPr>
          <w:spacing w:val="-25"/>
        </w:rPr>
        <w:t> </w:t>
      </w:r>
      <w:r>
        <w:rPr>
          <w:spacing w:val="-25"/>
        </w:rPr>
      </w:r>
      <w:r>
        <w:rPr/>
        <w:t>据、物联网等产业，这些新兴产业未来的复合年增长率均在</w:t>
      </w:r>
      <w:r>
        <w:rPr>
          <w:spacing w:val="-54"/>
        </w:rPr>
        <w:t> </w:t>
      </w:r>
      <w:r>
        <w:rPr>
          <w:rFonts w:ascii="宋体" w:hAnsi="宋体" w:cs="宋体" w:eastAsia="宋体" w:hint="default"/>
        </w:rPr>
        <w:t>20%</w:t>
      </w:r>
      <w:r>
        <w:rPr/>
        <w:t>以上，在国民经济中的比重不断</w:t>
      </w:r>
      <w:r>
        <w:rPr>
          <w:w w:val="100"/>
        </w:rPr>
        <w:t> </w:t>
      </w:r>
      <w:r>
        <w:rPr>
          <w:spacing w:val="-2"/>
        </w:rPr>
        <w:t>上升，使产业结构呈现出高技术密集度的特征。二是依托互联网技术的高度倍增性、广泛渗透性</w:t>
      </w:r>
      <w:r>
        <w:rPr>
          <w:spacing w:val="-25"/>
        </w:rPr>
        <w:t> </w:t>
      </w:r>
      <w:r>
        <w:rPr>
          <w:spacing w:val="-25"/>
        </w:rPr>
      </w:r>
      <w:r>
        <w:rPr>
          <w:spacing w:val="-2"/>
        </w:rPr>
        <w:t>和深度产业关联性，互联网技术在农业、工业及服务业等产业领域广泛应用，推动基于网络化、</w:t>
      </w:r>
      <w:r>
        <w:rPr>
          <w:spacing w:val="-25"/>
        </w:rPr>
        <w:t> </w:t>
      </w:r>
      <w:r>
        <w:rPr>
          <w:spacing w:val="-25"/>
        </w:rPr>
      </w:r>
      <w:r>
        <w:rPr>
          <w:spacing w:val="-4"/>
        </w:rPr>
        <w:t>智慧化的多元产业融合，催生“互联网</w:t>
      </w:r>
      <w:r>
        <w:rPr>
          <w:rFonts w:ascii="宋体" w:hAnsi="宋体" w:cs="宋体" w:eastAsia="宋体" w:hint="default"/>
          <w:spacing w:val="-4"/>
        </w:rPr>
        <w:t>+</w:t>
      </w:r>
      <w:r>
        <w:rPr>
          <w:spacing w:val="-4"/>
        </w:rPr>
        <w:t>制造”、“互联网</w:t>
      </w:r>
      <w:r>
        <w:rPr>
          <w:rFonts w:ascii="宋体" w:hAnsi="宋体" w:cs="宋体" w:eastAsia="宋体" w:hint="default"/>
          <w:spacing w:val="-4"/>
        </w:rPr>
        <w:t>+</w:t>
      </w:r>
      <w:r>
        <w:rPr>
          <w:spacing w:val="-4"/>
        </w:rPr>
        <w:t>商贸”、“互联网</w:t>
      </w:r>
      <w:r>
        <w:rPr>
          <w:rFonts w:ascii="宋体" w:hAnsi="宋体" w:cs="宋体" w:eastAsia="宋体" w:hint="default"/>
          <w:spacing w:val="-4"/>
        </w:rPr>
        <w:t>+</w:t>
      </w:r>
      <w:r>
        <w:rPr>
          <w:spacing w:val="-4"/>
        </w:rPr>
        <w:t>金融”、“互联网</w:t>
      </w:r>
    </w:p>
    <w:p>
      <w:pPr>
        <w:pStyle w:val="BodyText"/>
        <w:spacing w:line="314" w:lineRule="auto" w:before="17"/>
        <w:ind w:left="136" w:right="209"/>
        <w:jc w:val="both"/>
        <w:rPr>
          <w:rFonts w:ascii="宋体" w:hAnsi="宋体" w:cs="宋体" w:eastAsia="宋体" w:hint="default"/>
        </w:rPr>
      </w:pPr>
      <w:r>
        <w:rPr>
          <w:rFonts w:ascii="宋体" w:hAnsi="宋体" w:cs="宋体" w:eastAsia="宋体" w:hint="default"/>
          <w:spacing w:val="-4"/>
        </w:rPr>
        <w:t>+</w:t>
      </w:r>
      <w:r>
        <w:rPr>
          <w:spacing w:val="-4"/>
        </w:rPr>
        <w:t>农业”等新型业态，使传统产业从研发、生产、经营、管理方面发生本质的改变。三是互联网思</w:t>
      </w:r>
      <w:r>
        <w:rPr>
          <w:spacing w:val="-33"/>
        </w:rPr>
        <w:t> </w:t>
      </w:r>
      <w:r>
        <w:rPr>
          <w:spacing w:val="-33"/>
        </w:rPr>
      </w:r>
      <w:r>
        <w:rPr>
          <w:spacing w:val="-2"/>
        </w:rPr>
        <w:t>维极大促进了包括产业技术创新、商业模式创新、产业文化创新等全方位创新，推动产业发展模</w:t>
      </w:r>
      <w:r>
        <w:rPr>
          <w:spacing w:val="-25"/>
        </w:rPr>
        <w:t> </w:t>
      </w:r>
      <w:r>
        <w:rPr>
          <w:spacing w:val="-25"/>
        </w:rPr>
      </w:r>
      <w:r>
        <w:rPr>
          <w:spacing w:val="-6"/>
        </w:rPr>
        <w:t>式向创新驱动转型。通过业态创新、商业模式创新，以及网络平台效应下的品牌塑造和生产经营，</w:t>
      </w:r>
      <w:r>
        <w:rPr>
          <w:spacing w:val="-54"/>
        </w:rPr>
        <w:t> </w:t>
      </w:r>
      <w:r>
        <w:rPr>
          <w:spacing w:val="-54"/>
        </w:rPr>
      </w:r>
      <w:r>
        <w:rPr/>
        <w:t>可以更好地促进产业转型升级，提升存量、创造增量，迈向创新驱动之路。</w:t>
      </w:r>
      <w:r>
        <w:rPr>
          <w:rFonts w:ascii="宋体" w:hAnsi="宋体" w:cs="宋体" w:eastAsia="宋体" w:hint="default"/>
        </w:rPr>
        <w:t> </w:t>
      </w:r>
    </w:p>
    <w:p>
      <w:pPr>
        <w:pStyle w:val="BodyText"/>
        <w:spacing w:line="314" w:lineRule="auto" w:before="17"/>
        <w:ind w:left="557" w:right="0"/>
        <w:jc w:val="left"/>
      </w:pPr>
      <w:r>
        <w:rPr>
          <w:rFonts w:ascii="宋体" w:hAnsi="宋体" w:cs="宋体" w:eastAsia="宋体" w:hint="default"/>
          <w:spacing w:val="-4"/>
        </w:rPr>
        <w:t>4</w:t>
      </w:r>
      <w:r>
        <w:rPr>
          <w:spacing w:val="-4"/>
        </w:rPr>
        <w:t>、随着云计算、大数据、移动互联网、人工智能的发展，高端计算机行业迎来新的发展机遇</w:t>
      </w:r>
      <w:r>
        <w:rPr>
          <w:spacing w:val="-47"/>
        </w:rPr>
        <w:t> </w:t>
      </w:r>
      <w:r>
        <w:rPr>
          <w:rFonts w:ascii="宋体" w:hAnsi="宋体" w:cs="宋体" w:eastAsia="宋体" w:hint="default"/>
          <w:spacing w:val="-47"/>
        </w:rPr>
      </w:r>
      <w:r>
        <w:rPr/>
        <w:t>近年来，高端计算机行业利润空间正不断走低，除市场竞争加剧外，但更重要的原因是上下</w:t>
      </w:r>
    </w:p>
    <w:p>
      <w:pPr>
        <w:pStyle w:val="BodyText"/>
        <w:spacing w:line="314" w:lineRule="auto" w:before="17"/>
        <w:ind w:left="136" w:right="218"/>
        <w:jc w:val="both"/>
        <w:rPr>
          <w:rFonts w:ascii="宋体" w:hAnsi="宋体" w:cs="宋体" w:eastAsia="宋体" w:hint="default"/>
        </w:rPr>
      </w:pPr>
      <w:r>
        <w:rPr/>
        <w:t>游趋于集中。上游</w:t>
      </w:r>
      <w:r>
        <w:rPr>
          <w:spacing w:val="-55"/>
        </w:rPr>
        <w:t> </w:t>
      </w:r>
      <w:r>
        <w:rPr>
          <w:rFonts w:ascii="宋体" w:hAnsi="宋体" w:cs="宋体" w:eastAsia="宋体" w:hint="default"/>
        </w:rPr>
        <w:t>CPU</w:t>
      </w:r>
      <w:r>
        <w:rPr>
          <w:rFonts w:ascii="宋体" w:hAnsi="宋体" w:cs="宋体" w:eastAsia="宋体" w:hint="default"/>
          <w:spacing w:val="-55"/>
        </w:rPr>
        <w:t> </w:t>
      </w:r>
      <w:r>
        <w:rPr/>
        <w:t>芯片功能日益强大，导致服务器厂商增值设计空间减小；下游互联网等客</w:t>
      </w:r>
      <w:r>
        <w:rPr>
          <w:w w:val="100"/>
        </w:rPr>
        <w:t> </w:t>
      </w:r>
      <w:r>
        <w:rPr>
          <w:spacing w:val="-2"/>
        </w:rPr>
        <w:t>户采购也变得集中化，信息系统架构设计趋向集约化。上下游的强势使得服务器厂商议价能力显</w:t>
      </w:r>
      <w:r>
        <w:rPr>
          <w:spacing w:val="-25"/>
        </w:rPr>
        <w:t> </w:t>
      </w:r>
      <w:r>
        <w:rPr>
          <w:spacing w:val="-25"/>
        </w:rPr>
      </w:r>
      <w:r>
        <w:rPr/>
        <w:t>著降低，整体利润空间呈向下趋势。</w:t>
      </w:r>
      <w:r>
        <w:rPr>
          <w:rFonts w:ascii="宋体" w:hAnsi="宋体" w:cs="宋体" w:eastAsia="宋体" w:hint="default"/>
        </w:rPr>
        <w:t> </w:t>
      </w:r>
    </w:p>
    <w:p>
      <w:pPr>
        <w:pStyle w:val="BodyText"/>
        <w:spacing w:line="314" w:lineRule="auto" w:before="20"/>
        <w:ind w:left="136" w:right="209" w:firstLine="420"/>
        <w:jc w:val="both"/>
        <w:rPr>
          <w:rFonts w:ascii="宋体" w:hAnsi="宋体" w:cs="宋体" w:eastAsia="宋体" w:hint="default"/>
        </w:rPr>
      </w:pPr>
      <w:r>
        <w:rPr>
          <w:spacing w:val="-2"/>
        </w:rPr>
        <w:t>另一方面，除传统行业对高端计算机产品形成了较大的市场需求外，随着云计算、大数据、</w:t>
      </w:r>
      <w:r>
        <w:rPr>
          <w:w w:val="100"/>
        </w:rPr>
        <w:t> </w:t>
      </w:r>
      <w:r>
        <w:rPr>
          <w:spacing w:val="-3"/>
        </w:rPr>
        <w:t>人工智能、</w:t>
      </w:r>
      <w:r>
        <w:rPr>
          <w:rFonts w:ascii="宋体" w:hAnsi="宋体" w:cs="宋体" w:eastAsia="宋体" w:hint="default"/>
          <w:spacing w:val="-3"/>
        </w:rPr>
        <w:t>5G </w:t>
      </w:r>
      <w:r>
        <w:rPr>
          <w:spacing w:val="-3"/>
        </w:rPr>
        <w:t>移动互联网等新兴产业的不断发展，服务器市场迎来了新的发展空间。随着加快建</w:t>
      </w:r>
      <w:r>
        <w:rPr>
          <w:spacing w:val="-76"/>
        </w:rPr>
        <w:t> </w:t>
      </w:r>
      <w:r>
        <w:rPr>
          <w:spacing w:val="-76"/>
        </w:rPr>
      </w:r>
      <w:r>
        <w:rPr>
          <w:spacing w:val="-2"/>
        </w:rPr>
        <w:t>设数据强国的国家战略提出和行业云计算应用的不断深化，将产生越来越多的服务器需求。大数</w:t>
      </w:r>
      <w:r>
        <w:rPr>
          <w:spacing w:val="-25"/>
        </w:rPr>
        <w:t> </w:t>
      </w:r>
      <w:r>
        <w:rPr>
          <w:spacing w:val="-25"/>
        </w:rPr>
      </w:r>
      <w:r>
        <w:rPr>
          <w:spacing w:val="-2"/>
        </w:rPr>
        <w:t>据技术的发展依赖于服务器、高性能计算机和存储等设备性能的提升，未来数据量将出现爆发式</w:t>
      </w:r>
      <w:r>
        <w:rPr>
          <w:spacing w:val="-25"/>
        </w:rPr>
        <w:t> </w:t>
      </w:r>
      <w:r>
        <w:rPr>
          <w:spacing w:val="-25"/>
        </w:rPr>
      </w:r>
      <w:r>
        <w:rPr>
          <w:spacing w:val="-2"/>
        </w:rPr>
        <w:t>增长。以人工智能为代表的新兴技术发展，对数据处理能力的需求也将大幅提升。基于云计算和</w:t>
      </w:r>
      <w:r>
        <w:rPr>
          <w:spacing w:val="-25"/>
        </w:rPr>
        <w:t> </w:t>
      </w:r>
      <w:r>
        <w:rPr>
          <w:spacing w:val="-25"/>
        </w:rPr>
      </w:r>
      <w:r>
        <w:rPr/>
        <w:t>大数据的</w:t>
      </w:r>
      <w:r>
        <w:rPr>
          <w:spacing w:val="-33"/>
        </w:rPr>
        <w:t> </w:t>
      </w:r>
      <w:r>
        <w:rPr>
          <w:rFonts w:ascii="宋体" w:hAnsi="宋体" w:cs="宋体" w:eastAsia="宋体" w:hint="default"/>
        </w:rPr>
        <w:t>IT</w:t>
      </w:r>
      <w:r>
        <w:rPr>
          <w:rFonts w:ascii="宋体" w:hAnsi="宋体" w:cs="宋体" w:eastAsia="宋体" w:hint="default"/>
          <w:spacing w:val="-34"/>
        </w:rPr>
        <w:t> </w:t>
      </w:r>
      <w:r>
        <w:rPr>
          <w:spacing w:val="-4"/>
        </w:rPr>
        <w:t>基础设施建设模式带来了成本节约、资源共享、应用拓展的发展思路，带动了服务器</w:t>
      </w:r>
      <w:r>
        <w:rPr>
          <w:spacing w:val="-98"/>
        </w:rPr>
        <w:t> </w:t>
      </w:r>
      <w:r>
        <w:rPr>
          <w:spacing w:val="-98"/>
        </w:rPr>
      </w:r>
      <w:r>
        <w:rPr/>
        <w:t>行业的快速发展。</w:t>
      </w:r>
      <w:r>
        <w:rPr>
          <w:rFonts w:ascii="宋体" w:hAnsi="宋体" w:cs="宋体" w:eastAsia="宋体" w:hint="default"/>
        </w:rPr>
        <w:t> </w:t>
      </w:r>
    </w:p>
    <w:p>
      <w:pPr>
        <w:pStyle w:val="BodyText"/>
        <w:spacing w:line="314" w:lineRule="auto" w:before="17"/>
        <w:ind w:left="662" w:right="4765" w:hanging="106"/>
        <w:jc w:val="left"/>
        <w:rPr>
          <w:rFonts w:ascii="宋体" w:hAnsi="宋体" w:cs="宋体" w:eastAsia="宋体" w:hint="default"/>
        </w:rPr>
      </w:pPr>
      <w:r>
        <w:rPr/>
        <w:t>（五）行业壁垒与上下游关系</w:t>
      </w:r>
      <w:r>
        <w:rPr>
          <w:rFonts w:ascii="宋体" w:hAnsi="宋体" w:cs="宋体" w:eastAsia="宋体" w:hint="default"/>
          <w:w w:val="100"/>
        </w:rPr>
        <w:t> </w:t>
      </w:r>
      <w:r>
        <w:rPr>
          <w:rFonts w:ascii="宋体" w:hAnsi="宋体" w:cs="宋体" w:eastAsia="宋体" w:hint="default"/>
        </w:rPr>
        <w:t>1</w:t>
      </w:r>
      <w:r>
        <w:rPr/>
        <w:t>、行业壁垒</w:t>
      </w:r>
      <w:r>
        <w:rPr>
          <w:rFonts w:ascii="宋体" w:hAnsi="宋体" w:cs="宋体" w:eastAsia="宋体" w:hint="default"/>
          <w:w w:val="100"/>
        </w:rPr>
        <w:t> </w:t>
      </w:r>
      <w:r>
        <w:rPr/>
        <w:t>进入本公司所在行业的主要障碍如下：</w:t>
      </w:r>
      <w:r>
        <w:rPr>
          <w:rFonts w:ascii="宋体" w:hAnsi="宋体" w:cs="宋体" w:eastAsia="宋体" w:hint="default"/>
        </w:rPr>
        <w:t> </w:t>
      </w:r>
    </w:p>
    <w:p>
      <w:pPr>
        <w:spacing w:after="0" w:line="314" w:lineRule="auto"/>
        <w:jc w:val="left"/>
        <w:rPr>
          <w:rFonts w:ascii="宋体" w:hAnsi="宋体" w:cs="宋体" w:eastAsia="宋体" w:hint="default"/>
        </w:rPr>
        <w:sectPr>
          <w:pgSz w:w="11910" w:h="16840"/>
          <w:pgMar w:header="880" w:footer="1195" w:top="1120" w:bottom="1380" w:left="1140" w:right="1580"/>
        </w:sectPr>
      </w:pPr>
    </w:p>
    <w:p>
      <w:pPr>
        <w:spacing w:line="240" w:lineRule="auto" w:before="4"/>
        <w:rPr>
          <w:rFonts w:ascii="宋体" w:hAnsi="宋体" w:cs="宋体" w:eastAsia="宋体" w:hint="default"/>
          <w:sz w:val="22"/>
          <w:szCs w:val="22"/>
        </w:rPr>
      </w:pPr>
    </w:p>
    <w:p>
      <w:pPr>
        <w:pStyle w:val="BodyText"/>
        <w:spacing w:line="312" w:lineRule="auto" w:before="36"/>
        <w:ind w:left="662" w:right="0" w:hanging="106"/>
        <w:jc w:val="left"/>
      </w:pPr>
      <w:r>
        <w:rPr/>
        <w:t>（</w:t>
      </w:r>
      <w:r>
        <w:rPr>
          <w:rFonts w:ascii="宋体" w:hAnsi="宋体" w:cs="宋体" w:eastAsia="宋体" w:hint="default"/>
        </w:rPr>
        <w:t>1</w:t>
      </w:r>
      <w:r>
        <w:rPr/>
        <w:t>）技术壁垒</w:t>
      </w:r>
      <w:r>
        <w:rPr>
          <w:rFonts w:ascii="宋体" w:hAnsi="宋体" w:cs="宋体" w:eastAsia="宋体" w:hint="default"/>
          <w:w w:val="100"/>
        </w:rPr>
        <w:t> </w:t>
      </w:r>
      <w:r>
        <w:rPr>
          <w:spacing w:val="-4"/>
          <w:w w:val="100"/>
        </w:rPr>
        <w:t>新一代信息技术行业的关键技术门槛较高，需要经过专业的技术研发团队和产品应用团队长</w:t>
      </w:r>
    </w:p>
    <w:p>
      <w:pPr>
        <w:pStyle w:val="BodyText"/>
        <w:spacing w:line="312" w:lineRule="auto" w:before="22"/>
        <w:ind w:left="136" w:right="129"/>
        <w:jc w:val="both"/>
        <w:rPr>
          <w:rFonts w:ascii="宋体" w:hAnsi="宋体" w:cs="宋体" w:eastAsia="宋体" w:hint="default"/>
        </w:rPr>
      </w:pPr>
      <w:r>
        <w:rPr>
          <w:spacing w:val="-6"/>
          <w:w w:val="100"/>
        </w:rPr>
        <w:t>期积累取得的。新进入者缺乏对关键技术的有效积累，缺乏对前瞻性技术方向的有效研究和掌控，</w:t>
      </w:r>
      <w:r>
        <w:rPr>
          <w:spacing w:val="-104"/>
          <w:w w:val="100"/>
        </w:rPr>
        <w:t> </w:t>
      </w:r>
      <w:r>
        <w:rPr>
          <w:spacing w:val="-104"/>
          <w:w w:val="100"/>
        </w:rPr>
      </w:r>
      <w:r>
        <w:rPr/>
        <w:t>面临较大的技术壁垒。</w:t>
      </w:r>
      <w:r>
        <w:rPr>
          <w:rFonts w:ascii="宋体" w:hAnsi="宋体" w:cs="宋体" w:eastAsia="宋体" w:hint="default"/>
        </w:rPr>
        <w:t> </w:t>
      </w:r>
    </w:p>
    <w:p>
      <w:pPr>
        <w:pStyle w:val="BodyText"/>
        <w:spacing w:line="312" w:lineRule="auto" w:before="22"/>
        <w:ind w:left="557" w:right="0" w:hanging="106"/>
        <w:jc w:val="left"/>
      </w:pPr>
      <w:r>
        <w:rPr/>
        <w:t>（</w:t>
      </w:r>
      <w:r>
        <w:rPr>
          <w:rFonts w:ascii="宋体" w:hAnsi="宋体" w:cs="宋体" w:eastAsia="宋体" w:hint="default"/>
        </w:rPr>
        <w:t>2</w:t>
      </w:r>
      <w:r>
        <w:rPr/>
        <w:t>）人才壁垒</w:t>
      </w:r>
      <w:r>
        <w:rPr>
          <w:rFonts w:ascii="宋体" w:hAnsi="宋体" w:cs="宋体" w:eastAsia="宋体" w:hint="default"/>
          <w:w w:val="100"/>
        </w:rPr>
        <w:t> </w:t>
      </w:r>
      <w:r>
        <w:rPr>
          <w:spacing w:val="-2"/>
        </w:rPr>
        <w:t>新一代信息技术行业是一个高端人才相对稀缺的行业，高水平设计和开发人员，需要在稳定</w:t>
      </w:r>
    </w:p>
    <w:p>
      <w:pPr>
        <w:pStyle w:val="BodyText"/>
        <w:spacing w:line="314" w:lineRule="auto" w:before="22"/>
        <w:ind w:left="136" w:right="139"/>
        <w:jc w:val="both"/>
        <w:rPr>
          <w:rFonts w:ascii="宋体" w:hAnsi="宋体" w:cs="宋体" w:eastAsia="宋体" w:hint="default"/>
        </w:rPr>
      </w:pPr>
      <w:r>
        <w:rPr>
          <w:spacing w:val="-2"/>
        </w:rPr>
        <w:t>的科研环境中长期培养。目前行业内的高端研发人才主要集中在国内外一些规模较大的高端计算</w:t>
      </w:r>
      <w:r>
        <w:rPr>
          <w:spacing w:val="-25"/>
        </w:rPr>
        <w:t> </w:t>
      </w:r>
      <w:r>
        <w:rPr>
          <w:spacing w:val="-25"/>
        </w:rPr>
      </w:r>
      <w:r>
        <w:rPr>
          <w:spacing w:val="-2"/>
        </w:rPr>
        <w:t>机厂商以及国家级研究机构中。行业高端人才的稀缺使得新进入者较难获得所需人才，无法快速</w:t>
      </w:r>
      <w:r>
        <w:rPr>
          <w:spacing w:val="-25"/>
        </w:rPr>
        <w:t> </w:t>
      </w:r>
      <w:r>
        <w:rPr>
          <w:spacing w:val="-25"/>
        </w:rPr>
      </w:r>
      <w:r>
        <w:rPr/>
        <w:t>突破研发领域的技术壁垒，难以快速形成自身的技术优势或差异化优势。</w:t>
      </w:r>
      <w:r>
        <w:rPr>
          <w:rFonts w:ascii="宋体" w:hAnsi="宋体" w:cs="宋体" w:eastAsia="宋体" w:hint="default"/>
        </w:rPr>
        <w:t> </w:t>
      </w:r>
    </w:p>
    <w:p>
      <w:pPr>
        <w:pStyle w:val="BodyText"/>
        <w:spacing w:line="314" w:lineRule="auto" w:before="17"/>
        <w:ind w:left="557" w:right="0" w:hanging="106"/>
        <w:jc w:val="left"/>
      </w:pPr>
      <w:r>
        <w:rPr/>
        <w:t>（</w:t>
      </w:r>
      <w:r>
        <w:rPr>
          <w:rFonts w:ascii="宋体" w:hAnsi="宋体" w:cs="宋体" w:eastAsia="宋体" w:hint="default"/>
        </w:rPr>
        <w:t>3</w:t>
      </w:r>
      <w:r>
        <w:rPr/>
        <w:t>）品牌壁垒</w:t>
      </w:r>
      <w:r>
        <w:rPr>
          <w:rFonts w:ascii="宋体" w:hAnsi="宋体" w:cs="宋体" w:eastAsia="宋体" w:hint="default"/>
          <w:w w:val="100"/>
        </w:rPr>
        <w:t> </w:t>
      </w:r>
      <w:r>
        <w:rPr>
          <w:spacing w:val="-7"/>
        </w:rPr>
        <w:t>在当今信息化时代，重点行业、大型企业等主要的高端计算机（特别是高性能计算机）客户，</w:t>
      </w:r>
    </w:p>
    <w:p>
      <w:pPr>
        <w:pStyle w:val="BodyText"/>
        <w:spacing w:line="314" w:lineRule="auto" w:before="17"/>
        <w:ind w:left="136" w:right="139"/>
        <w:jc w:val="both"/>
        <w:rPr>
          <w:rFonts w:ascii="宋体" w:hAnsi="宋体" w:cs="宋体" w:eastAsia="宋体" w:hint="default"/>
        </w:rPr>
      </w:pPr>
      <w:r>
        <w:rPr>
          <w:spacing w:val="-2"/>
        </w:rPr>
        <w:t>一般有较高的品牌忠诚度。主要高端计算机厂商都是在激烈的市场竞争中经过多年的努力，通过</w:t>
      </w:r>
      <w:r>
        <w:rPr>
          <w:spacing w:val="-25"/>
        </w:rPr>
        <w:t> </w:t>
      </w:r>
      <w:r>
        <w:rPr>
          <w:spacing w:val="-25"/>
        </w:rPr>
      </w:r>
      <w:r>
        <w:rPr>
          <w:spacing w:val="-2"/>
        </w:rPr>
        <w:t>诚信的服务、优良的产品品质逐步积累起公司的品牌美誉度，并与客户形成了长期、互信的合作</w:t>
      </w:r>
      <w:r>
        <w:rPr>
          <w:spacing w:val="-25"/>
        </w:rPr>
        <w:t> </w:t>
      </w:r>
      <w:r>
        <w:rPr>
          <w:spacing w:val="-25"/>
        </w:rPr>
      </w:r>
      <w:r>
        <w:rPr/>
        <w:t>关系。这种品牌美誉度的长期积累和与客户互信合作关系是新进入者无法在短期内实现的。</w:t>
      </w:r>
      <w:r>
        <w:rPr>
          <w:rFonts w:ascii="宋体" w:hAnsi="宋体" w:cs="宋体" w:eastAsia="宋体" w:hint="default"/>
        </w:rPr>
        <w:t> </w:t>
      </w:r>
    </w:p>
    <w:p>
      <w:pPr>
        <w:pStyle w:val="BodyText"/>
        <w:spacing w:line="312" w:lineRule="auto" w:before="20"/>
        <w:ind w:left="557" w:right="0" w:hanging="106"/>
        <w:jc w:val="left"/>
      </w:pPr>
      <w:r>
        <w:rPr/>
        <w:t>（</w:t>
      </w:r>
      <w:r>
        <w:rPr>
          <w:rFonts w:ascii="宋体" w:hAnsi="宋体" w:cs="宋体" w:eastAsia="宋体" w:hint="default"/>
        </w:rPr>
        <w:t>4</w:t>
      </w:r>
      <w:r>
        <w:rPr/>
        <w:t>）服务体系壁垒</w:t>
      </w:r>
      <w:r>
        <w:rPr>
          <w:rFonts w:ascii="宋体" w:hAnsi="宋体" w:cs="宋体" w:eastAsia="宋体" w:hint="default"/>
          <w:w w:val="100"/>
        </w:rPr>
        <w:t> </w:t>
      </w:r>
      <w:r>
        <w:rPr>
          <w:spacing w:val="-7"/>
        </w:rPr>
        <w:t>高端计算机（特别是高性能计算机）作为高端设备，用户需要完整的解决方案和个性化服务，</w:t>
      </w:r>
    </w:p>
    <w:p>
      <w:pPr>
        <w:pStyle w:val="BodyText"/>
        <w:spacing w:line="312" w:lineRule="auto" w:before="22"/>
        <w:ind w:left="136" w:right="138"/>
        <w:jc w:val="both"/>
        <w:rPr>
          <w:rFonts w:ascii="宋体" w:hAnsi="宋体" w:cs="宋体" w:eastAsia="宋体" w:hint="default"/>
        </w:rPr>
      </w:pPr>
      <w:r>
        <w:rPr>
          <w:spacing w:val="-2"/>
        </w:rPr>
        <w:t>这就要求高端计算机企业能够提供出完善的服务体系作为支撑。这种整套的服务体系是新进入者</w:t>
      </w:r>
      <w:r>
        <w:rPr>
          <w:spacing w:val="-25"/>
        </w:rPr>
        <w:t> </w:t>
      </w:r>
      <w:r>
        <w:rPr>
          <w:spacing w:val="-25"/>
        </w:rPr>
      </w:r>
      <w:r>
        <w:rPr/>
        <w:t>无法在短期内复制和实现的。</w:t>
      </w:r>
      <w:r>
        <w:rPr>
          <w:rFonts w:ascii="宋体" w:hAnsi="宋体" w:cs="宋体" w:eastAsia="宋体" w:hint="default"/>
        </w:rPr>
        <w:t> </w:t>
      </w:r>
    </w:p>
    <w:p>
      <w:pPr>
        <w:pStyle w:val="BodyText"/>
        <w:spacing w:line="312" w:lineRule="auto" w:before="22"/>
        <w:ind w:left="557" w:right="0"/>
        <w:jc w:val="left"/>
      </w:pPr>
      <w:r>
        <w:rPr>
          <w:rFonts w:ascii="宋体" w:hAnsi="宋体" w:cs="宋体" w:eastAsia="宋体" w:hint="default"/>
        </w:rPr>
        <w:t>2</w:t>
      </w:r>
      <w:r>
        <w:rPr/>
        <w:t>、上游行业分析</w:t>
      </w:r>
      <w:r>
        <w:rPr>
          <w:rFonts w:ascii="宋体" w:hAnsi="宋体" w:cs="宋体" w:eastAsia="宋体" w:hint="default"/>
          <w:w w:val="100"/>
        </w:rPr>
        <w:t> </w:t>
      </w:r>
      <w:r>
        <w:rPr>
          <w:spacing w:val="-2"/>
        </w:rPr>
        <w:t>本公司所处行业的上游行业包括芯片、存储等硬件设备制造业及软件行业。当前，上游具有</w:t>
      </w:r>
    </w:p>
    <w:p>
      <w:pPr>
        <w:pStyle w:val="BodyText"/>
        <w:spacing w:line="314" w:lineRule="auto" w:before="22"/>
        <w:ind w:left="136" w:right="128"/>
        <w:jc w:val="both"/>
        <w:rPr>
          <w:rFonts w:ascii="宋体" w:hAnsi="宋体" w:cs="宋体" w:eastAsia="宋体" w:hint="default"/>
        </w:rPr>
      </w:pPr>
      <w:r>
        <w:rPr/>
        <w:t>较大影响力的制造商主要是</w:t>
      </w:r>
      <w:r>
        <w:rPr>
          <w:spacing w:val="-17"/>
        </w:rPr>
        <w:t> </w:t>
      </w:r>
      <w:r>
        <w:rPr>
          <w:rFonts w:ascii="宋体" w:hAnsi="宋体" w:cs="宋体" w:eastAsia="宋体" w:hint="default"/>
          <w:spacing w:val="-3"/>
        </w:rPr>
        <w:t>Intel</w:t>
      </w:r>
      <w:r>
        <w:rPr>
          <w:spacing w:val="-3"/>
        </w:rPr>
        <w:t>、</w:t>
      </w:r>
      <w:r>
        <w:rPr>
          <w:rFonts w:ascii="宋体" w:hAnsi="宋体" w:cs="宋体" w:eastAsia="宋体" w:hint="default"/>
          <w:spacing w:val="-3"/>
        </w:rPr>
        <w:t>AMD</w:t>
      </w:r>
      <w:r>
        <w:rPr>
          <w:spacing w:val="-3"/>
        </w:rPr>
        <w:t>、希捷、三星等国外知名企业，上述企业规模大，质量稳</w:t>
      </w:r>
      <w:r>
        <w:rPr>
          <w:spacing w:val="-89"/>
        </w:rPr>
        <w:t> </w:t>
      </w:r>
      <w:r>
        <w:rPr>
          <w:spacing w:val="-89"/>
        </w:rPr>
      </w:r>
      <w:r>
        <w:rPr>
          <w:spacing w:val="-2"/>
        </w:rPr>
        <w:t>定。但是由于中美贸易摩擦，以及美国近期频繁利用出口管制实体清单进行贸易限制，致使来自</w:t>
      </w:r>
      <w:r>
        <w:rPr>
          <w:spacing w:val="-25"/>
        </w:rPr>
        <w:t> </w:t>
      </w:r>
      <w:r>
        <w:rPr>
          <w:spacing w:val="-25"/>
        </w:rPr>
      </w:r>
      <w:r>
        <w:rPr/>
        <w:t>美国企业的特定零件供应受到一定干扰，对本行业正常发展造成一定的影响。</w:t>
      </w:r>
      <w:r>
        <w:rPr>
          <w:rFonts w:ascii="宋体" w:hAnsi="宋体" w:cs="宋体" w:eastAsia="宋体" w:hint="default"/>
        </w:rPr>
        <w:t> </w:t>
      </w:r>
    </w:p>
    <w:p>
      <w:pPr>
        <w:pStyle w:val="BodyText"/>
        <w:spacing w:line="314" w:lineRule="auto" w:before="17"/>
        <w:ind w:left="136" w:right="0" w:firstLine="420"/>
        <w:jc w:val="left"/>
        <w:rPr>
          <w:rFonts w:ascii="宋体" w:hAnsi="宋体" w:cs="宋体" w:eastAsia="宋体" w:hint="default"/>
        </w:rPr>
      </w:pPr>
      <w:r>
        <w:rPr>
          <w:spacing w:val="-2"/>
        </w:rPr>
        <w:t>另一方面，随着国内上游企业的发展壮大，陆续推出具有一定替代能力的零部件，零部件质</w:t>
      </w:r>
      <w:r>
        <w:rPr>
          <w:w w:val="100"/>
        </w:rPr>
        <w:t> </w:t>
      </w:r>
      <w:r>
        <w:rPr/>
        <w:t>量也不断提升，采购价格总体呈下降趋势，将有利于提高国内新一代信息技术企业的竞争力。</w:t>
      </w:r>
      <w:r>
        <w:rPr>
          <w:rFonts w:ascii="宋体" w:hAnsi="宋体" w:cs="宋体" w:eastAsia="宋体" w:hint="default"/>
        </w:rPr>
        <w:t> </w:t>
      </w:r>
    </w:p>
    <w:p>
      <w:pPr>
        <w:pStyle w:val="BodyText"/>
        <w:spacing w:line="314" w:lineRule="auto" w:before="17"/>
        <w:ind w:left="557" w:right="0"/>
        <w:jc w:val="left"/>
      </w:pPr>
      <w:r>
        <w:rPr>
          <w:rFonts w:ascii="宋体" w:hAnsi="宋体" w:cs="宋体" w:eastAsia="宋体" w:hint="default"/>
        </w:rPr>
        <w:t>3</w:t>
      </w:r>
      <w:r>
        <w:rPr/>
        <w:t>、下游行业分析</w:t>
      </w:r>
      <w:r>
        <w:rPr>
          <w:rFonts w:ascii="宋体" w:hAnsi="宋体" w:cs="宋体" w:eastAsia="宋体" w:hint="default"/>
          <w:w w:val="100"/>
        </w:rPr>
        <w:t> </w:t>
      </w:r>
      <w:r>
        <w:rPr>
          <w:spacing w:val="-2"/>
        </w:rPr>
        <w:t>高端计算机等新一代信息技术主要是为国民经济各行业信息化建设提供服务，其下游行业为</w:t>
      </w:r>
    </w:p>
    <w:p>
      <w:pPr>
        <w:pStyle w:val="BodyText"/>
        <w:spacing w:line="314" w:lineRule="auto" w:before="17"/>
        <w:ind w:left="136" w:right="139"/>
        <w:jc w:val="both"/>
        <w:rPr>
          <w:rFonts w:ascii="宋体" w:hAnsi="宋体" w:cs="宋体" w:eastAsia="宋体" w:hint="default"/>
        </w:rPr>
      </w:pPr>
      <w:r>
        <w:rPr>
          <w:spacing w:val="-2"/>
        </w:rPr>
        <w:t>政府、能源、互联网、教育等行业客户，涵盖国家基础设施、电子政务、企业信息化和城市信息</w:t>
      </w:r>
      <w:r>
        <w:rPr>
          <w:spacing w:val="-25"/>
        </w:rPr>
        <w:t> </w:t>
      </w:r>
      <w:r>
        <w:rPr>
          <w:spacing w:val="-25"/>
        </w:rPr>
      </w:r>
      <w:r>
        <w:rPr>
          <w:spacing w:val="-2"/>
        </w:rPr>
        <w:t>化等领域。目前，我国国民经济各行业发展形势良好，各行业的信息化建设需求仍然旺盛，这对</w:t>
      </w:r>
      <w:r>
        <w:rPr>
          <w:spacing w:val="-25"/>
        </w:rPr>
        <w:t> </w:t>
      </w:r>
      <w:r>
        <w:rPr>
          <w:spacing w:val="-25"/>
        </w:rPr>
      </w:r>
      <w:r>
        <w:rPr>
          <w:spacing w:val="-2"/>
        </w:rPr>
        <w:t>我国新一代信息技术行业发展提供了广阔的市场空间。同时下游行业客户对高端计算机产品的技</w:t>
      </w:r>
      <w:r>
        <w:rPr>
          <w:spacing w:val="-25"/>
        </w:rPr>
        <w:t> </w:t>
      </w:r>
      <w:r>
        <w:rPr>
          <w:spacing w:val="-25"/>
        </w:rPr>
      </w:r>
      <w:r>
        <w:rPr>
          <w:spacing w:val="-2"/>
        </w:rPr>
        <w:t>术先进性、可靠性要求也在逐步提高，使得新一代信息技术企业必须不断地加大产品研发投入和</w:t>
      </w:r>
      <w:r>
        <w:rPr>
          <w:spacing w:val="-25"/>
        </w:rPr>
        <w:t> </w:t>
      </w:r>
      <w:r>
        <w:rPr>
          <w:spacing w:val="-25"/>
        </w:rPr>
      </w:r>
      <w:r>
        <w:rPr/>
        <w:t>加强技术创新能力，以更好地满足下游行业客户的需求。</w:t>
      </w:r>
      <w:r>
        <w:rPr>
          <w:rFonts w:ascii="宋体" w:hAnsi="宋体" w:cs="宋体" w:eastAsia="宋体" w:hint="default"/>
        </w:rPr>
        <w:t> </w:t>
      </w:r>
    </w:p>
    <w:p>
      <w:pPr>
        <w:pStyle w:val="BodyText"/>
        <w:spacing w:line="312" w:lineRule="auto" w:before="20"/>
        <w:ind w:left="557" w:right="5889" w:hanging="106"/>
        <w:jc w:val="left"/>
        <w:rPr>
          <w:rFonts w:ascii="宋体" w:hAnsi="宋体" w:cs="宋体" w:eastAsia="宋体" w:hint="default"/>
        </w:rPr>
      </w:pPr>
      <w:r>
        <w:rPr/>
        <w:t>（六）影响行业发展的因素</w:t>
      </w:r>
      <w:r>
        <w:rPr>
          <w:rFonts w:ascii="宋体" w:hAnsi="宋体" w:cs="宋体" w:eastAsia="宋体" w:hint="default"/>
          <w:w w:val="100"/>
        </w:rPr>
        <w:t> </w:t>
      </w:r>
      <w:r>
        <w:rPr>
          <w:rFonts w:ascii="宋体" w:hAnsi="宋体" w:cs="宋体" w:eastAsia="宋体" w:hint="default"/>
        </w:rPr>
        <w:t>1</w:t>
      </w:r>
      <w:r>
        <w:rPr/>
        <w:t>、有利因素</w:t>
      </w:r>
      <w:r>
        <w:rPr>
          <w:rFonts w:ascii="宋体" w:hAnsi="宋体" w:cs="宋体" w:eastAsia="宋体" w:hint="default"/>
        </w:rPr>
        <w:t> </w:t>
      </w:r>
    </w:p>
    <w:p>
      <w:pPr>
        <w:pStyle w:val="BodyText"/>
        <w:spacing w:line="312" w:lineRule="auto" w:before="22"/>
        <w:ind w:left="136" w:right="139" w:firstLine="314"/>
        <w:jc w:val="both"/>
        <w:rPr>
          <w:rFonts w:ascii="宋体" w:hAnsi="宋体" w:cs="宋体" w:eastAsia="宋体" w:hint="default"/>
        </w:rPr>
      </w:pPr>
      <w:r>
        <w:rPr>
          <w:spacing w:val="-2"/>
        </w:rPr>
        <w:t>（</w:t>
      </w:r>
      <w:r>
        <w:rPr>
          <w:rFonts w:ascii="宋体" w:hAnsi="宋体" w:cs="宋体" w:eastAsia="宋体" w:hint="default"/>
          <w:spacing w:val="-2"/>
        </w:rPr>
        <w:t>1</w:t>
      </w:r>
      <w:r>
        <w:rPr>
          <w:spacing w:val="-2"/>
        </w:rPr>
        <w:t>）我国宏观经济总体向好的态势，将有效带动新一代信息技术行业的高速发展。随着国民</w:t>
      </w:r>
      <w:r>
        <w:rPr>
          <w:w w:val="100"/>
        </w:rPr>
        <w:t> </w:t>
      </w:r>
      <w:r>
        <w:rPr>
          <w:spacing w:val="-2"/>
        </w:rPr>
        <w:t>经济总体快速发展，各行各业对于信息技术的需求也在急剧上升，各行各业加强信息平台建设，</w:t>
      </w:r>
      <w:r>
        <w:rPr>
          <w:spacing w:val="-25"/>
        </w:rPr>
        <w:t> </w:t>
      </w:r>
      <w:r>
        <w:rPr>
          <w:spacing w:val="-25"/>
        </w:rPr>
      </w:r>
      <w:r>
        <w:rPr>
          <w:spacing w:val="-2"/>
        </w:rPr>
        <w:t>特别是超级计算、云计算、大数据、人工智能等先进计算环境建设势在必行，为中国高端计算机</w:t>
      </w:r>
      <w:r>
        <w:rPr>
          <w:spacing w:val="-25"/>
        </w:rPr>
        <w:t> </w:t>
      </w:r>
      <w:r>
        <w:rPr>
          <w:spacing w:val="-25"/>
        </w:rPr>
      </w:r>
      <w:r>
        <w:rPr/>
        <w:t>企业发展带来机遇。</w:t>
      </w:r>
      <w:r>
        <w:rPr>
          <w:rFonts w:ascii="宋体" w:hAnsi="宋体" w:cs="宋体" w:eastAsia="宋体" w:hint="default"/>
        </w:rPr>
        <w:t> </w:t>
      </w:r>
    </w:p>
    <w:p>
      <w:pPr>
        <w:spacing w:after="0" w:line="312" w:lineRule="auto"/>
        <w:jc w:val="both"/>
        <w:rPr>
          <w:rFonts w:ascii="宋体" w:hAnsi="宋体" w:cs="宋体" w:eastAsia="宋体" w:hint="default"/>
        </w:rPr>
        <w:sectPr>
          <w:pgSz w:w="11910" w:h="16840"/>
          <w:pgMar w:header="880" w:footer="1195" w:top="1120" w:bottom="1380" w:left="1140" w:right="1660"/>
        </w:sectPr>
      </w:pPr>
    </w:p>
    <w:p>
      <w:pPr>
        <w:spacing w:line="240" w:lineRule="auto" w:before="4"/>
        <w:rPr>
          <w:rFonts w:ascii="宋体" w:hAnsi="宋体" w:cs="宋体" w:eastAsia="宋体" w:hint="default"/>
          <w:sz w:val="22"/>
          <w:szCs w:val="22"/>
        </w:rPr>
      </w:pPr>
    </w:p>
    <w:p>
      <w:pPr>
        <w:pStyle w:val="BodyText"/>
        <w:spacing w:line="314" w:lineRule="auto" w:before="36"/>
        <w:ind w:left="136" w:right="129" w:firstLine="314"/>
        <w:jc w:val="both"/>
        <w:rPr>
          <w:rFonts w:ascii="宋体" w:hAnsi="宋体" w:cs="宋体" w:eastAsia="宋体" w:hint="default"/>
        </w:rPr>
      </w:pPr>
      <w:r>
        <w:rPr>
          <w:spacing w:val="-2"/>
        </w:rPr>
        <w:t>（</w:t>
      </w:r>
      <w:r>
        <w:rPr>
          <w:rFonts w:ascii="宋体" w:hAnsi="宋体" w:cs="宋体" w:eastAsia="宋体" w:hint="default"/>
          <w:spacing w:val="-2"/>
        </w:rPr>
        <w:t>2</w:t>
      </w:r>
      <w:r>
        <w:rPr>
          <w:spacing w:val="-2"/>
        </w:rPr>
        <w:t>）我国各级政府为新一代信息技术行业的发展营造了良好的政策和社会环境。近年来，我</w:t>
      </w:r>
      <w:r>
        <w:rPr>
          <w:w w:val="100"/>
        </w:rPr>
        <w:t> </w:t>
      </w:r>
      <w:r>
        <w:rPr>
          <w:spacing w:val="-2"/>
        </w:rPr>
        <w:t>国政府出台了一系列促进信息产业发展的政策，包括云计算试点城市建设等。“十三五”规划纲</w:t>
      </w:r>
      <w:r>
        <w:rPr>
          <w:spacing w:val="-24"/>
        </w:rPr>
        <w:t> </w:t>
      </w:r>
      <w:r>
        <w:rPr>
          <w:spacing w:val="-24"/>
        </w:rPr>
      </w:r>
      <w:r>
        <w:rPr>
          <w:spacing w:val="-6"/>
        </w:rPr>
        <w:t>要明确提出发展现代互联网产业体系，形成网络化、智能化、服务化、协同化的产业发展新形态。</w:t>
      </w:r>
      <w:r>
        <w:rPr>
          <w:spacing w:val="-51"/>
        </w:rPr>
        <w:t> </w:t>
      </w:r>
      <w:r>
        <w:rPr>
          <w:spacing w:val="-51"/>
        </w:rPr>
      </w:r>
      <w:r>
        <w:rPr>
          <w:spacing w:val="-2"/>
        </w:rPr>
        <w:t>当前，全球新一轮互联网革命进入爆发期，互联网已远远超出单一的技术工具范畴，演进到重构</w:t>
      </w:r>
      <w:r>
        <w:rPr>
          <w:spacing w:val="-25"/>
        </w:rPr>
        <w:t> </w:t>
      </w:r>
      <w:r>
        <w:rPr>
          <w:spacing w:val="-25"/>
        </w:rPr>
      </w:r>
      <w:r>
        <w:rPr>
          <w:spacing w:val="-6"/>
          <w:w w:val="100"/>
        </w:rPr>
        <w:t>产业生态和价值创造阶段，成为新经济的新兴力量。随着互联网与各行各业融合渗透的日益深入，</w:t>
      </w:r>
      <w:r>
        <w:rPr>
          <w:spacing w:val="-104"/>
          <w:w w:val="100"/>
        </w:rPr>
        <w:t> </w:t>
      </w:r>
      <w:r>
        <w:rPr>
          <w:spacing w:val="-104"/>
          <w:w w:val="100"/>
        </w:rPr>
      </w:r>
      <w:r>
        <w:rPr>
          <w:spacing w:val="-2"/>
        </w:rPr>
        <w:t>互联网跃升为新的信息生产力，并不断创造出新产品、新业态、新模式、新平台，推动各行业优</w:t>
      </w:r>
      <w:r>
        <w:rPr>
          <w:spacing w:val="-25"/>
        </w:rPr>
        <w:t> </w:t>
      </w:r>
      <w:r>
        <w:rPr>
          <w:spacing w:val="-25"/>
        </w:rPr>
      </w:r>
      <w:r>
        <w:rPr/>
        <w:t>化、增长、新生，形成现代互联网产业体系。</w:t>
      </w:r>
      <w:r>
        <w:rPr>
          <w:rFonts w:ascii="宋体" w:hAnsi="宋体" w:cs="宋体" w:eastAsia="宋体" w:hint="default"/>
        </w:rPr>
        <w:t> </w:t>
      </w:r>
    </w:p>
    <w:p>
      <w:pPr>
        <w:pStyle w:val="BodyText"/>
        <w:spacing w:line="314" w:lineRule="auto" w:before="17"/>
        <w:ind w:left="136" w:right="128" w:firstLine="314"/>
        <w:jc w:val="both"/>
        <w:rPr>
          <w:rFonts w:ascii="宋体" w:hAnsi="宋体" w:cs="宋体" w:eastAsia="宋体" w:hint="default"/>
        </w:rPr>
      </w:pPr>
      <w:r>
        <w:rPr>
          <w:spacing w:val="-7"/>
        </w:rPr>
        <w:t>（</w:t>
      </w:r>
      <w:r>
        <w:rPr>
          <w:rFonts w:ascii="宋体" w:hAnsi="宋体" w:cs="宋体" w:eastAsia="宋体" w:hint="default"/>
          <w:spacing w:val="-7"/>
        </w:rPr>
        <w:t>3</w:t>
      </w:r>
      <w:r>
        <w:rPr>
          <w:spacing w:val="-7"/>
        </w:rPr>
        <w:t>）新一代信息技术在企业市场中需求空间巨大。我国拥有巨大的信息化、数字化应用市场，</w:t>
      </w:r>
      <w:r>
        <w:rPr>
          <w:w w:val="100"/>
        </w:rPr>
        <w:t> </w:t>
      </w:r>
      <w:r>
        <w:rPr>
          <w:spacing w:val="-2"/>
        </w:rPr>
        <w:t>随着我国大中型企业竞争力的增强以及中小企业的蓬勃发展，对传统行业的信息化改造，为新一</w:t>
      </w:r>
      <w:r>
        <w:rPr>
          <w:spacing w:val="-25"/>
        </w:rPr>
        <w:t> </w:t>
      </w:r>
      <w:r>
        <w:rPr>
          <w:spacing w:val="-25"/>
        </w:rPr>
      </w:r>
      <w:r>
        <w:rPr>
          <w:spacing w:val="-2"/>
        </w:rPr>
        <w:t>代信息技术行业提供了更加广阔的市场空间。近年来，金融、能源、电信等许多行业信息化建设</w:t>
      </w:r>
      <w:r>
        <w:rPr>
          <w:spacing w:val="-25"/>
        </w:rPr>
        <w:t> </w:t>
      </w:r>
      <w:r>
        <w:rPr>
          <w:spacing w:val="-25"/>
        </w:rPr>
      </w:r>
      <w:r>
        <w:rPr>
          <w:spacing w:val="-2"/>
        </w:rPr>
        <w:t>得到快速发展。企业纷纷采用信息化技术来提高其管理水平、核心竞争力和经营效益，企业的信</w:t>
      </w:r>
      <w:r>
        <w:rPr>
          <w:spacing w:val="-25"/>
        </w:rPr>
        <w:t> </w:t>
      </w:r>
      <w:r>
        <w:rPr>
          <w:spacing w:val="-25"/>
        </w:rPr>
      </w:r>
      <w:r>
        <w:rPr>
          <w:spacing w:val="-2"/>
        </w:rPr>
        <w:t>息化建设投资不断增加。市场容量的扩大必将吸引更多资金、人才、技术等社会资源的投入，对</w:t>
      </w:r>
      <w:r>
        <w:rPr>
          <w:spacing w:val="-25"/>
        </w:rPr>
        <w:t> </w:t>
      </w:r>
      <w:r>
        <w:rPr>
          <w:spacing w:val="-25"/>
        </w:rPr>
      </w:r>
      <w:r>
        <w:rPr/>
        <w:t>新一代信息技术行业整体的发展将起到积极的推动作用。</w:t>
      </w:r>
      <w:r>
        <w:rPr>
          <w:rFonts w:ascii="宋体" w:hAnsi="宋体" w:cs="宋体" w:eastAsia="宋体" w:hint="default"/>
        </w:rPr>
        <w:t> </w:t>
      </w:r>
    </w:p>
    <w:p>
      <w:pPr>
        <w:pStyle w:val="BodyText"/>
        <w:spacing w:line="314" w:lineRule="auto" w:before="17"/>
        <w:ind w:left="136" w:right="138" w:firstLine="314"/>
        <w:jc w:val="both"/>
        <w:rPr>
          <w:rFonts w:ascii="宋体" w:hAnsi="宋体" w:cs="宋体" w:eastAsia="宋体" w:hint="default"/>
        </w:rPr>
      </w:pPr>
      <w:r>
        <w:rPr>
          <w:spacing w:val="-2"/>
        </w:rPr>
        <w:t>（</w:t>
      </w:r>
      <w:r>
        <w:rPr>
          <w:rFonts w:ascii="宋体" w:hAnsi="宋体" w:cs="宋体" w:eastAsia="宋体" w:hint="default"/>
          <w:spacing w:val="-2"/>
        </w:rPr>
        <w:t>4</w:t>
      </w:r>
      <w:r>
        <w:rPr>
          <w:spacing w:val="-2"/>
        </w:rPr>
        <w:t>）大数据时代加速了各行业和各部门信息技术的融合，数据越来越成为国家和企业的战略</w:t>
      </w:r>
      <w:r>
        <w:rPr>
          <w:w w:val="100"/>
        </w:rPr>
        <w:t> </w:t>
      </w:r>
      <w:r>
        <w:rPr>
          <w:spacing w:val="-2"/>
        </w:rPr>
        <w:t>资产。随着数据量的爆发式增长以及对数据处理需求的增长，大数据将拥有非常好的市场前景，</w:t>
      </w:r>
      <w:r>
        <w:rPr>
          <w:spacing w:val="-25"/>
        </w:rPr>
        <w:t> </w:t>
      </w:r>
      <w:r>
        <w:rPr>
          <w:spacing w:val="-25"/>
        </w:rPr>
      </w:r>
      <w:r>
        <w:rPr>
          <w:spacing w:val="-2"/>
        </w:rPr>
        <w:t>而大数据的基础就是高性能计算机和存储设备，因此大数据将为与本公司类似的计算和存储厂商</w:t>
      </w:r>
      <w:r>
        <w:rPr>
          <w:spacing w:val="-24"/>
        </w:rPr>
        <w:t> </w:t>
      </w:r>
      <w:r>
        <w:rPr>
          <w:spacing w:val="-24"/>
        </w:rPr>
      </w:r>
      <w:r>
        <w:rPr/>
        <w:t>提供巨大的市场机遇和发展契机。</w:t>
      </w:r>
      <w:r>
        <w:rPr>
          <w:rFonts w:ascii="宋体" w:hAnsi="宋体" w:cs="宋体" w:eastAsia="宋体" w:hint="default"/>
        </w:rPr>
        <w:t> </w:t>
      </w:r>
    </w:p>
    <w:p>
      <w:pPr>
        <w:pStyle w:val="BodyText"/>
        <w:spacing w:line="314" w:lineRule="auto" w:before="17"/>
        <w:ind w:left="136" w:right="138" w:firstLine="314"/>
        <w:jc w:val="both"/>
        <w:rPr>
          <w:rFonts w:ascii="宋体" w:hAnsi="宋体" w:cs="宋体" w:eastAsia="宋体" w:hint="default"/>
        </w:rPr>
      </w:pPr>
      <w:r>
        <w:rPr>
          <w:spacing w:val="-2"/>
        </w:rPr>
        <w:t>（</w:t>
      </w:r>
      <w:r>
        <w:rPr>
          <w:rFonts w:ascii="宋体" w:hAnsi="宋体" w:cs="宋体" w:eastAsia="宋体" w:hint="default"/>
          <w:spacing w:val="-2"/>
        </w:rPr>
        <w:t>5</w:t>
      </w:r>
      <w:r>
        <w:rPr>
          <w:spacing w:val="-2"/>
        </w:rPr>
        <w:t>）信息安全已影响到经济社会发展的各个领域，包括政府、金融、科技、民生等。在关系</w:t>
      </w:r>
      <w:r>
        <w:rPr>
          <w:w w:val="100"/>
        </w:rPr>
        <w:t> </w:t>
      </w:r>
      <w:r>
        <w:rPr>
          <w:spacing w:val="-2"/>
        </w:rPr>
        <w:t>到国家安全和个人隐私领域，网络和信息安全面临着前所未有的挑战，推进自主创新、安全可控</w:t>
      </w:r>
      <w:r>
        <w:rPr>
          <w:spacing w:val="-25"/>
        </w:rPr>
        <w:t> </w:t>
      </w:r>
      <w:r>
        <w:rPr>
          <w:spacing w:val="-25"/>
        </w:rPr>
      </w:r>
      <w:r>
        <w:rPr/>
        <w:t>技术的应用和发展成为大势所趋。</w:t>
      </w:r>
      <w:r>
        <w:rPr>
          <w:rFonts w:ascii="宋体" w:hAnsi="宋体" w:cs="宋体" w:eastAsia="宋体" w:hint="default"/>
        </w:rPr>
        <w:t> </w:t>
      </w:r>
    </w:p>
    <w:p>
      <w:pPr>
        <w:pStyle w:val="BodyText"/>
        <w:spacing w:line="314" w:lineRule="auto" w:before="20"/>
        <w:ind w:left="136" w:right="131" w:firstLine="314"/>
        <w:jc w:val="both"/>
        <w:rPr>
          <w:rFonts w:ascii="宋体" w:hAnsi="宋体" w:cs="宋体" w:eastAsia="宋体" w:hint="default"/>
        </w:rPr>
      </w:pPr>
      <w:r>
        <w:rPr>
          <w:spacing w:val="-2"/>
        </w:rPr>
        <w:t>（</w:t>
      </w:r>
      <w:r>
        <w:rPr>
          <w:rFonts w:ascii="宋体" w:hAnsi="宋体" w:cs="宋体" w:eastAsia="宋体" w:hint="default"/>
          <w:spacing w:val="-2"/>
        </w:rPr>
        <w:t>6</w:t>
      </w:r>
      <w:r>
        <w:rPr>
          <w:spacing w:val="-2"/>
        </w:rPr>
        <w:t>）近年来国家围绕新型基础设施的部署、投融资等相关支持政策实施了一系列改革。“新</w:t>
      </w:r>
      <w:r>
        <w:rPr>
          <w:w w:val="100"/>
        </w:rPr>
        <w:t> </w:t>
      </w:r>
      <w:r>
        <w:rPr>
          <w:spacing w:val="-3"/>
        </w:rPr>
        <w:t>基建”重点涵盖的七大领域包含了本行业相关的</w:t>
      </w:r>
      <w:r>
        <w:rPr>
          <w:spacing w:val="-26"/>
        </w:rPr>
        <w:t> </w:t>
      </w:r>
      <w:r>
        <w:rPr>
          <w:rFonts w:ascii="宋体" w:hAnsi="宋体" w:cs="宋体" w:eastAsia="宋体" w:hint="default"/>
        </w:rPr>
        <w:t>5G</w:t>
      </w:r>
      <w:r>
        <w:rPr>
          <w:rFonts w:ascii="宋体" w:hAnsi="宋体" w:cs="宋体" w:eastAsia="宋体" w:hint="default"/>
          <w:spacing w:val="-30"/>
        </w:rPr>
        <w:t> </w:t>
      </w:r>
      <w:r>
        <w:rPr>
          <w:spacing w:val="-5"/>
        </w:rPr>
        <w:t>基建、云计算大数据中心、人工智能、工业互</w:t>
      </w:r>
      <w:r>
        <w:rPr>
          <w:spacing w:val="-95"/>
        </w:rPr>
        <w:t> </w:t>
      </w:r>
      <w:r>
        <w:rPr>
          <w:spacing w:val="-95"/>
        </w:rPr>
      </w:r>
      <w:r>
        <w:rPr/>
        <w:t>联网等方面，为本行业未来跨越式发展提供了新的机遇。</w:t>
      </w:r>
      <w:r>
        <w:rPr>
          <w:rFonts w:ascii="宋体" w:hAnsi="宋体" w:cs="宋体" w:eastAsia="宋体" w:hint="default"/>
        </w:rPr>
        <w:t> </w:t>
      </w:r>
    </w:p>
    <w:p>
      <w:pPr>
        <w:pStyle w:val="BodyText"/>
        <w:spacing w:line="240" w:lineRule="auto" w:before="17"/>
        <w:ind w:left="451" w:right="1275"/>
        <w:jc w:val="left"/>
        <w:rPr>
          <w:rFonts w:ascii="宋体" w:hAnsi="宋体" w:cs="宋体" w:eastAsia="宋体" w:hint="default"/>
        </w:rPr>
      </w:pPr>
      <w:r>
        <w:rPr>
          <w:rFonts w:ascii="宋体" w:hAnsi="宋体" w:cs="宋体" w:eastAsia="宋体" w:hint="default"/>
        </w:rPr>
        <w:t>2</w:t>
      </w:r>
      <w:r>
        <w:rPr/>
        <w:t>、不利因素</w:t>
      </w:r>
      <w:r>
        <w:rPr>
          <w:rFonts w:ascii="宋体" w:hAnsi="宋体" w:cs="宋体" w:eastAsia="宋体" w:hint="default"/>
        </w:rPr>
        <w:t> </w:t>
      </w:r>
    </w:p>
    <w:p>
      <w:pPr>
        <w:pStyle w:val="BodyText"/>
        <w:spacing w:line="314" w:lineRule="auto" w:before="85"/>
        <w:ind w:left="136" w:right="139" w:firstLine="314"/>
        <w:jc w:val="both"/>
        <w:rPr>
          <w:rFonts w:ascii="宋体" w:hAnsi="宋体" w:cs="宋体" w:eastAsia="宋体" w:hint="default"/>
        </w:rPr>
      </w:pPr>
      <w:r>
        <w:rPr>
          <w:spacing w:val="-2"/>
        </w:rPr>
        <w:t>（</w:t>
      </w:r>
      <w:r>
        <w:rPr>
          <w:rFonts w:ascii="宋体" w:hAnsi="宋体" w:cs="宋体" w:eastAsia="宋体" w:hint="default"/>
          <w:spacing w:val="-2"/>
        </w:rPr>
        <w:t>1</w:t>
      </w:r>
      <w:r>
        <w:rPr>
          <w:spacing w:val="-2"/>
        </w:rPr>
        <w:t>）我国信息技术行业产业链还不够完善，在产业链上的部分环节，国产厂商还处于发展阶</w:t>
      </w:r>
      <w:r>
        <w:rPr>
          <w:w w:val="100"/>
        </w:rPr>
        <w:t> </w:t>
      </w:r>
      <w:r>
        <w:rPr>
          <w:spacing w:val="-2"/>
        </w:rPr>
        <w:t>段，短期内难以进行较大规模的研发投入和研发环境建设。而我国高端计算机产品竞争力的提升</w:t>
      </w:r>
      <w:r>
        <w:rPr>
          <w:spacing w:val="-25"/>
        </w:rPr>
        <w:t> </w:t>
      </w:r>
      <w:r>
        <w:rPr>
          <w:spacing w:val="-25"/>
        </w:rPr>
      </w:r>
      <w:r>
        <w:rPr/>
        <w:t>在一定程度上要依赖于产业链整体的发展和提升。</w:t>
      </w:r>
      <w:r>
        <w:rPr>
          <w:rFonts w:ascii="宋体" w:hAnsi="宋体" w:cs="宋体" w:eastAsia="宋体" w:hint="default"/>
        </w:rPr>
        <w:t> </w:t>
      </w:r>
    </w:p>
    <w:p>
      <w:pPr>
        <w:pStyle w:val="BodyText"/>
        <w:spacing w:line="314" w:lineRule="auto" w:before="17"/>
        <w:ind w:left="136" w:right="139" w:firstLine="314"/>
        <w:jc w:val="both"/>
        <w:rPr>
          <w:rFonts w:ascii="宋体" w:hAnsi="宋体" w:cs="宋体" w:eastAsia="宋体" w:hint="default"/>
        </w:rPr>
      </w:pPr>
      <w:r>
        <w:rPr>
          <w:spacing w:val="-2"/>
        </w:rPr>
        <w:t>（</w:t>
      </w:r>
      <w:r>
        <w:rPr>
          <w:rFonts w:ascii="宋体" w:hAnsi="宋体" w:cs="宋体" w:eastAsia="宋体" w:hint="default"/>
          <w:spacing w:val="-2"/>
        </w:rPr>
        <w:t>2</w:t>
      </w:r>
      <w:r>
        <w:rPr>
          <w:spacing w:val="-2"/>
        </w:rPr>
        <w:t>）中美贸易摩擦、日韩贸易争端等国际宏观环境波动加剧，全球经济贸易分工合作的共识</w:t>
      </w:r>
      <w:r>
        <w:rPr>
          <w:w w:val="100"/>
        </w:rPr>
        <w:t> </w:t>
      </w:r>
      <w:r>
        <w:rPr>
          <w:spacing w:val="-2"/>
        </w:rPr>
        <w:t>和基础开始动摇，打乱了正常的国际分工体系，降低了资源配置效率和产业发展速度，对中国、</w:t>
      </w:r>
      <w:r>
        <w:rPr>
          <w:spacing w:val="-25"/>
        </w:rPr>
        <w:t> </w:t>
      </w:r>
      <w:r>
        <w:rPr>
          <w:spacing w:val="-25"/>
        </w:rPr>
      </w:r>
      <w:r>
        <w:rPr>
          <w:spacing w:val="-2"/>
        </w:rPr>
        <w:t>美国乃至全球的高技术企业都会产生一定的影响。信息技术产业链较长，从上游的电子元器件、</w:t>
      </w:r>
      <w:r>
        <w:rPr>
          <w:spacing w:val="-25"/>
        </w:rPr>
        <w:t> </w:t>
      </w:r>
      <w:r>
        <w:rPr>
          <w:spacing w:val="-25"/>
        </w:rPr>
      </w:r>
      <w:r>
        <w:rPr>
          <w:spacing w:val="-2"/>
        </w:rPr>
        <w:t>集成电路直至下游的电子产品终端，中美经贸摩擦对其中某一环节的影响将会迅速传导至产业链</w:t>
      </w:r>
      <w:r>
        <w:rPr>
          <w:spacing w:val="-25"/>
        </w:rPr>
        <w:t> </w:t>
      </w:r>
      <w:r>
        <w:rPr>
          <w:spacing w:val="-25"/>
        </w:rPr>
      </w:r>
      <w:r>
        <w:rPr>
          <w:spacing w:val="-2"/>
        </w:rPr>
        <w:t>的其他环节。未来一个阶段，贸易摩擦负面影响的广度和深度有可能继续扩大，将对中国信息技</w:t>
      </w:r>
      <w:r>
        <w:rPr>
          <w:spacing w:val="-25"/>
        </w:rPr>
        <w:t> </w:t>
      </w:r>
      <w:r>
        <w:rPr>
          <w:spacing w:val="-25"/>
        </w:rPr>
      </w:r>
      <w:r>
        <w:rPr/>
        <w:t>术产业的平稳发展产生一定影响。</w:t>
      </w:r>
      <w:r>
        <w:rPr>
          <w:rFonts w:ascii="宋体" w:hAnsi="宋体" w:cs="宋体" w:eastAsia="宋体" w:hint="default"/>
        </w:rPr>
        <w:t> </w:t>
      </w:r>
    </w:p>
    <w:p>
      <w:pPr>
        <w:pStyle w:val="BodyText"/>
        <w:spacing w:line="314" w:lineRule="auto" w:before="17"/>
        <w:ind w:left="136" w:right="129" w:firstLine="314"/>
        <w:jc w:val="both"/>
        <w:rPr>
          <w:rFonts w:ascii="宋体" w:hAnsi="宋体" w:cs="宋体" w:eastAsia="宋体" w:hint="default"/>
        </w:rPr>
      </w:pPr>
      <w:r>
        <w:rPr>
          <w:spacing w:val="-6"/>
          <w:w w:val="100"/>
        </w:rPr>
        <w:t>（</w:t>
      </w:r>
      <w:r>
        <w:rPr>
          <w:rFonts w:ascii="宋体" w:hAnsi="宋体" w:cs="宋体" w:eastAsia="宋体" w:hint="default"/>
          <w:spacing w:val="-6"/>
          <w:w w:val="100"/>
        </w:rPr>
        <w:t>3</w:t>
      </w:r>
      <w:r>
        <w:rPr>
          <w:spacing w:val="-6"/>
          <w:w w:val="100"/>
        </w:rPr>
        <w:t>）国内高端计算机市场竞争还存在不规范现象，强势企业为维护垄断利益而限制行业进入，</w:t>
      </w:r>
      <w:r>
        <w:rPr>
          <w:w w:val="100"/>
        </w:rPr>
        <w:t> </w:t>
      </w:r>
      <w:r>
        <w:rPr>
          <w:spacing w:val="-2"/>
        </w:rPr>
        <w:t>以及新加入企业期待快速看到短期绩效，低价恶意竞争的情况时有出现，在一定程度上损害了市</w:t>
      </w:r>
      <w:r>
        <w:rPr>
          <w:spacing w:val="-25"/>
        </w:rPr>
        <w:t> </w:t>
      </w:r>
      <w:r>
        <w:rPr>
          <w:spacing w:val="-25"/>
        </w:rPr>
      </w:r>
      <w:r>
        <w:rPr>
          <w:spacing w:val="-2"/>
        </w:rPr>
        <w:t>场和产业的健康发展，对国内高端计算机企业的整体盈利水平产生不利影响。国外知名企业有着</w:t>
      </w:r>
      <w:r>
        <w:rPr>
          <w:spacing w:val="-25"/>
        </w:rPr>
        <w:t> </w:t>
      </w:r>
      <w:r>
        <w:rPr>
          <w:spacing w:val="-25"/>
        </w:rPr>
      </w:r>
      <w:r>
        <w:rPr/>
        <w:t>良好的薪酬及工作环境，对国内新一代信息技术行业的技术人才具有一定吸引力。</w:t>
      </w:r>
      <w:r>
        <w:rPr>
          <w:rFonts w:ascii="宋体" w:hAnsi="宋体" w:cs="宋体" w:eastAsia="宋体" w:hint="default"/>
        </w:rPr>
        <w:t> </w:t>
      </w:r>
    </w:p>
    <w:p>
      <w:pPr>
        <w:spacing w:after="0" w:line="314" w:lineRule="auto"/>
        <w:jc w:val="both"/>
        <w:rPr>
          <w:rFonts w:ascii="宋体" w:hAnsi="宋体" w:cs="宋体" w:eastAsia="宋体" w:hint="default"/>
        </w:rPr>
        <w:sectPr>
          <w:pgSz w:w="11910" w:h="16840"/>
          <w:pgMar w:header="880" w:footer="1195" w:top="1120" w:bottom="1380" w:left="1140" w:right="1660"/>
        </w:sectPr>
      </w:pPr>
    </w:p>
    <w:p>
      <w:pPr>
        <w:spacing w:line="240" w:lineRule="auto" w:before="4"/>
        <w:rPr>
          <w:rFonts w:ascii="宋体" w:hAnsi="宋体" w:cs="宋体" w:eastAsia="宋体" w:hint="default"/>
          <w:sz w:val="22"/>
          <w:szCs w:val="22"/>
        </w:rPr>
      </w:pPr>
    </w:p>
    <w:p>
      <w:pPr>
        <w:pStyle w:val="BodyText"/>
        <w:spacing w:line="312" w:lineRule="auto" w:before="36"/>
        <w:ind w:left="136" w:right="0" w:firstLine="314"/>
        <w:jc w:val="left"/>
        <w:rPr>
          <w:rFonts w:ascii="宋体" w:hAnsi="宋体" w:cs="宋体" w:eastAsia="宋体" w:hint="default"/>
        </w:rPr>
      </w:pPr>
      <w:r>
        <w:rPr>
          <w:spacing w:val="-2"/>
        </w:rPr>
        <w:t>（</w:t>
      </w:r>
      <w:r>
        <w:rPr>
          <w:rFonts w:ascii="宋体" w:hAnsi="宋体" w:cs="宋体" w:eastAsia="宋体" w:hint="default"/>
          <w:spacing w:val="-2"/>
        </w:rPr>
        <w:t>4</w:t>
      </w:r>
      <w:r>
        <w:rPr>
          <w:spacing w:val="-2"/>
        </w:rPr>
        <w:t>）近期，新型冠状病毒疫情在国内外造成巨大影响，对宏观经济形势、商贸物流、信息化</w:t>
      </w:r>
      <w:r>
        <w:rPr>
          <w:w w:val="100"/>
        </w:rPr>
        <w:t> </w:t>
      </w:r>
      <w:r>
        <w:rPr/>
        <w:t>建设进度造成较大冲击，可能会对国民经济各行业和信息化建设造成一定不利影响。</w:t>
      </w:r>
      <w:r>
        <w:rPr>
          <w:rFonts w:ascii="宋体" w:hAnsi="宋体" w:cs="宋体" w:eastAsia="宋体" w:hint="default"/>
        </w:rPr>
        <w:t> </w:t>
      </w:r>
    </w:p>
    <w:p>
      <w:pPr>
        <w:pStyle w:val="Heading3"/>
        <w:spacing w:line="364" w:lineRule="auto" w:before="22"/>
        <w:ind w:left="136" w:right="2599"/>
        <w:jc w:val="left"/>
        <w:rPr>
          <w:rFonts w:ascii="宋体" w:hAnsi="宋体" w:cs="宋体" w:eastAsia="宋体" w:hint="default"/>
          <w:b w:val="0"/>
          <w:bCs w:val="0"/>
        </w:rPr>
      </w:pPr>
      <w:r>
        <w:rPr>
          <w:rFonts w:ascii="宋体" w:hAnsi="宋体" w:cs="宋体" w:eastAsia="宋体" w:hint="default"/>
          <w:b w:val="0"/>
          <w:bCs w:val="0"/>
          <w:w w:val="100"/>
        </w:rPr>
        <w:t>  </w:t>
      </w:r>
      <w:r>
        <w:rPr>
          <w:w w:val="100"/>
        </w:rPr>
        <w:t>二</w:t>
      </w:r>
      <w:r>
        <w:rPr>
          <w:spacing w:val="5"/>
          <w:w w:val="100"/>
        </w:rPr>
        <w:t>、</w:t>
      </w:r>
      <w:r>
        <w:rPr>
          <w:w w:val="100"/>
        </w:rPr>
        <w:t>报告期内公司主要</w:t>
      </w:r>
      <w:r>
        <w:rPr>
          <w:spacing w:val="-3"/>
          <w:w w:val="100"/>
        </w:rPr>
        <w:t>资</w:t>
      </w:r>
      <w:r>
        <w:rPr>
          <w:w w:val="100"/>
        </w:rPr>
        <w:t>产</w:t>
      </w:r>
      <w:r>
        <w:rPr>
          <w:spacing w:val="-3"/>
          <w:w w:val="100"/>
        </w:rPr>
        <w:t>发</w:t>
      </w:r>
      <w:r>
        <w:rPr>
          <w:w w:val="100"/>
        </w:rPr>
        <w:t>生重大变化情况的</w:t>
      </w:r>
      <w:r>
        <w:rPr>
          <w:spacing w:val="-3"/>
          <w:w w:val="100"/>
        </w:rPr>
        <w:t>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36"/>
        <w:ind w:left="136" w:right="2599"/>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14" w:lineRule="auto" w:before="82"/>
        <w:ind w:left="136" w:right="0" w:firstLine="314"/>
        <w:jc w:val="left"/>
        <w:rPr>
          <w:rFonts w:ascii="宋体" w:hAnsi="宋体" w:cs="宋体" w:eastAsia="宋体" w:hint="default"/>
        </w:rPr>
      </w:pPr>
      <w:r>
        <w:rPr>
          <w:spacing w:val="-3"/>
        </w:rPr>
        <w:t>报告期末，无形资产金额 </w:t>
      </w:r>
      <w:r>
        <w:rPr>
          <w:rFonts w:ascii="宋体" w:hAnsi="宋体" w:cs="宋体" w:eastAsia="宋体" w:hint="default"/>
          <w:spacing w:val="-3"/>
        </w:rPr>
      </w:r>
      <w:r>
        <w:rPr>
          <w:rFonts w:ascii="宋体" w:hAnsi="宋体" w:cs="宋体" w:eastAsia="宋体" w:hint="default"/>
        </w:rPr>
        <w:t>9.17 </w:t>
      </w:r>
      <w:r>
        <w:rPr>
          <w:spacing w:val="-3"/>
        </w:rPr>
        <w:t>亿元，同比增长</w:t>
      </w:r>
      <w:r>
        <w:rPr>
          <w:spacing w:val="-7"/>
        </w:rPr>
        <w:t> </w:t>
      </w:r>
      <w:r>
        <w:rPr>
          <w:rFonts w:ascii="宋体" w:hAnsi="宋体" w:cs="宋体" w:eastAsia="宋体" w:hint="default"/>
          <w:spacing w:val="-3"/>
        </w:rPr>
        <w:t>189.47%</w:t>
      </w:r>
      <w:r>
        <w:rPr>
          <w:spacing w:val="-3"/>
        </w:rPr>
        <w:t>，主要为研发项目结项，开发支出转</w:t>
      </w:r>
      <w:r>
        <w:rPr>
          <w:w w:val="100"/>
        </w:rPr>
        <w:t> </w:t>
      </w:r>
      <w:r>
        <w:rPr>
          <w:spacing w:val="-2"/>
          <w:w w:val="100"/>
        </w:rPr>
        <w:t>入所致；其他非流动资产</w:t>
      </w:r>
      <w:r>
        <w:rPr>
          <w:w w:val="100"/>
        </w:rPr>
        <w:t> </w:t>
      </w:r>
      <w:r>
        <w:rPr>
          <w:rFonts w:ascii="宋体" w:hAnsi="宋体" w:cs="宋体" w:eastAsia="宋体" w:hint="default"/>
          <w:w w:val="100"/>
        </w:rPr>
        <w:t>19.40 </w:t>
      </w:r>
      <w:r>
        <w:rPr>
          <w:spacing w:val="-1"/>
          <w:w w:val="100"/>
        </w:rPr>
        <w:t>亿元，同比增长</w:t>
      </w:r>
      <w:r>
        <w:rPr>
          <w:spacing w:val="-38"/>
          <w:w w:val="100"/>
        </w:rPr>
        <w:t> </w:t>
      </w:r>
      <w:r>
        <w:rPr>
          <w:rFonts w:ascii="宋体" w:hAnsi="宋体" w:cs="宋体" w:eastAsia="宋体" w:hint="default"/>
          <w:spacing w:val="-38"/>
          <w:w w:val="100"/>
        </w:rPr>
      </w:r>
      <w:r>
        <w:rPr>
          <w:rFonts w:ascii="宋体" w:hAnsi="宋体" w:cs="宋体" w:eastAsia="宋体" w:hint="default"/>
          <w:spacing w:val="-4"/>
          <w:w w:val="100"/>
        </w:rPr>
        <w:t>398.34%</w:t>
      </w:r>
      <w:r>
        <w:rPr>
          <w:spacing w:val="-4"/>
          <w:w w:val="100"/>
        </w:rPr>
        <w:t>，主要为委托开发项目支出增加所致。</w:t>
      </w:r>
      <w:r>
        <w:rPr>
          <w:spacing w:val="-97"/>
          <w:w w:val="100"/>
        </w:rPr>
        <w:t> </w:t>
      </w:r>
      <w:r>
        <w:rPr>
          <w:rFonts w:ascii="宋体" w:hAnsi="宋体" w:cs="宋体" w:eastAsia="宋体" w:hint="default"/>
          <w:spacing w:val="-97"/>
          <w:w w:val="100"/>
        </w:rPr>
      </w:r>
      <w:r>
        <w:rPr/>
        <w:t>具体详见“第四节</w:t>
      </w:r>
      <w:r>
        <w:rPr>
          <w:spacing w:val="-9"/>
        </w:rPr>
        <w:t> </w:t>
      </w:r>
      <w:r>
        <w:rPr>
          <w:rFonts w:ascii="宋体" w:hAnsi="宋体" w:cs="宋体" w:eastAsia="宋体" w:hint="default"/>
          <w:spacing w:val="-9"/>
        </w:rPr>
      </w:r>
      <w:r>
        <w:rPr/>
        <w:t>经营情况的讨论与分析（三）资产、负债情况分析”。</w:t>
      </w:r>
      <w:r>
        <w:rPr>
          <w:rFonts w:ascii="宋体" w:hAnsi="宋体" w:cs="宋体" w:eastAsia="宋体" w:hint="default"/>
        </w:rPr>
        <w:t> </w:t>
      </w:r>
    </w:p>
    <w:p>
      <w:pPr>
        <w:pStyle w:val="BodyText"/>
        <w:spacing w:line="240" w:lineRule="auto" w:before="20"/>
        <w:ind w:left="136" w:right="0"/>
        <w:jc w:val="left"/>
        <w:rPr>
          <w:rFonts w:ascii="宋体" w:hAnsi="宋体" w:cs="宋体" w:eastAsia="宋体" w:hint="default"/>
        </w:rPr>
      </w:pPr>
      <w:r>
        <w:rPr>
          <w:rFonts w:ascii="宋体"/>
          <w:w w:val="100"/>
        </w:rPr>
        <w:t> </w:t>
      </w:r>
    </w:p>
    <w:p>
      <w:pPr>
        <w:pStyle w:val="BodyText"/>
        <w:spacing w:line="314" w:lineRule="auto" w:before="82"/>
        <w:ind w:left="136" w:right="208" w:firstLine="314"/>
        <w:jc w:val="both"/>
        <w:rPr>
          <w:rFonts w:ascii="宋体" w:hAnsi="宋体" w:cs="宋体" w:eastAsia="宋体" w:hint="default"/>
        </w:rPr>
      </w:pPr>
      <w:r>
        <w:rPr>
          <w:spacing w:val="-4"/>
        </w:rPr>
        <w:t>其中：境外资产 </w:t>
      </w:r>
      <w:r>
        <w:rPr>
          <w:rFonts w:ascii="宋体" w:hAnsi="宋体" w:cs="宋体" w:eastAsia="宋体" w:hint="default"/>
          <w:spacing w:val="-3"/>
        </w:rPr>
        <w:t>942,928,732.88</w:t>
      </w:r>
      <w:r>
        <w:rPr>
          <w:spacing w:val="-3"/>
        </w:rPr>
        <w:t>（单位：元 </w:t>
      </w:r>
      <w:r>
        <w:rPr>
          <w:rFonts w:ascii="宋体" w:hAnsi="宋体" w:cs="宋体" w:eastAsia="宋体" w:hint="default"/>
          <w:spacing w:val="-3"/>
        </w:rPr>
      </w:r>
      <w:r>
        <w:rPr>
          <w:spacing w:val="-4"/>
        </w:rPr>
        <w:t>币种：人民币），占总资产的比例为</w:t>
      </w:r>
      <w:r>
        <w:rPr>
          <w:spacing w:val="-26"/>
        </w:rPr>
        <w:t> </w:t>
      </w:r>
      <w:r>
        <w:rPr>
          <w:rFonts w:ascii="宋体" w:hAnsi="宋体" w:cs="宋体" w:eastAsia="宋体" w:hint="default"/>
          <w:spacing w:val="-4"/>
        </w:rPr>
        <w:t>5.62%</w:t>
      </w:r>
      <w:r>
        <w:rPr>
          <w:spacing w:val="-4"/>
        </w:rPr>
        <w:t>。上</w:t>
      </w:r>
      <w:r>
        <w:rPr>
          <w:w w:val="100"/>
        </w:rPr>
        <w:t> </w:t>
      </w:r>
      <w:r>
        <w:rPr/>
        <w:t>述境外资产主要为公司全资子公司领新科技的资产，报告期末比上年同期增加</w:t>
      </w:r>
      <w:r>
        <w:rPr>
          <w:spacing w:val="-53"/>
        </w:rPr>
        <w:t> </w:t>
      </w:r>
      <w:r>
        <w:rPr>
          <w:rFonts w:ascii="宋体" w:hAnsi="宋体" w:cs="宋体" w:eastAsia="宋体" w:hint="default"/>
        </w:rPr>
        <w:t>252,072,011.37</w:t>
      </w:r>
      <w:r>
        <w:rPr>
          <w:rFonts w:ascii="宋体" w:hAnsi="宋体" w:cs="宋体" w:eastAsia="宋体" w:hint="default"/>
          <w:w w:val="100"/>
        </w:rPr>
        <w:t> </w:t>
      </w:r>
      <w:r>
        <w:rPr/>
        <w:t>元，报告期内公司境外资产占总资产的比例同比增长</w:t>
      </w:r>
      <w:r>
        <w:rPr>
          <w:spacing w:val="-56"/>
        </w:rPr>
        <w:t> </w:t>
      </w:r>
      <w:r>
        <w:rPr>
          <w:rFonts w:ascii="宋体" w:hAnsi="宋体" w:cs="宋体" w:eastAsia="宋体" w:hint="default"/>
        </w:rPr>
        <w:t>0.37</w:t>
      </w:r>
      <w:r>
        <w:rPr>
          <w:rFonts w:ascii="宋体" w:hAnsi="宋体" w:cs="宋体" w:eastAsia="宋体" w:hint="default"/>
          <w:spacing w:val="-55"/>
        </w:rPr>
        <w:t> </w:t>
      </w:r>
      <w:r>
        <w:rPr/>
        <w:t>个百分点。</w:t>
      </w:r>
      <w:r>
        <w:rPr>
          <w:rFonts w:ascii="宋体" w:hAnsi="宋体" w:cs="宋体" w:eastAsia="宋体" w:hint="default"/>
        </w:rPr>
        <w:t> </w:t>
      </w:r>
    </w:p>
    <w:p>
      <w:pPr>
        <w:pStyle w:val="Heading3"/>
        <w:spacing w:line="324" w:lineRule="auto" w:before="0"/>
        <w:ind w:left="136" w:right="2599"/>
        <w:jc w:val="left"/>
        <w:rPr>
          <w:rFonts w:ascii="宋体" w:hAnsi="宋体" w:cs="宋体" w:eastAsia="宋体" w:hint="default"/>
          <w:b w:val="0"/>
          <w:bCs w:val="0"/>
        </w:rPr>
      </w:pPr>
      <w:r>
        <w:rPr>
          <w:rFonts w:ascii="宋体" w:hAnsi="宋体" w:cs="宋体" w:eastAsia="宋体" w:hint="default"/>
          <w:b w:val="0"/>
          <w:bCs w:val="0"/>
          <w:w w:val="100"/>
        </w:rPr>
        <w:t>  </w:t>
      </w:r>
      <w:r>
        <w:rPr>
          <w:w w:val="100"/>
        </w:rPr>
        <w:t>三</w:t>
      </w:r>
      <w:r>
        <w:rPr>
          <w:spacing w:val="5"/>
          <w:w w:val="100"/>
        </w:rPr>
        <w:t>、</w:t>
      </w:r>
      <w:r>
        <w:rPr>
          <w:w w:val="100"/>
        </w:rPr>
        <w:t>报告期内核心竞争</w:t>
      </w:r>
      <w:r>
        <w:rPr>
          <w:spacing w:val="-3"/>
          <w:w w:val="100"/>
        </w:rPr>
        <w:t>力</w:t>
      </w:r>
      <w:r>
        <w:rPr>
          <w:w w:val="100"/>
        </w:rPr>
        <w:t>分</w:t>
      </w:r>
      <w:r>
        <w:rPr>
          <w:spacing w:val="-2"/>
          <w:w w:val="100"/>
        </w:rPr>
        <w:t>析</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136" w:right="2599"/>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12" w:lineRule="auto" w:before="61"/>
        <w:ind w:left="451" w:right="0" w:hanging="315"/>
        <w:jc w:val="left"/>
      </w:pPr>
      <w:r>
        <w:rPr/>
        <w:t>（一）所在行业的竞争格局</w:t>
      </w:r>
      <w:r>
        <w:rPr>
          <w:rFonts w:ascii="宋体" w:hAnsi="宋体" w:cs="宋体" w:eastAsia="宋体" w:hint="default"/>
          <w:w w:val="100"/>
        </w:rPr>
        <w:t> </w:t>
      </w:r>
      <w:r>
        <w:rPr>
          <w:spacing w:val="-4"/>
          <w:w w:val="100"/>
        </w:rPr>
        <w:t>新一代信息技术行业属于技术密集型和资金密集型相结合的行业，特别在高端服务器领域进入</w:t>
      </w:r>
    </w:p>
    <w:p>
      <w:pPr>
        <w:pStyle w:val="BodyText"/>
        <w:spacing w:line="314" w:lineRule="auto" w:before="22"/>
        <w:ind w:left="136" w:right="0"/>
        <w:jc w:val="left"/>
        <w:rPr>
          <w:rFonts w:ascii="宋体" w:hAnsi="宋体" w:cs="宋体" w:eastAsia="宋体" w:hint="default"/>
        </w:rPr>
      </w:pPr>
      <w:r>
        <w:rPr/>
        <w:t>壁垒较高，全球范围内只有少数厂商掌握相关技术并形成生产规模，市场集中度较高。目前，国</w:t>
      </w:r>
      <w:r>
        <w:rPr>
          <w:w w:val="100"/>
        </w:rPr>
        <w:t> </w:t>
      </w:r>
      <w:r>
        <w:rPr/>
        <w:t>内参与高端计算机行业竞争的企业主要有曙光、联想、华为、浪潮信息、新华三和戴尔等企业。</w:t>
      </w:r>
      <w:r>
        <w:rPr>
          <w:rFonts w:ascii="宋体" w:hAnsi="宋体" w:cs="宋体" w:eastAsia="宋体" w:hint="default"/>
          <w:w w:val="100"/>
        </w:rPr>
        <w:t> </w:t>
      </w:r>
      <w:r>
        <w:rPr>
          <w:spacing w:val="-11"/>
          <w:w w:val="100"/>
        </w:rPr>
        <w:t>近年来，受益于国家在</w:t>
      </w:r>
      <w:r>
        <w:rPr>
          <w:spacing w:val="-45"/>
          <w:w w:val="100"/>
        </w:rPr>
        <w:t> </w:t>
      </w:r>
      <w:r>
        <w:rPr>
          <w:rFonts w:ascii="宋体" w:hAnsi="宋体" w:cs="宋体" w:eastAsia="宋体" w:hint="default"/>
          <w:spacing w:val="-2"/>
          <w:w w:val="100"/>
        </w:rPr>
        <w:t>IT</w:t>
      </w:r>
      <w:r>
        <w:rPr>
          <w:rFonts w:ascii="宋体" w:hAnsi="宋体" w:cs="宋体" w:eastAsia="宋体" w:hint="default"/>
          <w:spacing w:val="-47"/>
          <w:w w:val="100"/>
        </w:rPr>
        <w:t> </w:t>
      </w:r>
      <w:r>
        <w:rPr>
          <w:spacing w:val="-5"/>
          <w:w w:val="100"/>
        </w:rPr>
        <w:t>领域国产替代政策的推动，以及多年来技术积累带来的产品实力的提升，</w:t>
      </w:r>
      <w:r>
        <w:rPr>
          <w:spacing w:val="-103"/>
          <w:w w:val="100"/>
        </w:rPr>
        <w:t> </w:t>
      </w:r>
      <w:r>
        <w:rPr>
          <w:spacing w:val="-103"/>
          <w:w w:val="100"/>
        </w:rPr>
      </w:r>
      <w:r>
        <w:rPr/>
        <w:t>国产服务器厂商的市场份额持续攀升。在技术比较成熟的</w:t>
      </w:r>
      <w:r>
        <w:rPr>
          <w:spacing w:val="-53"/>
        </w:rPr>
        <w:t> </w:t>
      </w:r>
      <w:r>
        <w:rPr>
          <w:rFonts w:ascii="宋体" w:hAnsi="宋体" w:cs="宋体" w:eastAsia="宋体" w:hint="default"/>
        </w:rPr>
        <w:t>X86</w:t>
      </w:r>
      <w:r>
        <w:rPr>
          <w:rFonts w:ascii="宋体" w:hAnsi="宋体" w:cs="宋体" w:eastAsia="宋体" w:hint="default"/>
          <w:spacing w:val="-56"/>
        </w:rPr>
        <w:t> </w:t>
      </w:r>
      <w:r>
        <w:rPr/>
        <w:t>服务器市场，出现了向国产品牌集</w:t>
      </w:r>
      <w:r>
        <w:rPr>
          <w:w w:val="100"/>
        </w:rPr>
        <w:t> </w:t>
      </w:r>
      <w:r>
        <w:rPr/>
        <w:t>中的局面，国产服务器阵营不断壮大的趋势对国内通用服务器市场竞争格局产生了一定影响，市</w:t>
      </w:r>
      <w:r>
        <w:rPr>
          <w:w w:val="100"/>
        </w:rPr>
        <w:t> </w:t>
      </w:r>
      <w:r>
        <w:rPr/>
        <w:t>场价格竞争不断加剧。</w:t>
      </w:r>
      <w:r>
        <w:rPr>
          <w:rFonts w:ascii="宋体" w:hAnsi="宋体" w:cs="宋体" w:eastAsia="宋体" w:hint="default"/>
        </w:rPr>
        <w:t> </w:t>
      </w:r>
    </w:p>
    <w:p>
      <w:pPr>
        <w:pStyle w:val="BodyText"/>
        <w:spacing w:line="314" w:lineRule="auto" w:before="20"/>
        <w:ind w:left="136" w:right="0" w:firstLine="211"/>
        <w:jc w:val="left"/>
        <w:rPr>
          <w:rFonts w:ascii="宋体" w:hAnsi="宋体" w:cs="宋体" w:eastAsia="宋体" w:hint="default"/>
        </w:rPr>
      </w:pPr>
      <w:r>
        <w:rPr/>
        <w:t>（二）行业中的地位</w:t>
      </w:r>
      <w:r>
        <w:rPr>
          <w:rFonts w:ascii="宋体" w:hAnsi="宋体" w:cs="宋体" w:eastAsia="宋体" w:hint="default"/>
          <w:w w:val="100"/>
        </w:rPr>
        <w:t> </w:t>
      </w:r>
      <w:r>
        <w:rPr>
          <w:spacing w:val="-2"/>
        </w:rPr>
        <w:t>本公司在多年的业务发展过程中建立了良好的品牌形象，获得了领先的行业地位，并不断推出有</w:t>
      </w:r>
      <w:r>
        <w:rPr>
          <w:spacing w:val="-25"/>
        </w:rPr>
        <w:t> </w:t>
      </w:r>
      <w:r>
        <w:rPr>
          <w:spacing w:val="-25"/>
        </w:rPr>
      </w:r>
      <w:r>
        <w:rPr/>
        <w:t>竞争力的产品，综合竞争实力持续增强。</w:t>
      </w:r>
      <w:r>
        <w:rPr>
          <w:rFonts w:ascii="宋体" w:hAnsi="宋体" w:cs="宋体" w:eastAsia="宋体" w:hint="default"/>
        </w:rPr>
        <w:t> </w:t>
      </w:r>
    </w:p>
    <w:p>
      <w:pPr>
        <w:pStyle w:val="BodyText"/>
        <w:spacing w:line="314" w:lineRule="auto" w:before="17"/>
        <w:ind w:left="136" w:right="208"/>
        <w:jc w:val="both"/>
        <w:rPr>
          <w:rFonts w:ascii="宋体" w:hAnsi="宋体" w:cs="宋体" w:eastAsia="宋体" w:hint="default"/>
        </w:rPr>
      </w:pPr>
      <w:r>
        <w:rPr>
          <w:spacing w:val="-4"/>
        </w:rPr>
        <w:t>高端计算机领域方面，根据</w:t>
      </w:r>
      <w:r>
        <w:rPr>
          <w:spacing w:val="-41"/>
        </w:rPr>
        <w:t> </w:t>
      </w:r>
      <w:r>
        <w:rPr>
          <w:rFonts w:ascii="宋体" w:hAnsi="宋体" w:cs="宋体" w:eastAsia="宋体" w:hint="default"/>
        </w:rPr>
        <w:t>2009-2019</w:t>
      </w:r>
      <w:r>
        <w:rPr>
          <w:rFonts w:ascii="宋体" w:hAnsi="宋体" w:cs="宋体" w:eastAsia="宋体" w:hint="default"/>
          <w:spacing w:val="-41"/>
        </w:rPr>
        <w:t> </w:t>
      </w:r>
      <w:r>
        <w:rPr>
          <w:spacing w:val="-4"/>
        </w:rPr>
        <w:t>年《中国高性能计算机性能</w:t>
      </w:r>
      <w:r>
        <w:rPr>
          <w:spacing w:val="-41"/>
        </w:rPr>
        <w:t> </w:t>
      </w:r>
      <w:r>
        <w:rPr>
          <w:rFonts w:ascii="宋体" w:hAnsi="宋体" w:cs="宋体" w:eastAsia="宋体" w:hint="default"/>
        </w:rPr>
        <w:t>TOP100</w:t>
      </w:r>
      <w:r>
        <w:rPr>
          <w:rFonts w:ascii="宋体" w:hAnsi="宋体" w:cs="宋体" w:eastAsia="宋体" w:hint="default"/>
          <w:spacing w:val="-44"/>
        </w:rPr>
        <w:t> </w:t>
      </w:r>
      <w:r>
        <w:rPr>
          <w:spacing w:val="-6"/>
        </w:rPr>
        <w:t>排行榜》显示，本公司</w:t>
      </w:r>
      <w:r>
        <w:rPr>
          <w:spacing w:val="-99"/>
        </w:rPr>
        <w:t> </w:t>
      </w:r>
      <w:r>
        <w:rPr>
          <w:spacing w:val="-99"/>
        </w:rPr>
      </w:r>
      <w:r>
        <w:rPr/>
        <w:t>十次获得数量份额第一名。中国</w:t>
      </w:r>
      <w:r>
        <w:rPr>
          <w:spacing w:val="-54"/>
        </w:rPr>
        <w:t> </w:t>
      </w:r>
      <w:r>
        <w:rPr>
          <w:rFonts w:ascii="宋体" w:hAnsi="宋体" w:cs="宋体" w:eastAsia="宋体" w:hint="default"/>
        </w:rPr>
        <w:t>TOP100</w:t>
      </w:r>
      <w:r>
        <w:rPr>
          <w:rFonts w:ascii="宋体" w:hAnsi="宋体" w:cs="宋体" w:eastAsia="宋体" w:hint="default"/>
          <w:spacing w:val="-57"/>
        </w:rPr>
        <w:t> </w:t>
      </w:r>
      <w:r>
        <w:rPr/>
        <w:t>排名是由中国软件行业协会数字分会、国家“863”高性</w:t>
      </w:r>
      <w:r>
        <w:rPr>
          <w:w w:val="100"/>
        </w:rPr>
        <w:t> </w:t>
      </w:r>
      <w:r>
        <w:rPr>
          <w:spacing w:val="-2"/>
        </w:rPr>
        <w:t>能计算机评测中心和中国计算机学会高性能计算专业委员会联合发布，每年发布一次，是以计算</w:t>
      </w:r>
      <w:r>
        <w:rPr>
          <w:spacing w:val="-25"/>
        </w:rPr>
        <w:t> </w:t>
      </w:r>
      <w:r>
        <w:rPr>
          <w:spacing w:val="-25"/>
        </w:rPr>
      </w:r>
      <w:r>
        <w:rPr>
          <w:spacing w:val="-3"/>
        </w:rPr>
        <w:t>机实测运算速度为依据排名的公开信息。</w:t>
      </w:r>
      <w:r>
        <w:rPr>
          <w:rFonts w:ascii="宋体" w:hAnsi="宋体" w:cs="宋体" w:eastAsia="宋体" w:hint="default"/>
          <w:spacing w:val="-3"/>
        </w:rPr>
        <w:t>2019 </w:t>
      </w:r>
      <w:r>
        <w:rPr>
          <w:spacing w:val="-3"/>
        </w:rPr>
        <w:t>年底，本公司子公司北京曙光信息牵头承担的中科</w:t>
      </w:r>
      <w:r>
        <w:rPr>
          <w:spacing w:val="-72"/>
        </w:rPr>
        <w:t> </w:t>
      </w:r>
      <w:r>
        <w:rPr>
          <w:spacing w:val="-72"/>
        </w:rPr>
      </w:r>
      <w:r>
        <w:rPr>
          <w:spacing w:val="-2"/>
        </w:rPr>
        <w:t>院先导科技专项研发工作取得阶段性进展，系统主体研发完成，公司在高性能计算机系统研制技</w:t>
      </w:r>
      <w:r>
        <w:rPr>
          <w:spacing w:val="-25"/>
        </w:rPr>
        <w:t> </w:t>
      </w:r>
      <w:r>
        <w:rPr>
          <w:spacing w:val="-25"/>
        </w:rPr>
      </w:r>
      <w:r>
        <w:rPr/>
        <w:t>术领域得到进一步发展。</w:t>
      </w:r>
      <w:r>
        <w:rPr>
          <w:rFonts w:ascii="宋体" w:hAnsi="宋体" w:cs="宋体" w:eastAsia="宋体" w:hint="default"/>
        </w:rPr>
        <w:t> </w:t>
      </w:r>
    </w:p>
    <w:p>
      <w:pPr>
        <w:pStyle w:val="BodyText"/>
        <w:spacing w:line="314" w:lineRule="auto" w:before="17"/>
        <w:ind w:left="136" w:right="0" w:firstLine="314"/>
        <w:jc w:val="left"/>
        <w:rPr>
          <w:rFonts w:ascii="宋体" w:hAnsi="宋体" w:cs="宋体" w:eastAsia="宋体" w:hint="default"/>
        </w:rPr>
      </w:pPr>
      <w:r>
        <w:rPr>
          <w:rFonts w:ascii="宋体" w:hAnsi="宋体" w:cs="宋体" w:eastAsia="宋体" w:hint="default"/>
          <w:w w:val="100"/>
        </w:rPr>
        <w:t>2019</w:t>
      </w:r>
      <w:r>
        <w:rPr>
          <w:rFonts w:ascii="宋体" w:hAnsi="宋体" w:cs="宋体" w:eastAsia="宋体" w:hint="default"/>
          <w:spacing w:val="-60"/>
          <w:w w:val="100"/>
        </w:rPr>
        <w:t> </w:t>
      </w:r>
      <w:r>
        <w:rPr>
          <w:w w:val="100"/>
        </w:rPr>
        <w:t>年</w:t>
      </w:r>
      <w:r>
        <w:rPr>
          <w:spacing w:val="-60"/>
          <w:w w:val="100"/>
        </w:rPr>
        <w:t> </w:t>
      </w:r>
      <w:r>
        <w:rPr>
          <w:rFonts w:ascii="宋体" w:hAnsi="宋体" w:cs="宋体" w:eastAsia="宋体" w:hint="default"/>
          <w:w w:val="100"/>
        </w:rPr>
        <w:t>6</w:t>
      </w:r>
      <w:r>
        <w:rPr>
          <w:rFonts w:ascii="宋体" w:hAnsi="宋体" w:cs="宋体" w:eastAsia="宋体" w:hint="default"/>
          <w:spacing w:val="-58"/>
          <w:w w:val="100"/>
        </w:rPr>
        <w:t> </w:t>
      </w:r>
      <w:r>
        <w:rPr>
          <w:spacing w:val="-17"/>
          <w:w w:val="100"/>
        </w:rPr>
        <w:t>月，公司在德国</w:t>
      </w:r>
      <w:r>
        <w:rPr>
          <w:spacing w:val="-58"/>
          <w:w w:val="100"/>
        </w:rPr>
        <w:t> </w:t>
      </w:r>
      <w:r>
        <w:rPr>
          <w:rFonts w:ascii="宋体" w:hAnsi="宋体" w:cs="宋体" w:eastAsia="宋体" w:hint="default"/>
          <w:spacing w:val="-1"/>
          <w:w w:val="100"/>
        </w:rPr>
        <w:t>ISC19</w:t>
      </w:r>
      <w:r>
        <w:rPr>
          <w:rFonts w:ascii="宋体" w:hAnsi="宋体" w:cs="宋体" w:eastAsia="宋体" w:hint="default"/>
          <w:spacing w:val="-60"/>
          <w:w w:val="100"/>
        </w:rPr>
        <w:t> </w:t>
      </w:r>
      <w:r>
        <w:rPr>
          <w:spacing w:val="-2"/>
          <w:w w:val="100"/>
        </w:rPr>
        <w:t>会议上正式发布了最新一代的硅立方浸没液冷高性能计算机，</w:t>
      </w:r>
      <w:r>
        <w:rPr>
          <w:w w:val="100"/>
        </w:rPr>
        <w:t> </w:t>
      </w:r>
      <w:r>
        <w:rPr/>
        <w:t>系统具有能效比高、通用性强、网络结构先进、易运维管理等诸多优势，代表了中国企业在高性</w:t>
      </w:r>
      <w:r>
        <w:rPr>
          <w:w w:val="100"/>
        </w:rPr>
        <w:t> </w:t>
      </w:r>
      <w:r>
        <w:rPr/>
        <w:t>能计算机设计领域的最高水平。</w:t>
      </w:r>
      <w:r>
        <w:rPr>
          <w:rFonts w:ascii="宋体" w:hAnsi="宋体" w:cs="宋体" w:eastAsia="宋体" w:hint="default"/>
        </w:rPr>
        <w:t>2019</w:t>
      </w:r>
      <w:r>
        <w:rPr>
          <w:rFonts w:ascii="宋体" w:hAnsi="宋体" w:cs="宋体" w:eastAsia="宋体" w:hint="default"/>
          <w:spacing w:val="-54"/>
        </w:rPr>
        <w:t> </w:t>
      </w:r>
      <w:r>
        <w:rPr/>
        <w:t>年</w:t>
      </w:r>
      <w:r>
        <w:rPr>
          <w:spacing w:val="-54"/>
        </w:rPr>
        <w:t> </w:t>
      </w:r>
      <w:r>
        <w:rPr>
          <w:rFonts w:ascii="宋体" w:hAnsi="宋体" w:cs="宋体" w:eastAsia="宋体" w:hint="default"/>
        </w:rPr>
        <w:t>10</w:t>
      </w:r>
      <w:r>
        <w:rPr>
          <w:rFonts w:ascii="宋体" w:hAnsi="宋体" w:cs="宋体" w:eastAsia="宋体" w:hint="default"/>
          <w:spacing w:val="-54"/>
        </w:rPr>
        <w:t> </w:t>
      </w:r>
      <w:r>
        <w:rPr/>
        <w:t>月，硅立方浸没液冷计算机获得世界互联网领先科技</w:t>
      </w:r>
      <w:r>
        <w:rPr>
          <w:w w:val="100"/>
        </w:rPr>
        <w:t> </w:t>
      </w:r>
      <w:r>
        <w:rPr>
          <w:spacing w:val="-5"/>
        </w:rPr>
        <w:t>成果称号。</w:t>
      </w:r>
      <w:r>
        <w:rPr>
          <w:rFonts w:ascii="宋体" w:hAnsi="宋体" w:cs="宋体" w:eastAsia="宋体" w:hint="default"/>
          <w:spacing w:val="-5"/>
        </w:rPr>
        <w:t>2019</w:t>
      </w:r>
      <w:r>
        <w:rPr>
          <w:rFonts w:ascii="宋体" w:hAnsi="宋体" w:cs="宋体" w:eastAsia="宋体" w:hint="default"/>
          <w:spacing w:val="-50"/>
        </w:rPr>
        <w:t> </w:t>
      </w:r>
      <w:r>
        <w:rPr/>
        <w:t>年</w:t>
      </w:r>
      <w:r>
        <w:rPr>
          <w:spacing w:val="-48"/>
        </w:rPr>
        <w:t> </w:t>
      </w:r>
      <w:r>
        <w:rPr>
          <w:rFonts w:ascii="宋体" w:hAnsi="宋体" w:cs="宋体" w:eastAsia="宋体" w:hint="default"/>
        </w:rPr>
        <w:t>11</w:t>
      </w:r>
      <w:r>
        <w:rPr>
          <w:rFonts w:ascii="宋体" w:hAnsi="宋体" w:cs="宋体" w:eastAsia="宋体" w:hint="default"/>
          <w:spacing w:val="-48"/>
        </w:rPr>
        <w:t> </w:t>
      </w:r>
      <w:r>
        <w:rPr>
          <w:spacing w:val="-7"/>
        </w:rPr>
        <w:t>月，在美国的</w:t>
      </w:r>
      <w:r>
        <w:rPr>
          <w:spacing w:val="-47"/>
        </w:rPr>
        <w:t> </w:t>
      </w:r>
      <w:r>
        <w:rPr>
          <w:rFonts w:ascii="宋体" w:hAnsi="宋体" w:cs="宋体" w:eastAsia="宋体" w:hint="default"/>
        </w:rPr>
        <w:t>SC19</w:t>
      </w:r>
      <w:r>
        <w:rPr>
          <w:rFonts w:ascii="宋体" w:hAnsi="宋体" w:cs="宋体" w:eastAsia="宋体" w:hint="default"/>
          <w:spacing w:val="-50"/>
        </w:rPr>
        <w:t> </w:t>
      </w:r>
      <w:r>
        <w:rPr>
          <w:spacing w:val="-3"/>
        </w:rPr>
        <w:t>大会上，硅立方浸没液冷高性能计算机获得由</w:t>
      </w:r>
      <w:r>
        <w:rPr>
          <w:spacing w:val="-47"/>
        </w:rPr>
        <w:t> </w:t>
      </w:r>
      <w:r>
        <w:rPr>
          <w:rFonts w:ascii="宋体" w:hAnsi="宋体" w:cs="宋体" w:eastAsia="宋体" w:hint="default"/>
        </w:rPr>
        <w:t>Hyperion</w:t>
      </w:r>
      <w:r>
        <w:rPr>
          <w:rFonts w:ascii="宋体" w:hAnsi="宋体" w:cs="宋体" w:eastAsia="宋体" w:hint="default"/>
          <w:spacing w:val="-92"/>
        </w:rPr>
        <w:t> </w:t>
      </w:r>
      <w:r>
        <w:rPr>
          <w:rFonts w:ascii="宋体" w:hAnsi="宋体" w:cs="宋体" w:eastAsia="宋体" w:hint="default"/>
        </w:rPr>
        <w:t>Research</w:t>
      </w:r>
      <w:r>
        <w:rPr>
          <w:rFonts w:ascii="宋体" w:hAnsi="宋体" w:cs="宋体" w:eastAsia="宋体" w:hint="default"/>
          <w:spacing w:val="-58"/>
        </w:rPr>
        <w:t> </w:t>
      </w:r>
      <w:r>
        <w:rPr/>
        <w:t>颁发的创新卓越奖。</w:t>
      </w:r>
      <w:r>
        <w:rPr>
          <w:rFonts w:ascii="宋体" w:hAnsi="宋体" w:cs="宋体" w:eastAsia="宋体" w:hint="default"/>
        </w:rPr>
        <w:t> </w:t>
      </w:r>
    </w:p>
    <w:p>
      <w:pPr>
        <w:spacing w:after="0" w:line="314" w:lineRule="auto"/>
        <w:jc w:val="left"/>
        <w:rPr>
          <w:rFonts w:ascii="宋体" w:hAnsi="宋体" w:cs="宋体" w:eastAsia="宋体" w:hint="default"/>
        </w:rPr>
        <w:sectPr>
          <w:pgSz w:w="11910" w:h="16840"/>
          <w:pgMar w:header="880" w:footer="1195" w:top="1120" w:bottom="1380" w:left="1140" w:right="1580"/>
        </w:sectPr>
      </w:pPr>
    </w:p>
    <w:p>
      <w:pPr>
        <w:spacing w:line="240" w:lineRule="auto" w:before="4"/>
        <w:rPr>
          <w:rFonts w:ascii="宋体" w:hAnsi="宋体" w:cs="宋体" w:eastAsia="宋体" w:hint="default"/>
          <w:sz w:val="22"/>
          <w:szCs w:val="22"/>
        </w:rPr>
      </w:pPr>
    </w:p>
    <w:p>
      <w:pPr>
        <w:pStyle w:val="BodyText"/>
        <w:spacing w:line="314" w:lineRule="auto" w:before="36"/>
        <w:ind w:left="136" w:right="208" w:firstLine="314"/>
        <w:jc w:val="both"/>
        <w:rPr>
          <w:rFonts w:ascii="宋体" w:hAnsi="宋体" w:cs="宋体" w:eastAsia="宋体" w:hint="default"/>
        </w:rPr>
      </w:pPr>
      <w:r>
        <w:rPr>
          <w:spacing w:val="-4"/>
        </w:rPr>
        <w:t>公司持续重点关注前沿技术创新，加大关键技术研发力度，推动大数据、云计算、人工智能交</w:t>
      </w:r>
      <w:r>
        <w:rPr>
          <w:w w:val="100"/>
        </w:rPr>
        <w:t> </w:t>
      </w:r>
      <w:r>
        <w:rPr>
          <w:spacing w:val="-3"/>
        </w:rPr>
        <w:t>叉融合，打造优质产品解决方案。</w:t>
      </w:r>
      <w:r>
        <w:rPr>
          <w:rFonts w:ascii="宋体" w:hAnsi="宋体" w:cs="宋体" w:eastAsia="宋体" w:hint="default"/>
          <w:spacing w:val="-3"/>
        </w:rPr>
        <w:t>2019</w:t>
      </w:r>
      <w:r>
        <w:rPr>
          <w:rFonts w:ascii="宋体" w:hAnsi="宋体" w:cs="宋体" w:eastAsia="宋体" w:hint="default"/>
          <w:spacing w:val="-47"/>
        </w:rPr>
        <w:t> </w:t>
      </w:r>
      <w:r>
        <w:rPr/>
        <w:t>年，子公司北京曙光信息凭借优秀的解决方案与雄厚的行</w:t>
      </w:r>
      <w:r>
        <w:rPr>
          <w:spacing w:val="-103"/>
        </w:rPr>
        <w:t> </w:t>
      </w:r>
      <w:r>
        <w:rPr>
          <w:spacing w:val="-103"/>
        </w:rPr>
      </w:r>
      <w:r>
        <w:rPr>
          <w:spacing w:val="-3"/>
        </w:rPr>
        <w:t>业服务能力，在《法制日报》发起的“2019</w:t>
      </w:r>
      <w:r>
        <w:rPr>
          <w:spacing w:val="-47"/>
        </w:rPr>
        <w:t> </w:t>
      </w:r>
      <w:r>
        <w:rPr/>
        <w:t>全国政法智能化建设创新案例征集活动”中，以“视</w:t>
      </w:r>
      <w:r>
        <w:rPr>
          <w:spacing w:val="-101"/>
        </w:rPr>
        <w:t> </w:t>
      </w:r>
      <w:r>
        <w:rPr>
          <w:spacing w:val="-101"/>
        </w:rPr>
      </w:r>
      <w:r>
        <w:rPr>
          <w:spacing w:val="-2"/>
        </w:rPr>
        <w:t>频结构化处理软件硬件项目”成功获评“智慧警务十大解决方案提供商”；在“世界智能计算机</w:t>
      </w:r>
      <w:r>
        <w:rPr>
          <w:spacing w:val="-26"/>
        </w:rPr>
        <w:t> </w:t>
      </w:r>
      <w:r>
        <w:rPr>
          <w:spacing w:val="-26"/>
        </w:rPr>
      </w:r>
      <w:r>
        <w:rPr>
          <w:spacing w:val="-2"/>
        </w:rPr>
        <w:t>大会颁奖典礼”上，公司凭借自身在信息技术领域的技术优势与丰富的实践经验，摘得“智能计</w:t>
      </w:r>
      <w:r>
        <w:rPr>
          <w:spacing w:val="-24"/>
        </w:rPr>
        <w:t> </w:t>
      </w:r>
      <w:r>
        <w:rPr>
          <w:spacing w:val="-24"/>
        </w:rPr>
      </w:r>
      <w:r>
        <w:rPr/>
        <w:t>算领军企业”大奖；在中国电子信息博览会 </w:t>
      </w:r>
      <w:r>
        <w:rPr>
          <w:rFonts w:ascii="宋体" w:hAnsi="宋体" w:cs="宋体" w:eastAsia="宋体" w:hint="default"/>
        </w:rPr>
        <w:t>CITE2019</w:t>
      </w:r>
      <w:r>
        <w:rPr>
          <w:rFonts w:ascii="宋体" w:hAnsi="宋体" w:cs="宋体" w:eastAsia="宋体" w:hint="default"/>
          <w:spacing w:val="-60"/>
        </w:rPr>
        <w:t> </w:t>
      </w:r>
      <w:r>
        <w:rPr/>
        <w:t>的“中国电子信息行业创新奖”评选中，</w:t>
      </w:r>
      <w:r>
        <w:rPr>
          <w:w w:val="100"/>
        </w:rPr>
        <w:t> </w:t>
      </w:r>
      <w:r>
        <w:rPr/>
        <w:t>公司新一代硅立方高性能计算机获得“中国电子信息行业创新金奖”。</w:t>
      </w:r>
      <w:r>
        <w:rPr>
          <w:rFonts w:ascii="宋体" w:hAnsi="宋体" w:cs="宋体" w:eastAsia="宋体" w:hint="default"/>
        </w:rPr>
        <w:t> </w:t>
      </w:r>
    </w:p>
    <w:p>
      <w:pPr>
        <w:pStyle w:val="BodyText"/>
        <w:spacing w:line="314" w:lineRule="auto" w:before="17"/>
        <w:ind w:left="136" w:right="273" w:firstLine="314"/>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9</w:t>
      </w:r>
      <w:r>
        <w:rPr>
          <w:rFonts w:ascii="宋体" w:hAnsi="宋体" w:cs="宋体" w:eastAsia="宋体" w:hint="default"/>
          <w:spacing w:val="-56"/>
        </w:rPr>
        <w:t> </w:t>
      </w:r>
      <w:r>
        <w:rPr/>
        <w:t>月，公司《数据智能助力智慧海关建设》案例被中国大数据与智能计算产业联盟选</w:t>
      </w:r>
      <w:r>
        <w:rPr>
          <w:w w:val="100"/>
        </w:rPr>
        <w:t> </w:t>
      </w:r>
      <w:r>
        <w:rPr>
          <w:spacing w:val="-2"/>
        </w:rPr>
        <w:t>为“优秀案例”，并入选《中国大数据与智能计算典型案例研究报告（</w:t>
      </w:r>
      <w:r>
        <w:rPr>
          <w:rFonts w:ascii="宋体" w:hAnsi="宋体" w:cs="宋体" w:eastAsia="宋体" w:hint="default"/>
          <w:spacing w:val="-2"/>
        </w:rPr>
        <w:t>2018</w:t>
      </w:r>
      <w:r>
        <w:rPr>
          <w:rFonts w:ascii="宋体" w:hAnsi="宋体" w:cs="宋体" w:eastAsia="宋体" w:hint="default"/>
          <w:spacing w:val="16"/>
        </w:rPr>
        <w:t> </w:t>
      </w:r>
      <w:r>
        <w:rPr>
          <w:spacing w:val="-2"/>
        </w:rPr>
        <w:t>年）》。</w:t>
      </w:r>
      <w:r>
        <w:rPr>
          <w:rFonts w:ascii="宋体" w:hAnsi="宋体" w:cs="宋体" w:eastAsia="宋体" w:hint="default"/>
        </w:rPr>
        <w:t> </w:t>
      </w:r>
    </w:p>
    <w:p>
      <w:pPr>
        <w:pStyle w:val="BodyText"/>
        <w:spacing w:line="314" w:lineRule="auto" w:before="17"/>
        <w:ind w:left="136" w:right="271"/>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月，网络安全等级保护标准</w:t>
      </w:r>
      <w:r>
        <w:rPr>
          <w:spacing w:val="-52"/>
        </w:rPr>
        <w:t> </w:t>
      </w:r>
      <w:r>
        <w:rPr>
          <w:rFonts w:ascii="宋体" w:hAnsi="宋体" w:cs="宋体" w:eastAsia="宋体" w:hint="default"/>
        </w:rPr>
        <w:t>2.0</w:t>
      </w:r>
      <w:r>
        <w:rPr>
          <w:rFonts w:ascii="宋体" w:hAnsi="宋体" w:cs="宋体" w:eastAsia="宋体" w:hint="default"/>
          <w:spacing w:val="-53"/>
        </w:rPr>
        <w:t> </w:t>
      </w:r>
      <w:r>
        <w:rPr/>
        <w:t>正式开始实施，公司多个城市云中心通过等保</w:t>
      </w:r>
      <w:r>
        <w:rPr>
          <w:spacing w:val="-52"/>
        </w:rPr>
        <w:t> </w:t>
      </w:r>
      <w:r>
        <w:rPr>
          <w:rFonts w:ascii="宋体" w:hAnsi="宋体" w:cs="宋体" w:eastAsia="宋体" w:hint="default"/>
        </w:rPr>
        <w:t>2.0</w:t>
      </w:r>
      <w:r>
        <w:rPr>
          <w:rFonts w:ascii="宋体" w:hAnsi="宋体" w:cs="宋体" w:eastAsia="宋体" w:hint="default"/>
          <w:spacing w:val="-53"/>
        </w:rPr>
        <w:t> </w:t>
      </w:r>
      <w:r>
        <w:rPr/>
        <w:t>三</w:t>
      </w:r>
      <w:r>
        <w:rPr>
          <w:w w:val="100"/>
        </w:rPr>
        <w:t> </w:t>
      </w:r>
      <w:r>
        <w:rPr/>
        <w:t>级测评，为云服务客户提供更全面、智能和高效的安全保障。</w:t>
      </w:r>
      <w:r>
        <w:rPr>
          <w:rFonts w:ascii="宋体" w:hAnsi="宋体" w:cs="宋体" w:eastAsia="宋体" w:hint="default"/>
        </w:rPr>
        <w:t> </w:t>
      </w:r>
    </w:p>
    <w:p>
      <w:pPr>
        <w:pStyle w:val="BodyText"/>
        <w:spacing w:line="314" w:lineRule="auto" w:before="17"/>
        <w:ind w:left="136" w:right="0" w:firstLine="106"/>
        <w:jc w:val="left"/>
        <w:rPr>
          <w:rFonts w:ascii="宋体" w:hAnsi="宋体" w:cs="宋体" w:eastAsia="宋体" w:hint="default"/>
        </w:rPr>
      </w:pPr>
      <w:r>
        <w:rPr/>
        <w:t>（三）竞争优势</w:t>
      </w:r>
      <w:r>
        <w:rPr>
          <w:rFonts w:ascii="宋体" w:hAnsi="宋体" w:cs="宋体" w:eastAsia="宋体" w:hint="default"/>
          <w:w w:val="100"/>
        </w:rPr>
        <w:t> </w:t>
      </w:r>
      <w:r>
        <w:rPr>
          <w:spacing w:val="-2"/>
        </w:rPr>
        <w:t>与同行业可比上市公司相比，本公司在技术、产品、服务、营销、品牌和人才管理等方面具有一</w:t>
      </w:r>
      <w:r>
        <w:rPr>
          <w:spacing w:val="-25"/>
        </w:rPr>
        <w:t> </w:t>
      </w:r>
      <w:r>
        <w:rPr>
          <w:spacing w:val="-25"/>
        </w:rPr>
      </w:r>
      <w:r>
        <w:rPr/>
        <w:t>定的优势。</w:t>
      </w:r>
      <w:r>
        <w:rPr>
          <w:rFonts w:ascii="宋体" w:hAnsi="宋体" w:cs="宋体" w:eastAsia="宋体" w:hint="default"/>
        </w:rPr>
        <w:t> </w:t>
      </w:r>
    </w:p>
    <w:p>
      <w:pPr>
        <w:pStyle w:val="BodyText"/>
        <w:spacing w:line="312" w:lineRule="auto" w:before="20"/>
        <w:ind w:left="136" w:right="0" w:firstLine="211"/>
        <w:jc w:val="left"/>
        <w:rPr>
          <w:rFonts w:ascii="宋体" w:hAnsi="宋体" w:cs="宋体" w:eastAsia="宋体" w:hint="default"/>
        </w:rPr>
      </w:pPr>
      <w:r>
        <w:rPr>
          <w:rFonts w:ascii="宋体" w:hAnsi="宋体" w:cs="宋体" w:eastAsia="宋体" w:hint="default"/>
        </w:rPr>
        <w:t>1</w:t>
      </w:r>
      <w:r>
        <w:rPr/>
        <w:t>、技术和产品优势</w:t>
      </w:r>
      <w:r>
        <w:rPr>
          <w:rFonts w:ascii="宋体" w:hAnsi="宋体" w:cs="宋体" w:eastAsia="宋体" w:hint="default"/>
          <w:w w:val="100"/>
        </w:rPr>
        <w:t> </w:t>
      </w:r>
      <w:r>
        <w:rPr>
          <w:spacing w:val="-7"/>
        </w:rPr>
        <w:t>公司在高端计算机、存储、系统软件、云计算和大数据等领域实现国内领先并达到国际先进水平。</w:t>
      </w:r>
      <w:r>
        <w:rPr>
          <w:spacing w:val="-16"/>
        </w:rPr>
        <w:t> </w:t>
      </w:r>
      <w:r>
        <w:rPr>
          <w:rFonts w:ascii="宋体" w:hAnsi="宋体" w:cs="宋体" w:eastAsia="宋体" w:hint="default"/>
          <w:spacing w:val="-16"/>
        </w:rPr>
      </w:r>
      <w:r>
        <w:rPr>
          <w:rFonts w:ascii="宋体" w:hAnsi="宋体" w:cs="宋体" w:eastAsia="宋体" w:hint="default"/>
        </w:rPr>
        <w:t>2019</w:t>
      </w:r>
      <w:r>
        <w:rPr>
          <w:rFonts w:ascii="宋体" w:hAnsi="宋体" w:cs="宋体" w:eastAsia="宋体" w:hint="default"/>
          <w:spacing w:val="-51"/>
        </w:rPr>
        <w:t> </w:t>
      </w:r>
      <w:r>
        <w:rPr/>
        <w:t>年公司新增获得专利授权</w:t>
      </w:r>
      <w:r>
        <w:rPr>
          <w:spacing w:val="-48"/>
        </w:rPr>
        <w:t> </w:t>
      </w:r>
      <w:r>
        <w:rPr>
          <w:rFonts w:ascii="宋体" w:hAnsi="宋体" w:cs="宋体" w:eastAsia="宋体" w:hint="default"/>
        </w:rPr>
        <w:t>62</w:t>
      </w:r>
      <w:r>
        <w:rPr>
          <w:rFonts w:ascii="宋体" w:hAnsi="宋体" w:cs="宋体" w:eastAsia="宋体" w:hint="default"/>
          <w:spacing w:val="-48"/>
        </w:rPr>
        <w:t> </w:t>
      </w:r>
      <w:r>
        <w:rPr>
          <w:spacing w:val="-4"/>
        </w:rPr>
        <w:t>项，其中发明专利授权</w:t>
      </w:r>
      <w:r>
        <w:rPr>
          <w:spacing w:val="-48"/>
        </w:rPr>
        <w:t> </w:t>
      </w:r>
      <w:r>
        <w:rPr>
          <w:rFonts w:ascii="宋体" w:hAnsi="宋体" w:cs="宋体" w:eastAsia="宋体" w:hint="default"/>
        </w:rPr>
        <w:t>40</w:t>
      </w:r>
      <w:r>
        <w:rPr>
          <w:rFonts w:ascii="宋体" w:hAnsi="宋体" w:cs="宋体" w:eastAsia="宋体" w:hint="default"/>
          <w:spacing w:val="-48"/>
        </w:rPr>
        <w:t> </w:t>
      </w:r>
      <w:r>
        <w:rPr>
          <w:spacing w:val="-3"/>
        </w:rPr>
        <w:t>项，较好地建立和维护了公司知识产</w:t>
      </w:r>
      <w:r>
        <w:rPr>
          <w:spacing w:val="-93"/>
        </w:rPr>
        <w:t> </w:t>
      </w:r>
      <w:r>
        <w:rPr>
          <w:spacing w:val="-93"/>
        </w:rPr>
      </w:r>
      <w:r>
        <w:rPr/>
        <w:t>权体系，进一步巩固了公司占领核心技术制高点的发展目标，提升了公司的核心竞争力。</w:t>
      </w:r>
      <w:r>
        <w:rPr>
          <w:rFonts w:ascii="宋体" w:hAnsi="宋体" w:cs="宋体" w:eastAsia="宋体" w:hint="default"/>
        </w:rPr>
        <w:t> </w:t>
      </w:r>
    </w:p>
    <w:p>
      <w:pPr>
        <w:pStyle w:val="BodyText"/>
        <w:spacing w:line="312" w:lineRule="auto" w:before="22"/>
        <w:ind w:left="136" w:right="209" w:firstLine="211"/>
        <w:jc w:val="both"/>
        <w:rPr>
          <w:rFonts w:ascii="宋体" w:hAnsi="宋体" w:cs="宋体" w:eastAsia="宋体" w:hint="default"/>
        </w:rPr>
      </w:pPr>
      <w:r>
        <w:rPr>
          <w:spacing w:val="-4"/>
        </w:rPr>
        <w:t>（</w:t>
      </w:r>
      <w:r>
        <w:rPr>
          <w:rFonts w:ascii="宋体" w:hAnsi="宋体" w:cs="宋体" w:eastAsia="宋体" w:hint="default"/>
          <w:spacing w:val="-4"/>
        </w:rPr>
        <w:t>1</w:t>
      </w:r>
      <w:r>
        <w:rPr>
          <w:spacing w:val="-4"/>
        </w:rPr>
        <w:t>）高端计算机产品：公司在高性能计算机体系结构、高能效计算系统、高速互连技术、液体</w:t>
      </w:r>
      <w:r>
        <w:rPr>
          <w:w w:val="100"/>
        </w:rPr>
        <w:t> </w:t>
      </w:r>
      <w:r>
        <w:rPr>
          <w:spacing w:val="-1"/>
        </w:rPr>
        <w:t>冷却技术、高性能计算机管理和运维软件、先进计算服务平台软件等方面继续加大研发投入。采</w:t>
      </w:r>
      <w:r>
        <w:rPr>
          <w:spacing w:val="-55"/>
        </w:rPr>
        <w:t> </w:t>
      </w:r>
      <w:r>
        <w:rPr>
          <w:spacing w:val="-55"/>
        </w:rPr>
      </w:r>
      <w:r>
        <w:rPr>
          <w:spacing w:val="8"/>
        </w:rPr>
        <w:t>用浸没式液体相变冷却技术的高密度高能效新一代硅立方系列高性能计算机实现量产，完成</w:t>
      </w:r>
      <w:r>
        <w:rPr>
          <w:spacing w:val="-19"/>
        </w:rPr>
        <w:t> </w:t>
      </w:r>
      <w:r>
        <w:rPr>
          <w:spacing w:val="-19"/>
        </w:rPr>
      </w:r>
      <w:r>
        <w:rPr>
          <w:rFonts w:ascii="宋体" w:hAnsi="宋体" w:cs="宋体" w:eastAsia="宋体" w:hint="default"/>
        </w:rPr>
        <w:t>200Gbps</w:t>
      </w:r>
      <w:r>
        <w:rPr>
          <w:rFonts w:ascii="宋体" w:hAnsi="宋体" w:cs="宋体" w:eastAsia="宋体" w:hint="default"/>
          <w:spacing w:val="-56"/>
        </w:rPr>
        <w:t> </w:t>
      </w:r>
      <w:r>
        <w:rPr/>
        <w:t>高速互连模块研发。</w:t>
      </w:r>
      <w:r>
        <w:rPr>
          <w:rFonts w:ascii="宋体" w:hAnsi="宋体" w:cs="宋体" w:eastAsia="宋体" w:hint="default"/>
        </w:rPr>
        <w:t> </w:t>
      </w:r>
    </w:p>
    <w:p>
      <w:pPr>
        <w:pStyle w:val="BodyText"/>
        <w:spacing w:line="314" w:lineRule="auto" w:before="22"/>
        <w:ind w:left="136" w:right="213"/>
        <w:jc w:val="both"/>
        <w:rPr>
          <w:rFonts w:ascii="宋体" w:hAnsi="宋体" w:cs="宋体" w:eastAsia="宋体" w:hint="default"/>
        </w:rPr>
      </w:pPr>
      <w:r>
        <w:rPr/>
        <w:t>在</w:t>
      </w:r>
      <w:r>
        <w:rPr>
          <w:spacing w:val="-54"/>
        </w:rPr>
        <w:t> </w:t>
      </w:r>
      <w:r>
        <w:rPr>
          <w:rFonts w:ascii="宋体" w:hAnsi="宋体" w:cs="宋体" w:eastAsia="宋体" w:hint="default"/>
        </w:rPr>
        <w:t>2019</w:t>
      </w:r>
      <w:r>
        <w:rPr>
          <w:rFonts w:ascii="宋体" w:hAnsi="宋体" w:cs="宋体" w:eastAsia="宋体" w:hint="default"/>
          <w:spacing w:val="-55"/>
        </w:rPr>
        <w:t> </w:t>
      </w:r>
      <w:r>
        <w:rPr/>
        <w:t>年，公司加大了基于龙芯等国产处理器产品的研发力度，推出了一系列基于龙芯</w:t>
      </w:r>
      <w:r>
        <w:rPr>
          <w:spacing w:val="-54"/>
        </w:rPr>
        <w:t> </w:t>
      </w:r>
      <w:r>
        <w:rPr>
          <w:rFonts w:ascii="宋体" w:hAnsi="宋体" w:cs="宋体" w:eastAsia="宋体" w:hint="default"/>
        </w:rPr>
        <w:t>3A4000</w:t>
      </w:r>
      <w:r>
        <w:rPr>
          <w:rFonts w:ascii="宋体" w:hAnsi="宋体" w:cs="宋体" w:eastAsia="宋体" w:hint="default"/>
          <w:w w:val="100"/>
        </w:rPr>
        <w:t> </w:t>
      </w:r>
      <w:r>
        <w:rPr/>
        <w:t>和</w:t>
      </w:r>
      <w:r>
        <w:rPr>
          <w:spacing w:val="-36"/>
        </w:rPr>
        <w:t> </w:t>
      </w:r>
      <w:r>
        <w:rPr>
          <w:rFonts w:ascii="宋体" w:hAnsi="宋体" w:cs="宋体" w:eastAsia="宋体" w:hint="default"/>
        </w:rPr>
        <w:t>3B4000</w:t>
      </w:r>
      <w:r>
        <w:rPr>
          <w:rFonts w:ascii="宋体" w:hAnsi="宋体" w:cs="宋体" w:eastAsia="宋体" w:hint="default"/>
          <w:spacing w:val="-36"/>
        </w:rPr>
        <w:t> </w:t>
      </w:r>
      <w:r>
        <w:rPr>
          <w:rFonts w:ascii="宋体" w:hAnsi="宋体" w:cs="宋体" w:eastAsia="宋体" w:hint="default"/>
        </w:rPr>
        <w:t>CPU</w:t>
      </w:r>
      <w:r>
        <w:rPr>
          <w:rFonts w:ascii="宋体" w:hAnsi="宋体" w:cs="宋体" w:eastAsia="宋体" w:hint="default"/>
          <w:spacing w:val="-40"/>
        </w:rPr>
        <w:t> </w:t>
      </w:r>
      <w:r>
        <w:rPr>
          <w:spacing w:val="-3"/>
        </w:rPr>
        <w:t>平台的服务器产品，在产品规格、品质、易用性等方面达到国内领先水平，公司基</w:t>
      </w:r>
      <w:r>
        <w:rPr>
          <w:spacing w:val="-98"/>
        </w:rPr>
        <w:t> </w:t>
      </w:r>
      <w:r>
        <w:rPr>
          <w:spacing w:val="-98"/>
        </w:rPr>
      </w:r>
      <w:r>
        <w:rPr/>
        <w:t>于国产处理器的产品线进一步丰富。公司布局边缘计算领域，</w:t>
      </w:r>
      <w:r>
        <w:rPr>
          <w:rFonts w:ascii="宋体" w:hAnsi="宋体" w:cs="宋体" w:eastAsia="宋体" w:hint="default"/>
        </w:rPr>
        <w:t>2019</w:t>
      </w:r>
      <w:r>
        <w:rPr>
          <w:rFonts w:ascii="宋体" w:hAnsi="宋体" w:cs="宋体" w:eastAsia="宋体" w:hint="default"/>
          <w:spacing w:val="-54"/>
        </w:rPr>
        <w:t> </w:t>
      </w:r>
      <w:r>
        <w:rPr/>
        <w:t>年研发了符合</w:t>
      </w:r>
      <w:r>
        <w:rPr>
          <w:spacing w:val="-54"/>
        </w:rPr>
        <w:t> </w:t>
      </w:r>
      <w:r>
        <w:rPr>
          <w:rFonts w:ascii="宋体" w:hAnsi="宋体" w:cs="宋体" w:eastAsia="宋体" w:hint="default"/>
        </w:rPr>
        <w:t>OTII</w:t>
      </w:r>
      <w:r>
        <w:rPr>
          <w:rFonts w:ascii="宋体" w:hAnsi="宋体" w:cs="宋体" w:eastAsia="宋体" w:hint="default"/>
          <w:spacing w:val="-56"/>
        </w:rPr>
        <w:t> </w:t>
      </w:r>
      <w:r>
        <w:rPr/>
        <w:t>标准的边</w:t>
      </w:r>
      <w:r>
        <w:rPr>
          <w:w w:val="100"/>
        </w:rPr>
        <w:t> </w:t>
      </w:r>
      <w:r>
        <w:rPr>
          <w:spacing w:val="-2"/>
        </w:rPr>
        <w:t>缘服务器，并成功中标核心电信运营商的边缘服务器采购项目，成为首批部署边缘计算服务器的</w:t>
      </w:r>
      <w:r>
        <w:rPr>
          <w:spacing w:val="-26"/>
        </w:rPr>
        <w:t> </w:t>
      </w:r>
      <w:r>
        <w:rPr>
          <w:spacing w:val="-26"/>
        </w:rPr>
      </w:r>
      <w:r>
        <w:rPr/>
        <w:t>厂商。</w:t>
      </w:r>
      <w:r>
        <w:rPr>
          <w:rFonts w:ascii="宋体" w:hAnsi="宋体" w:cs="宋体" w:eastAsia="宋体" w:hint="default"/>
        </w:rPr>
        <w:t> </w:t>
      </w:r>
    </w:p>
    <w:p>
      <w:pPr>
        <w:pStyle w:val="BodyText"/>
        <w:spacing w:line="314" w:lineRule="auto" w:before="17"/>
        <w:ind w:left="136" w:right="209" w:firstLine="211"/>
        <w:jc w:val="both"/>
        <w:rPr>
          <w:rFonts w:ascii="宋体" w:hAnsi="宋体" w:cs="宋体" w:eastAsia="宋体" w:hint="default"/>
        </w:rPr>
      </w:pPr>
      <w:r>
        <w:rPr/>
        <w:t>（</w:t>
      </w:r>
      <w:r>
        <w:rPr>
          <w:rFonts w:ascii="宋体" w:hAnsi="宋体" w:cs="宋体" w:eastAsia="宋体" w:hint="default"/>
        </w:rPr>
        <w:t>2</w:t>
      </w:r>
      <w:r>
        <w:rPr/>
        <w:t>）存储产品：</w:t>
      </w:r>
      <w:r>
        <w:rPr>
          <w:rFonts w:ascii="宋体" w:hAnsi="宋体" w:cs="宋体" w:eastAsia="宋体" w:hint="default"/>
        </w:rPr>
        <w:t>2019</w:t>
      </w:r>
      <w:r>
        <w:rPr>
          <w:rFonts w:ascii="宋体" w:hAnsi="宋体" w:cs="宋体" w:eastAsia="宋体" w:hint="default"/>
          <w:spacing w:val="-56"/>
        </w:rPr>
        <w:t> </w:t>
      </w:r>
      <w:r>
        <w:rPr/>
        <w:t>年，凭借多年自研技术积累，公司推出了全新的弹性扩展的智能分布式</w:t>
      </w:r>
      <w:r>
        <w:rPr>
          <w:w w:val="100"/>
        </w:rPr>
        <w:t> </w:t>
      </w:r>
      <w:r>
        <w:rPr>
          <w:spacing w:val="-2"/>
        </w:rPr>
        <w:t>块存储产品。该产品可以满足通用数据存储的需求，为用户统一构建弹性、可扩展的虚拟存储资</w:t>
      </w:r>
      <w:r>
        <w:rPr>
          <w:spacing w:val="-25"/>
        </w:rPr>
        <w:t> </w:t>
      </w:r>
      <w:r>
        <w:rPr>
          <w:spacing w:val="-25"/>
        </w:rPr>
      </w:r>
      <w:r>
        <w:rPr/>
        <w:t>源池，大幅降低数据中心构建成本。</w:t>
      </w:r>
      <w:r>
        <w:rPr>
          <w:rFonts w:ascii="宋体" w:hAnsi="宋体" w:cs="宋体" w:eastAsia="宋体" w:hint="default"/>
        </w:rPr>
        <w:t>2019</w:t>
      </w:r>
      <w:r>
        <w:rPr>
          <w:rFonts w:ascii="宋体" w:hAnsi="宋体" w:cs="宋体" w:eastAsia="宋体" w:hint="default"/>
          <w:spacing w:val="-39"/>
        </w:rPr>
        <w:t> </w:t>
      </w:r>
      <w:r>
        <w:rPr>
          <w:spacing w:val="-3"/>
        </w:rPr>
        <w:t>年，曙光存储在轨道交通、生物基因、气象、能源、金</w:t>
      </w:r>
      <w:r>
        <w:rPr>
          <w:spacing w:val="-99"/>
        </w:rPr>
        <w:t> </w:t>
      </w:r>
      <w:r>
        <w:rPr>
          <w:spacing w:val="-99"/>
        </w:rPr>
      </w:r>
      <w:r>
        <w:rPr>
          <w:spacing w:val="-2"/>
        </w:rPr>
        <w:t>融等众多领域取得突破，中标上海、广州、浙江、山东、河南等地高速公路信息化建设项目；打</w:t>
      </w:r>
      <w:r>
        <w:rPr>
          <w:spacing w:val="-25"/>
        </w:rPr>
        <w:t> </w:t>
      </w:r>
      <w:r>
        <w:rPr>
          <w:spacing w:val="-25"/>
        </w:rPr>
      </w:r>
      <w:r>
        <w:rPr/>
        <w:t>造生物基因云存储解决方案，在多个典型用户项目中成功实施。</w:t>
      </w:r>
      <w:r>
        <w:rPr>
          <w:rFonts w:ascii="宋体" w:hAnsi="宋体" w:cs="宋体" w:eastAsia="宋体" w:hint="default"/>
        </w:rPr>
        <w:t> </w:t>
      </w:r>
    </w:p>
    <w:p>
      <w:pPr>
        <w:pStyle w:val="BodyText"/>
        <w:spacing w:line="312" w:lineRule="auto" w:before="20"/>
        <w:ind w:left="136" w:right="208" w:firstLine="211"/>
        <w:jc w:val="both"/>
        <w:rPr>
          <w:rFonts w:ascii="宋体" w:hAnsi="宋体" w:cs="宋体" w:eastAsia="宋体" w:hint="default"/>
        </w:rPr>
      </w:pPr>
      <w:r>
        <w:rPr/>
        <w:t>（</w:t>
      </w:r>
      <w:r>
        <w:rPr>
          <w:rFonts w:ascii="宋体" w:hAnsi="宋体" w:cs="宋体" w:eastAsia="宋体" w:hint="default"/>
        </w:rPr>
        <w:t>3</w:t>
      </w:r>
      <w:r>
        <w:rPr/>
        <w:t>）云计算：公司不断优化城市云的布局，提升云计算中心的服务运营能力。</w:t>
      </w:r>
      <w:r>
        <w:rPr>
          <w:rFonts w:ascii="宋体" w:hAnsi="宋体" w:cs="宋体" w:eastAsia="宋体" w:hint="default"/>
        </w:rPr>
        <w:t>2019</w:t>
      </w:r>
      <w:r>
        <w:rPr>
          <w:rFonts w:ascii="宋体" w:hAnsi="宋体" w:cs="宋体" w:eastAsia="宋体" w:hint="default"/>
          <w:spacing w:val="-56"/>
        </w:rPr>
        <w:t> </w:t>
      </w:r>
      <w:r>
        <w:rPr/>
        <w:t>年公司发</w:t>
      </w:r>
      <w:r>
        <w:rPr>
          <w:w w:val="100"/>
        </w:rPr>
        <w:t> </w:t>
      </w:r>
      <w:r>
        <w:rPr/>
        <w:t>布了</w:t>
      </w:r>
      <w:r>
        <w:rPr>
          <w:spacing w:val="-42"/>
        </w:rPr>
        <w:t> </w:t>
      </w:r>
      <w:r>
        <w:rPr>
          <w:rFonts w:ascii="宋体" w:hAnsi="宋体" w:cs="宋体" w:eastAsia="宋体" w:hint="default"/>
        </w:rPr>
        <w:t>Cloudview</w:t>
      </w:r>
      <w:r>
        <w:rPr>
          <w:rFonts w:ascii="宋体" w:hAnsi="宋体" w:cs="宋体" w:eastAsia="宋体" w:hint="default"/>
          <w:spacing w:val="-46"/>
        </w:rPr>
        <w:t> </w:t>
      </w:r>
      <w:r>
        <w:rPr>
          <w:rFonts w:ascii="宋体" w:hAnsi="宋体" w:cs="宋体" w:eastAsia="宋体" w:hint="default"/>
        </w:rPr>
        <w:t>V4</w:t>
      </w:r>
      <w:r>
        <w:rPr>
          <w:rFonts w:ascii="宋体" w:hAnsi="宋体" w:cs="宋体" w:eastAsia="宋体" w:hint="default"/>
          <w:spacing w:val="-46"/>
        </w:rPr>
        <w:t> </w:t>
      </w:r>
      <w:r>
        <w:rPr>
          <w:spacing w:val="-5"/>
        </w:rPr>
        <w:t>版本，进一步提升产品竞争力。公司深度参与</w:t>
      </w:r>
      <w:r>
        <w:rPr>
          <w:spacing w:val="-42"/>
        </w:rPr>
        <w:t> </w:t>
      </w:r>
      <w:r>
        <w:rPr>
          <w:rFonts w:ascii="宋体" w:hAnsi="宋体" w:cs="宋体" w:eastAsia="宋体" w:hint="default"/>
        </w:rPr>
        <w:t>ITSS</w:t>
      </w:r>
      <w:r>
        <w:rPr>
          <w:rFonts w:ascii="宋体" w:hAnsi="宋体" w:cs="宋体" w:eastAsia="宋体" w:hint="default"/>
          <w:spacing w:val="-46"/>
        </w:rPr>
        <w:t> </w:t>
      </w:r>
      <w:r>
        <w:rPr>
          <w:spacing w:val="-5"/>
        </w:rPr>
        <w:t>云服务能力评估、等保</w:t>
      </w:r>
      <w:r>
        <w:rPr>
          <w:spacing w:val="-46"/>
        </w:rPr>
        <w:t> </w:t>
      </w:r>
      <w:r>
        <w:rPr>
          <w:rFonts w:ascii="宋体" w:hAnsi="宋体" w:cs="宋体" w:eastAsia="宋体" w:hint="default"/>
        </w:rPr>
        <w:t>2.0</w:t>
      </w:r>
      <w:r>
        <w:rPr>
          <w:rFonts w:ascii="宋体" w:hAnsi="宋体" w:cs="宋体" w:eastAsia="宋体" w:hint="default"/>
          <w:spacing w:val="-102"/>
        </w:rPr>
        <w:t> </w:t>
      </w:r>
      <w:r>
        <w:rPr>
          <w:spacing w:val="-2"/>
        </w:rPr>
        <w:t>等相关标准的制定和测评，积极推动安全云平台的建设与推广。公司基于城市云打造城市云脑，</w:t>
      </w:r>
      <w:r>
        <w:rPr>
          <w:spacing w:val="-24"/>
        </w:rPr>
        <w:t> </w:t>
      </w:r>
      <w:r>
        <w:rPr>
          <w:spacing w:val="-24"/>
        </w:rPr>
      </w:r>
      <w:r>
        <w:rPr>
          <w:spacing w:val="-2"/>
        </w:rPr>
        <w:t>构建智慧城市的应用服务体系，提供综合性云服务能力平台；推出警务大数据、智能交通、政务</w:t>
      </w:r>
      <w:r>
        <w:rPr>
          <w:spacing w:val="-25"/>
        </w:rPr>
        <w:t> </w:t>
      </w:r>
      <w:r>
        <w:rPr>
          <w:spacing w:val="-25"/>
        </w:rPr>
      </w:r>
      <w:r>
        <w:rPr>
          <w:spacing w:val="-2"/>
        </w:rPr>
        <w:t>大数据行业云计算解决方案，满足政务、公安等在城市运行管理、民生服务、城市产业经济发展</w:t>
      </w:r>
      <w:r>
        <w:rPr>
          <w:spacing w:val="-25"/>
        </w:rPr>
        <w:t> </w:t>
      </w:r>
      <w:r>
        <w:rPr>
          <w:spacing w:val="-25"/>
        </w:rPr>
      </w:r>
      <w:r>
        <w:rPr/>
        <w:t>等方面的需求。</w:t>
      </w:r>
      <w:r>
        <w:rPr>
          <w:rFonts w:ascii="宋体" w:hAnsi="宋体" w:cs="宋体" w:eastAsia="宋体" w:hint="default"/>
        </w:rPr>
        <w:t> </w:t>
      </w:r>
    </w:p>
    <w:p>
      <w:pPr>
        <w:spacing w:after="0" w:line="312" w:lineRule="auto"/>
        <w:jc w:val="both"/>
        <w:rPr>
          <w:rFonts w:ascii="宋体" w:hAnsi="宋体" w:cs="宋体" w:eastAsia="宋体" w:hint="default"/>
        </w:rPr>
        <w:sectPr>
          <w:pgSz w:w="11910" w:h="16840"/>
          <w:pgMar w:header="880" w:footer="1195" w:top="1120" w:bottom="1380" w:left="1140" w:right="1580"/>
        </w:sectPr>
      </w:pPr>
    </w:p>
    <w:p>
      <w:pPr>
        <w:spacing w:line="240" w:lineRule="auto" w:before="4"/>
        <w:rPr>
          <w:rFonts w:ascii="宋体" w:hAnsi="宋体" w:cs="宋体" w:eastAsia="宋体" w:hint="default"/>
          <w:sz w:val="22"/>
          <w:szCs w:val="22"/>
        </w:rPr>
      </w:pPr>
    </w:p>
    <w:p>
      <w:pPr>
        <w:pStyle w:val="BodyText"/>
        <w:spacing w:line="314" w:lineRule="auto" w:before="36"/>
        <w:ind w:left="136" w:right="209" w:firstLine="211"/>
        <w:jc w:val="both"/>
        <w:rPr>
          <w:rFonts w:ascii="宋体" w:hAnsi="宋体" w:cs="宋体" w:eastAsia="宋体" w:hint="default"/>
        </w:rPr>
      </w:pPr>
      <w:r>
        <w:rPr>
          <w:spacing w:val="-4"/>
        </w:rPr>
        <w:t>（</w:t>
      </w:r>
      <w:r>
        <w:rPr>
          <w:rFonts w:ascii="宋体" w:hAnsi="宋体" w:cs="宋体" w:eastAsia="宋体" w:hint="default"/>
          <w:spacing w:val="-4"/>
        </w:rPr>
        <w:t>4</w:t>
      </w:r>
      <w:r>
        <w:rPr>
          <w:spacing w:val="-4"/>
        </w:rPr>
        <w:t>）网络安全：公司在网络可视化领域持续加大研发投入，研制了基于安全芯片的汇聚分流设</w:t>
      </w:r>
      <w:r>
        <w:rPr>
          <w:w w:val="100"/>
        </w:rPr>
        <w:t> </w:t>
      </w:r>
      <w:r>
        <w:rPr/>
        <w:t>备、</w:t>
      </w:r>
      <w:r>
        <w:rPr>
          <w:rFonts w:ascii="宋体" w:hAnsi="宋体" w:cs="宋体" w:eastAsia="宋体" w:hint="default"/>
        </w:rPr>
        <w:t>DPI</w:t>
      </w:r>
      <w:r>
        <w:rPr>
          <w:rFonts w:ascii="宋体" w:hAnsi="宋体" w:cs="宋体" w:eastAsia="宋体" w:hint="default"/>
          <w:spacing w:val="-55"/>
        </w:rPr>
        <w:t> </w:t>
      </w:r>
      <w:r>
        <w:rPr/>
        <w:t>处理设备、智能网卡设备等国产化网络流量处理平台，升级了流量分析识别软件、丰富</w:t>
      </w:r>
      <w:r>
        <w:rPr>
          <w:w w:val="100"/>
        </w:rPr>
        <w:t> </w:t>
      </w:r>
      <w:r>
        <w:rPr/>
        <w:t>了识别库，能够为客户提供完善的网络流量分析处理软硬件定制化服务和全系统解决方案。</w:t>
      </w:r>
      <w:r>
        <w:rPr>
          <w:rFonts w:ascii="宋体" w:hAnsi="宋体" w:cs="宋体" w:eastAsia="宋体" w:hint="default"/>
        </w:rPr>
        <w:t> </w:t>
      </w:r>
    </w:p>
    <w:p>
      <w:pPr>
        <w:pStyle w:val="BodyText"/>
        <w:spacing w:line="314" w:lineRule="auto" w:before="17"/>
        <w:ind w:left="136" w:right="0" w:firstLine="314"/>
        <w:jc w:val="left"/>
        <w:rPr>
          <w:rFonts w:ascii="宋体" w:hAnsi="宋体" w:cs="宋体" w:eastAsia="宋体" w:hint="default"/>
        </w:rPr>
      </w:pPr>
      <w:r>
        <w:rPr>
          <w:rFonts w:ascii="宋体" w:hAnsi="宋体" w:cs="宋体" w:eastAsia="宋体" w:hint="default"/>
        </w:rPr>
        <w:t>2</w:t>
      </w:r>
      <w:r>
        <w:rPr/>
        <w:t>、资源整合优势</w:t>
      </w:r>
      <w:r>
        <w:rPr>
          <w:rFonts w:ascii="宋体" w:hAnsi="宋体" w:cs="宋体" w:eastAsia="宋体" w:hint="default"/>
          <w:w w:val="100"/>
        </w:rPr>
        <w:t> </w:t>
      </w:r>
      <w:r>
        <w:rPr>
          <w:spacing w:val="-2"/>
        </w:rPr>
        <w:t>公司是中国科学院“率先行动计划”中创新链与产业链“两链嫁接”的重要载体，担任“中科院</w:t>
      </w:r>
      <w:r>
        <w:rPr>
          <w:spacing w:val="-25"/>
        </w:rPr>
        <w:t> </w:t>
      </w:r>
      <w:r>
        <w:rPr>
          <w:spacing w:val="-25"/>
        </w:rPr>
      </w:r>
      <w:r>
        <w:rPr>
          <w:spacing w:val="-2"/>
        </w:rPr>
        <w:t>先进计算技术创新与产业化联盟”理事长单位、“中科院智慧城市产业联盟”理事长单位。两个</w:t>
      </w:r>
      <w:r>
        <w:rPr>
          <w:spacing w:val="-25"/>
        </w:rPr>
        <w:t> </w:t>
      </w:r>
      <w:r>
        <w:rPr>
          <w:spacing w:val="-25"/>
        </w:rPr>
      </w:r>
      <w:r>
        <w:rPr>
          <w:spacing w:val="-2"/>
        </w:rPr>
        <w:t>产业联盟是中科院推动相关科技成果产业化的重要平台。公司将以两个产业联盟为基础，联合中</w:t>
      </w:r>
      <w:r>
        <w:rPr>
          <w:spacing w:val="-25"/>
        </w:rPr>
        <w:t> </w:t>
      </w:r>
      <w:r>
        <w:rPr>
          <w:spacing w:val="-25"/>
        </w:rPr>
      </w:r>
      <w:r>
        <w:rPr/>
        <w:t>科院内各研究所、各院属企业进行协同创新。</w:t>
      </w:r>
      <w:r>
        <w:rPr>
          <w:rFonts w:ascii="宋体" w:hAnsi="宋体" w:cs="宋体" w:eastAsia="宋体" w:hint="default"/>
          <w:w w:val="100"/>
        </w:rPr>
        <w:t> </w:t>
      </w:r>
      <w:r>
        <w:rPr>
          <w:spacing w:val="-2"/>
        </w:rPr>
        <w:t>随着“数据中国”战略的实施，公司致力于打通城市云与行业云之间的壁垒，实现数据的共享与</w:t>
      </w:r>
      <w:r>
        <w:rPr>
          <w:spacing w:val="-25"/>
        </w:rPr>
        <w:t> </w:t>
      </w:r>
      <w:r>
        <w:rPr>
          <w:spacing w:val="-25"/>
        </w:rPr>
      </w:r>
      <w:r>
        <w:rPr>
          <w:spacing w:val="-2"/>
        </w:rPr>
        <w:t>业务的相互促进。公司投资建设的多个城市云中心间商业模式相互借鉴，以构建“城联网”为目</w:t>
      </w:r>
      <w:r>
        <w:rPr>
          <w:spacing w:val="-25"/>
        </w:rPr>
        <w:t> </w:t>
      </w:r>
      <w:r>
        <w:rPr>
          <w:spacing w:val="-25"/>
        </w:rPr>
      </w:r>
      <w:r>
        <w:rPr>
          <w:spacing w:val="-2"/>
        </w:rPr>
        <w:t>标，形成覆盖更广、数据更多、应用更全的“虚拟”云数据网络。通过云数据平台的协同，形成</w:t>
      </w:r>
      <w:r>
        <w:rPr>
          <w:spacing w:val="-24"/>
        </w:rPr>
        <w:t> </w:t>
      </w:r>
      <w:r>
        <w:rPr>
          <w:spacing w:val="-24"/>
        </w:rPr>
      </w:r>
      <w:r>
        <w:rPr>
          <w:spacing w:val="-2"/>
        </w:rPr>
        <w:t>具有供需对接平台、创新孵化平台、综合云数据服务平台等多功能的创新载体，推动让全社会共</w:t>
      </w:r>
      <w:r>
        <w:rPr>
          <w:spacing w:val="-25"/>
        </w:rPr>
        <w:t> </w:t>
      </w:r>
      <w:r>
        <w:rPr>
          <w:spacing w:val="-25"/>
        </w:rPr>
      </w:r>
      <w:r>
        <w:rPr/>
        <w:t>享数据价值的理念落地和实现。</w:t>
      </w:r>
      <w:r>
        <w:rPr>
          <w:rFonts w:ascii="宋体" w:hAnsi="宋体" w:cs="宋体" w:eastAsia="宋体" w:hint="default"/>
        </w:rPr>
        <w:t> </w:t>
      </w:r>
    </w:p>
    <w:p>
      <w:pPr>
        <w:pStyle w:val="BodyText"/>
        <w:spacing w:line="240" w:lineRule="auto" w:before="17"/>
        <w:ind w:left="451" w:right="2599"/>
        <w:jc w:val="left"/>
        <w:rPr>
          <w:rFonts w:ascii="宋体" w:hAnsi="宋体" w:cs="宋体" w:eastAsia="宋体" w:hint="default"/>
        </w:rPr>
      </w:pPr>
      <w:r>
        <w:rPr>
          <w:rFonts w:ascii="宋体" w:hAnsi="宋体" w:cs="宋体" w:eastAsia="宋体" w:hint="default"/>
        </w:rPr>
        <w:t>3</w:t>
      </w:r>
      <w:r>
        <w:rPr/>
        <w:t>、营销体系和服务优势</w:t>
      </w:r>
      <w:r>
        <w:rPr>
          <w:rFonts w:ascii="宋体" w:hAnsi="宋体" w:cs="宋体" w:eastAsia="宋体" w:hint="default"/>
        </w:rPr>
        <w:t> </w:t>
      </w:r>
    </w:p>
    <w:p>
      <w:pPr>
        <w:pStyle w:val="BodyText"/>
        <w:spacing w:line="314" w:lineRule="auto" w:before="85"/>
        <w:ind w:left="136" w:right="0"/>
        <w:jc w:val="left"/>
        <w:rPr>
          <w:rFonts w:ascii="宋体" w:hAnsi="宋体" w:cs="宋体" w:eastAsia="宋体" w:hint="default"/>
        </w:rPr>
      </w:pPr>
      <w:r>
        <w:rPr/>
        <w:t>公司拥有遍及全国各地</w:t>
      </w:r>
      <w:r>
        <w:rPr>
          <w:spacing w:val="-54"/>
        </w:rPr>
        <w:t> </w:t>
      </w:r>
      <w:r>
        <w:rPr>
          <w:rFonts w:ascii="宋体" w:hAnsi="宋体" w:cs="宋体" w:eastAsia="宋体" w:hint="default"/>
        </w:rPr>
        <w:t>30</w:t>
      </w:r>
      <w:r>
        <w:rPr>
          <w:rFonts w:ascii="宋体" w:hAnsi="宋体" w:cs="宋体" w:eastAsia="宋体" w:hint="default"/>
          <w:spacing w:val="-56"/>
        </w:rPr>
        <w:t> </w:t>
      </w:r>
      <w:r>
        <w:rPr/>
        <w:t>个省市区域的营销分支机构和政府、能源、互联网、教育等</w:t>
      </w:r>
      <w:r>
        <w:rPr>
          <w:spacing w:val="-53"/>
        </w:rPr>
        <w:t> </w:t>
      </w:r>
      <w:r>
        <w:rPr>
          <w:rFonts w:ascii="宋体" w:hAnsi="宋体" w:cs="宋体" w:eastAsia="宋体" w:hint="default"/>
        </w:rPr>
        <w:t>50</w:t>
      </w:r>
      <w:r>
        <w:rPr>
          <w:rFonts w:ascii="宋体" w:hAnsi="宋体" w:cs="宋体" w:eastAsia="宋体" w:hint="default"/>
          <w:spacing w:val="-54"/>
        </w:rPr>
        <w:t> </w:t>
      </w:r>
      <w:r>
        <w:rPr/>
        <w:t>余个行</w:t>
      </w:r>
      <w:r>
        <w:rPr>
          <w:w w:val="100"/>
        </w:rPr>
        <w:t> </w:t>
      </w:r>
      <w:r>
        <w:rPr/>
        <w:t>业销售团队。公司现有的营销管理体系和渠道管理体系运行良好。</w:t>
      </w:r>
      <w:r>
        <w:rPr>
          <w:rFonts w:ascii="宋体" w:hAnsi="宋体" w:cs="宋体" w:eastAsia="宋体" w:hint="default"/>
          <w:w w:val="100"/>
        </w:rPr>
        <w:t> </w:t>
      </w:r>
      <w:r>
        <w:rPr>
          <w:spacing w:val="-4"/>
          <w:w w:val="100"/>
        </w:rPr>
        <w:t>公司总部技术支持中心、区域技术服务中心和授权技术服务商组成的三级技术服务体系运行良好，</w:t>
      </w:r>
      <w:r>
        <w:rPr>
          <w:spacing w:val="-86"/>
          <w:w w:val="100"/>
        </w:rPr>
        <w:t> </w:t>
      </w:r>
      <w:r>
        <w:rPr>
          <w:spacing w:val="-86"/>
          <w:w w:val="100"/>
        </w:rPr>
      </w:r>
      <w:r>
        <w:rPr/>
        <w:t>实现了对产品售前、售中、售后和培训等营销全过程覆盖。公司致力于为行业用户提供更好的应</w:t>
      </w:r>
      <w:r>
        <w:rPr>
          <w:w w:val="100"/>
        </w:rPr>
        <w:t> </w:t>
      </w:r>
      <w:r>
        <w:rPr/>
        <w:t>用服务体验，为行业用户提供可定制的业务系统运维管理和系统优化方案，实现了行业用户的增</w:t>
      </w:r>
      <w:r>
        <w:rPr>
          <w:w w:val="100"/>
        </w:rPr>
        <w:t> </w:t>
      </w:r>
      <w:r>
        <w:rPr/>
        <w:t>值服务。公司的多个分公司也设立了专门定制化服务团队，为本地特殊客户提供优质的定制化服</w:t>
      </w:r>
      <w:r>
        <w:rPr>
          <w:w w:val="100"/>
        </w:rPr>
        <w:t> </w:t>
      </w:r>
      <w:r>
        <w:rPr/>
        <w:t>务。</w:t>
      </w:r>
      <w:r>
        <w:rPr>
          <w:rFonts w:ascii="宋体" w:hAnsi="宋体" w:cs="宋体" w:eastAsia="宋体" w:hint="default"/>
        </w:rPr>
        <w:t> </w:t>
      </w:r>
    </w:p>
    <w:p>
      <w:pPr>
        <w:pStyle w:val="BodyText"/>
        <w:spacing w:line="314" w:lineRule="auto" w:before="17"/>
        <w:ind w:left="136" w:right="0" w:firstLine="314"/>
        <w:jc w:val="left"/>
        <w:rPr>
          <w:rFonts w:ascii="宋体" w:hAnsi="宋体" w:cs="宋体" w:eastAsia="宋体" w:hint="default"/>
        </w:rPr>
      </w:pPr>
      <w:r>
        <w:rPr>
          <w:rFonts w:ascii="宋体" w:hAnsi="宋体" w:cs="宋体" w:eastAsia="宋体" w:hint="default"/>
        </w:rPr>
        <w:t>4</w:t>
      </w:r>
      <w:r>
        <w:rPr/>
        <w:t>、品牌优势</w:t>
      </w:r>
      <w:r>
        <w:rPr>
          <w:rFonts w:ascii="宋体" w:hAnsi="宋体" w:cs="宋体" w:eastAsia="宋体" w:hint="default"/>
          <w:w w:val="100"/>
        </w:rPr>
        <w:t> </w:t>
      </w:r>
      <w:r>
        <w:rPr>
          <w:spacing w:val="-2"/>
        </w:rPr>
        <w:t>公司致力于成为“中国最有价值的信息系统供应商”，公司提出的“数据中国”战略得到了业界</w:t>
      </w:r>
      <w:r>
        <w:rPr>
          <w:spacing w:val="-25"/>
        </w:rPr>
        <w:t> </w:t>
      </w:r>
      <w:r>
        <w:rPr>
          <w:spacing w:val="-25"/>
        </w:rPr>
      </w:r>
      <w:r>
        <w:rPr>
          <w:spacing w:val="-2"/>
        </w:rPr>
        <w:t>的广泛认同。经过多年培育，“中科曙光”和“城市云”品牌在用户中享有较高的知名度与美誉</w:t>
      </w:r>
      <w:r>
        <w:rPr>
          <w:spacing w:val="-25"/>
        </w:rPr>
        <w:t> </w:t>
      </w:r>
      <w:r>
        <w:rPr>
          <w:spacing w:val="-25"/>
        </w:rPr>
      </w:r>
      <w:r>
        <w:rPr/>
        <w:t>度，同时在国际市场的影响力也在逐步扩大。</w:t>
      </w:r>
      <w:r>
        <w:rPr>
          <w:rFonts w:ascii="宋体" w:hAnsi="宋体" w:cs="宋体" w:eastAsia="宋体" w:hint="default"/>
        </w:rPr>
        <w:t> </w:t>
      </w:r>
    </w:p>
    <w:p>
      <w:pPr>
        <w:pStyle w:val="BodyText"/>
        <w:spacing w:line="314" w:lineRule="auto" w:before="17"/>
        <w:ind w:left="136" w:right="0" w:firstLine="314"/>
        <w:jc w:val="left"/>
        <w:rPr>
          <w:rFonts w:ascii="宋体" w:hAnsi="宋体" w:cs="宋体" w:eastAsia="宋体" w:hint="default"/>
        </w:rPr>
      </w:pPr>
      <w:r>
        <w:rPr>
          <w:rFonts w:ascii="宋体" w:hAnsi="宋体" w:cs="宋体" w:eastAsia="宋体" w:hint="default"/>
        </w:rPr>
        <w:t>5</w:t>
      </w:r>
      <w:r>
        <w:rPr/>
        <w:t>、人才优势</w:t>
      </w:r>
      <w:r>
        <w:rPr>
          <w:rFonts w:ascii="宋体" w:hAnsi="宋体" w:cs="宋体" w:eastAsia="宋体" w:hint="default"/>
          <w:w w:val="100"/>
        </w:rPr>
        <w:t> </w:t>
      </w:r>
      <w:r>
        <w:rPr>
          <w:spacing w:val="-2"/>
        </w:rPr>
        <w:t>公司形成了以人才引进、培养发展、激励体系和文化建设为核心的人力资源管理体系，集中了一</w:t>
      </w:r>
      <w:r>
        <w:rPr>
          <w:spacing w:val="-25"/>
        </w:rPr>
        <w:t> </w:t>
      </w:r>
      <w:r>
        <w:rPr>
          <w:spacing w:val="-25"/>
        </w:rPr>
      </w:r>
      <w:r>
        <w:rPr/>
        <w:t>批高水平的技术人才、专业的营销团队和稳定的核心管理团队。</w:t>
      </w:r>
      <w:r>
        <w:rPr>
          <w:rFonts w:ascii="宋体" w:hAnsi="宋体" w:cs="宋体" w:eastAsia="宋体" w:hint="default"/>
        </w:rPr>
        <w:t> </w:t>
      </w:r>
    </w:p>
    <w:p>
      <w:pPr>
        <w:pStyle w:val="BodyText"/>
        <w:tabs>
          <w:tab w:pos="3017" w:val="left" w:leader="none"/>
        </w:tabs>
        <w:spacing w:line="271" w:lineRule="exact"/>
        <w:ind w:left="136" w:right="0"/>
        <w:jc w:val="left"/>
        <w:rPr>
          <w:rFonts w:ascii="宋体" w:hAnsi="宋体" w:cs="宋体" w:eastAsia="宋体" w:hint="default"/>
        </w:rPr>
      </w:pPr>
      <w:r>
        <w:rPr>
          <w:rFonts w:ascii="宋体"/>
          <w:w w:val="100"/>
        </w:rPr>
        <w:t> </w:t>
      </w:r>
      <w:r>
        <w:rPr>
          <w:rFonts w:ascii="宋体"/>
        </w:rPr>
        <w:tab/>
      </w:r>
      <w:r>
        <w:rPr>
          <w:rFonts w:ascii="宋体"/>
          <w:w w:val="100"/>
        </w:rPr>
        <w:t> </w:t>
      </w:r>
    </w:p>
    <w:p>
      <w:pPr>
        <w:spacing w:after="0" w:line="271" w:lineRule="exact"/>
        <w:jc w:val="left"/>
        <w:rPr>
          <w:rFonts w:ascii="宋体" w:hAnsi="宋体" w:cs="宋体" w:eastAsia="宋体" w:hint="default"/>
        </w:rPr>
        <w:sectPr>
          <w:pgSz w:w="11910" w:h="16840"/>
          <w:pgMar w:header="880" w:footer="1195" w:top="1120" w:bottom="1380" w:left="1140" w:right="1580"/>
        </w:sectPr>
      </w:pPr>
    </w:p>
    <w:p>
      <w:pPr>
        <w:spacing w:line="240" w:lineRule="auto" w:before="9"/>
        <w:rPr>
          <w:rFonts w:ascii="宋体" w:hAnsi="宋体" w:cs="宋体" w:eastAsia="宋体" w:hint="default"/>
          <w:sz w:val="29"/>
          <w:szCs w:val="29"/>
        </w:rPr>
      </w:pPr>
    </w:p>
    <w:p>
      <w:pPr>
        <w:pStyle w:val="Heading1"/>
        <w:tabs>
          <w:tab w:pos="3915" w:val="left" w:leader="none"/>
        </w:tabs>
        <w:spacing w:line="240" w:lineRule="auto"/>
        <w:ind w:left="2654" w:right="1275"/>
        <w:jc w:val="left"/>
        <w:rPr>
          <w:b w:val="0"/>
          <w:bCs w:val="0"/>
        </w:rPr>
      </w:pPr>
      <w:bookmarkStart w:name="_bookmark3" w:id="4"/>
      <w:bookmarkEnd w:id="4"/>
      <w:r>
        <w:rPr>
          <w:b w:val="0"/>
          <w:bCs w:val="0"/>
        </w:rPr>
      </w:r>
      <w:r>
        <w:rPr>
          <w:w w:val="95"/>
        </w:rPr>
        <w:t>第四节</w:t>
      </w:r>
      <w:r>
        <w:rPr>
          <w:rFonts w:ascii="宋体" w:hAnsi="宋体" w:cs="宋体" w:eastAsia="宋体" w:hint="default"/>
          <w:w w:val="95"/>
        </w:rPr>
        <w:tab/>
      </w:r>
      <w:r>
        <w:rPr/>
        <w:t>经营情况讨论与分析</w:t>
      </w:r>
      <w:r>
        <w:rPr>
          <w:b w:val="0"/>
          <w:bCs w:val="0"/>
        </w:rPr>
      </w:r>
    </w:p>
    <w:p>
      <w:pPr>
        <w:spacing w:line="345" w:lineRule="auto" w:before="219"/>
        <w:ind w:left="562" w:right="0" w:hanging="426"/>
        <w:jc w:val="left"/>
        <w:rPr>
          <w:rFonts w:ascii="宋体" w:hAnsi="宋体" w:cs="宋体" w:eastAsia="宋体" w:hint="default"/>
          <w:sz w:val="21"/>
          <w:szCs w:val="21"/>
        </w:rPr>
      </w:pPr>
      <w:r>
        <w:rPr>
          <w:rFonts w:ascii="宋体" w:hAnsi="宋体" w:cs="宋体" w:eastAsia="宋体" w:hint="default"/>
          <w:b/>
          <w:bCs/>
          <w:sz w:val="21"/>
          <w:szCs w:val="21"/>
        </w:rPr>
        <w:t>一、经营情况讨论与分析</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近年来，围绕国家创新驱动发展战略，国内各行业信息化相关重大项目陆续启动，对国产的</w:t>
      </w:r>
    </w:p>
    <w:p>
      <w:pPr>
        <w:pStyle w:val="BodyText"/>
        <w:spacing w:line="314" w:lineRule="auto"/>
        <w:ind w:left="136" w:right="139"/>
        <w:jc w:val="both"/>
        <w:rPr>
          <w:rFonts w:ascii="宋体" w:hAnsi="宋体" w:cs="宋体" w:eastAsia="宋体" w:hint="default"/>
        </w:rPr>
      </w:pPr>
      <w:r>
        <w:rPr>
          <w:spacing w:val="-2"/>
        </w:rPr>
        <w:t>新一代信息技术相关产品与服务的需求显著提升。在此背景下，公司持续加大研发投入，整合营</w:t>
      </w:r>
      <w:r>
        <w:rPr>
          <w:spacing w:val="-25"/>
        </w:rPr>
        <w:t> </w:t>
      </w:r>
      <w:r>
        <w:rPr>
          <w:spacing w:val="-25"/>
        </w:rPr>
      </w:r>
      <w:r>
        <w:rPr/>
        <w:t>销资源，提升产品品质，各项主营业务稳步发展。</w:t>
      </w:r>
      <w:r>
        <w:rPr>
          <w:rFonts w:ascii="宋体" w:hAnsi="宋体" w:cs="宋体" w:eastAsia="宋体" w:hint="default"/>
        </w:rPr>
        <w:t> </w:t>
      </w:r>
    </w:p>
    <w:p>
      <w:pPr>
        <w:pStyle w:val="BodyText"/>
        <w:spacing w:line="314" w:lineRule="auto" w:before="17"/>
        <w:ind w:left="136" w:right="128" w:firstLine="425"/>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1"/>
        </w:rPr>
        <w:t> </w:t>
      </w:r>
      <w:r>
        <w:rPr>
          <w:spacing w:val="-3"/>
        </w:rPr>
        <w:t>年，公司被美国商务部工业与安全局（</w:t>
      </w:r>
      <w:r>
        <w:rPr>
          <w:rFonts w:ascii="宋体" w:hAnsi="宋体" w:cs="宋体" w:eastAsia="宋体" w:hint="default"/>
          <w:spacing w:val="-3"/>
        </w:rPr>
        <w:t>BIS</w:t>
      </w:r>
      <w:r>
        <w:rPr>
          <w:spacing w:val="-3"/>
        </w:rPr>
        <w:t>）列入美国《出口管制条例》（</w:t>
      </w:r>
      <w:r>
        <w:rPr>
          <w:rFonts w:ascii="宋体" w:hAnsi="宋体" w:cs="宋体" w:eastAsia="宋体" w:hint="default"/>
          <w:spacing w:val="-3"/>
        </w:rPr>
        <w:t>EAR</w:t>
      </w:r>
      <w:r>
        <w:rPr>
          <w:spacing w:val="-3"/>
        </w:rPr>
        <w:t>）实体清</w:t>
      </w:r>
      <w:r>
        <w:rPr>
          <w:w w:val="100"/>
        </w:rPr>
        <w:t> </w:t>
      </w:r>
      <w:r>
        <w:rPr>
          <w:spacing w:val="-2"/>
        </w:rPr>
        <w:t>单。面对挑战，管理层及全体员工不畏困难，认真落实股东大会、董事会的各项决议，做好各项</w:t>
      </w:r>
      <w:r>
        <w:rPr>
          <w:spacing w:val="-26"/>
        </w:rPr>
        <w:t> </w:t>
      </w:r>
      <w:r>
        <w:rPr>
          <w:spacing w:val="-26"/>
        </w:rPr>
      </w:r>
      <w:r>
        <w:rPr/>
        <w:t>应对工作，保证了全年生产经营平稳，销售规模基本稳定，经营质量稳步提升。</w:t>
      </w:r>
      <w:r>
        <w:rPr>
          <w:rFonts w:ascii="宋体" w:hAnsi="宋体" w:cs="宋体" w:eastAsia="宋体" w:hint="default"/>
        </w:rPr>
        <w:t> </w:t>
      </w:r>
    </w:p>
    <w:p>
      <w:pPr>
        <w:pStyle w:val="BodyText"/>
        <w:spacing w:line="240" w:lineRule="auto" w:before="20"/>
        <w:ind w:left="562" w:right="0"/>
        <w:jc w:val="left"/>
      </w:pPr>
      <w:r>
        <w:rPr>
          <w:rFonts w:ascii="宋体" w:hAnsi="宋体" w:cs="宋体" w:eastAsia="宋体" w:hint="default"/>
        </w:rPr>
        <w:t>2019</w:t>
      </w:r>
      <w:r>
        <w:rPr>
          <w:rFonts w:ascii="宋体" w:hAnsi="宋体" w:cs="宋体" w:eastAsia="宋体" w:hint="default"/>
          <w:spacing w:val="-46"/>
        </w:rPr>
        <w:t> </w:t>
      </w:r>
      <w:r>
        <w:rPr>
          <w:spacing w:val="-4"/>
        </w:rPr>
        <w:t>年度，公司实现营业收入</w:t>
      </w:r>
      <w:r>
        <w:rPr>
          <w:spacing w:val="-43"/>
        </w:rPr>
        <w:t> </w:t>
      </w:r>
      <w:r>
        <w:rPr>
          <w:rFonts w:ascii="宋体" w:hAnsi="宋体" w:cs="宋体" w:eastAsia="宋体" w:hint="default"/>
        </w:rPr>
        <w:t>95.26</w:t>
      </w:r>
      <w:r>
        <w:rPr>
          <w:rFonts w:ascii="宋体" w:hAnsi="宋体" w:cs="宋体" w:eastAsia="宋体" w:hint="default"/>
          <w:spacing w:val="-46"/>
        </w:rPr>
        <w:t> </w:t>
      </w:r>
      <w:r>
        <w:rPr>
          <w:spacing w:val="-5"/>
        </w:rPr>
        <w:t>亿元，同比增长</w:t>
      </w:r>
      <w:r>
        <w:rPr>
          <w:spacing w:val="-43"/>
        </w:rPr>
        <w:t> </w:t>
      </w:r>
      <w:r>
        <w:rPr>
          <w:rFonts w:ascii="宋体" w:hAnsi="宋体" w:cs="宋体" w:eastAsia="宋体" w:hint="default"/>
          <w:spacing w:val="-4"/>
        </w:rPr>
        <w:t>5.18%</w:t>
      </w:r>
      <w:r>
        <w:rPr>
          <w:spacing w:val="-4"/>
        </w:rPr>
        <w:t>；利润总额</w:t>
      </w:r>
      <w:r>
        <w:rPr>
          <w:spacing w:val="-46"/>
        </w:rPr>
        <w:t> </w:t>
      </w:r>
      <w:r>
        <w:rPr>
          <w:rFonts w:ascii="宋体" w:hAnsi="宋体" w:cs="宋体" w:eastAsia="宋体" w:hint="default"/>
        </w:rPr>
        <w:t>7.41</w:t>
      </w:r>
      <w:r>
        <w:rPr>
          <w:rFonts w:ascii="宋体" w:hAnsi="宋体" w:cs="宋体" w:eastAsia="宋体" w:hint="default"/>
          <w:spacing w:val="-46"/>
        </w:rPr>
        <w:t> </w:t>
      </w:r>
      <w:r>
        <w:rPr>
          <w:spacing w:val="-5"/>
        </w:rPr>
        <w:t>亿元，同比增长</w:t>
      </w:r>
    </w:p>
    <w:p>
      <w:pPr>
        <w:pStyle w:val="BodyText"/>
        <w:spacing w:line="314" w:lineRule="auto" w:before="83"/>
        <w:ind w:left="136" w:right="196"/>
        <w:jc w:val="both"/>
        <w:rPr>
          <w:rFonts w:ascii="宋体" w:hAnsi="宋体" w:cs="宋体" w:eastAsia="宋体" w:hint="default"/>
        </w:rPr>
      </w:pPr>
      <w:r>
        <w:rPr>
          <w:rFonts w:ascii="宋体" w:hAnsi="宋体" w:cs="宋体" w:eastAsia="宋体" w:hint="default"/>
        </w:rPr>
        <w:t>37.86%</w:t>
      </w:r>
      <w:r>
        <w:rPr/>
        <w:t>；归属于上市公司股东的净利润</w:t>
      </w:r>
      <w:r>
        <w:rPr>
          <w:spacing w:val="-56"/>
        </w:rPr>
        <w:t> </w:t>
      </w:r>
      <w:r>
        <w:rPr>
          <w:rFonts w:ascii="宋体" w:hAnsi="宋体" w:cs="宋体" w:eastAsia="宋体" w:hint="default"/>
        </w:rPr>
        <w:t>5.94</w:t>
      </w:r>
      <w:r>
        <w:rPr>
          <w:rFonts w:ascii="宋体" w:hAnsi="宋体" w:cs="宋体" w:eastAsia="宋体" w:hint="default"/>
          <w:spacing w:val="-58"/>
        </w:rPr>
        <w:t> </w:t>
      </w:r>
      <w:r>
        <w:rPr/>
        <w:t>亿元，同比增长</w:t>
      </w:r>
      <w:r>
        <w:rPr>
          <w:spacing w:val="-56"/>
        </w:rPr>
        <w:t> </w:t>
      </w:r>
      <w:r>
        <w:rPr>
          <w:rFonts w:ascii="宋体" w:hAnsi="宋体" w:cs="宋体" w:eastAsia="宋体" w:hint="default"/>
        </w:rPr>
        <w:t>37.86%</w:t>
      </w:r>
      <w:r>
        <w:rPr/>
        <w:t>；扣非后归属于上市公司股</w:t>
      </w:r>
      <w:r>
        <w:rPr>
          <w:w w:val="100"/>
        </w:rPr>
        <w:t> </w:t>
      </w:r>
      <w:r>
        <w:rPr/>
        <w:t>东的净利润</w:t>
      </w:r>
      <w:r>
        <w:rPr>
          <w:spacing w:val="-56"/>
        </w:rPr>
        <w:t> </w:t>
      </w:r>
      <w:r>
        <w:rPr>
          <w:rFonts w:ascii="宋体" w:hAnsi="宋体" w:cs="宋体" w:eastAsia="宋体" w:hint="default"/>
        </w:rPr>
        <w:t>3.85</w:t>
      </w:r>
      <w:r>
        <w:rPr>
          <w:rFonts w:ascii="宋体" w:hAnsi="宋体" w:cs="宋体" w:eastAsia="宋体" w:hint="default"/>
          <w:spacing w:val="-57"/>
        </w:rPr>
        <w:t> </w:t>
      </w:r>
      <w:r>
        <w:rPr/>
        <w:t>亿元，同比增长</w:t>
      </w:r>
      <w:r>
        <w:rPr>
          <w:spacing w:val="-56"/>
        </w:rPr>
        <w:t> </w:t>
      </w:r>
      <w:r>
        <w:rPr>
          <w:rFonts w:ascii="宋体" w:hAnsi="宋体" w:cs="宋体" w:eastAsia="宋体" w:hint="default"/>
        </w:rPr>
        <w:t>41.71%</w:t>
      </w:r>
      <w:r>
        <w:rPr/>
        <w:t>。</w:t>
      </w:r>
      <w:r>
        <w:rPr>
          <w:rFonts w:ascii="宋体" w:hAnsi="宋体" w:cs="宋体" w:eastAsia="宋体" w:hint="default"/>
        </w:rPr>
        <w:t> </w:t>
      </w:r>
    </w:p>
    <w:p>
      <w:pPr>
        <w:pStyle w:val="BodyText"/>
        <w:spacing w:line="314" w:lineRule="auto" w:before="17"/>
        <w:ind w:left="562" w:right="0"/>
        <w:jc w:val="left"/>
      </w:pPr>
      <w:r>
        <w:rPr/>
        <w:t>报告期内公司主要工作如下：</w:t>
      </w:r>
      <w:r>
        <w:rPr>
          <w:rFonts w:ascii="宋体" w:hAnsi="宋体" w:cs="宋体" w:eastAsia="宋体" w:hint="default"/>
          <w:w w:val="100"/>
        </w:rPr>
        <w:t> </w:t>
      </w:r>
      <w:r>
        <w:rPr>
          <w:rFonts w:ascii="宋体" w:hAnsi="宋体" w:cs="宋体" w:eastAsia="宋体" w:hint="default"/>
        </w:rPr>
        <w:t>1</w:t>
      </w:r>
      <w:r>
        <w:rPr/>
        <w:t>、围绕主营业务加大技术和产品研发投入，致力于突破核心技术困局</w:t>
      </w:r>
      <w:r>
        <w:rPr>
          <w:rFonts w:ascii="宋体" w:hAnsi="宋体" w:cs="宋体" w:eastAsia="宋体" w:hint="default"/>
          <w:w w:val="100"/>
        </w:rPr>
        <w:t> </w:t>
      </w:r>
      <w:r>
        <w:rPr>
          <w:spacing w:val="-2"/>
        </w:rPr>
        <w:t>报告期内，公司持续针对高端计算机、存储、云计算、大数据、网络安全、自主软件等开展</w:t>
      </w:r>
    </w:p>
    <w:p>
      <w:pPr>
        <w:pStyle w:val="BodyText"/>
        <w:spacing w:line="314" w:lineRule="auto" w:before="20"/>
        <w:ind w:left="136" w:right="139"/>
        <w:jc w:val="both"/>
        <w:rPr>
          <w:rFonts w:ascii="宋体" w:hAnsi="宋体" w:cs="宋体" w:eastAsia="宋体" w:hint="default"/>
        </w:rPr>
      </w:pPr>
      <w:r>
        <w:rPr>
          <w:spacing w:val="-2"/>
        </w:rPr>
        <w:t>研发工作，掌握了大量高端计算机、存储和云计算等领域核心技术，在本领域实现国内领先并达</w:t>
      </w:r>
      <w:r>
        <w:rPr>
          <w:spacing w:val="-25"/>
        </w:rPr>
        <w:t> </w:t>
      </w:r>
      <w:r>
        <w:rPr>
          <w:spacing w:val="-25"/>
        </w:rPr>
      </w:r>
      <w:r>
        <w:rPr>
          <w:spacing w:val="-2"/>
        </w:rPr>
        <w:t>到国际先进水平。公司致力于突破核心技术，形成完整的、安全的技术体系，寻求改变上游受制</w:t>
      </w:r>
      <w:r>
        <w:rPr>
          <w:spacing w:val="-25"/>
        </w:rPr>
        <w:t> </w:t>
      </w:r>
      <w:r>
        <w:rPr>
          <w:spacing w:val="-25"/>
        </w:rPr>
      </w:r>
      <w:r>
        <w:rPr/>
        <w:t>于人的局面。本年度，相关工作进展顺利，为公司核心技术产业化创造了良好条件。</w:t>
      </w:r>
      <w:r>
        <w:rPr>
          <w:rFonts w:ascii="宋体" w:hAnsi="宋体" w:cs="宋体" w:eastAsia="宋体" w:hint="default"/>
        </w:rPr>
        <w:t> </w:t>
      </w:r>
    </w:p>
    <w:p>
      <w:pPr>
        <w:pStyle w:val="BodyText"/>
        <w:spacing w:line="240" w:lineRule="auto" w:before="17"/>
        <w:ind w:left="562" w:right="1275"/>
        <w:jc w:val="left"/>
        <w:rPr>
          <w:rFonts w:ascii="宋体" w:hAnsi="宋体" w:cs="宋体" w:eastAsia="宋体" w:hint="default"/>
        </w:rPr>
      </w:pPr>
      <w:r>
        <w:rPr>
          <w:rFonts w:ascii="宋体" w:hAnsi="宋体" w:cs="宋体" w:eastAsia="宋体" w:hint="default"/>
        </w:rPr>
        <w:t>2</w:t>
      </w:r>
      <w:r>
        <w:rPr/>
        <w:t>、有效应对被列入“实体清单”事件带来的不利影响</w:t>
      </w:r>
      <w:r>
        <w:rPr>
          <w:rFonts w:ascii="宋体" w:hAnsi="宋体" w:cs="宋体" w:eastAsia="宋体" w:hint="default"/>
        </w:rPr>
        <w:t> </w:t>
      </w:r>
    </w:p>
    <w:p>
      <w:pPr>
        <w:pStyle w:val="BodyText"/>
        <w:spacing w:line="312" w:lineRule="auto" w:before="85"/>
        <w:ind w:left="136" w:right="129" w:firstLine="425"/>
        <w:jc w:val="both"/>
        <w:rPr>
          <w:rFonts w:ascii="宋体" w:hAnsi="宋体" w:cs="宋体" w:eastAsia="宋体" w:hint="default"/>
        </w:rPr>
      </w:pPr>
      <w:r>
        <w:rPr>
          <w:spacing w:val="-1"/>
          <w:w w:val="100"/>
        </w:rPr>
        <w:t>公司于</w:t>
      </w:r>
      <w:r>
        <w:rPr>
          <w:spacing w:val="-49"/>
          <w:w w:val="100"/>
        </w:rPr>
        <w:t> </w:t>
      </w:r>
      <w:r>
        <w:rPr>
          <w:rFonts w:ascii="宋体" w:hAnsi="宋体" w:cs="宋体" w:eastAsia="宋体" w:hint="default"/>
          <w:spacing w:val="-1"/>
          <w:w w:val="100"/>
        </w:rPr>
        <w:t>2019</w:t>
      </w:r>
      <w:r>
        <w:rPr>
          <w:rFonts w:ascii="宋体" w:hAnsi="宋体" w:cs="宋体" w:eastAsia="宋体" w:hint="default"/>
          <w:spacing w:val="-49"/>
          <w:w w:val="100"/>
        </w:rPr>
        <w:t> </w:t>
      </w:r>
      <w:r>
        <w:rPr>
          <w:w w:val="100"/>
        </w:rPr>
        <w:t>年</w:t>
      </w:r>
      <w:r>
        <w:rPr>
          <w:spacing w:val="-51"/>
          <w:w w:val="100"/>
        </w:rPr>
        <w:t> </w:t>
      </w:r>
      <w:r>
        <w:rPr>
          <w:rFonts w:ascii="宋体" w:hAnsi="宋体" w:cs="宋体" w:eastAsia="宋体" w:hint="default"/>
          <w:w w:val="100"/>
        </w:rPr>
        <w:t>6</w:t>
      </w:r>
      <w:r>
        <w:rPr>
          <w:rFonts w:ascii="宋体" w:hAnsi="宋体" w:cs="宋体" w:eastAsia="宋体" w:hint="default"/>
          <w:spacing w:val="-49"/>
          <w:w w:val="100"/>
        </w:rPr>
        <w:t> </w:t>
      </w:r>
      <w:r>
        <w:rPr>
          <w:spacing w:val="-5"/>
          <w:w w:val="100"/>
        </w:rPr>
        <w:t>月被美国商务部工业与安全局纳入“实体名单”，给公司供应链保障带来巨</w:t>
      </w:r>
      <w:r>
        <w:rPr>
          <w:w w:val="100"/>
        </w:rPr>
        <w:t> </w:t>
      </w:r>
      <w:r>
        <w:rPr>
          <w:spacing w:val="-2"/>
        </w:rPr>
        <w:t>大挑战。公司通过全面梳理供应链，寻找可替代部件，与主要供应商进行了积极有效沟通，有效</w:t>
      </w:r>
      <w:r>
        <w:rPr>
          <w:spacing w:val="-25"/>
        </w:rPr>
        <w:t> </w:t>
      </w:r>
      <w:r>
        <w:rPr>
          <w:spacing w:val="-25"/>
        </w:rPr>
      </w:r>
      <w:r>
        <w:rPr>
          <w:spacing w:val="-2"/>
        </w:rPr>
        <w:t>保障了大部分原材料的供应。同时，公司调整市场和业务布局、适当降低毛利率低的通用产品销</w:t>
      </w:r>
      <w:r>
        <w:rPr>
          <w:spacing w:val="-25"/>
        </w:rPr>
        <w:t> </w:t>
      </w:r>
      <w:r>
        <w:rPr>
          <w:spacing w:val="-25"/>
        </w:rPr>
      </w:r>
      <w:r>
        <w:rPr/>
        <w:t>售规模，全年生产经营平稳，财务状况未受到明显影响。</w:t>
      </w:r>
      <w:r>
        <w:rPr>
          <w:rFonts w:ascii="宋体" w:hAnsi="宋体" w:cs="宋体" w:eastAsia="宋体" w:hint="default"/>
        </w:rPr>
        <w:t> </w:t>
      </w:r>
    </w:p>
    <w:p>
      <w:pPr>
        <w:pStyle w:val="BodyText"/>
        <w:spacing w:line="312" w:lineRule="auto" w:before="22"/>
        <w:ind w:left="562" w:right="0"/>
        <w:jc w:val="left"/>
      </w:pPr>
      <w:r>
        <w:rPr>
          <w:rFonts w:ascii="宋体" w:hAnsi="宋体" w:cs="宋体" w:eastAsia="宋体" w:hint="default"/>
        </w:rPr>
        <w:t>3</w:t>
      </w:r>
      <w:r>
        <w:rPr/>
        <w:t>、向下游延伸，孵化创新型企业</w:t>
      </w:r>
      <w:r>
        <w:rPr>
          <w:rFonts w:ascii="宋体" w:hAnsi="宋体" w:cs="宋体" w:eastAsia="宋体" w:hint="default"/>
          <w:w w:val="100"/>
        </w:rPr>
        <w:t> </w:t>
      </w:r>
      <w:r>
        <w:rPr>
          <w:spacing w:val="-2"/>
        </w:rPr>
        <w:t>公司在大数据应用领域进行全面部署，为产品技术与行业应用的深度结合创造了良好局面。</w:t>
      </w:r>
    </w:p>
    <w:p>
      <w:pPr>
        <w:pStyle w:val="BodyText"/>
        <w:spacing w:line="314" w:lineRule="auto" w:before="22"/>
        <w:ind w:left="136" w:right="128"/>
        <w:jc w:val="both"/>
        <w:rPr>
          <w:rFonts w:ascii="宋体" w:hAnsi="宋体" w:cs="宋体" w:eastAsia="宋体" w:hint="default"/>
        </w:rPr>
      </w:pPr>
      <w:r>
        <w:rPr>
          <w:spacing w:val="-2"/>
        </w:rPr>
        <w:t>公司瞄准重点领域，与拥有深度行业积累的战略伙伴一起，成立创新型企业，谋求对细分行业领</w:t>
      </w:r>
      <w:r>
        <w:rPr>
          <w:spacing w:val="-25"/>
        </w:rPr>
        <w:t> </w:t>
      </w:r>
      <w:r>
        <w:rPr>
          <w:spacing w:val="-25"/>
        </w:rPr>
      </w:r>
      <w:r>
        <w:rPr>
          <w:spacing w:val="-6"/>
          <w:w w:val="100"/>
        </w:rPr>
        <w:t>域的深入参与。公司在大数据领域投资的中科星图于</w:t>
      </w:r>
      <w:r>
        <w:rPr>
          <w:spacing w:val="-75"/>
          <w:w w:val="100"/>
        </w:rPr>
        <w:t> </w:t>
      </w:r>
      <w:r>
        <w:rPr>
          <w:rFonts w:ascii="宋体" w:hAnsi="宋体" w:cs="宋体" w:eastAsia="宋体" w:hint="default"/>
          <w:spacing w:val="-1"/>
          <w:w w:val="100"/>
        </w:rPr>
        <w:t>2019</w:t>
      </w:r>
      <w:r>
        <w:rPr>
          <w:rFonts w:ascii="宋体" w:hAnsi="宋体" w:cs="宋体" w:eastAsia="宋体" w:hint="default"/>
          <w:spacing w:val="-74"/>
          <w:w w:val="100"/>
        </w:rPr>
        <w:t> </w:t>
      </w:r>
      <w:r>
        <w:rPr>
          <w:w w:val="100"/>
        </w:rPr>
        <w:t>年</w:t>
      </w:r>
      <w:r>
        <w:rPr>
          <w:spacing w:val="-75"/>
          <w:w w:val="100"/>
        </w:rPr>
        <w:t> </w:t>
      </w:r>
      <w:r>
        <w:rPr>
          <w:rFonts w:ascii="宋体" w:hAnsi="宋体" w:cs="宋体" w:eastAsia="宋体" w:hint="default"/>
          <w:w w:val="100"/>
        </w:rPr>
        <w:t>12</w:t>
      </w:r>
      <w:r>
        <w:rPr>
          <w:rFonts w:ascii="宋体" w:hAnsi="宋体" w:cs="宋体" w:eastAsia="宋体" w:hint="default"/>
          <w:spacing w:val="-75"/>
          <w:w w:val="100"/>
        </w:rPr>
        <w:t> </w:t>
      </w:r>
      <w:r>
        <w:rPr>
          <w:spacing w:val="-2"/>
          <w:w w:val="100"/>
        </w:rPr>
        <w:t>月通过上交所科创板发审会审核；</w:t>
      </w:r>
      <w:r>
        <w:rPr>
          <w:spacing w:val="-104"/>
          <w:w w:val="100"/>
        </w:rPr>
        <w:t> </w:t>
      </w:r>
      <w:r>
        <w:rPr>
          <w:spacing w:val="-104"/>
          <w:w w:val="100"/>
        </w:rPr>
      </w:r>
      <w:r>
        <w:rPr/>
        <w:t>在智慧城市建设和运营领域投资的中科三清、广西云计算等创新型企业也取得了积极进展。</w:t>
      </w:r>
      <w:r>
        <w:rPr>
          <w:rFonts w:ascii="宋体" w:hAnsi="宋体" w:cs="宋体" w:eastAsia="宋体" w:hint="default"/>
        </w:rPr>
        <w:t> </w:t>
      </w:r>
    </w:p>
    <w:p>
      <w:pPr>
        <w:pStyle w:val="BodyText"/>
        <w:spacing w:line="314" w:lineRule="auto" w:before="17"/>
        <w:ind w:left="562" w:right="0"/>
        <w:jc w:val="left"/>
      </w:pPr>
      <w:r>
        <w:rPr>
          <w:rFonts w:ascii="宋体" w:hAnsi="宋体" w:cs="宋体" w:eastAsia="宋体" w:hint="default"/>
        </w:rPr>
        <w:t>4</w:t>
      </w:r>
      <w:r>
        <w:rPr/>
        <w:t>、建设国家先进计算产业中心，构建产业生态</w:t>
      </w:r>
      <w:r>
        <w:rPr>
          <w:rFonts w:ascii="宋体" w:hAnsi="宋体" w:cs="宋体" w:eastAsia="宋体" w:hint="default"/>
          <w:w w:val="100"/>
        </w:rPr>
        <w:t> </w:t>
      </w:r>
      <w:r>
        <w:rPr>
          <w:spacing w:val="-2"/>
        </w:rPr>
        <w:t>公司获批筹建国家先进计算产业创新中心，中心采用网络化布局，集群式发展模式，实现核</w:t>
      </w:r>
    </w:p>
    <w:p>
      <w:pPr>
        <w:pStyle w:val="BodyText"/>
        <w:spacing w:line="314" w:lineRule="auto" w:before="18"/>
        <w:ind w:left="136" w:right="139"/>
        <w:jc w:val="both"/>
        <w:rPr>
          <w:rFonts w:ascii="宋体" w:hAnsi="宋体" w:cs="宋体" w:eastAsia="宋体" w:hint="default"/>
        </w:rPr>
      </w:pPr>
      <w:r>
        <w:rPr>
          <w:spacing w:val="-2"/>
        </w:rPr>
        <w:t>心技术与商业模式双创新，目前已在天津、北京、青岛、昆山等地进行布局，形成多地协同发展</w:t>
      </w:r>
      <w:r>
        <w:rPr>
          <w:spacing w:val="-25"/>
        </w:rPr>
        <w:t> </w:t>
      </w:r>
      <w:r>
        <w:rPr>
          <w:spacing w:val="-25"/>
        </w:rPr>
      </w:r>
      <w:r>
        <w:rPr/>
        <w:t>的良好局面，推动先进计算产业生态环境的建立。</w:t>
      </w:r>
      <w:r>
        <w:rPr>
          <w:rFonts w:ascii="宋体" w:hAnsi="宋体" w:cs="宋体" w:eastAsia="宋体" w:hint="default"/>
        </w:rPr>
        <w:t> </w:t>
      </w:r>
    </w:p>
    <w:p>
      <w:pPr>
        <w:pStyle w:val="Heading3"/>
        <w:spacing w:line="324" w:lineRule="auto" w:before="0"/>
        <w:ind w:left="136" w:right="6313"/>
        <w:jc w:val="left"/>
        <w:rPr>
          <w:b w:val="0"/>
          <w:bCs w:val="0"/>
        </w:rPr>
      </w:pPr>
      <w:r>
        <w:rPr>
          <w:rFonts w:ascii="宋体" w:hAnsi="宋体" w:cs="宋体" w:eastAsia="宋体" w:hint="default"/>
          <w:b w:val="0"/>
          <w:bCs w:val="0"/>
          <w:w w:val="100"/>
        </w:rPr>
        <w:t> </w:t>
      </w:r>
      <w:r>
        <w:rPr>
          <w:w w:val="100"/>
        </w:rPr>
        <w:t>二、报告期内主要经营</w:t>
      </w:r>
      <w:r>
        <w:rPr>
          <w:spacing w:val="-3"/>
          <w:w w:val="100"/>
        </w:rPr>
        <w:t>情</w:t>
      </w:r>
      <w:r>
        <w:rPr>
          <w:w w:val="100"/>
        </w:rPr>
        <w:t>况</w:t>
      </w:r>
      <w:r>
        <w:rPr>
          <w:b w:val="0"/>
          <w:bCs w:val="0"/>
          <w:w w:val="100"/>
        </w:rPr>
      </w:r>
    </w:p>
    <w:p>
      <w:pPr>
        <w:pStyle w:val="BodyText"/>
        <w:spacing w:line="240" w:lineRule="auto" w:before="47"/>
        <w:ind w:left="306" w:right="0"/>
        <w:jc w:val="center"/>
      </w:pPr>
      <w:r>
        <w:rPr>
          <w:rFonts w:ascii="宋体" w:hAnsi="宋体" w:cs="宋体" w:eastAsia="宋体" w:hint="default"/>
        </w:rPr>
        <w:t>2019</w:t>
      </w:r>
      <w:r>
        <w:rPr>
          <w:rFonts w:ascii="宋体" w:hAnsi="宋体" w:cs="宋体" w:eastAsia="宋体" w:hint="default"/>
          <w:spacing w:val="-55"/>
        </w:rPr>
        <w:t> </w:t>
      </w:r>
      <w:r>
        <w:rPr/>
        <w:t>年度，公司实现营业收入</w:t>
      </w:r>
      <w:r>
        <w:rPr>
          <w:spacing w:val="-52"/>
        </w:rPr>
        <w:t> </w:t>
      </w:r>
      <w:r>
        <w:rPr>
          <w:rFonts w:ascii="宋体" w:hAnsi="宋体" w:cs="宋体" w:eastAsia="宋体" w:hint="default"/>
        </w:rPr>
        <w:t>95.26</w:t>
      </w:r>
      <w:r>
        <w:rPr>
          <w:rFonts w:ascii="宋体" w:hAnsi="宋体" w:cs="宋体" w:eastAsia="宋体" w:hint="default"/>
          <w:spacing w:val="-55"/>
        </w:rPr>
        <w:t> </w:t>
      </w:r>
      <w:r>
        <w:rPr/>
        <w:t>亿元，同比增长</w:t>
      </w:r>
      <w:r>
        <w:rPr>
          <w:spacing w:val="-53"/>
        </w:rPr>
        <w:t> </w:t>
      </w:r>
      <w:r>
        <w:rPr>
          <w:rFonts w:ascii="宋体" w:hAnsi="宋体" w:cs="宋体" w:eastAsia="宋体" w:hint="default"/>
        </w:rPr>
        <w:t>5.18%</w:t>
      </w:r>
      <w:r>
        <w:rPr/>
        <w:t>；利润总额</w:t>
      </w:r>
      <w:r>
        <w:rPr>
          <w:spacing w:val="-55"/>
        </w:rPr>
        <w:t> </w:t>
      </w:r>
      <w:r>
        <w:rPr>
          <w:rFonts w:ascii="宋体" w:hAnsi="宋体" w:cs="宋体" w:eastAsia="宋体" w:hint="default"/>
        </w:rPr>
        <w:t>7.41</w:t>
      </w:r>
      <w:r>
        <w:rPr>
          <w:rFonts w:ascii="宋体" w:hAnsi="宋体" w:cs="宋体" w:eastAsia="宋体" w:hint="default"/>
          <w:spacing w:val="-55"/>
        </w:rPr>
        <w:t> </w:t>
      </w:r>
      <w:r>
        <w:rPr/>
        <w:t>亿元，同比增长</w:t>
      </w:r>
    </w:p>
    <w:p>
      <w:pPr>
        <w:pStyle w:val="BodyText"/>
        <w:spacing w:line="312" w:lineRule="auto" w:before="85"/>
        <w:ind w:left="136" w:right="196"/>
        <w:jc w:val="both"/>
        <w:rPr>
          <w:rFonts w:ascii="宋体" w:hAnsi="宋体" w:cs="宋体" w:eastAsia="宋体" w:hint="default"/>
        </w:rPr>
      </w:pPr>
      <w:r>
        <w:rPr>
          <w:rFonts w:ascii="宋体" w:hAnsi="宋体" w:cs="宋体" w:eastAsia="宋体" w:hint="default"/>
        </w:rPr>
        <w:t>37.86%</w:t>
      </w:r>
      <w:r>
        <w:rPr/>
        <w:t>；归属于上市公司股东的净利润</w:t>
      </w:r>
      <w:r>
        <w:rPr>
          <w:spacing w:val="-56"/>
        </w:rPr>
        <w:t> </w:t>
      </w:r>
      <w:r>
        <w:rPr>
          <w:rFonts w:ascii="宋体" w:hAnsi="宋体" w:cs="宋体" w:eastAsia="宋体" w:hint="default"/>
        </w:rPr>
        <w:t>5.94</w:t>
      </w:r>
      <w:r>
        <w:rPr>
          <w:rFonts w:ascii="宋体" w:hAnsi="宋体" w:cs="宋体" w:eastAsia="宋体" w:hint="default"/>
          <w:spacing w:val="-58"/>
        </w:rPr>
        <w:t> </w:t>
      </w:r>
      <w:r>
        <w:rPr/>
        <w:t>亿元，同比增长</w:t>
      </w:r>
      <w:r>
        <w:rPr>
          <w:spacing w:val="-56"/>
        </w:rPr>
        <w:t> </w:t>
      </w:r>
      <w:r>
        <w:rPr>
          <w:rFonts w:ascii="宋体" w:hAnsi="宋体" w:cs="宋体" w:eastAsia="宋体" w:hint="default"/>
        </w:rPr>
        <w:t>37.86%</w:t>
      </w:r>
      <w:r>
        <w:rPr/>
        <w:t>；扣非后归属于上市公司股</w:t>
      </w:r>
      <w:r>
        <w:rPr>
          <w:w w:val="100"/>
        </w:rPr>
        <w:t> </w:t>
      </w:r>
      <w:r>
        <w:rPr/>
        <w:t>东的净利润</w:t>
      </w:r>
      <w:r>
        <w:rPr>
          <w:spacing w:val="-56"/>
        </w:rPr>
        <w:t> </w:t>
      </w:r>
      <w:r>
        <w:rPr>
          <w:rFonts w:ascii="宋体" w:hAnsi="宋体" w:cs="宋体" w:eastAsia="宋体" w:hint="default"/>
        </w:rPr>
        <w:t>3.85</w:t>
      </w:r>
      <w:r>
        <w:rPr>
          <w:rFonts w:ascii="宋体" w:hAnsi="宋体" w:cs="宋体" w:eastAsia="宋体" w:hint="default"/>
          <w:spacing w:val="-57"/>
        </w:rPr>
        <w:t> </w:t>
      </w:r>
      <w:r>
        <w:rPr/>
        <w:t>亿元，同比增长</w:t>
      </w:r>
      <w:r>
        <w:rPr>
          <w:spacing w:val="-56"/>
        </w:rPr>
        <w:t> </w:t>
      </w:r>
      <w:r>
        <w:rPr>
          <w:rFonts w:ascii="宋体" w:hAnsi="宋体" w:cs="宋体" w:eastAsia="宋体" w:hint="default"/>
        </w:rPr>
        <w:t>41.71%</w:t>
      </w:r>
      <w:r>
        <w:rPr/>
        <w:t>。</w:t>
      </w:r>
      <w:r>
        <w:rPr>
          <w:rFonts w:ascii="宋体" w:hAnsi="宋体" w:cs="宋体" w:eastAsia="宋体" w:hint="default"/>
        </w:rPr>
        <w:t> </w:t>
      </w:r>
    </w:p>
    <w:p>
      <w:pPr>
        <w:spacing w:after="0" w:line="312" w:lineRule="auto"/>
        <w:jc w:val="both"/>
        <w:rPr>
          <w:rFonts w:ascii="宋体" w:hAnsi="宋体" w:cs="宋体" w:eastAsia="宋体" w:hint="default"/>
        </w:rPr>
        <w:sectPr>
          <w:pgSz w:w="11910" w:h="16840"/>
          <w:pgMar w:header="880" w:footer="1195" w:top="1120" w:bottom="1380" w:left="1140" w:right="1660"/>
        </w:sectPr>
      </w:pPr>
    </w:p>
    <w:p>
      <w:pPr>
        <w:spacing w:line="240" w:lineRule="auto" w:before="6"/>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14"/>
          <w:pgSz w:w="11910" w:h="16840"/>
          <w:pgMar w:footer="1195" w:header="880" w:top="1120" w:bottom="1380" w:left="1060" w:right="1560"/>
        </w:sectPr>
      </w:pPr>
    </w:p>
    <w:p>
      <w:pPr>
        <w:pStyle w:val="Heading3"/>
        <w:spacing w:line="240" w:lineRule="auto" w:before="36"/>
        <w:ind w:left="216" w:right="0"/>
        <w:jc w:val="left"/>
        <w:rPr>
          <w:b w:val="0"/>
          <w:bCs w:val="0"/>
        </w:rPr>
      </w:pPr>
      <w:r>
        <w:rPr>
          <w:rFonts w:ascii="宋体" w:hAnsi="宋体" w:cs="宋体" w:eastAsia="宋体" w:hint="default"/>
        </w:rPr>
        <w:t>(</w:t>
      </w:r>
      <w:r>
        <w:rPr/>
        <w:t>一</w:t>
      </w:r>
      <w:r>
        <w:rPr>
          <w:rFonts w:ascii="宋体" w:hAnsi="宋体" w:cs="宋体" w:eastAsia="宋体" w:hint="default"/>
        </w:rPr>
        <w:t>)</w:t>
      </w:r>
      <w:r>
        <w:rPr/>
        <w:t>主营业务分析</w:t>
      </w:r>
      <w:r>
        <w:rPr>
          <w:b w:val="0"/>
          <w:bCs w:val="0"/>
        </w:rPr>
      </w:r>
    </w:p>
    <w:p>
      <w:pPr>
        <w:pStyle w:val="Heading3"/>
        <w:tabs>
          <w:tab w:pos="637" w:val="left" w:leader="none"/>
        </w:tabs>
        <w:spacing w:line="240" w:lineRule="auto"/>
        <w:ind w:left="216" w:right="0"/>
        <w:jc w:val="left"/>
        <w:rPr>
          <w:rFonts w:ascii="宋体" w:hAnsi="宋体" w:cs="宋体" w:eastAsia="宋体" w:hint="default"/>
          <w:b w:val="0"/>
          <w:bCs w:val="0"/>
        </w:rPr>
      </w:pPr>
      <w:r>
        <w:rPr>
          <w:rFonts w:ascii="宋体" w:hAnsi="宋体" w:cs="宋体" w:eastAsia="宋体" w:hint="default"/>
          <w:w w:val="95"/>
        </w:rPr>
        <w:t>1.</w:t>
        <w:tab/>
      </w:r>
      <w:r>
        <w:rPr/>
        <w:t>利润表及现金流量表相关科目变动分析表</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9"/>
          <w:szCs w:val="19"/>
        </w:rPr>
      </w:pPr>
    </w:p>
    <w:p>
      <w:pPr>
        <w:pStyle w:val="BodyText"/>
        <w:spacing w:line="240" w:lineRule="auto"/>
        <w:ind w:left="216"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4538" w:space="2195"/>
            <w:col w:w="2557"/>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3253"/>
        <w:gridCol w:w="2002"/>
        <w:gridCol w:w="2002"/>
        <w:gridCol w:w="1793"/>
      </w:tblGrid>
      <w:tr>
        <w:trPr>
          <w:trHeight w:val="322"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hAnsi="宋体" w:cs="宋体" w:eastAsia="宋体" w:hint="default"/>
                <w:sz w:val="21"/>
                <w:szCs w:val="21"/>
              </w:rPr>
              <w:t>科目</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79" w:right="0"/>
              <w:jc w:val="left"/>
              <w:rPr>
                <w:rFonts w:ascii="宋体" w:hAnsi="宋体" w:cs="宋体" w:eastAsia="宋体" w:hint="default"/>
                <w:sz w:val="21"/>
                <w:szCs w:val="21"/>
              </w:rPr>
            </w:pPr>
            <w:r>
              <w:rPr>
                <w:rFonts w:ascii="宋体" w:hAnsi="宋体" w:cs="宋体" w:eastAsia="宋体" w:hint="default"/>
                <w:sz w:val="21"/>
                <w:szCs w:val="21"/>
              </w:rPr>
              <w:t>本期数</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70" w:right="0"/>
              <w:jc w:val="left"/>
              <w:rPr>
                <w:rFonts w:ascii="宋体" w:hAnsi="宋体" w:cs="宋体" w:eastAsia="宋体" w:hint="default"/>
                <w:sz w:val="21"/>
                <w:szCs w:val="21"/>
              </w:rPr>
            </w:pPr>
            <w:r>
              <w:rPr>
                <w:rFonts w:ascii="宋体" w:hAnsi="宋体" w:cs="宋体" w:eastAsia="宋体" w:hint="default"/>
                <w:sz w:val="21"/>
                <w:szCs w:val="21"/>
              </w:rPr>
              <w:t>上年同期数</w:t>
            </w:r>
            <w:r>
              <w:rPr>
                <w:rFonts w:ascii="宋体" w:hAnsi="宋体" w:cs="宋体" w:eastAsia="宋体" w:hint="default"/>
                <w:sz w:val="21"/>
                <w:szCs w:val="21"/>
              </w:rPr>
              <w:t>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08"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322"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9,526,470,351.47</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9,056,879,481.38</w:t>
            </w:r>
            <w:r>
              <w:rPr>
                <w:rFonts w:ascii="宋体"/>
                <w:sz w:val="21"/>
              </w:rPr>
              <w:t>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5.18</w:t>
            </w:r>
            <w:r>
              <w:rPr>
                <w:rFonts w:ascii="宋体"/>
                <w:sz w:val="21"/>
              </w:rPr>
              <w:t> </w:t>
            </w:r>
          </w:p>
        </w:tc>
      </w:tr>
      <w:tr>
        <w:trPr>
          <w:trHeight w:val="322"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7,423,540,760.69</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7,399,029,568.98</w:t>
            </w:r>
            <w:r>
              <w:rPr>
                <w:rFonts w:ascii="宋体"/>
                <w:sz w:val="21"/>
              </w:rPr>
              <w:t>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0.33</w:t>
            </w:r>
            <w:r>
              <w:rPr>
                <w:rFonts w:ascii="宋体"/>
                <w:sz w:val="21"/>
              </w:rPr>
              <w:t> </w:t>
            </w:r>
          </w:p>
        </w:tc>
      </w:tr>
      <w:tr>
        <w:trPr>
          <w:trHeight w:val="324"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460,157,999.51</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384,568,840.30</w:t>
            </w:r>
            <w:r>
              <w:rPr>
                <w:rFonts w:ascii="宋体"/>
                <w:sz w:val="21"/>
              </w:rPr>
              <w:t>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19.66</w:t>
            </w:r>
            <w:r>
              <w:rPr>
                <w:rFonts w:ascii="宋体"/>
                <w:sz w:val="21"/>
              </w:rPr>
              <w:t> </w:t>
            </w:r>
          </w:p>
        </w:tc>
      </w:tr>
      <w:tr>
        <w:trPr>
          <w:trHeight w:val="322"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227,616,231.15</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199,315,402.88</w:t>
            </w:r>
            <w:r>
              <w:rPr>
                <w:rFonts w:ascii="宋体"/>
                <w:sz w:val="21"/>
              </w:rPr>
              <w:t>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14.20</w:t>
            </w:r>
            <w:r>
              <w:rPr>
                <w:rFonts w:ascii="宋体"/>
                <w:sz w:val="21"/>
              </w:rPr>
              <w:t> </w:t>
            </w:r>
          </w:p>
        </w:tc>
      </w:tr>
      <w:tr>
        <w:trPr>
          <w:trHeight w:val="322"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737,734,407.32</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506,808,086.43</w:t>
            </w:r>
            <w:r>
              <w:rPr>
                <w:rFonts w:ascii="宋体"/>
                <w:sz w:val="21"/>
              </w:rPr>
              <w:t>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45.56</w:t>
            </w:r>
            <w:r>
              <w:rPr>
                <w:rFonts w:ascii="宋体"/>
                <w:sz w:val="21"/>
              </w:rPr>
              <w:t> </w:t>
            </w:r>
          </w:p>
        </w:tc>
      </w:tr>
      <w:tr>
        <w:trPr>
          <w:trHeight w:val="322"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143,070,002.78</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140,301,147.31</w:t>
            </w:r>
            <w:r>
              <w:rPr>
                <w:rFonts w:ascii="宋体"/>
                <w:sz w:val="21"/>
              </w:rPr>
              <w:t>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1.97</w:t>
            </w:r>
            <w:r>
              <w:rPr>
                <w:rFonts w:ascii="宋体"/>
                <w:sz w:val="21"/>
              </w:rPr>
              <w:t> </w:t>
            </w:r>
          </w:p>
        </w:tc>
      </w:tr>
      <w:tr>
        <w:trPr>
          <w:trHeight w:val="322"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3,173,782,934.88</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631,060,300.10</w:t>
            </w:r>
            <w:r>
              <w:rPr>
                <w:rFonts w:ascii="宋体"/>
                <w:sz w:val="21"/>
              </w:rPr>
              <w:t>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402.93</w:t>
            </w:r>
            <w:r>
              <w:rPr>
                <w:rFonts w:ascii="宋体"/>
                <w:sz w:val="21"/>
              </w:rPr>
              <w:t> </w:t>
            </w:r>
          </w:p>
        </w:tc>
      </w:tr>
      <w:tr>
        <w:trPr>
          <w:trHeight w:val="322"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-606,852,932.12</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-1,890,716,825.48</w:t>
            </w:r>
            <w:r>
              <w:rPr>
                <w:rFonts w:ascii="宋体"/>
                <w:sz w:val="21"/>
              </w:rPr>
              <w:t>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r>
        <w:trPr>
          <w:trHeight w:val="324"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-1,702,962,838.77</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874,422,613.64</w:t>
            </w:r>
            <w:r>
              <w:rPr>
                <w:rFonts w:ascii="宋体"/>
                <w:sz w:val="21"/>
              </w:rPr>
              <w:t>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bl>
    <w:p>
      <w:pPr>
        <w:pStyle w:val="BodyText"/>
        <w:spacing w:line="292" w:lineRule="auto"/>
        <w:ind w:left="216" w:right="0"/>
        <w:jc w:val="left"/>
        <w:rPr>
          <w:rFonts w:ascii="宋体" w:hAnsi="宋体" w:cs="宋体" w:eastAsia="宋体" w:hint="default"/>
        </w:rPr>
      </w:pPr>
      <w:r>
        <w:rPr>
          <w:rFonts w:ascii="宋体" w:hAnsi="宋体" w:cs="宋体" w:eastAsia="宋体" w:hint="default"/>
          <w:w w:val="100"/>
        </w:rPr>
        <w:t>  </w:t>
      </w:r>
      <w:r>
        <w:rPr>
          <w:w w:val="100"/>
        </w:rPr>
        <w:t>研发</w:t>
      </w:r>
      <w:r>
        <w:rPr>
          <w:spacing w:val="-3"/>
          <w:w w:val="100"/>
        </w:rPr>
        <w:t>费</w:t>
      </w:r>
      <w:r>
        <w:rPr>
          <w:w w:val="100"/>
        </w:rPr>
        <w:t>用</w:t>
      </w:r>
      <w:r>
        <w:rPr>
          <w:spacing w:val="-3"/>
          <w:w w:val="100"/>
        </w:rPr>
        <w:t>变</w:t>
      </w:r>
      <w:r>
        <w:rPr>
          <w:w w:val="100"/>
        </w:rPr>
        <w:t>动</w:t>
      </w:r>
      <w:r>
        <w:rPr>
          <w:spacing w:val="-3"/>
          <w:w w:val="100"/>
        </w:rPr>
        <w:t>原</w:t>
      </w:r>
      <w:r>
        <w:rPr>
          <w:w w:val="100"/>
        </w:rPr>
        <w:t>因</w:t>
      </w:r>
      <w:r>
        <w:rPr>
          <w:spacing w:val="-3"/>
          <w:w w:val="100"/>
        </w:rPr>
        <w:t>说</w:t>
      </w:r>
      <w:r>
        <w:rPr>
          <w:w w:val="100"/>
        </w:rPr>
        <w:t>明</w:t>
      </w:r>
      <w:r>
        <w:rPr>
          <w:spacing w:val="-3"/>
          <w:w w:val="100"/>
        </w:rPr>
        <w:t>：</w:t>
      </w:r>
      <w:r>
        <w:rPr>
          <w:w w:val="100"/>
        </w:rPr>
        <w:t>主要</w:t>
      </w:r>
      <w:r>
        <w:rPr>
          <w:spacing w:val="-3"/>
          <w:w w:val="100"/>
        </w:rPr>
        <w:t>为</w:t>
      </w:r>
      <w:r>
        <w:rPr>
          <w:w w:val="100"/>
        </w:rPr>
        <w:t>公</w:t>
      </w:r>
      <w:r>
        <w:rPr>
          <w:spacing w:val="-3"/>
          <w:w w:val="100"/>
        </w:rPr>
        <w:t>司</w:t>
      </w:r>
      <w:r>
        <w:rPr>
          <w:w w:val="100"/>
        </w:rPr>
        <w:t>加</w:t>
      </w:r>
      <w:r>
        <w:rPr>
          <w:spacing w:val="-3"/>
          <w:w w:val="100"/>
        </w:rPr>
        <w:t>大</w:t>
      </w:r>
      <w:r>
        <w:rPr>
          <w:w w:val="100"/>
        </w:rPr>
        <w:t>研</w:t>
      </w:r>
      <w:r>
        <w:rPr>
          <w:spacing w:val="-3"/>
          <w:w w:val="100"/>
        </w:rPr>
        <w:t>发</w:t>
      </w:r>
      <w:r>
        <w:rPr>
          <w:w w:val="100"/>
        </w:rPr>
        <w:t>投</w:t>
      </w:r>
      <w:r>
        <w:rPr>
          <w:spacing w:val="-3"/>
          <w:w w:val="100"/>
        </w:rPr>
        <w:t>入</w:t>
      </w:r>
      <w:r>
        <w:rPr>
          <w:w w:val="100"/>
        </w:rPr>
        <w:t>，持</w:t>
      </w:r>
      <w:r>
        <w:rPr>
          <w:spacing w:val="-3"/>
          <w:w w:val="100"/>
        </w:rPr>
        <w:t>续</w:t>
      </w:r>
      <w:r>
        <w:rPr>
          <w:w w:val="100"/>
        </w:rPr>
        <w:t>提</w:t>
      </w:r>
      <w:r>
        <w:rPr>
          <w:spacing w:val="-3"/>
          <w:w w:val="100"/>
        </w:rPr>
        <w:t>升</w:t>
      </w:r>
      <w:r>
        <w:rPr>
          <w:w w:val="100"/>
        </w:rPr>
        <w:t>技</w:t>
      </w:r>
      <w:r>
        <w:rPr>
          <w:spacing w:val="-3"/>
          <w:w w:val="100"/>
        </w:rPr>
        <w:t>术</w:t>
      </w:r>
      <w:r>
        <w:rPr>
          <w:w w:val="100"/>
        </w:rPr>
        <w:t>竞</w:t>
      </w:r>
      <w:r>
        <w:rPr>
          <w:spacing w:val="-3"/>
          <w:w w:val="100"/>
        </w:rPr>
        <w:t>争</w:t>
      </w:r>
      <w:r>
        <w:rPr>
          <w:w w:val="100"/>
        </w:rPr>
        <w:t>力</w:t>
      </w:r>
      <w:r>
        <w:rPr>
          <w:spacing w:val="-3"/>
          <w:w w:val="100"/>
        </w:rPr>
        <w:t>所</w:t>
      </w:r>
      <w:r>
        <w:rPr>
          <w:w w:val="100"/>
        </w:rPr>
        <w:t>致</w:t>
      </w:r>
      <w:r>
        <w:rPr>
          <w:spacing w:val="-3"/>
          <w:w w:val="100"/>
        </w:rPr>
        <w:t>。</w:t>
      </w:r>
      <w:r>
        <w:rPr>
          <w:rFonts w:ascii="宋体" w:hAnsi="宋体" w:cs="宋体" w:eastAsia="宋体" w:hint="default"/>
          <w:w w:val="100"/>
        </w:rPr>
        <w:t> </w:t>
      </w:r>
    </w:p>
    <w:p>
      <w:pPr>
        <w:pStyle w:val="BodyText"/>
        <w:spacing w:line="314" w:lineRule="auto" w:before="36"/>
        <w:ind w:left="216" w:right="0"/>
        <w:jc w:val="left"/>
        <w:rPr>
          <w:rFonts w:ascii="宋体" w:hAnsi="宋体" w:cs="宋体" w:eastAsia="宋体" w:hint="default"/>
        </w:rPr>
      </w:pPr>
      <w:r>
        <w:rPr>
          <w:spacing w:val="-2"/>
        </w:rPr>
        <w:t>经营活动产生的现金流量净额变动原因说明：主要为销售回款增加和当期收到委托开发项目款增</w:t>
      </w:r>
      <w:r>
        <w:rPr>
          <w:spacing w:val="-25"/>
        </w:rPr>
        <w:t> </w:t>
      </w:r>
      <w:r>
        <w:rPr>
          <w:spacing w:val="-25"/>
        </w:rPr>
      </w:r>
      <w:r>
        <w:rPr/>
        <w:t>加所致。</w:t>
      </w:r>
      <w:r>
        <w:rPr>
          <w:rFonts w:ascii="宋体" w:hAnsi="宋体" w:cs="宋体" w:eastAsia="宋体" w:hint="default"/>
        </w:rPr>
        <w:t> </w:t>
      </w:r>
    </w:p>
    <w:p>
      <w:pPr>
        <w:pStyle w:val="BodyText"/>
        <w:spacing w:line="269" w:lineRule="exact"/>
        <w:ind w:left="216" w:right="0"/>
        <w:jc w:val="left"/>
        <w:rPr>
          <w:rFonts w:ascii="宋体" w:hAnsi="宋体" w:cs="宋体" w:eastAsia="宋体" w:hint="default"/>
        </w:rPr>
      </w:pPr>
      <w:r>
        <w:rPr>
          <w:rFonts w:ascii="宋体"/>
          <w:w w:val="100"/>
        </w:rPr>
        <w:t> </w:t>
      </w:r>
    </w:p>
    <w:p>
      <w:pPr>
        <w:pStyle w:val="Heading3"/>
        <w:tabs>
          <w:tab w:pos="644" w:val="left" w:leader="none"/>
        </w:tabs>
        <w:spacing w:line="240" w:lineRule="auto"/>
        <w:ind w:left="216" w:right="0"/>
        <w:jc w:val="left"/>
        <w:rPr>
          <w:rFonts w:ascii="宋体" w:hAnsi="宋体" w:cs="宋体" w:eastAsia="宋体" w:hint="default"/>
          <w:b w:val="0"/>
          <w:bCs w:val="0"/>
        </w:rPr>
      </w:pPr>
      <w:r>
        <w:rPr>
          <w:rFonts w:ascii="宋体" w:hAnsi="宋体" w:cs="宋体" w:eastAsia="宋体" w:hint="default"/>
          <w:w w:val="95"/>
        </w:rPr>
        <w:t>2.</w:t>
        <w:tab/>
      </w:r>
      <w:r>
        <w:rPr/>
        <w:t>收入和成本分析</w:t>
      </w:r>
      <w:r>
        <w:rPr>
          <w:rFonts w:ascii="宋体" w:hAnsi="宋体" w:cs="宋体" w:eastAsia="宋体" w:hint="default"/>
          <w:w w:val="99"/>
        </w:rPr>
        <w:t> </w:t>
      </w:r>
      <w:r>
        <w:rPr>
          <w:rFonts w:ascii="宋体" w:hAnsi="宋体" w:cs="宋体" w:eastAsia="宋体" w:hint="default"/>
          <w:b w:val="0"/>
          <w:bCs w:val="0"/>
        </w:rPr>
      </w:r>
    </w:p>
    <w:p>
      <w:pPr>
        <w:pStyle w:val="BodyText"/>
        <w:spacing w:line="273" w:lineRule="auto" w:before="97"/>
        <w:ind w:left="216" w:right="7379"/>
        <w:jc w:val="left"/>
        <w:rPr>
          <w:rFonts w:ascii="宋体" w:hAnsi="宋体" w:cs="宋体" w:eastAsia="宋体" w:hint="default"/>
        </w:rPr>
      </w:pPr>
      <w:r>
        <w:rPr/>
        <w:t>√适用</w:t>
      </w:r>
      <w:r>
        <w:rPr>
          <w:spacing w:val="8"/>
        </w:rPr>
        <w:t> </w:t>
      </w:r>
      <w:r>
        <w:rPr>
          <w:rFonts w:ascii="宋体" w:hAnsi="宋体" w:cs="宋体" w:eastAsia="宋体" w:hint="default"/>
          <w:spacing w:val="8"/>
        </w:rPr>
      </w:r>
      <w:r>
        <w:rPr/>
        <w:t>□不适用</w:t>
      </w:r>
      <w:r>
        <w:rPr>
          <w:rFonts w:ascii="宋体" w:hAnsi="宋体" w:cs="宋体" w:eastAsia="宋体" w:hint="default"/>
          <w:spacing w:val="-3"/>
          <w:w w:val="100"/>
        </w:rPr>
        <w:t> </w:t>
      </w:r>
      <w:r>
        <w:rPr>
          <w:rFonts w:ascii="宋体" w:hAnsi="宋体" w:cs="宋体" w:eastAsia="宋体" w:hint="default"/>
          <w:w w:val="100"/>
        </w:rPr>
        <w:t> </w:t>
      </w:r>
      <w:r>
        <w:rPr/>
        <w:t>无</w:t>
      </w:r>
      <w:r>
        <w:rPr>
          <w:rFonts w:ascii="宋体" w:hAnsi="宋体" w:cs="宋体" w:eastAsia="宋体" w:hint="default"/>
        </w:rPr>
        <w:t> </w:t>
      </w:r>
    </w:p>
    <w:p>
      <w:pPr>
        <w:pStyle w:val="BodyText"/>
        <w:tabs>
          <w:tab w:pos="1069" w:val="left" w:leader="none"/>
        </w:tabs>
        <w:spacing w:line="240" w:lineRule="auto" w:before="7"/>
        <w:ind w:left="216" w:right="0"/>
        <w:jc w:val="left"/>
        <w:rPr>
          <w:rFonts w:ascii="宋体" w:hAnsi="宋体" w:cs="宋体" w:eastAsia="宋体" w:hint="default"/>
        </w:rPr>
      </w:pPr>
      <w:r>
        <w:rPr>
          <w:rFonts w:ascii="宋体"/>
          <w:w w:val="100"/>
        </w:rPr>
        <w:t> </w:t>
      </w:r>
      <w:r>
        <w:rPr>
          <w:rFonts w:ascii="宋体"/>
        </w:rPr>
        <w:tab/>
      </w:r>
      <w:r>
        <w:rPr>
          <w:rFonts w:ascii="宋体"/>
          <w:w w:val="100"/>
        </w:rPr>
        <w:t> </w:t>
      </w:r>
    </w:p>
    <w:p>
      <w:pPr>
        <w:pStyle w:val="Heading3"/>
        <w:spacing w:line="240" w:lineRule="auto"/>
        <w:ind w:left="216" w:right="0"/>
        <w:jc w:val="left"/>
        <w:rPr>
          <w:b w:val="0"/>
          <w:bCs w:val="0"/>
        </w:rPr>
      </w:pPr>
      <w:r>
        <w:rPr>
          <w:rFonts w:ascii="宋体" w:hAnsi="宋体" w:cs="宋体" w:eastAsia="宋体" w:hint="default"/>
        </w:rPr>
        <w:t>(1).</w:t>
      </w:r>
      <w:r>
        <w:rPr>
          <w:rFonts w:ascii="宋体" w:hAnsi="宋体" w:cs="宋体" w:eastAsia="宋体" w:hint="default"/>
          <w:spacing w:val="37"/>
        </w:rPr>
        <w:t> </w:t>
      </w:r>
      <w:r>
        <w:rPr/>
        <w:t>主营业务分行业、分产品、分地区情况</w:t>
      </w:r>
      <w:r>
        <w:rPr>
          <w:b w:val="0"/>
          <w:bCs w:val="0"/>
        </w:rPr>
      </w:r>
    </w:p>
    <w:p>
      <w:pPr>
        <w:pStyle w:val="BodyText"/>
        <w:spacing w:line="240" w:lineRule="auto" w:before="97"/>
        <w:ind w:left="0" w:right="128"/>
        <w:jc w:val="righ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1054"/>
        <w:gridCol w:w="190"/>
        <w:gridCol w:w="1709"/>
        <w:gridCol w:w="276"/>
        <w:gridCol w:w="1620"/>
        <w:gridCol w:w="365"/>
        <w:gridCol w:w="692"/>
        <w:gridCol w:w="158"/>
        <w:gridCol w:w="893"/>
        <w:gridCol w:w="1052"/>
        <w:gridCol w:w="1042"/>
      </w:tblGrid>
      <w:tr>
        <w:trPr>
          <w:trHeight w:val="322" w:hRule="exact"/>
        </w:trPr>
        <w:tc>
          <w:tcPr>
            <w:tcW w:w="905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6"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r>
              <w:rPr>
                <w:rFonts w:ascii="宋体" w:hAnsi="宋体" w:cs="宋体" w:eastAsia="宋体" w:hint="default"/>
                <w:sz w:val="21"/>
                <w:szCs w:val="21"/>
              </w:rPr>
              <w:t> </w:t>
            </w:r>
          </w:p>
        </w:tc>
      </w:tr>
      <w:tr>
        <w:trPr>
          <w:trHeight w:val="1260" w:hRule="exact"/>
        </w:trPr>
        <w:tc>
          <w:tcPr>
            <w:tcW w:w="12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300" w:right="0"/>
              <w:jc w:val="left"/>
              <w:rPr>
                <w:rFonts w:ascii="宋体" w:hAnsi="宋体" w:cs="宋体" w:eastAsia="宋体" w:hint="default"/>
                <w:sz w:val="21"/>
                <w:szCs w:val="21"/>
              </w:rPr>
            </w:pPr>
            <w:r>
              <w:rPr>
                <w:rFonts w:ascii="宋体" w:hAnsi="宋体" w:cs="宋体" w:eastAsia="宋体" w:hint="default"/>
                <w:sz w:val="21"/>
                <w:szCs w:val="21"/>
              </w:rPr>
              <w:t>分行业</w:t>
            </w:r>
            <w:r>
              <w:rPr>
                <w:rFonts w:ascii="宋体" w:hAnsi="宋体" w:cs="宋体" w:eastAsia="宋体" w:hint="default"/>
                <w:sz w:val="21"/>
                <w:szCs w:val="21"/>
              </w:rPr>
              <w:t> </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566"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566"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40" w:lineRule="auto" w:before="37"/>
              <w:ind w:left="15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22" w:right="125"/>
              <w:jc w:val="both"/>
              <w:rPr>
                <w:rFonts w:ascii="宋体" w:hAnsi="宋体" w:cs="宋体" w:eastAsia="宋体" w:hint="default"/>
                <w:sz w:val="21"/>
                <w:szCs w:val="21"/>
              </w:rPr>
            </w:pPr>
            <w:r>
              <w:rPr>
                <w:rFonts w:ascii="宋体" w:hAnsi="宋体" w:cs="宋体" w:eastAsia="宋体" w:hint="default"/>
                <w:sz w:val="21"/>
                <w:szCs w:val="21"/>
              </w:rPr>
              <w:t>营业收</w:t>
            </w:r>
            <w:r>
              <w:rPr>
                <w:rFonts w:ascii="宋体" w:hAnsi="宋体" w:cs="宋体" w:eastAsia="宋体" w:hint="default"/>
                <w:spacing w:val="-102"/>
                <w:sz w:val="21"/>
                <w:szCs w:val="21"/>
              </w:rPr>
              <w:t> </w:t>
            </w:r>
            <w:r>
              <w:rPr>
                <w:rFonts w:ascii="宋体" w:hAnsi="宋体" w:cs="宋体" w:eastAsia="宋体" w:hint="default"/>
                <w:sz w:val="21"/>
                <w:szCs w:val="21"/>
              </w:rPr>
              <w:t>入比上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40" w:lineRule="auto" w:before="7"/>
              <w:ind w:left="175"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04" w:right="202"/>
              <w:jc w:val="both"/>
              <w:rPr>
                <w:rFonts w:ascii="宋体" w:hAnsi="宋体" w:cs="宋体" w:eastAsia="宋体" w:hint="default"/>
                <w:sz w:val="21"/>
                <w:szCs w:val="21"/>
              </w:rPr>
            </w:pPr>
            <w:r>
              <w:rPr>
                <w:rFonts w:ascii="宋体" w:hAnsi="宋体" w:cs="宋体" w:eastAsia="宋体" w:hint="default"/>
                <w:sz w:val="21"/>
                <w:szCs w:val="21"/>
              </w:rPr>
              <w:t>营业成</w:t>
            </w:r>
            <w:r>
              <w:rPr>
                <w:rFonts w:ascii="宋体" w:hAnsi="宋体" w:cs="宋体" w:eastAsia="宋体" w:hint="default"/>
                <w:spacing w:val="-102"/>
                <w:sz w:val="21"/>
                <w:szCs w:val="21"/>
              </w:rPr>
              <w:t> </w:t>
            </w:r>
            <w:r>
              <w:rPr>
                <w:rFonts w:ascii="宋体" w:hAnsi="宋体" w:cs="宋体" w:eastAsia="宋体" w:hint="default"/>
                <w:sz w:val="21"/>
                <w:szCs w:val="21"/>
              </w:rPr>
              <w:t>本比上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40" w:lineRule="auto" w:before="7"/>
              <w:ind w:left="256"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103" w:right="-3" w:hanging="106"/>
              <w:jc w:val="center"/>
              <w:rPr>
                <w:rFonts w:ascii="宋体" w:hAnsi="宋体" w:cs="宋体" w:eastAsia="宋体" w:hint="default"/>
                <w:sz w:val="21"/>
                <w:szCs w:val="21"/>
              </w:rPr>
            </w:pPr>
            <w:r>
              <w:rPr>
                <w:rFonts w:ascii="宋体" w:hAnsi="宋体" w:cs="宋体" w:eastAsia="宋体" w:hint="default"/>
                <w:sz w:val="21"/>
                <w:szCs w:val="21"/>
              </w:rPr>
              <w:t>毛利率</w:t>
            </w:r>
            <w:r>
              <w:rPr>
                <w:rFonts w:ascii="宋体" w:hAnsi="宋体" w:cs="宋体" w:eastAsia="宋体" w:hint="default"/>
                <w:w w:val="100"/>
                <w:sz w:val="21"/>
                <w:szCs w:val="21"/>
              </w:rPr>
              <w:t> </w:t>
            </w:r>
            <w:r>
              <w:rPr>
                <w:rFonts w:ascii="宋体" w:hAnsi="宋体" w:cs="宋体" w:eastAsia="宋体" w:hint="default"/>
                <w:sz w:val="21"/>
                <w:szCs w:val="21"/>
              </w:rPr>
              <w:t>比上年</w:t>
            </w:r>
            <w:r>
              <w:rPr>
                <w:rFonts w:ascii="宋体" w:hAnsi="宋体" w:cs="宋体" w:eastAsia="宋体" w:hint="default"/>
                <w:w w:val="100"/>
                <w:sz w:val="21"/>
                <w:szCs w:val="21"/>
              </w:rPr>
              <w:t> </w:t>
            </w:r>
            <w:r>
              <w:rPr>
                <w:rFonts w:ascii="宋体" w:hAnsi="宋体" w:cs="宋体" w:eastAsia="宋体" w:hint="default"/>
                <w:spacing w:val="-26"/>
                <w:w w:val="100"/>
                <w:sz w:val="21"/>
                <w:szCs w:val="21"/>
              </w:rPr>
              <w:t>增减（</w:t>
            </w:r>
            <w:r>
              <w:rPr>
                <w:rFonts w:ascii="宋体" w:hAnsi="宋体" w:cs="宋体" w:eastAsia="宋体" w:hint="default"/>
                <w:spacing w:val="-26"/>
                <w:w w:val="100"/>
                <w:sz w:val="21"/>
                <w:szCs w:val="21"/>
              </w:rPr>
              <w:t>%</w:t>
            </w:r>
            <w:r>
              <w:rPr>
                <w:rFonts w:ascii="宋体" w:hAnsi="宋体" w:cs="宋体" w:eastAsia="宋体" w:hint="default"/>
                <w:spacing w:val="-26"/>
                <w:w w:val="100"/>
                <w:sz w:val="21"/>
                <w:szCs w:val="21"/>
              </w:rPr>
              <w:t>）</w:t>
            </w:r>
            <w:r>
              <w:rPr>
                <w:rFonts w:ascii="宋体" w:hAnsi="宋体" w:cs="宋体" w:eastAsia="宋体" w:hint="default"/>
                <w:w w:val="100"/>
                <w:sz w:val="21"/>
                <w:szCs w:val="21"/>
              </w:rPr>
              <w:t> </w:t>
            </w:r>
          </w:p>
        </w:tc>
      </w:tr>
      <w:tr>
        <w:trPr>
          <w:trHeight w:val="946" w:hRule="exact"/>
        </w:trPr>
        <w:tc>
          <w:tcPr>
            <w:tcW w:w="12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公共事业</w:t>
            </w:r>
            <w:r>
              <w:rPr>
                <w:rFonts w:ascii="宋体" w:hAnsi="宋体" w:cs="宋体" w:eastAsia="宋体" w:hint="default"/>
                <w:sz w:val="21"/>
                <w:szCs w:val="21"/>
              </w:rPr>
              <w:t> </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91" w:right="-3"/>
              <w:jc w:val="left"/>
              <w:rPr>
                <w:rFonts w:ascii="宋体" w:hAnsi="宋体" w:cs="宋体" w:eastAsia="宋体" w:hint="default"/>
                <w:sz w:val="21"/>
                <w:szCs w:val="21"/>
              </w:rPr>
            </w:pPr>
            <w:r>
              <w:rPr>
                <w:rFonts w:ascii="宋体"/>
                <w:sz w:val="21"/>
              </w:rPr>
              <w:t>2,164,686,290.04 </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91" w:right="-3"/>
              <w:jc w:val="left"/>
              <w:rPr>
                <w:rFonts w:ascii="宋体" w:hAnsi="宋体" w:cs="宋体" w:eastAsia="宋体" w:hint="default"/>
                <w:sz w:val="21"/>
                <w:szCs w:val="21"/>
              </w:rPr>
            </w:pPr>
            <w:r>
              <w:rPr>
                <w:rFonts w:ascii="宋体"/>
                <w:sz w:val="21"/>
              </w:rPr>
              <w:t>1,659,745,017.90 </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09" w:right="-1"/>
              <w:jc w:val="left"/>
              <w:rPr>
                <w:rFonts w:ascii="宋体" w:hAnsi="宋体" w:cs="宋体" w:eastAsia="宋体" w:hint="default"/>
                <w:sz w:val="21"/>
                <w:szCs w:val="21"/>
              </w:rPr>
            </w:pPr>
            <w:r>
              <w:rPr>
                <w:rFonts w:ascii="宋体"/>
                <w:sz w:val="21"/>
              </w:rPr>
              <w:t>23.33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-4.04</w:t>
            </w:r>
            <w:r>
              <w:rPr>
                <w:rFonts w:ascii="宋体"/>
                <w:sz w:val="21"/>
              </w:rPr>
              <w:t> </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-11.86</w:t>
            </w:r>
            <w:r>
              <w:rPr>
                <w:rFonts w:ascii="宋体"/>
                <w:sz w:val="21"/>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08" w:right="0"/>
              <w:jc w:val="left"/>
              <w:rPr>
                <w:rFonts w:ascii="宋体" w:hAnsi="宋体" w:cs="宋体" w:eastAsia="宋体" w:hint="default"/>
                <w:sz w:val="21"/>
                <w:szCs w:val="21"/>
              </w:rPr>
            </w:pPr>
            <w:r>
              <w:rPr>
                <w:rFonts w:ascii="宋体" w:hAnsi="宋体" w:cs="宋体" w:eastAsia="宋体" w:hint="default"/>
                <w:sz w:val="21"/>
                <w:szCs w:val="21"/>
              </w:rPr>
              <w:t>增加</w:t>
            </w:r>
          </w:p>
          <w:p>
            <w:pPr>
              <w:pStyle w:val="TableParagraph"/>
              <w:spacing w:line="273" w:lineRule="auto" w:before="37"/>
              <w:ind w:left="297" w:right="-3" w:hanging="51"/>
              <w:jc w:val="left"/>
              <w:rPr>
                <w:rFonts w:ascii="宋体" w:hAnsi="宋体" w:cs="宋体" w:eastAsia="宋体" w:hint="default"/>
                <w:sz w:val="21"/>
                <w:szCs w:val="21"/>
              </w:rPr>
            </w:pPr>
            <w:r>
              <w:rPr>
                <w:rFonts w:ascii="宋体" w:hAnsi="宋体" w:cs="宋体" w:eastAsia="宋体" w:hint="default"/>
                <w:sz w:val="21"/>
                <w:szCs w:val="21"/>
              </w:rPr>
              <w:t>6.79</w:t>
            </w:r>
            <w:r>
              <w:rPr>
                <w:rFonts w:ascii="宋体" w:hAnsi="宋体" w:cs="宋体" w:eastAsia="宋体" w:hint="default"/>
                <w:spacing w:val="-54"/>
                <w:sz w:val="21"/>
                <w:szCs w:val="21"/>
              </w:rPr>
              <w:t> </w:t>
            </w:r>
            <w:r>
              <w:rPr>
                <w:rFonts w:ascii="宋体" w:hAnsi="宋体" w:cs="宋体" w:eastAsia="宋体" w:hint="default"/>
                <w:sz w:val="21"/>
                <w:szCs w:val="21"/>
              </w:rPr>
              <w:t>个</w:t>
            </w:r>
            <w:r>
              <w:rPr>
                <w:rFonts w:ascii="宋体" w:hAnsi="宋体" w:cs="宋体" w:eastAsia="宋体" w:hint="default"/>
                <w:spacing w:val="-103"/>
                <w:sz w:val="21"/>
                <w:szCs w:val="21"/>
              </w:rPr>
              <w:t> </w:t>
            </w:r>
            <w:r>
              <w:rPr>
                <w:rFonts w:ascii="宋体" w:hAnsi="宋体" w:cs="宋体" w:eastAsia="宋体" w:hint="default"/>
                <w:sz w:val="21"/>
                <w:szCs w:val="21"/>
              </w:rPr>
              <w:t>百分点</w:t>
            </w:r>
            <w:r>
              <w:rPr>
                <w:rFonts w:ascii="宋体" w:hAnsi="宋体" w:cs="宋体" w:eastAsia="宋体" w:hint="default"/>
                <w:sz w:val="21"/>
                <w:szCs w:val="21"/>
              </w:rPr>
              <w:t> </w:t>
            </w:r>
          </w:p>
        </w:tc>
      </w:tr>
      <w:tr>
        <w:trPr>
          <w:trHeight w:val="946" w:hRule="exact"/>
        </w:trPr>
        <w:tc>
          <w:tcPr>
            <w:tcW w:w="12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政府</w:t>
            </w:r>
            <w:r>
              <w:rPr>
                <w:rFonts w:ascii="宋体" w:hAnsi="宋体" w:cs="宋体" w:eastAsia="宋体" w:hint="default"/>
                <w:sz w:val="21"/>
                <w:szCs w:val="21"/>
              </w:rPr>
              <w:t> </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91" w:right="-3"/>
              <w:jc w:val="left"/>
              <w:rPr>
                <w:rFonts w:ascii="宋体" w:hAnsi="宋体" w:cs="宋体" w:eastAsia="宋体" w:hint="default"/>
                <w:sz w:val="21"/>
                <w:szCs w:val="21"/>
              </w:rPr>
            </w:pPr>
            <w:r>
              <w:rPr>
                <w:rFonts w:ascii="宋体"/>
                <w:sz w:val="21"/>
              </w:rPr>
              <w:t>2,638,767,374.53 </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91" w:right="-3"/>
              <w:jc w:val="left"/>
              <w:rPr>
                <w:rFonts w:ascii="宋体" w:hAnsi="宋体" w:cs="宋体" w:eastAsia="宋体" w:hint="default"/>
                <w:sz w:val="21"/>
                <w:szCs w:val="21"/>
              </w:rPr>
            </w:pPr>
            <w:r>
              <w:rPr>
                <w:rFonts w:ascii="宋体"/>
                <w:sz w:val="21"/>
              </w:rPr>
              <w:t>1,930,527,306.29 </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09" w:right="-1"/>
              <w:jc w:val="left"/>
              <w:rPr>
                <w:rFonts w:ascii="宋体" w:hAnsi="宋体" w:cs="宋体" w:eastAsia="宋体" w:hint="default"/>
                <w:sz w:val="21"/>
                <w:szCs w:val="21"/>
              </w:rPr>
            </w:pPr>
            <w:r>
              <w:rPr>
                <w:rFonts w:ascii="宋体"/>
                <w:sz w:val="21"/>
              </w:rPr>
              <w:t>26.84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-2.39</w:t>
            </w:r>
            <w:r>
              <w:rPr>
                <w:rFonts w:ascii="宋体"/>
                <w:sz w:val="21"/>
              </w:rPr>
              <w:t> </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-6.25</w:t>
            </w:r>
            <w:r>
              <w:rPr>
                <w:rFonts w:ascii="宋体"/>
                <w:sz w:val="21"/>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508" w:right="0"/>
              <w:jc w:val="left"/>
              <w:rPr>
                <w:rFonts w:ascii="宋体" w:hAnsi="宋体" w:cs="宋体" w:eastAsia="宋体" w:hint="default"/>
                <w:sz w:val="21"/>
                <w:szCs w:val="21"/>
              </w:rPr>
            </w:pPr>
            <w:r>
              <w:rPr>
                <w:rFonts w:ascii="宋体" w:hAnsi="宋体" w:cs="宋体" w:eastAsia="宋体" w:hint="default"/>
                <w:sz w:val="21"/>
                <w:szCs w:val="21"/>
              </w:rPr>
              <w:t>增加</w:t>
            </w:r>
          </w:p>
          <w:p>
            <w:pPr>
              <w:pStyle w:val="TableParagraph"/>
              <w:spacing w:line="273" w:lineRule="auto" w:before="37"/>
              <w:ind w:left="297" w:right="-3" w:hanging="51"/>
              <w:jc w:val="left"/>
              <w:rPr>
                <w:rFonts w:ascii="宋体" w:hAnsi="宋体" w:cs="宋体" w:eastAsia="宋体" w:hint="default"/>
                <w:sz w:val="21"/>
                <w:szCs w:val="21"/>
              </w:rPr>
            </w:pPr>
            <w:r>
              <w:rPr>
                <w:rFonts w:ascii="宋体" w:hAnsi="宋体" w:cs="宋体" w:eastAsia="宋体" w:hint="default"/>
                <w:sz w:val="21"/>
                <w:szCs w:val="21"/>
              </w:rPr>
              <w:t>3.02</w:t>
            </w:r>
            <w:r>
              <w:rPr>
                <w:rFonts w:ascii="宋体" w:hAnsi="宋体" w:cs="宋体" w:eastAsia="宋体" w:hint="default"/>
                <w:spacing w:val="-54"/>
                <w:sz w:val="21"/>
                <w:szCs w:val="21"/>
              </w:rPr>
              <w:t> </w:t>
            </w:r>
            <w:r>
              <w:rPr>
                <w:rFonts w:ascii="宋体" w:hAnsi="宋体" w:cs="宋体" w:eastAsia="宋体" w:hint="default"/>
                <w:sz w:val="21"/>
                <w:szCs w:val="21"/>
              </w:rPr>
              <w:t>个</w:t>
            </w:r>
            <w:r>
              <w:rPr>
                <w:rFonts w:ascii="宋体" w:hAnsi="宋体" w:cs="宋体" w:eastAsia="宋体" w:hint="default"/>
                <w:spacing w:val="-103"/>
                <w:sz w:val="21"/>
                <w:szCs w:val="21"/>
              </w:rPr>
              <w:t> </w:t>
            </w:r>
            <w:r>
              <w:rPr>
                <w:rFonts w:ascii="宋体" w:hAnsi="宋体" w:cs="宋体" w:eastAsia="宋体" w:hint="default"/>
                <w:sz w:val="21"/>
                <w:szCs w:val="21"/>
              </w:rPr>
              <w:t>百分点</w:t>
            </w:r>
            <w:r>
              <w:rPr>
                <w:rFonts w:ascii="宋体" w:hAnsi="宋体" w:cs="宋体" w:eastAsia="宋体" w:hint="default"/>
                <w:sz w:val="21"/>
                <w:szCs w:val="21"/>
              </w:rPr>
              <w:t> </w:t>
            </w:r>
          </w:p>
        </w:tc>
      </w:tr>
      <w:tr>
        <w:trPr>
          <w:trHeight w:val="946" w:hRule="exact"/>
        </w:trPr>
        <w:tc>
          <w:tcPr>
            <w:tcW w:w="12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企业</w:t>
            </w:r>
            <w:r>
              <w:rPr>
                <w:rFonts w:ascii="宋体" w:hAnsi="宋体" w:cs="宋体" w:eastAsia="宋体" w:hint="default"/>
                <w:sz w:val="21"/>
                <w:szCs w:val="21"/>
              </w:rPr>
              <w:t> </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91" w:right="-3"/>
              <w:jc w:val="left"/>
              <w:rPr>
                <w:rFonts w:ascii="宋体" w:hAnsi="宋体" w:cs="宋体" w:eastAsia="宋体" w:hint="default"/>
                <w:sz w:val="21"/>
                <w:szCs w:val="21"/>
              </w:rPr>
            </w:pPr>
            <w:r>
              <w:rPr>
                <w:rFonts w:ascii="宋体"/>
                <w:sz w:val="21"/>
              </w:rPr>
              <w:t>4,721,783,848.25 </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91" w:right="-3"/>
              <w:jc w:val="left"/>
              <w:rPr>
                <w:rFonts w:ascii="宋体" w:hAnsi="宋体" w:cs="宋体" w:eastAsia="宋体" w:hint="default"/>
                <w:sz w:val="21"/>
                <w:szCs w:val="21"/>
              </w:rPr>
            </w:pPr>
            <w:r>
              <w:rPr>
                <w:rFonts w:ascii="宋体"/>
                <w:sz w:val="21"/>
              </w:rPr>
              <w:t>3,832,539,283.33 </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09" w:right="-1"/>
              <w:jc w:val="left"/>
              <w:rPr>
                <w:rFonts w:ascii="宋体" w:hAnsi="宋体" w:cs="宋体" w:eastAsia="宋体" w:hint="default"/>
                <w:sz w:val="21"/>
                <w:szCs w:val="21"/>
              </w:rPr>
            </w:pPr>
            <w:r>
              <w:rPr>
                <w:rFonts w:ascii="宋体"/>
                <w:sz w:val="21"/>
              </w:rPr>
              <w:t>18.83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15.26</w:t>
            </w:r>
            <w:r>
              <w:rPr>
                <w:rFonts w:ascii="宋体"/>
                <w:sz w:val="21"/>
              </w:rPr>
              <w:t> </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10.89</w:t>
            </w:r>
            <w:r>
              <w:rPr>
                <w:rFonts w:ascii="宋体"/>
                <w:sz w:val="21"/>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08" w:right="0"/>
              <w:jc w:val="left"/>
              <w:rPr>
                <w:rFonts w:ascii="宋体" w:hAnsi="宋体" w:cs="宋体" w:eastAsia="宋体" w:hint="default"/>
                <w:sz w:val="21"/>
                <w:szCs w:val="21"/>
              </w:rPr>
            </w:pPr>
            <w:r>
              <w:rPr>
                <w:rFonts w:ascii="宋体" w:hAnsi="宋体" w:cs="宋体" w:eastAsia="宋体" w:hint="default"/>
                <w:sz w:val="21"/>
                <w:szCs w:val="21"/>
              </w:rPr>
              <w:t>增加</w:t>
            </w:r>
          </w:p>
          <w:p>
            <w:pPr>
              <w:pStyle w:val="TableParagraph"/>
              <w:spacing w:line="273" w:lineRule="auto" w:before="37"/>
              <w:ind w:left="297" w:right="-3" w:hanging="51"/>
              <w:jc w:val="left"/>
              <w:rPr>
                <w:rFonts w:ascii="宋体" w:hAnsi="宋体" w:cs="宋体" w:eastAsia="宋体" w:hint="default"/>
                <w:sz w:val="21"/>
                <w:szCs w:val="21"/>
              </w:rPr>
            </w:pPr>
            <w:r>
              <w:rPr>
                <w:rFonts w:ascii="宋体" w:hAnsi="宋体" w:cs="宋体" w:eastAsia="宋体" w:hint="default"/>
                <w:sz w:val="21"/>
                <w:szCs w:val="21"/>
              </w:rPr>
              <w:t>3.20</w:t>
            </w:r>
            <w:r>
              <w:rPr>
                <w:rFonts w:ascii="宋体" w:hAnsi="宋体" w:cs="宋体" w:eastAsia="宋体" w:hint="default"/>
                <w:spacing w:val="-54"/>
                <w:sz w:val="21"/>
                <w:szCs w:val="21"/>
              </w:rPr>
              <w:t> </w:t>
            </w:r>
            <w:r>
              <w:rPr>
                <w:rFonts w:ascii="宋体" w:hAnsi="宋体" w:cs="宋体" w:eastAsia="宋体" w:hint="default"/>
                <w:sz w:val="21"/>
                <w:szCs w:val="21"/>
              </w:rPr>
              <w:t>个</w:t>
            </w:r>
            <w:r>
              <w:rPr>
                <w:rFonts w:ascii="宋体" w:hAnsi="宋体" w:cs="宋体" w:eastAsia="宋体" w:hint="default"/>
                <w:spacing w:val="-103"/>
                <w:sz w:val="21"/>
                <w:szCs w:val="21"/>
              </w:rPr>
              <w:t> </w:t>
            </w:r>
            <w:r>
              <w:rPr>
                <w:rFonts w:ascii="宋体" w:hAnsi="宋体" w:cs="宋体" w:eastAsia="宋体" w:hint="default"/>
                <w:sz w:val="21"/>
                <w:szCs w:val="21"/>
              </w:rPr>
              <w:t>百分点</w:t>
            </w:r>
            <w:r>
              <w:rPr>
                <w:rFonts w:ascii="宋体" w:hAnsi="宋体" w:cs="宋体" w:eastAsia="宋体" w:hint="default"/>
                <w:sz w:val="21"/>
                <w:szCs w:val="21"/>
              </w:rPr>
              <w:t> </w:t>
            </w:r>
          </w:p>
        </w:tc>
      </w:tr>
      <w:tr>
        <w:trPr>
          <w:trHeight w:val="322" w:hRule="exact"/>
        </w:trPr>
        <w:tc>
          <w:tcPr>
            <w:tcW w:w="905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6"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r>
              <w:rPr>
                <w:rFonts w:ascii="宋体" w:hAnsi="宋体" w:cs="宋体" w:eastAsia="宋体" w:hint="default"/>
                <w:sz w:val="21"/>
                <w:szCs w:val="21"/>
              </w:rPr>
              <w:t> </w:t>
            </w:r>
          </w:p>
        </w:tc>
      </w:tr>
      <w:tr>
        <w:trPr>
          <w:trHeight w:val="94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18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520"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10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06"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40" w:lineRule="auto" w:before="37"/>
              <w:ind w:left="25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0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04" w:right="203"/>
              <w:jc w:val="both"/>
              <w:rPr>
                <w:rFonts w:ascii="宋体" w:hAnsi="宋体" w:cs="宋体" w:eastAsia="宋体" w:hint="default"/>
                <w:sz w:val="21"/>
                <w:szCs w:val="21"/>
              </w:rPr>
            </w:pPr>
            <w:r>
              <w:rPr>
                <w:rFonts w:ascii="宋体" w:hAnsi="宋体" w:cs="宋体" w:eastAsia="宋体" w:hint="default"/>
                <w:sz w:val="21"/>
                <w:szCs w:val="21"/>
              </w:rPr>
              <w:t>营业收</w:t>
            </w:r>
            <w:r>
              <w:rPr>
                <w:rFonts w:ascii="宋体" w:hAnsi="宋体" w:cs="宋体" w:eastAsia="宋体" w:hint="default"/>
                <w:spacing w:val="-102"/>
                <w:sz w:val="21"/>
                <w:szCs w:val="21"/>
              </w:rPr>
              <w:t> </w:t>
            </w:r>
            <w:r>
              <w:rPr>
                <w:rFonts w:ascii="宋体" w:hAnsi="宋体" w:cs="宋体" w:eastAsia="宋体" w:hint="default"/>
                <w:sz w:val="21"/>
                <w:szCs w:val="21"/>
              </w:rPr>
              <w:t>入比上</w:t>
            </w:r>
            <w:r>
              <w:rPr>
                <w:rFonts w:ascii="宋体" w:hAnsi="宋体" w:cs="宋体" w:eastAsia="宋体" w:hint="default"/>
                <w:spacing w:val="-102"/>
                <w:sz w:val="21"/>
                <w:szCs w:val="21"/>
              </w:rPr>
              <w:t> </w:t>
            </w:r>
            <w:r>
              <w:rPr>
                <w:rFonts w:ascii="宋体" w:hAnsi="宋体" w:cs="宋体" w:eastAsia="宋体" w:hint="default"/>
                <w:sz w:val="21"/>
                <w:szCs w:val="21"/>
              </w:rPr>
              <w:t>年增减</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04" w:right="202"/>
              <w:jc w:val="both"/>
              <w:rPr>
                <w:rFonts w:ascii="宋体" w:hAnsi="宋体" w:cs="宋体" w:eastAsia="宋体" w:hint="default"/>
                <w:sz w:val="21"/>
                <w:szCs w:val="21"/>
              </w:rPr>
            </w:pPr>
            <w:r>
              <w:rPr>
                <w:rFonts w:ascii="宋体" w:hAnsi="宋体" w:cs="宋体" w:eastAsia="宋体" w:hint="default"/>
                <w:sz w:val="21"/>
                <w:szCs w:val="21"/>
              </w:rPr>
              <w:t>营业成</w:t>
            </w:r>
            <w:r>
              <w:rPr>
                <w:rFonts w:ascii="宋体" w:hAnsi="宋体" w:cs="宋体" w:eastAsia="宋体" w:hint="default"/>
                <w:spacing w:val="-102"/>
                <w:sz w:val="21"/>
                <w:szCs w:val="21"/>
              </w:rPr>
              <w:t> </w:t>
            </w:r>
            <w:r>
              <w:rPr>
                <w:rFonts w:ascii="宋体" w:hAnsi="宋体" w:cs="宋体" w:eastAsia="宋体" w:hint="default"/>
                <w:sz w:val="21"/>
                <w:szCs w:val="21"/>
              </w:rPr>
              <w:t>本比上</w:t>
            </w:r>
            <w:r>
              <w:rPr>
                <w:rFonts w:ascii="宋体" w:hAnsi="宋体" w:cs="宋体" w:eastAsia="宋体" w:hint="default"/>
                <w:spacing w:val="-102"/>
                <w:sz w:val="21"/>
                <w:szCs w:val="21"/>
              </w:rPr>
              <w:t> </w:t>
            </w:r>
            <w:r>
              <w:rPr>
                <w:rFonts w:ascii="宋体" w:hAnsi="宋体" w:cs="宋体" w:eastAsia="宋体" w:hint="default"/>
                <w:sz w:val="21"/>
                <w:szCs w:val="21"/>
              </w:rPr>
              <w:t>年增减</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3" w:hanging="106"/>
              <w:jc w:val="center"/>
              <w:rPr>
                <w:rFonts w:ascii="宋体" w:hAnsi="宋体" w:cs="宋体" w:eastAsia="宋体" w:hint="default"/>
                <w:sz w:val="21"/>
                <w:szCs w:val="21"/>
              </w:rPr>
            </w:pPr>
            <w:r>
              <w:rPr>
                <w:rFonts w:ascii="宋体" w:hAnsi="宋体" w:cs="宋体" w:eastAsia="宋体" w:hint="default"/>
                <w:sz w:val="21"/>
                <w:szCs w:val="21"/>
              </w:rPr>
              <w:t>毛利率</w:t>
            </w:r>
            <w:r>
              <w:rPr>
                <w:rFonts w:ascii="宋体" w:hAnsi="宋体" w:cs="宋体" w:eastAsia="宋体" w:hint="default"/>
                <w:w w:val="100"/>
                <w:sz w:val="21"/>
                <w:szCs w:val="21"/>
              </w:rPr>
              <w:t> </w:t>
            </w:r>
            <w:r>
              <w:rPr>
                <w:rFonts w:ascii="宋体" w:hAnsi="宋体" w:cs="宋体" w:eastAsia="宋体" w:hint="default"/>
                <w:sz w:val="21"/>
                <w:szCs w:val="21"/>
              </w:rPr>
              <w:t>比上年</w:t>
            </w:r>
            <w:r>
              <w:rPr>
                <w:rFonts w:ascii="宋体" w:hAnsi="宋体" w:cs="宋体" w:eastAsia="宋体" w:hint="default"/>
                <w:w w:val="100"/>
                <w:sz w:val="21"/>
                <w:szCs w:val="21"/>
              </w:rPr>
              <w:t> </w:t>
            </w:r>
            <w:r>
              <w:rPr>
                <w:rFonts w:ascii="宋体" w:hAnsi="宋体" w:cs="宋体" w:eastAsia="宋体" w:hint="default"/>
                <w:spacing w:val="-26"/>
                <w:w w:val="100"/>
                <w:sz w:val="21"/>
                <w:szCs w:val="21"/>
              </w:rPr>
              <w:t>增减（</w:t>
            </w:r>
            <w:r>
              <w:rPr>
                <w:rFonts w:ascii="宋体" w:hAnsi="宋体" w:cs="宋体" w:eastAsia="宋体" w:hint="default"/>
                <w:spacing w:val="-26"/>
                <w:w w:val="100"/>
                <w:sz w:val="21"/>
                <w:szCs w:val="21"/>
              </w:rPr>
              <w:t>%</w:t>
            </w:r>
            <w:r>
              <w:rPr>
                <w:rFonts w:ascii="宋体" w:hAnsi="宋体" w:cs="宋体" w:eastAsia="宋体" w:hint="default"/>
                <w:spacing w:val="-26"/>
                <w:w w:val="100"/>
                <w:sz w:val="21"/>
                <w:szCs w:val="21"/>
              </w:rPr>
              <w:t>）</w:t>
            </w:r>
            <w:r>
              <w:rPr>
                <w:rFonts w:ascii="宋体" w:hAnsi="宋体" w:cs="宋体" w:eastAsia="宋体" w:hint="default"/>
                <w:w w:val="100"/>
                <w:sz w:val="21"/>
                <w:szCs w:val="21"/>
              </w:rPr>
              <w:t> </w:t>
            </w:r>
          </w:p>
        </w:tc>
      </w:tr>
    </w:tbl>
    <w:p>
      <w:pPr>
        <w:spacing w:after="0" w:line="273" w:lineRule="auto"/>
        <w:jc w:val="center"/>
        <w:rPr>
          <w:rFonts w:ascii="宋体" w:hAnsi="宋体" w:cs="宋体" w:eastAsia="宋体" w:hint="default"/>
          <w:sz w:val="21"/>
          <w:szCs w:val="21"/>
        </w:rPr>
        <w:sectPr>
          <w:type w:val="continuous"/>
          <w:pgSz w:w="11910" w:h="16840"/>
          <w:pgMar w:top="1120" w:bottom="1380" w:left="1060" w:right="1560"/>
        </w:sectPr>
      </w:pPr>
    </w:p>
    <w:p>
      <w:pPr>
        <w:spacing w:line="240" w:lineRule="auto" w:before="3"/>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1054"/>
        <w:gridCol w:w="1899"/>
        <w:gridCol w:w="1896"/>
        <w:gridCol w:w="1056"/>
        <w:gridCol w:w="1051"/>
        <w:gridCol w:w="1052"/>
        <w:gridCol w:w="1042"/>
      </w:tblGrid>
      <w:tr>
        <w:trPr>
          <w:trHeight w:val="322"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56"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56"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042"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305"/>
              <w:jc w:val="left"/>
              <w:rPr>
                <w:rFonts w:ascii="宋体" w:hAnsi="宋体" w:cs="宋体" w:eastAsia="宋体" w:hint="default"/>
                <w:sz w:val="21"/>
                <w:szCs w:val="21"/>
              </w:rPr>
            </w:pPr>
            <w:r>
              <w:rPr>
                <w:rFonts w:ascii="宋体" w:hAnsi="宋体" w:cs="宋体" w:eastAsia="宋体" w:hint="default"/>
                <w:sz w:val="21"/>
                <w:szCs w:val="21"/>
              </w:rPr>
              <w:t>高端计</w:t>
            </w:r>
            <w:r>
              <w:rPr>
                <w:rFonts w:ascii="宋体" w:hAnsi="宋体" w:cs="宋体" w:eastAsia="宋体" w:hint="default"/>
                <w:spacing w:val="-102"/>
                <w:sz w:val="21"/>
                <w:szCs w:val="21"/>
              </w:rPr>
              <w:t> </w:t>
            </w:r>
            <w:r>
              <w:rPr>
                <w:rFonts w:ascii="宋体" w:hAnsi="宋体" w:cs="宋体" w:eastAsia="宋体" w:hint="default"/>
                <w:sz w:val="21"/>
                <w:szCs w:val="21"/>
              </w:rPr>
              <w:t>算机</w:t>
            </w:r>
            <w:r>
              <w:rPr>
                <w:rFonts w:ascii="宋体" w:hAnsi="宋体" w:cs="宋体" w:eastAsia="宋体" w:hint="default"/>
                <w:sz w:val="21"/>
                <w:szCs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7,504,237,810.50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6,422,839,687.25</w:t>
            </w:r>
            <w:r>
              <w:rPr>
                <w:rFonts w:ascii="宋体"/>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14.41</w:t>
            </w:r>
            <w:r>
              <w:rPr>
                <w:rFonts w:ascii="宋体"/>
                <w:sz w:val="21"/>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4.22</w:t>
            </w:r>
            <w:r>
              <w:rPr>
                <w:rFonts w:ascii="宋体"/>
                <w:sz w:val="21"/>
              </w:rPr>
              <w:t> </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-0.47</w:t>
            </w:r>
            <w:r>
              <w:rPr>
                <w:rFonts w:ascii="宋体"/>
                <w:sz w:val="21"/>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08" w:right="0"/>
              <w:jc w:val="left"/>
              <w:rPr>
                <w:rFonts w:ascii="宋体" w:hAnsi="宋体" w:cs="宋体" w:eastAsia="宋体" w:hint="default"/>
                <w:sz w:val="21"/>
                <w:szCs w:val="21"/>
              </w:rPr>
            </w:pPr>
            <w:r>
              <w:rPr>
                <w:rFonts w:ascii="宋体" w:hAnsi="宋体" w:cs="宋体" w:eastAsia="宋体" w:hint="default"/>
                <w:sz w:val="21"/>
                <w:szCs w:val="21"/>
              </w:rPr>
              <w:t>增加</w:t>
            </w:r>
          </w:p>
          <w:p>
            <w:pPr>
              <w:pStyle w:val="TableParagraph"/>
              <w:spacing w:line="273" w:lineRule="auto" w:before="37"/>
              <w:ind w:left="297" w:right="-3" w:hanging="51"/>
              <w:jc w:val="left"/>
              <w:rPr>
                <w:rFonts w:ascii="宋体" w:hAnsi="宋体" w:cs="宋体" w:eastAsia="宋体" w:hint="default"/>
                <w:sz w:val="21"/>
                <w:szCs w:val="21"/>
              </w:rPr>
            </w:pPr>
            <w:r>
              <w:rPr>
                <w:rFonts w:ascii="宋体" w:hAnsi="宋体" w:cs="宋体" w:eastAsia="宋体" w:hint="default"/>
                <w:sz w:val="21"/>
                <w:szCs w:val="21"/>
              </w:rPr>
              <w:t>4.03</w:t>
            </w:r>
            <w:r>
              <w:rPr>
                <w:rFonts w:ascii="宋体" w:hAnsi="宋体" w:cs="宋体" w:eastAsia="宋体" w:hint="default"/>
                <w:spacing w:val="-54"/>
                <w:sz w:val="21"/>
                <w:szCs w:val="21"/>
              </w:rPr>
              <w:t> </w:t>
            </w:r>
            <w:r>
              <w:rPr>
                <w:rFonts w:ascii="宋体" w:hAnsi="宋体" w:cs="宋体" w:eastAsia="宋体" w:hint="default"/>
                <w:sz w:val="21"/>
                <w:szCs w:val="21"/>
              </w:rPr>
              <w:t>个</w:t>
            </w:r>
            <w:r>
              <w:rPr>
                <w:rFonts w:ascii="宋体" w:hAnsi="宋体" w:cs="宋体" w:eastAsia="宋体" w:hint="default"/>
                <w:spacing w:val="-103"/>
                <w:sz w:val="21"/>
                <w:szCs w:val="21"/>
              </w:rPr>
              <w:t> </w:t>
            </w:r>
            <w:r>
              <w:rPr>
                <w:rFonts w:ascii="宋体" w:hAnsi="宋体" w:cs="宋体" w:eastAsia="宋体" w:hint="default"/>
                <w:sz w:val="21"/>
                <w:szCs w:val="21"/>
              </w:rPr>
              <w:t>百分点</w:t>
            </w:r>
            <w:r>
              <w:rPr>
                <w:rFonts w:ascii="宋体" w:hAnsi="宋体" w:cs="宋体" w:eastAsia="宋体" w:hint="default"/>
                <w:sz w:val="21"/>
                <w:szCs w:val="21"/>
              </w:rPr>
              <w:t> </w:t>
            </w:r>
          </w:p>
        </w:tc>
      </w:tr>
      <w:tr>
        <w:trPr>
          <w:trHeight w:val="157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软件开</w:t>
            </w:r>
            <w:r>
              <w:rPr>
                <w:rFonts w:ascii="宋体" w:hAnsi="宋体" w:cs="宋体" w:eastAsia="宋体" w:hint="default"/>
                <w:spacing w:val="-102"/>
                <w:sz w:val="21"/>
                <w:szCs w:val="21"/>
              </w:rPr>
              <w:t> </w:t>
            </w:r>
            <w:r>
              <w:rPr>
                <w:rFonts w:ascii="宋体" w:hAnsi="宋体" w:cs="宋体" w:eastAsia="宋体" w:hint="default"/>
                <w:sz w:val="21"/>
                <w:szCs w:val="21"/>
              </w:rPr>
              <w:t>发、系统</w:t>
            </w:r>
            <w:r>
              <w:rPr>
                <w:rFonts w:ascii="宋体" w:hAnsi="宋体" w:cs="宋体" w:eastAsia="宋体" w:hint="default"/>
                <w:w w:val="100"/>
                <w:sz w:val="21"/>
                <w:szCs w:val="21"/>
              </w:rPr>
              <w:t> </w:t>
            </w:r>
            <w:r>
              <w:rPr>
                <w:rFonts w:ascii="宋体" w:hAnsi="宋体" w:cs="宋体" w:eastAsia="宋体" w:hint="default"/>
                <w:sz w:val="21"/>
                <w:szCs w:val="21"/>
              </w:rPr>
              <w:t>集成及</w:t>
            </w:r>
            <w:r>
              <w:rPr>
                <w:rFonts w:ascii="宋体" w:hAnsi="宋体" w:cs="宋体" w:eastAsia="宋体" w:hint="default"/>
                <w:spacing w:val="-102"/>
                <w:sz w:val="21"/>
                <w:szCs w:val="21"/>
              </w:rPr>
              <w:t> </w:t>
            </w:r>
            <w:r>
              <w:rPr>
                <w:rFonts w:ascii="宋体" w:hAnsi="宋体" w:cs="宋体" w:eastAsia="宋体" w:hint="default"/>
                <w:sz w:val="21"/>
                <w:szCs w:val="21"/>
              </w:rPr>
              <w:t>技术服</w:t>
            </w:r>
            <w:r>
              <w:rPr>
                <w:rFonts w:ascii="宋体" w:hAnsi="宋体" w:cs="宋体" w:eastAsia="宋体" w:hint="default"/>
                <w:spacing w:val="-102"/>
                <w:sz w:val="21"/>
                <w:szCs w:val="21"/>
              </w:rPr>
              <w:t> </w:t>
            </w:r>
            <w:r>
              <w:rPr>
                <w:rFonts w:ascii="宋体" w:hAnsi="宋体" w:cs="宋体" w:eastAsia="宋体" w:hint="default"/>
                <w:sz w:val="21"/>
                <w:szCs w:val="21"/>
              </w:rPr>
              <w:t>务</w:t>
            </w:r>
            <w:r>
              <w:rPr>
                <w:rFonts w:ascii="宋体" w:hAnsi="宋体" w:cs="宋体" w:eastAsia="宋体" w:hint="default"/>
                <w:sz w:val="21"/>
                <w:szCs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1,059,538,349.82</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254,485,196.49</w:t>
            </w:r>
            <w:r>
              <w:rPr>
                <w:rFonts w:ascii="宋体"/>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75.98</w:t>
            </w:r>
            <w:r>
              <w:rPr>
                <w:rFonts w:ascii="宋体"/>
                <w:sz w:val="21"/>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7.40</w:t>
            </w:r>
            <w:r>
              <w:rPr>
                <w:rFonts w:ascii="宋体"/>
                <w:sz w:val="21"/>
              </w:rPr>
              <w:t> </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0.32</w:t>
            </w:r>
            <w:r>
              <w:rPr>
                <w:rFonts w:ascii="宋体"/>
                <w:sz w:val="21"/>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08" w:right="0"/>
              <w:jc w:val="left"/>
              <w:rPr>
                <w:rFonts w:ascii="宋体" w:hAnsi="宋体" w:cs="宋体" w:eastAsia="宋体" w:hint="default"/>
                <w:sz w:val="21"/>
                <w:szCs w:val="21"/>
              </w:rPr>
            </w:pPr>
            <w:r>
              <w:rPr>
                <w:rFonts w:ascii="宋体" w:hAnsi="宋体" w:cs="宋体" w:eastAsia="宋体" w:hint="default"/>
                <w:sz w:val="21"/>
                <w:szCs w:val="21"/>
              </w:rPr>
              <w:t>增加</w:t>
            </w:r>
          </w:p>
          <w:p>
            <w:pPr>
              <w:pStyle w:val="TableParagraph"/>
              <w:spacing w:line="273" w:lineRule="auto" w:before="37"/>
              <w:ind w:left="297" w:right="-3" w:hanging="51"/>
              <w:jc w:val="left"/>
              <w:rPr>
                <w:rFonts w:ascii="宋体" w:hAnsi="宋体" w:cs="宋体" w:eastAsia="宋体" w:hint="default"/>
                <w:sz w:val="21"/>
                <w:szCs w:val="21"/>
              </w:rPr>
            </w:pPr>
            <w:r>
              <w:rPr>
                <w:rFonts w:ascii="宋体" w:hAnsi="宋体" w:cs="宋体" w:eastAsia="宋体" w:hint="default"/>
                <w:sz w:val="21"/>
                <w:szCs w:val="21"/>
              </w:rPr>
              <w:t>1.69</w:t>
            </w:r>
            <w:r>
              <w:rPr>
                <w:rFonts w:ascii="宋体" w:hAnsi="宋体" w:cs="宋体" w:eastAsia="宋体" w:hint="default"/>
                <w:spacing w:val="-54"/>
                <w:sz w:val="21"/>
                <w:szCs w:val="21"/>
              </w:rPr>
              <w:t> </w:t>
            </w:r>
            <w:r>
              <w:rPr>
                <w:rFonts w:ascii="宋体" w:hAnsi="宋体" w:cs="宋体" w:eastAsia="宋体" w:hint="default"/>
                <w:sz w:val="21"/>
                <w:szCs w:val="21"/>
              </w:rPr>
              <w:t>个</w:t>
            </w:r>
            <w:r>
              <w:rPr>
                <w:rFonts w:ascii="宋体" w:hAnsi="宋体" w:cs="宋体" w:eastAsia="宋体" w:hint="default"/>
                <w:spacing w:val="-103"/>
                <w:sz w:val="21"/>
                <w:szCs w:val="21"/>
              </w:rPr>
              <w:t> </w:t>
            </w:r>
            <w:r>
              <w:rPr>
                <w:rFonts w:ascii="宋体" w:hAnsi="宋体" w:cs="宋体" w:eastAsia="宋体" w:hint="default"/>
                <w:sz w:val="21"/>
                <w:szCs w:val="21"/>
              </w:rPr>
              <w:t>百分点</w:t>
            </w:r>
            <w:r>
              <w:rPr>
                <w:rFonts w:ascii="宋体" w:hAnsi="宋体" w:cs="宋体" w:eastAsia="宋体" w:hint="default"/>
                <w:sz w:val="21"/>
                <w:szCs w:val="21"/>
              </w:rPr>
              <w:t> </w:t>
            </w:r>
          </w:p>
        </w:tc>
      </w:tr>
      <w:tr>
        <w:trPr>
          <w:trHeight w:val="94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103" w:right="305"/>
              <w:jc w:val="left"/>
              <w:rPr>
                <w:rFonts w:ascii="宋体" w:hAnsi="宋体" w:cs="宋体" w:eastAsia="宋体" w:hint="default"/>
                <w:sz w:val="21"/>
                <w:szCs w:val="21"/>
              </w:rPr>
            </w:pPr>
            <w:r>
              <w:rPr>
                <w:rFonts w:ascii="宋体" w:hAnsi="宋体" w:cs="宋体" w:eastAsia="宋体" w:hint="default"/>
                <w:sz w:val="21"/>
                <w:szCs w:val="21"/>
              </w:rPr>
              <w:t>存储产</w:t>
            </w:r>
            <w:r>
              <w:rPr>
                <w:rFonts w:ascii="宋体" w:hAnsi="宋体" w:cs="宋体" w:eastAsia="宋体" w:hint="default"/>
                <w:spacing w:val="-102"/>
                <w:sz w:val="21"/>
                <w:szCs w:val="21"/>
              </w:rPr>
              <w:t> </w:t>
            </w:r>
            <w:r>
              <w:rPr>
                <w:rFonts w:ascii="宋体" w:hAnsi="宋体" w:cs="宋体" w:eastAsia="宋体" w:hint="default"/>
                <w:sz w:val="21"/>
                <w:szCs w:val="21"/>
              </w:rPr>
              <w:t>品</w:t>
            </w:r>
            <w:r>
              <w:rPr>
                <w:rFonts w:ascii="宋体" w:hAnsi="宋体" w:cs="宋体" w:eastAsia="宋体" w:hint="default"/>
                <w:sz w:val="21"/>
                <w:szCs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961,461,352.50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745,486,723.78</w:t>
            </w:r>
            <w:r>
              <w:rPr>
                <w:rFonts w:ascii="宋体"/>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22.46</w:t>
            </w:r>
            <w:r>
              <w:rPr>
                <w:rFonts w:ascii="宋体"/>
                <w:sz w:val="21"/>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10.68</w:t>
            </w:r>
            <w:r>
              <w:rPr>
                <w:rFonts w:ascii="宋体"/>
                <w:sz w:val="21"/>
              </w:rPr>
              <w:t> </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7.83</w:t>
            </w:r>
            <w:r>
              <w:rPr>
                <w:rFonts w:ascii="宋体"/>
                <w:sz w:val="21"/>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08" w:right="0"/>
              <w:jc w:val="left"/>
              <w:rPr>
                <w:rFonts w:ascii="宋体" w:hAnsi="宋体" w:cs="宋体" w:eastAsia="宋体" w:hint="default"/>
                <w:sz w:val="21"/>
                <w:szCs w:val="21"/>
              </w:rPr>
            </w:pPr>
            <w:r>
              <w:rPr>
                <w:rFonts w:ascii="宋体" w:hAnsi="宋体" w:cs="宋体" w:eastAsia="宋体" w:hint="default"/>
                <w:sz w:val="21"/>
                <w:szCs w:val="21"/>
              </w:rPr>
              <w:t>增加</w:t>
            </w:r>
          </w:p>
          <w:p>
            <w:pPr>
              <w:pStyle w:val="TableParagraph"/>
              <w:spacing w:line="273" w:lineRule="auto" w:before="37"/>
              <w:ind w:left="297" w:right="-3" w:hanging="51"/>
              <w:jc w:val="left"/>
              <w:rPr>
                <w:rFonts w:ascii="宋体" w:hAnsi="宋体" w:cs="宋体" w:eastAsia="宋体" w:hint="default"/>
                <w:sz w:val="21"/>
                <w:szCs w:val="21"/>
              </w:rPr>
            </w:pPr>
            <w:r>
              <w:rPr>
                <w:rFonts w:ascii="宋体" w:hAnsi="宋体" w:cs="宋体" w:eastAsia="宋体" w:hint="default"/>
                <w:sz w:val="21"/>
                <w:szCs w:val="21"/>
              </w:rPr>
              <w:t>2.05</w:t>
            </w:r>
            <w:r>
              <w:rPr>
                <w:rFonts w:ascii="宋体" w:hAnsi="宋体" w:cs="宋体" w:eastAsia="宋体" w:hint="default"/>
                <w:spacing w:val="-54"/>
                <w:sz w:val="21"/>
                <w:szCs w:val="21"/>
              </w:rPr>
              <w:t> </w:t>
            </w:r>
            <w:r>
              <w:rPr>
                <w:rFonts w:ascii="宋体" w:hAnsi="宋体" w:cs="宋体" w:eastAsia="宋体" w:hint="default"/>
                <w:sz w:val="21"/>
                <w:szCs w:val="21"/>
              </w:rPr>
              <w:t>个</w:t>
            </w:r>
            <w:r>
              <w:rPr>
                <w:rFonts w:ascii="宋体" w:hAnsi="宋体" w:cs="宋体" w:eastAsia="宋体" w:hint="default"/>
                <w:spacing w:val="-103"/>
                <w:sz w:val="21"/>
                <w:szCs w:val="21"/>
              </w:rPr>
              <w:t> </w:t>
            </w:r>
            <w:r>
              <w:rPr>
                <w:rFonts w:ascii="宋体" w:hAnsi="宋体" w:cs="宋体" w:eastAsia="宋体" w:hint="default"/>
                <w:sz w:val="21"/>
                <w:szCs w:val="21"/>
              </w:rPr>
              <w:t>百分点</w:t>
            </w:r>
            <w:r>
              <w:rPr>
                <w:rFonts w:ascii="宋体" w:hAnsi="宋体" w:cs="宋体" w:eastAsia="宋体" w:hint="default"/>
                <w:sz w:val="21"/>
                <w:szCs w:val="21"/>
              </w:rPr>
              <w:t> </w:t>
            </w:r>
          </w:p>
        </w:tc>
      </w:tr>
      <w:tr>
        <w:trPr>
          <w:trHeight w:val="322"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6" w:right="0"/>
              <w:jc w:val="center"/>
              <w:rPr>
                <w:rFonts w:ascii="宋体" w:hAnsi="宋体" w:cs="宋体" w:eastAsia="宋体" w:hint="default"/>
                <w:sz w:val="21"/>
                <w:szCs w:val="21"/>
              </w:rPr>
            </w:pPr>
            <w:r>
              <w:rPr>
                <w:rFonts w:ascii="宋体" w:hAnsi="宋体" w:cs="宋体" w:eastAsia="宋体" w:hint="default"/>
                <w:sz w:val="21"/>
                <w:szCs w:val="21"/>
              </w:rPr>
              <w:t>主营业务分地区情况</w:t>
            </w:r>
            <w:r>
              <w:rPr>
                <w:rFonts w:ascii="宋体" w:hAnsi="宋体" w:cs="宋体" w:eastAsia="宋体" w:hint="default"/>
                <w:sz w:val="21"/>
                <w:szCs w:val="21"/>
              </w:rPr>
              <w:t> </w:t>
            </w:r>
          </w:p>
        </w:tc>
      </w:tr>
      <w:tr>
        <w:trPr>
          <w:trHeight w:val="125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分地区</w:t>
            </w:r>
            <w:r>
              <w:rPr>
                <w:rFonts w:ascii="宋体" w:hAnsi="宋体" w:cs="宋体" w:eastAsia="宋体" w:hint="default"/>
                <w:sz w:val="21"/>
                <w:szCs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20"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40" w:lineRule="auto" w:before="37"/>
              <w:ind w:left="25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04" w:right="203"/>
              <w:jc w:val="both"/>
              <w:rPr>
                <w:rFonts w:ascii="宋体" w:hAnsi="宋体" w:cs="宋体" w:eastAsia="宋体" w:hint="default"/>
                <w:sz w:val="21"/>
                <w:szCs w:val="21"/>
              </w:rPr>
            </w:pPr>
            <w:r>
              <w:rPr>
                <w:rFonts w:ascii="宋体" w:hAnsi="宋体" w:cs="宋体" w:eastAsia="宋体" w:hint="default"/>
                <w:sz w:val="21"/>
                <w:szCs w:val="21"/>
              </w:rPr>
              <w:t>营业收</w:t>
            </w:r>
            <w:r>
              <w:rPr>
                <w:rFonts w:ascii="宋体" w:hAnsi="宋体" w:cs="宋体" w:eastAsia="宋体" w:hint="default"/>
                <w:spacing w:val="-102"/>
                <w:sz w:val="21"/>
                <w:szCs w:val="21"/>
              </w:rPr>
              <w:t> </w:t>
            </w:r>
            <w:r>
              <w:rPr>
                <w:rFonts w:ascii="宋体" w:hAnsi="宋体" w:cs="宋体" w:eastAsia="宋体" w:hint="default"/>
                <w:sz w:val="21"/>
                <w:szCs w:val="21"/>
              </w:rPr>
              <w:t>入比上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40" w:lineRule="auto" w:before="7"/>
              <w:ind w:left="256"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04" w:right="202"/>
              <w:jc w:val="both"/>
              <w:rPr>
                <w:rFonts w:ascii="宋体" w:hAnsi="宋体" w:cs="宋体" w:eastAsia="宋体" w:hint="default"/>
                <w:sz w:val="21"/>
                <w:szCs w:val="21"/>
              </w:rPr>
            </w:pPr>
            <w:r>
              <w:rPr>
                <w:rFonts w:ascii="宋体" w:hAnsi="宋体" w:cs="宋体" w:eastAsia="宋体" w:hint="default"/>
                <w:sz w:val="21"/>
                <w:szCs w:val="21"/>
              </w:rPr>
              <w:t>营业成</w:t>
            </w:r>
            <w:r>
              <w:rPr>
                <w:rFonts w:ascii="宋体" w:hAnsi="宋体" w:cs="宋体" w:eastAsia="宋体" w:hint="default"/>
                <w:spacing w:val="-102"/>
                <w:sz w:val="21"/>
                <w:szCs w:val="21"/>
              </w:rPr>
              <w:t> </w:t>
            </w:r>
            <w:r>
              <w:rPr>
                <w:rFonts w:ascii="宋体" w:hAnsi="宋体" w:cs="宋体" w:eastAsia="宋体" w:hint="default"/>
                <w:sz w:val="21"/>
                <w:szCs w:val="21"/>
              </w:rPr>
              <w:t>本比上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40" w:lineRule="auto" w:before="7"/>
              <w:ind w:left="256"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3" w:hanging="106"/>
              <w:jc w:val="center"/>
              <w:rPr>
                <w:rFonts w:ascii="宋体" w:hAnsi="宋体" w:cs="宋体" w:eastAsia="宋体" w:hint="default"/>
                <w:sz w:val="21"/>
                <w:szCs w:val="21"/>
              </w:rPr>
            </w:pPr>
            <w:r>
              <w:rPr>
                <w:rFonts w:ascii="宋体" w:hAnsi="宋体" w:cs="宋体" w:eastAsia="宋体" w:hint="default"/>
                <w:sz w:val="21"/>
                <w:szCs w:val="21"/>
              </w:rPr>
              <w:t>毛利率</w:t>
            </w:r>
            <w:r>
              <w:rPr>
                <w:rFonts w:ascii="宋体" w:hAnsi="宋体" w:cs="宋体" w:eastAsia="宋体" w:hint="default"/>
                <w:w w:val="100"/>
                <w:sz w:val="21"/>
                <w:szCs w:val="21"/>
              </w:rPr>
              <w:t> </w:t>
            </w:r>
            <w:r>
              <w:rPr>
                <w:rFonts w:ascii="宋体" w:hAnsi="宋体" w:cs="宋体" w:eastAsia="宋体" w:hint="default"/>
                <w:sz w:val="21"/>
                <w:szCs w:val="21"/>
              </w:rPr>
              <w:t>比上年</w:t>
            </w:r>
            <w:r>
              <w:rPr>
                <w:rFonts w:ascii="宋体" w:hAnsi="宋体" w:cs="宋体" w:eastAsia="宋体" w:hint="default"/>
                <w:w w:val="100"/>
                <w:sz w:val="21"/>
                <w:szCs w:val="21"/>
              </w:rPr>
              <w:t> </w:t>
            </w:r>
            <w:r>
              <w:rPr>
                <w:rFonts w:ascii="宋体" w:hAnsi="宋体" w:cs="宋体" w:eastAsia="宋体" w:hint="default"/>
                <w:spacing w:val="-26"/>
                <w:w w:val="100"/>
                <w:sz w:val="21"/>
                <w:szCs w:val="21"/>
              </w:rPr>
              <w:t>增减（</w:t>
            </w:r>
            <w:r>
              <w:rPr>
                <w:rFonts w:ascii="宋体" w:hAnsi="宋体" w:cs="宋体" w:eastAsia="宋体" w:hint="default"/>
                <w:spacing w:val="-26"/>
                <w:w w:val="100"/>
                <w:sz w:val="21"/>
                <w:szCs w:val="21"/>
              </w:rPr>
              <w:t>%</w:t>
            </w:r>
            <w:r>
              <w:rPr>
                <w:rFonts w:ascii="宋体" w:hAnsi="宋体" w:cs="宋体" w:eastAsia="宋体" w:hint="default"/>
                <w:spacing w:val="-26"/>
                <w:w w:val="100"/>
                <w:sz w:val="21"/>
                <w:szCs w:val="21"/>
              </w:rPr>
              <w:t>）</w:t>
            </w:r>
            <w:r>
              <w:rPr>
                <w:rFonts w:ascii="宋体" w:hAnsi="宋体" w:cs="宋体" w:eastAsia="宋体" w:hint="default"/>
                <w:w w:val="100"/>
                <w:sz w:val="21"/>
                <w:szCs w:val="21"/>
              </w:rPr>
              <w:t> </w:t>
            </w:r>
          </w:p>
        </w:tc>
      </w:tr>
      <w:tr>
        <w:trPr>
          <w:trHeight w:val="94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305"/>
              <w:jc w:val="left"/>
              <w:rPr>
                <w:rFonts w:ascii="宋体" w:hAnsi="宋体" w:cs="宋体" w:eastAsia="宋体" w:hint="default"/>
                <w:sz w:val="21"/>
                <w:szCs w:val="21"/>
              </w:rPr>
            </w:pPr>
            <w:r>
              <w:rPr>
                <w:rFonts w:ascii="宋体" w:hAnsi="宋体" w:cs="宋体" w:eastAsia="宋体" w:hint="default"/>
                <w:sz w:val="21"/>
                <w:szCs w:val="21"/>
              </w:rPr>
              <w:t>北部大</w:t>
            </w:r>
            <w:r>
              <w:rPr>
                <w:rFonts w:ascii="宋体" w:hAnsi="宋体" w:cs="宋体" w:eastAsia="宋体" w:hint="default"/>
                <w:spacing w:val="-102"/>
                <w:sz w:val="21"/>
                <w:szCs w:val="21"/>
              </w:rPr>
              <w:t> </w:t>
            </w:r>
            <w:r>
              <w:rPr>
                <w:rFonts w:ascii="宋体" w:hAnsi="宋体" w:cs="宋体" w:eastAsia="宋体" w:hint="default"/>
                <w:sz w:val="21"/>
                <w:szCs w:val="21"/>
              </w:rPr>
              <w:t>区</w:t>
            </w:r>
            <w:r>
              <w:rPr>
                <w:rFonts w:ascii="宋体" w:hAnsi="宋体" w:cs="宋体" w:eastAsia="宋体" w:hint="default"/>
                <w:sz w:val="21"/>
                <w:szCs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4,587,950,438.79</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3,722,081,810.94</w:t>
            </w:r>
            <w:r>
              <w:rPr>
                <w:rFonts w:ascii="宋体"/>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18.87</w:t>
            </w:r>
            <w:r>
              <w:rPr>
                <w:rFonts w:ascii="宋体"/>
                <w:sz w:val="21"/>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2.93</w:t>
            </w:r>
            <w:r>
              <w:rPr>
                <w:rFonts w:ascii="宋体"/>
                <w:sz w:val="21"/>
              </w:rPr>
              <w:t> </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-1.09</w:t>
            </w:r>
            <w:r>
              <w:rPr>
                <w:rFonts w:ascii="宋体"/>
                <w:sz w:val="21"/>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08" w:right="0"/>
              <w:jc w:val="left"/>
              <w:rPr>
                <w:rFonts w:ascii="宋体" w:hAnsi="宋体" w:cs="宋体" w:eastAsia="宋体" w:hint="default"/>
                <w:sz w:val="21"/>
                <w:szCs w:val="21"/>
              </w:rPr>
            </w:pPr>
            <w:r>
              <w:rPr>
                <w:rFonts w:ascii="宋体" w:hAnsi="宋体" w:cs="宋体" w:eastAsia="宋体" w:hint="default"/>
                <w:sz w:val="21"/>
                <w:szCs w:val="21"/>
              </w:rPr>
              <w:t>增加</w:t>
            </w:r>
          </w:p>
          <w:p>
            <w:pPr>
              <w:pStyle w:val="TableParagraph"/>
              <w:spacing w:line="273" w:lineRule="auto" w:before="37"/>
              <w:ind w:left="297" w:right="-3" w:hanging="51"/>
              <w:jc w:val="left"/>
              <w:rPr>
                <w:rFonts w:ascii="宋体" w:hAnsi="宋体" w:cs="宋体" w:eastAsia="宋体" w:hint="default"/>
                <w:sz w:val="21"/>
                <w:szCs w:val="21"/>
              </w:rPr>
            </w:pPr>
            <w:r>
              <w:rPr>
                <w:rFonts w:ascii="宋体" w:hAnsi="宋体" w:cs="宋体" w:eastAsia="宋体" w:hint="default"/>
                <w:sz w:val="21"/>
                <w:szCs w:val="21"/>
              </w:rPr>
              <w:t>3.29</w:t>
            </w:r>
            <w:r>
              <w:rPr>
                <w:rFonts w:ascii="宋体" w:hAnsi="宋体" w:cs="宋体" w:eastAsia="宋体" w:hint="default"/>
                <w:spacing w:val="-54"/>
                <w:sz w:val="21"/>
                <w:szCs w:val="21"/>
              </w:rPr>
              <w:t> </w:t>
            </w:r>
            <w:r>
              <w:rPr>
                <w:rFonts w:ascii="宋体" w:hAnsi="宋体" w:cs="宋体" w:eastAsia="宋体" w:hint="default"/>
                <w:sz w:val="21"/>
                <w:szCs w:val="21"/>
              </w:rPr>
              <w:t>个</w:t>
            </w:r>
            <w:r>
              <w:rPr>
                <w:rFonts w:ascii="宋体" w:hAnsi="宋体" w:cs="宋体" w:eastAsia="宋体" w:hint="default"/>
                <w:spacing w:val="-103"/>
                <w:sz w:val="21"/>
                <w:szCs w:val="21"/>
              </w:rPr>
              <w:t> </w:t>
            </w:r>
            <w:r>
              <w:rPr>
                <w:rFonts w:ascii="宋体" w:hAnsi="宋体" w:cs="宋体" w:eastAsia="宋体" w:hint="default"/>
                <w:sz w:val="21"/>
                <w:szCs w:val="21"/>
              </w:rPr>
              <w:t>百分点</w:t>
            </w:r>
            <w:r>
              <w:rPr>
                <w:rFonts w:ascii="宋体" w:hAnsi="宋体" w:cs="宋体" w:eastAsia="宋体" w:hint="default"/>
                <w:sz w:val="21"/>
                <w:szCs w:val="21"/>
              </w:rPr>
              <w:t> </w:t>
            </w:r>
          </w:p>
        </w:tc>
      </w:tr>
      <w:tr>
        <w:trPr>
          <w:trHeight w:val="94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305"/>
              <w:jc w:val="left"/>
              <w:rPr>
                <w:rFonts w:ascii="宋体" w:hAnsi="宋体" w:cs="宋体" w:eastAsia="宋体" w:hint="default"/>
                <w:sz w:val="21"/>
                <w:szCs w:val="21"/>
              </w:rPr>
            </w:pPr>
            <w:r>
              <w:rPr>
                <w:rFonts w:ascii="宋体" w:hAnsi="宋体" w:cs="宋体" w:eastAsia="宋体" w:hint="default"/>
                <w:sz w:val="21"/>
                <w:szCs w:val="21"/>
              </w:rPr>
              <w:t>东部大</w:t>
            </w:r>
            <w:r>
              <w:rPr>
                <w:rFonts w:ascii="宋体" w:hAnsi="宋体" w:cs="宋体" w:eastAsia="宋体" w:hint="default"/>
                <w:spacing w:val="-102"/>
                <w:sz w:val="21"/>
                <w:szCs w:val="21"/>
              </w:rPr>
              <w:t> </w:t>
            </w:r>
            <w:r>
              <w:rPr>
                <w:rFonts w:ascii="宋体" w:hAnsi="宋体" w:cs="宋体" w:eastAsia="宋体" w:hint="default"/>
                <w:sz w:val="21"/>
                <w:szCs w:val="21"/>
              </w:rPr>
              <w:t>区</w:t>
            </w:r>
            <w:r>
              <w:rPr>
                <w:rFonts w:ascii="宋体" w:hAnsi="宋体" w:cs="宋体" w:eastAsia="宋体" w:hint="default"/>
                <w:sz w:val="21"/>
                <w:szCs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2,739,687,453.84</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2,175,982,638.63</w:t>
            </w:r>
            <w:r>
              <w:rPr>
                <w:rFonts w:ascii="宋体"/>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20.58</w:t>
            </w:r>
            <w:r>
              <w:rPr>
                <w:rFonts w:ascii="宋体"/>
                <w:sz w:val="21"/>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11.42</w:t>
            </w:r>
            <w:r>
              <w:rPr>
                <w:rFonts w:ascii="宋体"/>
                <w:sz w:val="21"/>
              </w:rPr>
              <w:t> </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10.95</w:t>
            </w:r>
            <w:r>
              <w:rPr>
                <w:rFonts w:ascii="宋体"/>
                <w:sz w:val="21"/>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08" w:right="0"/>
              <w:jc w:val="left"/>
              <w:rPr>
                <w:rFonts w:ascii="宋体" w:hAnsi="宋体" w:cs="宋体" w:eastAsia="宋体" w:hint="default"/>
                <w:sz w:val="21"/>
                <w:szCs w:val="21"/>
              </w:rPr>
            </w:pPr>
            <w:r>
              <w:rPr>
                <w:rFonts w:ascii="宋体" w:hAnsi="宋体" w:cs="宋体" w:eastAsia="宋体" w:hint="default"/>
                <w:sz w:val="21"/>
                <w:szCs w:val="21"/>
              </w:rPr>
              <w:t>增加</w:t>
            </w:r>
          </w:p>
          <w:p>
            <w:pPr>
              <w:pStyle w:val="TableParagraph"/>
              <w:spacing w:line="273" w:lineRule="auto" w:before="37"/>
              <w:ind w:left="297" w:right="-3" w:hanging="51"/>
              <w:jc w:val="left"/>
              <w:rPr>
                <w:rFonts w:ascii="宋体" w:hAnsi="宋体" w:cs="宋体" w:eastAsia="宋体" w:hint="default"/>
                <w:sz w:val="21"/>
                <w:szCs w:val="21"/>
              </w:rPr>
            </w:pPr>
            <w:r>
              <w:rPr>
                <w:rFonts w:ascii="宋体" w:hAnsi="宋体" w:cs="宋体" w:eastAsia="宋体" w:hint="default"/>
                <w:sz w:val="21"/>
                <w:szCs w:val="21"/>
              </w:rPr>
              <w:t>0.34</w:t>
            </w:r>
            <w:r>
              <w:rPr>
                <w:rFonts w:ascii="宋体" w:hAnsi="宋体" w:cs="宋体" w:eastAsia="宋体" w:hint="default"/>
                <w:spacing w:val="-54"/>
                <w:sz w:val="21"/>
                <w:szCs w:val="21"/>
              </w:rPr>
              <w:t> </w:t>
            </w:r>
            <w:r>
              <w:rPr>
                <w:rFonts w:ascii="宋体" w:hAnsi="宋体" w:cs="宋体" w:eastAsia="宋体" w:hint="default"/>
                <w:sz w:val="21"/>
                <w:szCs w:val="21"/>
              </w:rPr>
              <w:t>个</w:t>
            </w:r>
            <w:r>
              <w:rPr>
                <w:rFonts w:ascii="宋体" w:hAnsi="宋体" w:cs="宋体" w:eastAsia="宋体" w:hint="default"/>
                <w:spacing w:val="-103"/>
                <w:sz w:val="21"/>
                <w:szCs w:val="21"/>
              </w:rPr>
              <w:t> </w:t>
            </w:r>
            <w:r>
              <w:rPr>
                <w:rFonts w:ascii="宋体" w:hAnsi="宋体" w:cs="宋体" w:eastAsia="宋体" w:hint="default"/>
                <w:sz w:val="21"/>
                <w:szCs w:val="21"/>
              </w:rPr>
              <w:t>百分点</w:t>
            </w:r>
            <w:r>
              <w:rPr>
                <w:rFonts w:ascii="宋体" w:hAnsi="宋体" w:cs="宋体" w:eastAsia="宋体" w:hint="default"/>
                <w:sz w:val="21"/>
                <w:szCs w:val="21"/>
              </w:rPr>
              <w:t> </w:t>
            </w:r>
          </w:p>
        </w:tc>
      </w:tr>
      <w:tr>
        <w:trPr>
          <w:trHeight w:val="94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4"/>
              <w:ind w:left="103" w:right="305"/>
              <w:jc w:val="left"/>
              <w:rPr>
                <w:rFonts w:ascii="宋体" w:hAnsi="宋体" w:cs="宋体" w:eastAsia="宋体" w:hint="default"/>
                <w:sz w:val="21"/>
                <w:szCs w:val="21"/>
              </w:rPr>
            </w:pPr>
            <w:r>
              <w:rPr>
                <w:rFonts w:ascii="宋体" w:hAnsi="宋体" w:cs="宋体" w:eastAsia="宋体" w:hint="default"/>
                <w:sz w:val="21"/>
                <w:szCs w:val="21"/>
              </w:rPr>
              <w:t>南部大</w:t>
            </w:r>
            <w:r>
              <w:rPr>
                <w:rFonts w:ascii="宋体" w:hAnsi="宋体" w:cs="宋体" w:eastAsia="宋体" w:hint="default"/>
                <w:spacing w:val="-102"/>
                <w:sz w:val="21"/>
                <w:szCs w:val="21"/>
              </w:rPr>
              <w:t> </w:t>
            </w:r>
            <w:r>
              <w:rPr>
                <w:rFonts w:ascii="宋体" w:hAnsi="宋体" w:cs="宋体" w:eastAsia="宋体" w:hint="default"/>
                <w:sz w:val="21"/>
                <w:szCs w:val="21"/>
              </w:rPr>
              <w:t>区</w:t>
            </w:r>
            <w:r>
              <w:rPr>
                <w:rFonts w:ascii="宋体" w:hAnsi="宋体" w:cs="宋体" w:eastAsia="宋体" w:hint="default"/>
                <w:sz w:val="21"/>
                <w:szCs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1,437,958,453.76</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1,087,827,214.34</w:t>
            </w:r>
            <w:r>
              <w:rPr>
                <w:rFonts w:ascii="宋体"/>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24.35</w:t>
            </w:r>
            <w:r>
              <w:rPr>
                <w:rFonts w:ascii="宋体"/>
                <w:sz w:val="21"/>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-1.99</w:t>
            </w:r>
            <w:r>
              <w:rPr>
                <w:rFonts w:ascii="宋体"/>
                <w:sz w:val="21"/>
              </w:rPr>
              <w:t> </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-8.22</w:t>
            </w:r>
            <w:r>
              <w:rPr>
                <w:rFonts w:ascii="宋体"/>
                <w:sz w:val="21"/>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508" w:right="0"/>
              <w:jc w:val="left"/>
              <w:rPr>
                <w:rFonts w:ascii="宋体" w:hAnsi="宋体" w:cs="宋体" w:eastAsia="宋体" w:hint="default"/>
                <w:sz w:val="21"/>
                <w:szCs w:val="21"/>
              </w:rPr>
            </w:pPr>
            <w:r>
              <w:rPr>
                <w:rFonts w:ascii="宋体" w:hAnsi="宋体" w:cs="宋体" w:eastAsia="宋体" w:hint="default"/>
                <w:sz w:val="21"/>
                <w:szCs w:val="21"/>
              </w:rPr>
              <w:t>增加</w:t>
            </w:r>
          </w:p>
          <w:p>
            <w:pPr>
              <w:pStyle w:val="TableParagraph"/>
              <w:spacing w:line="273" w:lineRule="auto" w:before="37"/>
              <w:ind w:left="297" w:right="-3" w:hanging="51"/>
              <w:jc w:val="left"/>
              <w:rPr>
                <w:rFonts w:ascii="宋体" w:hAnsi="宋体" w:cs="宋体" w:eastAsia="宋体" w:hint="default"/>
                <w:sz w:val="21"/>
                <w:szCs w:val="21"/>
              </w:rPr>
            </w:pPr>
            <w:r>
              <w:rPr>
                <w:rFonts w:ascii="宋体" w:hAnsi="宋体" w:cs="宋体" w:eastAsia="宋体" w:hint="default"/>
                <w:sz w:val="21"/>
                <w:szCs w:val="21"/>
              </w:rPr>
              <w:t>5.14</w:t>
            </w:r>
            <w:r>
              <w:rPr>
                <w:rFonts w:ascii="宋体" w:hAnsi="宋体" w:cs="宋体" w:eastAsia="宋体" w:hint="default"/>
                <w:spacing w:val="-54"/>
                <w:sz w:val="21"/>
                <w:szCs w:val="21"/>
              </w:rPr>
              <w:t> </w:t>
            </w:r>
            <w:r>
              <w:rPr>
                <w:rFonts w:ascii="宋体" w:hAnsi="宋体" w:cs="宋体" w:eastAsia="宋体" w:hint="default"/>
                <w:sz w:val="21"/>
                <w:szCs w:val="21"/>
              </w:rPr>
              <w:t>个</w:t>
            </w:r>
            <w:r>
              <w:rPr>
                <w:rFonts w:ascii="宋体" w:hAnsi="宋体" w:cs="宋体" w:eastAsia="宋体" w:hint="default"/>
                <w:spacing w:val="-103"/>
                <w:sz w:val="21"/>
                <w:szCs w:val="21"/>
              </w:rPr>
              <w:t> </w:t>
            </w:r>
            <w:r>
              <w:rPr>
                <w:rFonts w:ascii="宋体" w:hAnsi="宋体" w:cs="宋体" w:eastAsia="宋体" w:hint="default"/>
                <w:sz w:val="21"/>
                <w:szCs w:val="21"/>
              </w:rPr>
              <w:t>百分点</w:t>
            </w:r>
            <w:r>
              <w:rPr>
                <w:rFonts w:ascii="宋体" w:hAnsi="宋体" w:cs="宋体" w:eastAsia="宋体" w:hint="default"/>
                <w:sz w:val="21"/>
                <w:szCs w:val="21"/>
              </w:rPr>
              <w:t> </w:t>
            </w:r>
          </w:p>
        </w:tc>
      </w:tr>
      <w:tr>
        <w:trPr>
          <w:trHeight w:val="94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103" w:right="305"/>
              <w:jc w:val="left"/>
              <w:rPr>
                <w:rFonts w:ascii="宋体" w:hAnsi="宋体" w:cs="宋体" w:eastAsia="宋体" w:hint="default"/>
                <w:sz w:val="21"/>
                <w:szCs w:val="21"/>
              </w:rPr>
            </w:pPr>
            <w:r>
              <w:rPr>
                <w:rFonts w:ascii="宋体" w:hAnsi="宋体" w:cs="宋体" w:eastAsia="宋体" w:hint="default"/>
                <w:sz w:val="21"/>
                <w:szCs w:val="21"/>
              </w:rPr>
              <w:t>西部大</w:t>
            </w:r>
            <w:r>
              <w:rPr>
                <w:rFonts w:ascii="宋体" w:hAnsi="宋体" w:cs="宋体" w:eastAsia="宋体" w:hint="default"/>
                <w:spacing w:val="-102"/>
                <w:sz w:val="21"/>
                <w:szCs w:val="21"/>
              </w:rPr>
              <w:t> </w:t>
            </w:r>
            <w:r>
              <w:rPr>
                <w:rFonts w:ascii="宋体" w:hAnsi="宋体" w:cs="宋体" w:eastAsia="宋体" w:hint="default"/>
                <w:sz w:val="21"/>
                <w:szCs w:val="21"/>
              </w:rPr>
              <w:t>区</w:t>
            </w:r>
            <w:r>
              <w:rPr>
                <w:rFonts w:ascii="宋体" w:hAnsi="宋体" w:cs="宋体" w:eastAsia="宋体" w:hint="default"/>
                <w:sz w:val="21"/>
                <w:szCs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759,641,166.43</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436,919,943.61</w:t>
            </w:r>
            <w:r>
              <w:rPr>
                <w:rFonts w:ascii="宋体"/>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42.48</w:t>
            </w:r>
            <w:r>
              <w:rPr>
                <w:rFonts w:ascii="宋体"/>
                <w:sz w:val="21"/>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12.97</w:t>
            </w:r>
            <w:r>
              <w:rPr>
                <w:rFonts w:ascii="宋体"/>
                <w:sz w:val="21"/>
              </w:rPr>
              <w:t> </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-10.59</w:t>
            </w:r>
            <w:r>
              <w:rPr>
                <w:rFonts w:ascii="宋体"/>
                <w:sz w:val="21"/>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08" w:right="0"/>
              <w:jc w:val="left"/>
              <w:rPr>
                <w:rFonts w:ascii="宋体" w:hAnsi="宋体" w:cs="宋体" w:eastAsia="宋体" w:hint="default"/>
                <w:sz w:val="21"/>
                <w:szCs w:val="21"/>
              </w:rPr>
            </w:pPr>
            <w:r>
              <w:rPr>
                <w:rFonts w:ascii="宋体" w:hAnsi="宋体" w:cs="宋体" w:eastAsia="宋体" w:hint="default"/>
                <w:sz w:val="21"/>
                <w:szCs w:val="21"/>
              </w:rPr>
              <w:t>增加</w:t>
            </w:r>
          </w:p>
          <w:p>
            <w:pPr>
              <w:pStyle w:val="TableParagraph"/>
              <w:spacing w:line="273" w:lineRule="auto" w:before="37"/>
              <w:ind w:left="297" w:right="-3" w:hanging="156"/>
              <w:jc w:val="left"/>
              <w:rPr>
                <w:rFonts w:ascii="宋体" w:hAnsi="宋体" w:cs="宋体" w:eastAsia="宋体" w:hint="default"/>
                <w:sz w:val="21"/>
                <w:szCs w:val="21"/>
              </w:rPr>
            </w:pPr>
            <w:r>
              <w:rPr>
                <w:rFonts w:ascii="宋体" w:hAnsi="宋体" w:cs="宋体" w:eastAsia="宋体" w:hint="default"/>
                <w:sz w:val="21"/>
                <w:szCs w:val="21"/>
              </w:rPr>
              <w:t>15.16</w:t>
            </w:r>
            <w:r>
              <w:rPr>
                <w:rFonts w:ascii="宋体" w:hAnsi="宋体" w:cs="宋体" w:eastAsia="宋体" w:hint="default"/>
                <w:spacing w:val="-54"/>
                <w:sz w:val="21"/>
                <w:szCs w:val="21"/>
              </w:rPr>
              <w:t> </w:t>
            </w:r>
            <w:r>
              <w:rPr>
                <w:rFonts w:ascii="宋体" w:hAnsi="宋体" w:cs="宋体" w:eastAsia="宋体" w:hint="default"/>
                <w:sz w:val="21"/>
                <w:szCs w:val="21"/>
              </w:rPr>
              <w:t>个</w:t>
            </w:r>
            <w:r>
              <w:rPr>
                <w:rFonts w:ascii="宋体" w:hAnsi="宋体" w:cs="宋体" w:eastAsia="宋体" w:hint="default"/>
                <w:spacing w:val="-103"/>
                <w:sz w:val="21"/>
                <w:szCs w:val="21"/>
              </w:rPr>
              <w:t> </w:t>
            </w:r>
            <w:r>
              <w:rPr>
                <w:rFonts w:ascii="宋体" w:hAnsi="宋体" w:cs="宋体" w:eastAsia="宋体" w:hint="default"/>
                <w:sz w:val="21"/>
                <w:szCs w:val="21"/>
              </w:rPr>
              <w:t>百分点</w:t>
            </w:r>
            <w:r>
              <w:rPr>
                <w:rFonts w:ascii="宋体" w:hAnsi="宋体" w:cs="宋体" w:eastAsia="宋体" w:hint="default"/>
                <w:sz w:val="21"/>
                <w:szCs w:val="21"/>
              </w:rPr>
              <w:t> </w:t>
            </w:r>
          </w:p>
        </w:tc>
      </w:tr>
    </w:tbl>
    <w:p>
      <w:pPr>
        <w:pStyle w:val="BodyText"/>
        <w:spacing w:line="292" w:lineRule="auto"/>
        <w:ind w:left="216" w:right="0"/>
        <w:jc w:val="left"/>
        <w:rPr>
          <w:rFonts w:ascii="宋体" w:hAnsi="宋体" w:cs="宋体" w:eastAsia="宋体" w:hint="default"/>
        </w:rPr>
      </w:pPr>
      <w:r>
        <w:rPr>
          <w:rFonts w:ascii="宋体" w:hAnsi="宋体" w:cs="宋体" w:eastAsia="宋体" w:hint="default"/>
          <w:w w:val="100"/>
        </w:rPr>
        <w:t>  </w:t>
      </w:r>
      <w:r>
        <w:rPr>
          <w:w w:val="100"/>
        </w:rPr>
        <w:t>主营</w:t>
      </w:r>
      <w:r>
        <w:rPr>
          <w:spacing w:val="-3"/>
          <w:w w:val="100"/>
        </w:rPr>
        <w:t>业</w:t>
      </w:r>
      <w:r>
        <w:rPr>
          <w:w w:val="100"/>
        </w:rPr>
        <w:t>务</w:t>
      </w:r>
      <w:r>
        <w:rPr>
          <w:spacing w:val="-3"/>
          <w:w w:val="100"/>
        </w:rPr>
        <w:t>分</w:t>
      </w:r>
      <w:r>
        <w:rPr>
          <w:w w:val="100"/>
        </w:rPr>
        <w:t>行</w:t>
      </w:r>
      <w:r>
        <w:rPr>
          <w:spacing w:val="-3"/>
          <w:w w:val="100"/>
        </w:rPr>
        <w:t>业</w:t>
      </w:r>
      <w:r>
        <w:rPr>
          <w:w w:val="100"/>
        </w:rPr>
        <w:t>、</w:t>
      </w:r>
      <w:r>
        <w:rPr>
          <w:spacing w:val="-3"/>
          <w:w w:val="100"/>
        </w:rPr>
        <w:t>分</w:t>
      </w:r>
      <w:r>
        <w:rPr>
          <w:w w:val="100"/>
        </w:rPr>
        <w:t>产</w:t>
      </w:r>
      <w:r>
        <w:rPr>
          <w:spacing w:val="-3"/>
          <w:w w:val="100"/>
        </w:rPr>
        <w:t>品</w:t>
      </w:r>
      <w:r>
        <w:rPr>
          <w:w w:val="100"/>
        </w:rPr>
        <w:t>、分</w:t>
      </w:r>
      <w:r>
        <w:rPr>
          <w:spacing w:val="-3"/>
          <w:w w:val="100"/>
        </w:rPr>
        <w:t>地</w:t>
      </w:r>
      <w:r>
        <w:rPr>
          <w:w w:val="100"/>
        </w:rPr>
        <w:t>区</w:t>
      </w:r>
      <w:r>
        <w:rPr>
          <w:spacing w:val="-3"/>
          <w:w w:val="100"/>
        </w:rPr>
        <w:t>情</w:t>
      </w:r>
      <w:r>
        <w:rPr>
          <w:w w:val="100"/>
        </w:rPr>
        <w:t>况</w:t>
      </w:r>
      <w:r>
        <w:rPr>
          <w:spacing w:val="-3"/>
          <w:w w:val="100"/>
        </w:rPr>
        <w:t>的</w:t>
      </w:r>
      <w:r>
        <w:rPr>
          <w:w w:val="100"/>
        </w:rPr>
        <w:t>说</w:t>
      </w:r>
      <w:r>
        <w:rPr>
          <w:spacing w:val="-3"/>
          <w:w w:val="100"/>
        </w:rPr>
        <w:t>明：</w:t>
      </w:r>
      <w:r>
        <w:rPr>
          <w:rFonts w:ascii="宋体" w:hAnsi="宋体" w:cs="宋体" w:eastAsia="宋体" w:hint="default"/>
          <w:w w:val="100"/>
        </w:rPr>
        <w:t> </w:t>
      </w:r>
    </w:p>
    <w:p>
      <w:pPr>
        <w:pStyle w:val="BodyText"/>
        <w:spacing w:line="314" w:lineRule="auto" w:before="36"/>
        <w:ind w:left="216" w:right="0"/>
        <w:jc w:val="left"/>
        <w:rPr>
          <w:rFonts w:ascii="宋体" w:hAnsi="宋体" w:cs="宋体" w:eastAsia="宋体" w:hint="default"/>
        </w:rPr>
      </w:pPr>
      <w:r>
        <w:rPr>
          <w:rFonts w:ascii="宋体" w:hAnsi="宋体" w:cs="宋体" w:eastAsia="宋体" w:hint="default"/>
        </w:rPr>
        <w:t>1.2019 </w:t>
      </w:r>
      <w:r>
        <w:rPr>
          <w:spacing w:val="-3"/>
        </w:rPr>
        <w:t>年，公司各行业毛利率水平均有所提升，整体盈利能力有所提升；公司营业收入的增长主</w:t>
      </w:r>
      <w:r>
        <w:rPr>
          <w:spacing w:val="-90"/>
        </w:rPr>
        <w:t> </w:t>
      </w:r>
      <w:r>
        <w:rPr>
          <w:spacing w:val="-90"/>
        </w:rPr>
      </w:r>
      <w:r>
        <w:rPr/>
        <w:t>要来源于企业客户的增长，受实体清单事件影响，下半年度营业收入受到一定影响。</w:t>
      </w:r>
      <w:r>
        <w:rPr>
          <w:rFonts w:ascii="宋体" w:hAnsi="宋体" w:cs="宋体" w:eastAsia="宋体" w:hint="default"/>
          <w:w w:val="100"/>
        </w:rPr>
        <w:t> </w:t>
      </w:r>
      <w:r>
        <w:rPr>
          <w:rFonts w:ascii="宋体" w:hAnsi="宋体" w:cs="宋体" w:eastAsia="宋体" w:hint="default"/>
          <w:spacing w:val="-2"/>
        </w:rPr>
        <w:t>2.</w:t>
      </w:r>
      <w:r>
        <w:rPr>
          <w:spacing w:val="-2"/>
        </w:rPr>
        <w:t>公司各产品线发展较为均衡，存储产品、服务产品增速高于高端计算机产品，产品结构进一步</w:t>
      </w:r>
      <w:r>
        <w:rPr>
          <w:spacing w:val="-23"/>
        </w:rPr>
        <w:t> </w:t>
      </w:r>
      <w:r>
        <w:rPr>
          <w:spacing w:val="-23"/>
        </w:rPr>
      </w:r>
      <w:r>
        <w:rPr/>
        <w:t>改善。</w:t>
      </w:r>
      <w:r>
        <w:rPr>
          <w:rFonts w:ascii="宋体" w:hAnsi="宋体" w:cs="宋体" w:eastAsia="宋体" w:hint="default"/>
        </w:rPr>
        <w:t> </w:t>
      </w:r>
    </w:p>
    <w:p>
      <w:pPr>
        <w:pStyle w:val="BodyText"/>
        <w:spacing w:line="314" w:lineRule="auto" w:before="17"/>
        <w:ind w:left="216" w:right="0"/>
        <w:jc w:val="left"/>
        <w:rPr>
          <w:rFonts w:ascii="宋体" w:hAnsi="宋体" w:cs="宋体" w:eastAsia="宋体" w:hint="default"/>
        </w:rPr>
      </w:pPr>
      <w:r>
        <w:rPr>
          <w:rFonts w:ascii="宋体" w:hAnsi="宋体" w:cs="宋体" w:eastAsia="宋体" w:hint="default"/>
        </w:rPr>
        <w:t>3.2019 </w:t>
      </w:r>
      <w:r>
        <w:rPr>
          <w:spacing w:val="-6"/>
        </w:rPr>
        <w:t>年东部和西部地区市场拓展良好，营业收入增长高于其他区域；西部地区毛利率增长较高，</w:t>
      </w:r>
      <w:r>
        <w:rPr>
          <w:spacing w:val="-74"/>
        </w:rPr>
        <w:t> </w:t>
      </w:r>
      <w:r>
        <w:rPr>
          <w:spacing w:val="-74"/>
        </w:rPr>
      </w:r>
      <w:r>
        <w:rPr/>
        <w:t>主要由于西部地区产品结构调整较大，云计算服务等高毛利产品占比较高。</w:t>
      </w:r>
      <w:r>
        <w:rPr>
          <w:rFonts w:ascii="宋体" w:hAnsi="宋体" w:cs="宋体" w:eastAsia="宋体" w:hint="default"/>
        </w:rPr>
        <w:t> </w:t>
      </w:r>
    </w:p>
    <w:p>
      <w:pPr>
        <w:pStyle w:val="BodyText"/>
        <w:spacing w:line="269" w:lineRule="exact"/>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b w:val="0"/>
          <w:bCs w:val="0"/>
        </w:rPr>
      </w:pPr>
      <w:r>
        <w:rPr>
          <w:rFonts w:ascii="宋体" w:hAnsi="宋体" w:cs="宋体" w:eastAsia="宋体" w:hint="default"/>
        </w:rPr>
        <w:t>(2).</w:t>
      </w:r>
      <w:r>
        <w:rPr>
          <w:rFonts w:ascii="宋体" w:hAnsi="宋体" w:cs="宋体" w:eastAsia="宋体" w:hint="default"/>
          <w:spacing w:val="39"/>
        </w:rPr>
        <w:t> </w:t>
      </w:r>
      <w:r>
        <w:rPr/>
        <w:t>产销量情况分析表</w:t>
      </w:r>
      <w:r>
        <w:rPr>
          <w:b w:val="0"/>
          <w:bCs w:val="0"/>
        </w:rPr>
      </w:r>
    </w:p>
    <w:p>
      <w:pPr>
        <w:pStyle w:val="BodyText"/>
        <w:spacing w:line="240" w:lineRule="auto" w:before="9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1385"/>
        <w:gridCol w:w="710"/>
        <w:gridCol w:w="1301"/>
        <w:gridCol w:w="1130"/>
        <w:gridCol w:w="1133"/>
        <w:gridCol w:w="1130"/>
        <w:gridCol w:w="1131"/>
        <w:gridCol w:w="1128"/>
      </w:tblGrid>
      <w:tr>
        <w:trPr>
          <w:trHeight w:val="63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66" w:right="0"/>
              <w:jc w:val="left"/>
              <w:rPr>
                <w:rFonts w:ascii="宋体" w:hAnsi="宋体" w:cs="宋体" w:eastAsia="宋体" w:hint="default"/>
                <w:sz w:val="21"/>
                <w:szCs w:val="21"/>
              </w:rPr>
            </w:pPr>
            <w:r>
              <w:rPr>
                <w:rFonts w:ascii="宋体" w:hAnsi="宋体" w:cs="宋体" w:eastAsia="宋体" w:hint="default"/>
                <w:sz w:val="21"/>
                <w:szCs w:val="21"/>
              </w:rPr>
              <w:t>主要产品</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39"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28" w:right="0"/>
              <w:jc w:val="left"/>
              <w:rPr>
                <w:rFonts w:ascii="宋体" w:hAnsi="宋体" w:cs="宋体" w:eastAsia="宋体" w:hint="default"/>
                <w:sz w:val="21"/>
                <w:szCs w:val="21"/>
              </w:rPr>
            </w:pPr>
            <w:r>
              <w:rPr>
                <w:rFonts w:ascii="宋体" w:hAnsi="宋体" w:cs="宋体" w:eastAsia="宋体" w:hint="default"/>
                <w:sz w:val="21"/>
                <w:szCs w:val="21"/>
              </w:rPr>
              <w:t>生产量</w:t>
            </w:r>
            <w:r>
              <w:rPr>
                <w:rFonts w:ascii="宋体" w:hAnsi="宋体" w:cs="宋体" w:eastAsia="宋体" w:hint="default"/>
                <w:sz w:val="21"/>
                <w:szCs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4" w:right="0"/>
              <w:jc w:val="left"/>
              <w:rPr>
                <w:rFonts w:ascii="宋体" w:hAnsi="宋体" w:cs="宋体" w:eastAsia="宋体" w:hint="default"/>
                <w:sz w:val="21"/>
                <w:szCs w:val="21"/>
              </w:rPr>
            </w:pPr>
            <w:r>
              <w:rPr>
                <w:rFonts w:ascii="宋体" w:hAnsi="宋体" w:cs="宋体" w:eastAsia="宋体" w:hint="default"/>
                <w:sz w:val="21"/>
                <w:szCs w:val="21"/>
              </w:rPr>
              <w:t>销售量</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4" w:right="0"/>
              <w:jc w:val="left"/>
              <w:rPr>
                <w:rFonts w:ascii="宋体" w:hAnsi="宋体" w:cs="宋体" w:eastAsia="宋体" w:hint="default"/>
                <w:sz w:val="21"/>
                <w:szCs w:val="21"/>
              </w:rPr>
            </w:pPr>
            <w:r>
              <w:rPr>
                <w:rFonts w:ascii="宋体" w:hAnsi="宋体" w:cs="宋体" w:eastAsia="宋体" w:hint="default"/>
                <w:sz w:val="21"/>
                <w:szCs w:val="21"/>
              </w:rPr>
              <w:t>库存量</w:t>
            </w:r>
            <w:r>
              <w:rPr>
                <w:rFonts w:ascii="宋体" w:hAnsi="宋体" w:cs="宋体" w:eastAsia="宋体" w:hint="default"/>
                <w:sz w:val="21"/>
                <w:szCs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36" w:right="139"/>
              <w:jc w:val="left"/>
              <w:rPr>
                <w:rFonts w:ascii="宋体" w:hAnsi="宋体" w:cs="宋体" w:eastAsia="宋体" w:hint="default"/>
                <w:sz w:val="21"/>
                <w:szCs w:val="21"/>
              </w:rPr>
            </w:pPr>
            <w:r>
              <w:rPr>
                <w:rFonts w:ascii="宋体" w:hAnsi="宋体" w:cs="宋体" w:eastAsia="宋体" w:hint="default"/>
                <w:sz w:val="21"/>
                <w:szCs w:val="21"/>
              </w:rPr>
              <w:t>生产量比</w:t>
            </w:r>
            <w:r>
              <w:rPr>
                <w:rFonts w:ascii="宋体" w:hAnsi="宋体" w:cs="宋体" w:eastAsia="宋体" w:hint="default"/>
                <w:w w:val="100"/>
                <w:sz w:val="21"/>
                <w:szCs w:val="21"/>
              </w:rPr>
              <w:t> </w:t>
            </w:r>
            <w:r>
              <w:rPr>
                <w:rFonts w:ascii="宋体" w:hAnsi="宋体" w:cs="宋体" w:eastAsia="宋体" w:hint="default"/>
                <w:sz w:val="21"/>
                <w:szCs w:val="21"/>
              </w:rPr>
              <w:t>上年增减</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36" w:right="140"/>
              <w:jc w:val="left"/>
              <w:rPr>
                <w:rFonts w:ascii="宋体" w:hAnsi="宋体" w:cs="宋体" w:eastAsia="宋体" w:hint="default"/>
                <w:sz w:val="21"/>
                <w:szCs w:val="21"/>
              </w:rPr>
            </w:pPr>
            <w:r>
              <w:rPr>
                <w:rFonts w:ascii="宋体" w:hAnsi="宋体" w:cs="宋体" w:eastAsia="宋体" w:hint="default"/>
                <w:sz w:val="21"/>
                <w:szCs w:val="21"/>
              </w:rPr>
              <w:t>销售量比</w:t>
            </w:r>
            <w:r>
              <w:rPr>
                <w:rFonts w:ascii="宋体" w:hAnsi="宋体" w:cs="宋体" w:eastAsia="宋体" w:hint="default"/>
                <w:w w:val="100"/>
                <w:sz w:val="21"/>
                <w:szCs w:val="21"/>
              </w:rPr>
              <w:t> </w:t>
            </w:r>
            <w:r>
              <w:rPr>
                <w:rFonts w:ascii="宋体" w:hAnsi="宋体" w:cs="宋体" w:eastAsia="宋体" w:hint="default"/>
                <w:sz w:val="21"/>
                <w:szCs w:val="21"/>
              </w:rPr>
              <w:t>上年增减</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39" w:right="134"/>
              <w:jc w:val="left"/>
              <w:rPr>
                <w:rFonts w:ascii="宋体" w:hAnsi="宋体" w:cs="宋体" w:eastAsia="宋体" w:hint="default"/>
                <w:sz w:val="21"/>
                <w:szCs w:val="21"/>
              </w:rPr>
            </w:pPr>
            <w:r>
              <w:rPr>
                <w:rFonts w:ascii="宋体" w:hAnsi="宋体" w:cs="宋体" w:eastAsia="宋体" w:hint="default"/>
                <w:sz w:val="21"/>
                <w:szCs w:val="21"/>
              </w:rPr>
              <w:t>库存量比</w:t>
            </w:r>
            <w:r>
              <w:rPr>
                <w:rFonts w:ascii="宋体" w:hAnsi="宋体" w:cs="宋体" w:eastAsia="宋体" w:hint="default"/>
                <w:w w:val="100"/>
                <w:sz w:val="21"/>
                <w:szCs w:val="21"/>
              </w:rPr>
              <w:t> </w:t>
            </w:r>
            <w:r>
              <w:rPr>
                <w:rFonts w:ascii="宋体" w:hAnsi="宋体" w:cs="宋体" w:eastAsia="宋体" w:hint="default"/>
                <w:sz w:val="21"/>
                <w:szCs w:val="21"/>
              </w:rPr>
              <w:t>上年增减</w:t>
            </w:r>
          </w:p>
        </w:tc>
      </w:tr>
    </w:tbl>
    <w:p>
      <w:pPr>
        <w:spacing w:after="0" w:line="273" w:lineRule="auto"/>
        <w:jc w:val="left"/>
        <w:rPr>
          <w:rFonts w:ascii="宋体" w:hAnsi="宋体" w:cs="宋体" w:eastAsia="宋体" w:hint="default"/>
          <w:sz w:val="21"/>
          <w:szCs w:val="21"/>
        </w:rPr>
        <w:sectPr>
          <w:footerReference w:type="default" r:id="rId15"/>
          <w:pgSz w:w="11910" w:h="16840"/>
          <w:pgMar w:footer="1195" w:header="880" w:top="1120" w:bottom="1380" w:left="1060" w:right="1560"/>
          <w:pgNumType w:start="21"/>
        </w:sectPr>
      </w:pPr>
    </w:p>
    <w:p>
      <w:pPr>
        <w:spacing w:line="240" w:lineRule="auto" w:before="3"/>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1385"/>
        <w:gridCol w:w="710"/>
        <w:gridCol w:w="1301"/>
        <w:gridCol w:w="1130"/>
        <w:gridCol w:w="1133"/>
        <w:gridCol w:w="1130"/>
        <w:gridCol w:w="1131"/>
        <w:gridCol w:w="1128"/>
      </w:tblGrid>
      <w:tr>
        <w:trPr>
          <w:trHeight w:val="322" w:hRule="exact"/>
        </w:trPr>
        <w:tc>
          <w:tcPr>
            <w:tcW w:w="138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9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9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9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32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高端计算机</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hAnsi="宋体" w:cs="宋体" w:eastAsia="宋体" w:hint="default"/>
                <w:sz w:val="21"/>
                <w:szCs w:val="21"/>
              </w:rPr>
              <w:t>台</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214,368</w:t>
            </w:r>
            <w:r>
              <w:rPr>
                <w:rFonts w:ascii="宋体"/>
                <w:sz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211,811</w:t>
            </w:r>
            <w:r>
              <w:rPr>
                <w:rFonts w:ascii="宋体"/>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28,490</w:t>
            </w:r>
            <w:r>
              <w:rPr>
                <w:rFonts w:ascii="宋体"/>
                <w:sz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-2.26</w:t>
            </w:r>
            <w:r>
              <w:rPr>
                <w:rFonts w:ascii="宋体"/>
                <w:sz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0.03</w:t>
            </w:r>
            <w:r>
              <w:rPr>
                <w:rFonts w:ascii="宋体"/>
                <w:sz w:val="21"/>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9.86</w:t>
            </w:r>
            <w:r>
              <w:rPr>
                <w:rFonts w:ascii="宋体"/>
                <w:sz w:val="21"/>
              </w:rPr>
              <w:t> </w:t>
            </w:r>
          </w:p>
        </w:tc>
      </w:tr>
      <w:tr>
        <w:trPr>
          <w:trHeight w:val="32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存储</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hAnsi="宋体" w:cs="宋体" w:eastAsia="宋体" w:hint="default"/>
                <w:sz w:val="21"/>
                <w:szCs w:val="21"/>
              </w:rPr>
              <w:t>台</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14,677</w:t>
            </w:r>
            <w:r>
              <w:rPr>
                <w:rFonts w:ascii="宋体"/>
                <w:sz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14,605</w:t>
            </w:r>
            <w:r>
              <w:rPr>
                <w:rFonts w:ascii="宋体"/>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782</w:t>
            </w:r>
            <w:r>
              <w:rPr>
                <w:rFonts w:ascii="宋体"/>
                <w:sz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0.35</w:t>
            </w:r>
            <w:r>
              <w:rPr>
                <w:rFonts w:ascii="宋体"/>
                <w:sz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1.52</w:t>
            </w:r>
            <w:r>
              <w:rPr>
                <w:rFonts w:ascii="宋体"/>
                <w:sz w:val="21"/>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10.14</w:t>
            </w:r>
            <w:r>
              <w:rPr>
                <w:rFonts w:ascii="宋体"/>
                <w:sz w:val="21"/>
              </w:rPr>
              <w:t> </w:t>
            </w:r>
          </w:p>
        </w:tc>
      </w:tr>
    </w:tbl>
    <w:p>
      <w:pPr>
        <w:spacing w:after="0" w:line="262" w:lineRule="exact"/>
        <w:jc w:val="right"/>
        <w:rPr>
          <w:rFonts w:ascii="宋体" w:hAnsi="宋体" w:cs="宋体" w:eastAsia="宋体" w:hint="default"/>
          <w:sz w:val="21"/>
          <w:szCs w:val="21"/>
        </w:rPr>
        <w:sectPr>
          <w:pgSz w:w="11910" w:h="16840"/>
          <w:pgMar w:header="880" w:footer="1195" w:top="1120" w:bottom="1380" w:left="1060" w:right="1560"/>
        </w:sectPr>
      </w:pPr>
    </w:p>
    <w:p>
      <w:pPr>
        <w:pStyle w:val="BodyText"/>
        <w:spacing w:line="273" w:lineRule="auto"/>
        <w:ind w:left="216" w:right="0"/>
        <w:jc w:val="left"/>
        <w:rPr>
          <w:rFonts w:ascii="宋体" w:hAnsi="宋体" w:cs="宋体" w:eastAsia="宋体" w:hint="default"/>
        </w:rPr>
      </w:pPr>
      <w:r>
        <w:rPr>
          <w:rFonts w:ascii="宋体" w:hAnsi="宋体" w:cs="宋体" w:eastAsia="宋体" w:hint="default"/>
          <w:w w:val="100"/>
        </w:rPr>
        <w:t>  </w:t>
      </w:r>
      <w:r>
        <w:rPr/>
        <w:t>产销量情况说明         </w:t>
      </w:r>
      <w:r>
        <w:rPr>
          <w:spacing w:val="104"/>
        </w:rPr>
        <w:t> </w:t>
      </w:r>
      <w:r>
        <w:rPr>
          <w:rFonts w:ascii="宋体" w:hAnsi="宋体" w:cs="宋体" w:eastAsia="宋体" w:hint="default"/>
          <w:spacing w:val="104"/>
        </w:rPr>
      </w:r>
      <w:r>
        <w:rPr>
          <w:w w:val="100"/>
        </w:rPr>
        <w:t>无</w:t>
      </w:r>
      <w:r>
        <w:rPr>
          <w:rFonts w:ascii="宋体" w:hAnsi="宋体" w:cs="宋体" w:eastAsia="宋体" w:hint="default"/>
          <w:w w:val="100"/>
        </w:rPr>
        <w:t> </w:t>
      </w:r>
    </w:p>
    <w:p>
      <w:pPr>
        <w:pStyle w:val="BodyText"/>
        <w:spacing w:line="240" w:lineRule="auto" w:before="7"/>
        <w:ind w:left="216" w:right="0"/>
        <w:jc w:val="left"/>
        <w:rPr>
          <w:rFonts w:ascii="宋体" w:hAnsi="宋体" w:cs="宋体" w:eastAsia="宋体" w:hint="default"/>
        </w:rPr>
      </w:pPr>
      <w:r>
        <w:rPr>
          <w:rFonts w:ascii="宋体"/>
          <w:w w:val="100"/>
        </w:rPr>
        <w:t> </w:t>
      </w:r>
    </w:p>
    <w:p>
      <w:pPr>
        <w:pStyle w:val="Heading3"/>
        <w:spacing w:line="240" w:lineRule="auto"/>
        <w:ind w:left="216" w:right="-19"/>
        <w:jc w:val="left"/>
        <w:rPr>
          <w:b w:val="0"/>
          <w:bCs w:val="0"/>
        </w:rPr>
      </w:pPr>
      <w:r>
        <w:rPr>
          <w:rFonts w:ascii="宋体" w:hAnsi="宋体" w:cs="宋体" w:eastAsia="宋体" w:hint="default"/>
        </w:rPr>
        <w:t>(3).</w:t>
      </w:r>
      <w:r>
        <w:rPr>
          <w:rFonts w:ascii="宋体" w:hAnsi="宋体" w:cs="宋体" w:eastAsia="宋体" w:hint="default"/>
          <w:spacing w:val="39"/>
        </w:rPr>
        <w:t> </w:t>
      </w:r>
      <w:r>
        <w:rPr/>
        <w:t>成本分析表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7"/>
          <w:szCs w:val="27"/>
        </w:rPr>
      </w:pPr>
    </w:p>
    <w:p>
      <w:pPr>
        <w:pStyle w:val="BodyText"/>
        <w:spacing w:line="240" w:lineRule="auto"/>
        <w:ind w:left="216" w:right="0"/>
        <w:jc w:val="left"/>
      </w:pPr>
      <w:r>
        <w:rPr/>
        <w:t>单位：元</w:t>
      </w:r>
    </w:p>
    <w:p>
      <w:pPr>
        <w:spacing w:after="0" w:line="240" w:lineRule="auto"/>
        <w:jc w:val="left"/>
        <w:sectPr>
          <w:type w:val="continuous"/>
          <w:pgSz w:w="11910" w:h="16840"/>
          <w:pgMar w:top="1120" w:bottom="1380" w:left="1060" w:right="1560"/>
          <w:cols w:num="2" w:equalWidth="0">
            <w:col w:w="1840" w:space="6154"/>
            <w:col w:w="1296"/>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1013"/>
        <w:gridCol w:w="938"/>
        <w:gridCol w:w="1897"/>
        <w:gridCol w:w="910"/>
        <w:gridCol w:w="1899"/>
        <w:gridCol w:w="840"/>
        <w:gridCol w:w="845"/>
        <w:gridCol w:w="708"/>
      </w:tblGrid>
      <w:tr>
        <w:trPr>
          <w:trHeight w:val="322"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hAnsi="宋体" w:cs="宋体" w:eastAsia="宋体" w:hint="default"/>
                <w:sz w:val="21"/>
                <w:szCs w:val="21"/>
              </w:rPr>
              <w:t>分行业情况</w:t>
            </w:r>
            <w:r>
              <w:rPr>
                <w:rFonts w:ascii="宋体" w:hAnsi="宋体" w:cs="宋体" w:eastAsia="宋体" w:hint="default"/>
                <w:sz w:val="21"/>
                <w:szCs w:val="21"/>
              </w:rPr>
              <w:t> </w:t>
            </w:r>
          </w:p>
        </w:tc>
      </w:tr>
      <w:tr>
        <w:trPr>
          <w:trHeight w:val="1882"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79"/>
              <w:jc w:val="right"/>
              <w:rPr>
                <w:rFonts w:ascii="宋体" w:hAnsi="宋体" w:cs="宋体" w:eastAsia="宋体" w:hint="default"/>
                <w:sz w:val="21"/>
                <w:szCs w:val="21"/>
              </w:rPr>
            </w:pPr>
            <w:r>
              <w:rPr>
                <w:rFonts w:ascii="宋体" w:hAnsi="宋体" w:cs="宋体" w:eastAsia="宋体" w:hint="default"/>
                <w:spacing w:val="-1"/>
                <w:sz w:val="21"/>
                <w:szCs w:val="21"/>
              </w:rPr>
              <w:t>分行业</w:t>
            </w:r>
            <w:r>
              <w:rPr>
                <w:rFonts w:ascii="宋体" w:hAnsi="宋体" w:cs="宋体" w:eastAsia="宋体" w:hint="default"/>
                <w:sz w:val="21"/>
                <w:szCs w:val="21"/>
              </w:rPr>
              <w:t> </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146" w:right="43"/>
              <w:jc w:val="left"/>
              <w:rPr>
                <w:rFonts w:ascii="宋体" w:hAnsi="宋体" w:cs="宋体" w:eastAsia="宋体" w:hint="default"/>
                <w:sz w:val="21"/>
                <w:szCs w:val="21"/>
              </w:rPr>
            </w:pPr>
            <w:r>
              <w:rPr>
                <w:rFonts w:ascii="宋体" w:hAnsi="宋体" w:cs="宋体" w:eastAsia="宋体" w:hint="default"/>
                <w:sz w:val="21"/>
                <w:szCs w:val="21"/>
              </w:rPr>
              <w:t>成本构</w:t>
            </w:r>
            <w:r>
              <w:rPr>
                <w:rFonts w:ascii="宋体" w:hAnsi="宋体" w:cs="宋体" w:eastAsia="宋体" w:hint="default"/>
                <w:spacing w:val="-102"/>
                <w:sz w:val="21"/>
                <w:szCs w:val="21"/>
              </w:rPr>
              <w:t> </w:t>
            </w:r>
            <w:r>
              <w:rPr>
                <w:rFonts w:ascii="宋体" w:hAnsi="宋体" w:cs="宋体" w:eastAsia="宋体" w:hint="default"/>
                <w:sz w:val="21"/>
                <w:szCs w:val="21"/>
              </w:rPr>
              <w:t>成项目</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20"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34" w:right="131"/>
              <w:jc w:val="center"/>
              <w:rPr>
                <w:rFonts w:ascii="宋体" w:hAnsi="宋体" w:cs="宋体" w:eastAsia="宋体" w:hint="default"/>
                <w:sz w:val="21"/>
                <w:szCs w:val="21"/>
              </w:rPr>
            </w:pPr>
            <w:r>
              <w:rPr>
                <w:rFonts w:ascii="宋体" w:hAnsi="宋体" w:cs="宋体" w:eastAsia="宋体" w:hint="default"/>
                <w:sz w:val="21"/>
                <w:szCs w:val="21"/>
              </w:rPr>
              <w:t>本期占</w:t>
            </w:r>
            <w:r>
              <w:rPr>
                <w:rFonts w:ascii="宋体" w:hAnsi="宋体" w:cs="宋体" w:eastAsia="宋体" w:hint="default"/>
                <w:w w:val="100"/>
                <w:sz w:val="21"/>
                <w:szCs w:val="21"/>
              </w:rPr>
              <w:t> </w:t>
            </w:r>
            <w:r>
              <w:rPr>
                <w:rFonts w:ascii="宋体" w:hAnsi="宋体" w:cs="宋体" w:eastAsia="宋体" w:hint="default"/>
                <w:sz w:val="21"/>
                <w:szCs w:val="21"/>
              </w:rPr>
              <w:t>总成本</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w w:val="100"/>
                <w:sz w:val="21"/>
                <w:szCs w:val="21"/>
              </w:rPr>
              <w:t> </w:t>
            </w:r>
            <w:r>
              <w:rPr>
                <w:rFonts w:ascii="宋体" w:hAnsi="宋体" w:cs="宋体" w:eastAsia="宋体" w:hint="default"/>
                <w:sz w:val="21"/>
                <w:szCs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12" w:right="0"/>
              <w:jc w:val="left"/>
              <w:rPr>
                <w:rFonts w:ascii="宋体" w:hAnsi="宋体" w:cs="宋体" w:eastAsia="宋体" w:hint="default"/>
                <w:sz w:val="21"/>
                <w:szCs w:val="21"/>
              </w:rPr>
            </w:pPr>
            <w:r>
              <w:rPr>
                <w:rFonts w:ascii="宋体" w:hAnsi="宋体" w:cs="宋体" w:eastAsia="宋体" w:hint="default"/>
                <w:sz w:val="21"/>
                <w:szCs w:val="21"/>
              </w:rPr>
              <w:t>上年同期金额</w:t>
            </w:r>
            <w:r>
              <w:rPr>
                <w:rFonts w:ascii="宋体" w:hAnsi="宋体" w:cs="宋体" w:eastAsia="宋体" w:hint="default"/>
                <w:sz w:val="21"/>
                <w:szCs w:val="21"/>
              </w:rPr>
              <w:t> </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01" w:right="155"/>
              <w:jc w:val="both"/>
              <w:rPr>
                <w:rFonts w:ascii="宋体" w:hAnsi="宋体" w:cs="宋体" w:eastAsia="宋体" w:hint="default"/>
                <w:sz w:val="21"/>
                <w:szCs w:val="21"/>
              </w:rPr>
            </w:pPr>
            <w:r>
              <w:rPr>
                <w:rFonts w:ascii="宋体" w:hAnsi="宋体" w:cs="宋体" w:eastAsia="宋体" w:hint="default"/>
                <w:sz w:val="21"/>
                <w:szCs w:val="21"/>
              </w:rPr>
              <w:t>上年</w:t>
            </w:r>
            <w:r>
              <w:rPr>
                <w:rFonts w:ascii="宋体" w:hAnsi="宋体" w:cs="宋体" w:eastAsia="宋体" w:hint="default"/>
                <w:spacing w:val="-103"/>
                <w:sz w:val="21"/>
                <w:szCs w:val="21"/>
              </w:rPr>
              <w:t> </w:t>
            </w:r>
            <w:r>
              <w:rPr>
                <w:rFonts w:ascii="宋体" w:hAnsi="宋体" w:cs="宋体" w:eastAsia="宋体" w:hint="default"/>
                <w:sz w:val="21"/>
                <w:szCs w:val="21"/>
              </w:rPr>
              <w:t>同期</w:t>
            </w:r>
            <w:r>
              <w:rPr>
                <w:rFonts w:ascii="宋体" w:hAnsi="宋体" w:cs="宋体" w:eastAsia="宋体" w:hint="default"/>
                <w:spacing w:val="-103"/>
                <w:sz w:val="21"/>
                <w:szCs w:val="21"/>
              </w:rPr>
              <w:t> </w:t>
            </w:r>
            <w:r>
              <w:rPr>
                <w:rFonts w:ascii="宋体" w:hAnsi="宋体" w:cs="宋体" w:eastAsia="宋体" w:hint="default"/>
                <w:sz w:val="21"/>
                <w:szCs w:val="21"/>
              </w:rPr>
              <w:t>占总</w:t>
            </w:r>
            <w:r>
              <w:rPr>
                <w:rFonts w:ascii="宋体" w:hAnsi="宋体" w:cs="宋体" w:eastAsia="宋体" w:hint="default"/>
                <w:spacing w:val="-103"/>
                <w:sz w:val="21"/>
                <w:szCs w:val="21"/>
              </w:rPr>
              <w:t> </w:t>
            </w:r>
            <w:r>
              <w:rPr>
                <w:rFonts w:ascii="宋体" w:hAnsi="宋体" w:cs="宋体" w:eastAsia="宋体" w:hint="default"/>
                <w:sz w:val="21"/>
                <w:szCs w:val="21"/>
              </w:rPr>
              <w:t>成本</w:t>
            </w:r>
            <w:r>
              <w:rPr>
                <w:rFonts w:ascii="宋体" w:hAnsi="宋体" w:cs="宋体" w:eastAsia="宋体" w:hint="default"/>
                <w:spacing w:val="-103"/>
                <w:sz w:val="21"/>
                <w:szCs w:val="21"/>
              </w:rPr>
              <w:t> </w:t>
            </w: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0" w:right="48"/>
              <w:jc w:val="both"/>
              <w:rPr>
                <w:rFonts w:ascii="宋体" w:hAnsi="宋体" w:cs="宋体" w:eastAsia="宋体" w:hint="default"/>
                <w:sz w:val="21"/>
                <w:szCs w:val="21"/>
              </w:rPr>
            </w:pPr>
            <w:r>
              <w:rPr>
                <w:rFonts w:ascii="宋体" w:hAnsi="宋体" w:cs="宋体" w:eastAsia="宋体" w:hint="default"/>
                <w:sz w:val="21"/>
                <w:szCs w:val="21"/>
              </w:rPr>
              <w:t>本期金</w:t>
            </w:r>
            <w:r>
              <w:rPr>
                <w:rFonts w:ascii="宋体" w:hAnsi="宋体" w:cs="宋体" w:eastAsia="宋体" w:hint="default"/>
                <w:spacing w:val="-102"/>
                <w:sz w:val="21"/>
                <w:szCs w:val="21"/>
              </w:rPr>
              <w:t> </w:t>
            </w:r>
            <w:r>
              <w:rPr>
                <w:rFonts w:ascii="宋体" w:hAnsi="宋体" w:cs="宋体" w:eastAsia="宋体" w:hint="default"/>
                <w:sz w:val="21"/>
                <w:szCs w:val="21"/>
              </w:rPr>
              <w:t>额较上</w:t>
            </w:r>
            <w:r>
              <w:rPr>
                <w:rFonts w:ascii="宋体" w:hAnsi="宋体" w:cs="宋体" w:eastAsia="宋体" w:hint="default"/>
                <w:spacing w:val="-102"/>
                <w:sz w:val="21"/>
                <w:szCs w:val="21"/>
              </w:rPr>
              <w:t> </w:t>
            </w:r>
            <w:r>
              <w:rPr>
                <w:rFonts w:ascii="宋体" w:hAnsi="宋体" w:cs="宋体" w:eastAsia="宋体" w:hint="default"/>
                <w:sz w:val="21"/>
                <w:szCs w:val="21"/>
              </w:rPr>
              <w:t>年同期</w:t>
            </w:r>
            <w:r>
              <w:rPr>
                <w:rFonts w:ascii="宋体" w:hAnsi="宋体" w:cs="宋体" w:eastAsia="宋体" w:hint="default"/>
                <w:spacing w:val="-102"/>
                <w:sz w:val="21"/>
                <w:szCs w:val="21"/>
              </w:rPr>
              <w:t> </w:t>
            </w:r>
            <w:r>
              <w:rPr>
                <w:rFonts w:ascii="宋体" w:hAnsi="宋体" w:cs="宋体" w:eastAsia="宋体" w:hint="default"/>
                <w:sz w:val="21"/>
                <w:szCs w:val="21"/>
              </w:rPr>
              <w:t>变动比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139" w:right="31"/>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w w:val="100"/>
                <w:sz w:val="21"/>
                <w:szCs w:val="21"/>
              </w:rPr>
              <w:t> </w:t>
            </w:r>
            <w:r>
              <w:rPr>
                <w:rFonts w:ascii="宋体" w:hAnsi="宋体" w:cs="宋体" w:eastAsia="宋体" w:hint="default"/>
                <w:sz w:val="21"/>
                <w:szCs w:val="21"/>
              </w:rPr>
              <w:t>说明</w:t>
            </w:r>
            <w:r>
              <w:rPr>
                <w:rFonts w:ascii="宋体" w:hAnsi="宋体" w:cs="宋体" w:eastAsia="宋体" w:hint="default"/>
                <w:sz w:val="21"/>
                <w:szCs w:val="21"/>
              </w:rPr>
              <w:t> </w:t>
            </w:r>
          </w:p>
        </w:tc>
      </w:tr>
      <w:tr>
        <w:trPr>
          <w:trHeight w:val="634" w:hRule="exact"/>
        </w:trPr>
        <w:tc>
          <w:tcPr>
            <w:tcW w:w="101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21"/>
                <w:szCs w:val="21"/>
              </w:rPr>
            </w:pPr>
            <w:r>
              <w:rPr>
                <w:rFonts w:ascii="宋体" w:hAnsi="宋体" w:cs="宋体" w:eastAsia="宋体" w:hint="default"/>
                <w:sz w:val="21"/>
                <w:szCs w:val="21"/>
              </w:rPr>
              <w:t>企业</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6"/>
              <w:jc w:val="left"/>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pacing w:val="-59"/>
                <w:sz w:val="21"/>
                <w:szCs w:val="21"/>
              </w:rPr>
              <w:t> </w:t>
            </w:r>
            <w:r>
              <w:rPr>
                <w:rFonts w:ascii="宋体" w:hAnsi="宋体" w:cs="宋体" w:eastAsia="宋体" w:hint="default"/>
                <w:sz w:val="21"/>
                <w:szCs w:val="21"/>
              </w:rPr>
              <w:t>营</w:t>
            </w:r>
            <w:r>
              <w:rPr>
                <w:rFonts w:ascii="宋体" w:hAnsi="宋体" w:cs="宋体" w:eastAsia="宋体" w:hint="default"/>
                <w:spacing w:val="-61"/>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务成本</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3,832,539,283.33</w:t>
            </w:r>
            <w:r>
              <w:rPr>
                <w:rFonts w:ascii="宋体"/>
                <w:sz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51.63</w:t>
            </w:r>
            <w:r>
              <w:rPr>
                <w:rFonts w:ascii="宋体"/>
                <w:sz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3,456,085,956.03</w:t>
            </w:r>
            <w:r>
              <w:rPr>
                <w:rFonts w:ascii="宋体"/>
                <w:sz w:val="21"/>
              </w:rPr>
              <w:t> </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46.71</w:t>
            </w:r>
            <w:r>
              <w:rPr>
                <w:rFonts w:ascii="宋体"/>
                <w:sz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10.89</w:t>
            </w:r>
            <w:r>
              <w:rPr>
                <w:rFonts w:ascii="宋体"/>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634" w:hRule="exact"/>
        </w:trPr>
        <w:tc>
          <w:tcPr>
            <w:tcW w:w="1013" w:type="dxa"/>
            <w:vMerge/>
            <w:tcBorders>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6"/>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59"/>
                <w:sz w:val="21"/>
                <w:szCs w:val="21"/>
              </w:rPr>
              <w:t> </w:t>
            </w:r>
            <w:r>
              <w:rPr>
                <w:rFonts w:ascii="宋体" w:hAnsi="宋体" w:cs="宋体" w:eastAsia="宋体" w:hint="default"/>
                <w:sz w:val="21"/>
                <w:szCs w:val="21"/>
              </w:rPr>
              <w:t>中</w:t>
            </w:r>
            <w:r>
              <w:rPr>
                <w:rFonts w:ascii="宋体" w:hAnsi="宋体" w:cs="宋体" w:eastAsia="宋体" w:hint="default"/>
                <w:spacing w:val="-61"/>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原材料</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3,632,290,048.57</w:t>
            </w:r>
            <w:r>
              <w:rPr>
                <w:rFonts w:ascii="宋体"/>
                <w:sz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48.93</w:t>
            </w:r>
            <w:r>
              <w:rPr>
                <w:rFonts w:ascii="宋体"/>
                <w:sz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3,238,360,229.42</w:t>
            </w:r>
            <w:r>
              <w:rPr>
                <w:rFonts w:ascii="宋体"/>
                <w:sz w:val="21"/>
              </w:rPr>
              <w:t> </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43.77</w:t>
            </w:r>
            <w:r>
              <w:rPr>
                <w:rFonts w:ascii="宋体"/>
                <w:sz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12.16</w:t>
            </w:r>
            <w:r>
              <w:rPr>
                <w:rFonts w:ascii="宋体"/>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634" w:hRule="exact"/>
        </w:trPr>
        <w:tc>
          <w:tcPr>
            <w:tcW w:w="101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290" w:right="0"/>
              <w:jc w:val="left"/>
              <w:rPr>
                <w:rFonts w:ascii="宋体" w:hAnsi="宋体" w:cs="宋体" w:eastAsia="宋体" w:hint="default"/>
                <w:sz w:val="21"/>
                <w:szCs w:val="21"/>
              </w:rPr>
            </w:pPr>
            <w:r>
              <w:rPr>
                <w:rFonts w:ascii="宋体" w:hAnsi="宋体" w:cs="宋体" w:eastAsia="宋体" w:hint="default"/>
                <w:sz w:val="21"/>
                <w:szCs w:val="21"/>
              </w:rPr>
              <w:t>政府</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6"/>
              <w:jc w:val="left"/>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pacing w:val="-59"/>
                <w:sz w:val="21"/>
                <w:szCs w:val="21"/>
              </w:rPr>
              <w:t> </w:t>
            </w:r>
            <w:r>
              <w:rPr>
                <w:rFonts w:ascii="宋体" w:hAnsi="宋体" w:cs="宋体" w:eastAsia="宋体" w:hint="default"/>
                <w:sz w:val="21"/>
                <w:szCs w:val="21"/>
              </w:rPr>
              <w:t>营</w:t>
            </w:r>
            <w:r>
              <w:rPr>
                <w:rFonts w:ascii="宋体" w:hAnsi="宋体" w:cs="宋体" w:eastAsia="宋体" w:hint="default"/>
                <w:spacing w:val="-61"/>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务成本</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1,930,527,306.29</w:t>
            </w:r>
            <w:r>
              <w:rPr>
                <w:rFonts w:ascii="宋体"/>
                <w:sz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26.01</w:t>
            </w:r>
            <w:r>
              <w:rPr>
                <w:rFonts w:ascii="宋体"/>
                <w:sz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2,059,237,987.33</w:t>
            </w:r>
            <w:r>
              <w:rPr>
                <w:rFonts w:ascii="宋体"/>
                <w:sz w:val="21"/>
              </w:rPr>
              <w:t> </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27.83</w:t>
            </w:r>
            <w:r>
              <w:rPr>
                <w:rFonts w:ascii="宋体"/>
                <w:sz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-6.25</w:t>
            </w:r>
            <w:r>
              <w:rPr>
                <w:rFonts w:ascii="宋体"/>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636" w:hRule="exact"/>
        </w:trPr>
        <w:tc>
          <w:tcPr>
            <w:tcW w:w="1013" w:type="dxa"/>
            <w:vMerge/>
            <w:tcBorders>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6"/>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59"/>
                <w:sz w:val="21"/>
                <w:szCs w:val="21"/>
              </w:rPr>
              <w:t> </w:t>
            </w:r>
            <w:r>
              <w:rPr>
                <w:rFonts w:ascii="宋体" w:hAnsi="宋体" w:cs="宋体" w:eastAsia="宋体" w:hint="default"/>
                <w:sz w:val="21"/>
                <w:szCs w:val="21"/>
              </w:rPr>
              <w:t>中</w:t>
            </w:r>
            <w:r>
              <w:rPr>
                <w:rFonts w:ascii="宋体" w:hAnsi="宋体" w:cs="宋体" w:eastAsia="宋体" w:hint="default"/>
                <w:spacing w:val="-61"/>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原材料</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
              <w:jc w:val="right"/>
              <w:rPr>
                <w:rFonts w:ascii="宋体" w:hAnsi="宋体" w:cs="宋体" w:eastAsia="宋体" w:hint="default"/>
                <w:sz w:val="21"/>
                <w:szCs w:val="21"/>
              </w:rPr>
            </w:pPr>
            <w:r>
              <w:rPr>
                <w:rFonts w:ascii="宋体"/>
                <w:spacing w:val="-1"/>
                <w:sz w:val="21"/>
              </w:rPr>
              <w:t>1,856,948,720.56</w:t>
            </w:r>
            <w:r>
              <w:rPr>
                <w:rFonts w:ascii="宋体"/>
                <w:sz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3"/>
              <w:jc w:val="right"/>
              <w:rPr>
                <w:rFonts w:ascii="宋体" w:hAnsi="宋体" w:cs="宋体" w:eastAsia="宋体" w:hint="default"/>
                <w:sz w:val="21"/>
                <w:szCs w:val="21"/>
              </w:rPr>
            </w:pPr>
            <w:r>
              <w:rPr>
                <w:rFonts w:ascii="宋体"/>
                <w:spacing w:val="-1"/>
                <w:sz w:val="21"/>
              </w:rPr>
              <w:t>25.02</w:t>
            </w:r>
            <w:r>
              <w:rPr>
                <w:rFonts w:ascii="宋体"/>
                <w:sz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
              <w:jc w:val="right"/>
              <w:rPr>
                <w:rFonts w:ascii="宋体" w:hAnsi="宋体" w:cs="宋体" w:eastAsia="宋体" w:hint="default"/>
                <w:sz w:val="21"/>
                <w:szCs w:val="21"/>
              </w:rPr>
            </w:pPr>
            <w:r>
              <w:rPr>
                <w:rFonts w:ascii="宋体"/>
                <w:spacing w:val="-1"/>
                <w:sz w:val="21"/>
              </w:rPr>
              <w:t>2,002,574,741.54</w:t>
            </w:r>
            <w:r>
              <w:rPr>
                <w:rFonts w:ascii="宋体"/>
                <w:sz w:val="21"/>
              </w:rPr>
              <w:t> </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
              <w:jc w:val="right"/>
              <w:rPr>
                <w:rFonts w:ascii="宋体" w:hAnsi="宋体" w:cs="宋体" w:eastAsia="宋体" w:hint="default"/>
                <w:sz w:val="21"/>
                <w:szCs w:val="21"/>
              </w:rPr>
            </w:pPr>
            <w:r>
              <w:rPr>
                <w:rFonts w:ascii="宋体"/>
                <w:spacing w:val="-1"/>
                <w:sz w:val="21"/>
              </w:rPr>
              <w:t>27.07</w:t>
            </w:r>
            <w:r>
              <w:rPr>
                <w:rFonts w:ascii="宋体"/>
                <w:sz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3"/>
              <w:jc w:val="right"/>
              <w:rPr>
                <w:rFonts w:ascii="宋体" w:hAnsi="宋体" w:cs="宋体" w:eastAsia="宋体" w:hint="default"/>
                <w:sz w:val="21"/>
                <w:szCs w:val="21"/>
              </w:rPr>
            </w:pPr>
            <w:r>
              <w:rPr>
                <w:rFonts w:ascii="宋体"/>
                <w:spacing w:val="-1"/>
                <w:sz w:val="21"/>
              </w:rPr>
              <w:t>-7.27</w:t>
            </w:r>
            <w:r>
              <w:rPr>
                <w:rFonts w:ascii="宋体"/>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w w:val="100"/>
                <w:sz w:val="21"/>
              </w:rPr>
              <w:t> </w:t>
            </w:r>
          </w:p>
        </w:tc>
      </w:tr>
      <w:tr>
        <w:trPr>
          <w:trHeight w:val="634" w:hRule="exact"/>
        </w:trPr>
        <w:tc>
          <w:tcPr>
            <w:tcW w:w="1013"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73" w:lineRule="auto"/>
              <w:ind w:left="396" w:right="182" w:hanging="212"/>
              <w:jc w:val="left"/>
              <w:rPr>
                <w:rFonts w:ascii="宋体" w:hAnsi="宋体" w:cs="宋体" w:eastAsia="宋体" w:hint="default"/>
                <w:sz w:val="21"/>
                <w:szCs w:val="21"/>
              </w:rPr>
            </w:pPr>
            <w:r>
              <w:rPr>
                <w:rFonts w:ascii="宋体" w:hAnsi="宋体" w:cs="宋体" w:eastAsia="宋体" w:hint="default"/>
                <w:sz w:val="21"/>
                <w:szCs w:val="21"/>
              </w:rPr>
              <w:t>公共事</w:t>
            </w:r>
            <w:r>
              <w:rPr>
                <w:rFonts w:ascii="宋体" w:hAnsi="宋体" w:cs="宋体" w:eastAsia="宋体" w:hint="default"/>
                <w:spacing w:val="-102"/>
                <w:sz w:val="21"/>
                <w:szCs w:val="21"/>
              </w:rPr>
              <w:t> </w:t>
            </w:r>
            <w:r>
              <w:rPr>
                <w:rFonts w:ascii="宋体" w:hAnsi="宋体" w:cs="宋体" w:eastAsia="宋体" w:hint="default"/>
                <w:sz w:val="21"/>
                <w:szCs w:val="21"/>
              </w:rPr>
              <w:t>业</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6"/>
              <w:jc w:val="left"/>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pacing w:val="-59"/>
                <w:sz w:val="21"/>
                <w:szCs w:val="21"/>
              </w:rPr>
              <w:t> </w:t>
            </w:r>
            <w:r>
              <w:rPr>
                <w:rFonts w:ascii="宋体" w:hAnsi="宋体" w:cs="宋体" w:eastAsia="宋体" w:hint="default"/>
                <w:sz w:val="21"/>
                <w:szCs w:val="21"/>
              </w:rPr>
              <w:t>营</w:t>
            </w:r>
            <w:r>
              <w:rPr>
                <w:rFonts w:ascii="宋体" w:hAnsi="宋体" w:cs="宋体" w:eastAsia="宋体" w:hint="default"/>
                <w:spacing w:val="-61"/>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务成本</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1,659,745,017.90</w:t>
            </w:r>
            <w:r>
              <w:rPr>
                <w:rFonts w:ascii="宋体"/>
                <w:sz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22.36</w:t>
            </w:r>
            <w:r>
              <w:rPr>
                <w:rFonts w:ascii="宋体"/>
                <w:sz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1,882,995,897.61</w:t>
            </w:r>
            <w:r>
              <w:rPr>
                <w:rFonts w:ascii="宋体"/>
                <w:sz w:val="21"/>
              </w:rPr>
              <w:t> </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25.45</w:t>
            </w:r>
            <w:r>
              <w:rPr>
                <w:rFonts w:ascii="宋体"/>
                <w:sz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-11.86</w:t>
            </w:r>
            <w:r>
              <w:rPr>
                <w:rFonts w:ascii="宋体"/>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634" w:hRule="exact"/>
        </w:trPr>
        <w:tc>
          <w:tcPr>
            <w:tcW w:w="1013" w:type="dxa"/>
            <w:vMerge/>
            <w:tcBorders>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6"/>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59"/>
                <w:sz w:val="21"/>
                <w:szCs w:val="21"/>
              </w:rPr>
              <w:t> </w:t>
            </w:r>
            <w:r>
              <w:rPr>
                <w:rFonts w:ascii="宋体" w:hAnsi="宋体" w:cs="宋体" w:eastAsia="宋体" w:hint="default"/>
                <w:sz w:val="21"/>
                <w:szCs w:val="21"/>
              </w:rPr>
              <w:t>中</w:t>
            </w:r>
            <w:r>
              <w:rPr>
                <w:rFonts w:ascii="宋体" w:hAnsi="宋体" w:cs="宋体" w:eastAsia="宋体" w:hint="default"/>
                <w:spacing w:val="-61"/>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原材料</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1,596,127,714.49</w:t>
            </w:r>
            <w:r>
              <w:rPr>
                <w:rFonts w:ascii="宋体"/>
                <w:sz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21.50</w:t>
            </w:r>
            <w:r>
              <w:rPr>
                <w:rFonts w:ascii="宋体"/>
                <w:sz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1,854,589,848.89</w:t>
            </w:r>
            <w:r>
              <w:rPr>
                <w:rFonts w:ascii="宋体"/>
                <w:sz w:val="21"/>
              </w:rPr>
              <w:t> </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25.07</w:t>
            </w:r>
            <w:r>
              <w:rPr>
                <w:rFonts w:ascii="宋体"/>
                <w:sz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-13.94</w:t>
            </w:r>
            <w:r>
              <w:rPr>
                <w:rFonts w:ascii="宋体"/>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322"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hAnsi="宋体" w:cs="宋体" w:eastAsia="宋体" w:hint="default"/>
                <w:sz w:val="21"/>
                <w:szCs w:val="21"/>
              </w:rPr>
              <w:t>分产品情况</w:t>
            </w:r>
            <w:r>
              <w:rPr>
                <w:rFonts w:ascii="宋体" w:hAnsi="宋体" w:cs="宋体" w:eastAsia="宋体" w:hint="default"/>
                <w:sz w:val="21"/>
                <w:szCs w:val="21"/>
              </w:rPr>
              <w:t> </w:t>
            </w:r>
          </w:p>
        </w:tc>
      </w:tr>
      <w:tr>
        <w:trPr>
          <w:trHeight w:val="1882"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79"/>
              <w:jc w:val="right"/>
              <w:rPr>
                <w:rFonts w:ascii="宋体" w:hAnsi="宋体" w:cs="宋体" w:eastAsia="宋体" w:hint="default"/>
                <w:sz w:val="21"/>
                <w:szCs w:val="21"/>
              </w:rPr>
            </w:pPr>
            <w:r>
              <w:rPr>
                <w:rFonts w:ascii="宋体" w:hAnsi="宋体" w:cs="宋体" w:eastAsia="宋体" w:hint="default"/>
                <w:spacing w:val="-1"/>
                <w:sz w:val="21"/>
                <w:szCs w:val="21"/>
              </w:rPr>
              <w:t>分产品</w:t>
            </w:r>
            <w:r>
              <w:rPr>
                <w:rFonts w:ascii="宋体" w:hAnsi="宋体" w:cs="宋体" w:eastAsia="宋体" w:hint="default"/>
                <w:sz w:val="21"/>
                <w:szCs w:val="21"/>
              </w:rPr>
              <w:t> </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146" w:right="43"/>
              <w:jc w:val="left"/>
              <w:rPr>
                <w:rFonts w:ascii="宋体" w:hAnsi="宋体" w:cs="宋体" w:eastAsia="宋体" w:hint="default"/>
                <w:sz w:val="21"/>
                <w:szCs w:val="21"/>
              </w:rPr>
            </w:pPr>
            <w:r>
              <w:rPr>
                <w:rFonts w:ascii="宋体" w:hAnsi="宋体" w:cs="宋体" w:eastAsia="宋体" w:hint="default"/>
                <w:sz w:val="21"/>
                <w:szCs w:val="21"/>
              </w:rPr>
              <w:t>成本构</w:t>
            </w:r>
            <w:r>
              <w:rPr>
                <w:rFonts w:ascii="宋体" w:hAnsi="宋体" w:cs="宋体" w:eastAsia="宋体" w:hint="default"/>
                <w:spacing w:val="-102"/>
                <w:sz w:val="21"/>
                <w:szCs w:val="21"/>
              </w:rPr>
              <w:t> </w:t>
            </w:r>
            <w:r>
              <w:rPr>
                <w:rFonts w:ascii="宋体" w:hAnsi="宋体" w:cs="宋体" w:eastAsia="宋体" w:hint="default"/>
                <w:sz w:val="21"/>
                <w:szCs w:val="21"/>
              </w:rPr>
              <w:t>成项目</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20"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34" w:right="131"/>
              <w:jc w:val="center"/>
              <w:rPr>
                <w:rFonts w:ascii="宋体" w:hAnsi="宋体" w:cs="宋体" w:eastAsia="宋体" w:hint="default"/>
                <w:sz w:val="21"/>
                <w:szCs w:val="21"/>
              </w:rPr>
            </w:pPr>
            <w:r>
              <w:rPr>
                <w:rFonts w:ascii="宋体" w:hAnsi="宋体" w:cs="宋体" w:eastAsia="宋体" w:hint="default"/>
                <w:sz w:val="21"/>
                <w:szCs w:val="21"/>
              </w:rPr>
              <w:t>本期占</w:t>
            </w:r>
            <w:r>
              <w:rPr>
                <w:rFonts w:ascii="宋体" w:hAnsi="宋体" w:cs="宋体" w:eastAsia="宋体" w:hint="default"/>
                <w:w w:val="100"/>
                <w:sz w:val="21"/>
                <w:szCs w:val="21"/>
              </w:rPr>
              <w:t> </w:t>
            </w:r>
            <w:r>
              <w:rPr>
                <w:rFonts w:ascii="宋体" w:hAnsi="宋体" w:cs="宋体" w:eastAsia="宋体" w:hint="default"/>
                <w:sz w:val="21"/>
                <w:szCs w:val="21"/>
              </w:rPr>
              <w:t>总成本</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w w:val="100"/>
                <w:sz w:val="21"/>
                <w:szCs w:val="21"/>
              </w:rPr>
              <w:t> </w:t>
            </w:r>
            <w:r>
              <w:rPr>
                <w:rFonts w:ascii="宋体" w:hAnsi="宋体" w:cs="宋体" w:eastAsia="宋体" w:hint="default"/>
                <w:sz w:val="21"/>
                <w:szCs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12" w:right="0"/>
              <w:jc w:val="left"/>
              <w:rPr>
                <w:rFonts w:ascii="宋体" w:hAnsi="宋体" w:cs="宋体" w:eastAsia="宋体" w:hint="default"/>
                <w:sz w:val="21"/>
                <w:szCs w:val="21"/>
              </w:rPr>
            </w:pPr>
            <w:r>
              <w:rPr>
                <w:rFonts w:ascii="宋体" w:hAnsi="宋体" w:cs="宋体" w:eastAsia="宋体" w:hint="default"/>
                <w:sz w:val="21"/>
                <w:szCs w:val="21"/>
              </w:rPr>
              <w:t>上年同期金额</w:t>
            </w:r>
            <w:r>
              <w:rPr>
                <w:rFonts w:ascii="宋体" w:hAnsi="宋体" w:cs="宋体" w:eastAsia="宋体" w:hint="default"/>
                <w:sz w:val="21"/>
                <w:szCs w:val="21"/>
              </w:rPr>
              <w:t> </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01" w:right="155"/>
              <w:jc w:val="both"/>
              <w:rPr>
                <w:rFonts w:ascii="宋体" w:hAnsi="宋体" w:cs="宋体" w:eastAsia="宋体" w:hint="default"/>
                <w:sz w:val="21"/>
                <w:szCs w:val="21"/>
              </w:rPr>
            </w:pPr>
            <w:r>
              <w:rPr>
                <w:rFonts w:ascii="宋体" w:hAnsi="宋体" w:cs="宋体" w:eastAsia="宋体" w:hint="default"/>
                <w:sz w:val="21"/>
                <w:szCs w:val="21"/>
              </w:rPr>
              <w:t>上年</w:t>
            </w:r>
            <w:r>
              <w:rPr>
                <w:rFonts w:ascii="宋体" w:hAnsi="宋体" w:cs="宋体" w:eastAsia="宋体" w:hint="default"/>
                <w:spacing w:val="-103"/>
                <w:sz w:val="21"/>
                <w:szCs w:val="21"/>
              </w:rPr>
              <w:t> </w:t>
            </w:r>
            <w:r>
              <w:rPr>
                <w:rFonts w:ascii="宋体" w:hAnsi="宋体" w:cs="宋体" w:eastAsia="宋体" w:hint="default"/>
                <w:sz w:val="21"/>
                <w:szCs w:val="21"/>
              </w:rPr>
              <w:t>同期</w:t>
            </w:r>
            <w:r>
              <w:rPr>
                <w:rFonts w:ascii="宋体" w:hAnsi="宋体" w:cs="宋体" w:eastAsia="宋体" w:hint="default"/>
                <w:spacing w:val="-103"/>
                <w:sz w:val="21"/>
                <w:szCs w:val="21"/>
              </w:rPr>
              <w:t> </w:t>
            </w:r>
            <w:r>
              <w:rPr>
                <w:rFonts w:ascii="宋体" w:hAnsi="宋体" w:cs="宋体" w:eastAsia="宋体" w:hint="default"/>
                <w:sz w:val="21"/>
                <w:szCs w:val="21"/>
              </w:rPr>
              <w:t>占总</w:t>
            </w:r>
            <w:r>
              <w:rPr>
                <w:rFonts w:ascii="宋体" w:hAnsi="宋体" w:cs="宋体" w:eastAsia="宋体" w:hint="default"/>
                <w:spacing w:val="-103"/>
                <w:sz w:val="21"/>
                <w:szCs w:val="21"/>
              </w:rPr>
              <w:t> </w:t>
            </w:r>
            <w:r>
              <w:rPr>
                <w:rFonts w:ascii="宋体" w:hAnsi="宋体" w:cs="宋体" w:eastAsia="宋体" w:hint="default"/>
                <w:sz w:val="21"/>
                <w:szCs w:val="21"/>
              </w:rPr>
              <w:t>成本</w:t>
            </w:r>
            <w:r>
              <w:rPr>
                <w:rFonts w:ascii="宋体" w:hAnsi="宋体" w:cs="宋体" w:eastAsia="宋体" w:hint="default"/>
                <w:spacing w:val="-103"/>
                <w:sz w:val="21"/>
                <w:szCs w:val="21"/>
              </w:rPr>
              <w:t> </w:t>
            </w: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0" w:right="48"/>
              <w:jc w:val="both"/>
              <w:rPr>
                <w:rFonts w:ascii="宋体" w:hAnsi="宋体" w:cs="宋体" w:eastAsia="宋体" w:hint="default"/>
                <w:sz w:val="21"/>
                <w:szCs w:val="21"/>
              </w:rPr>
            </w:pPr>
            <w:r>
              <w:rPr>
                <w:rFonts w:ascii="宋体" w:hAnsi="宋体" w:cs="宋体" w:eastAsia="宋体" w:hint="default"/>
                <w:sz w:val="21"/>
                <w:szCs w:val="21"/>
              </w:rPr>
              <w:t>本期金</w:t>
            </w:r>
            <w:r>
              <w:rPr>
                <w:rFonts w:ascii="宋体" w:hAnsi="宋体" w:cs="宋体" w:eastAsia="宋体" w:hint="default"/>
                <w:spacing w:val="-102"/>
                <w:sz w:val="21"/>
                <w:szCs w:val="21"/>
              </w:rPr>
              <w:t> </w:t>
            </w:r>
            <w:r>
              <w:rPr>
                <w:rFonts w:ascii="宋体" w:hAnsi="宋体" w:cs="宋体" w:eastAsia="宋体" w:hint="default"/>
                <w:sz w:val="21"/>
                <w:szCs w:val="21"/>
              </w:rPr>
              <w:t>额较上</w:t>
            </w:r>
            <w:r>
              <w:rPr>
                <w:rFonts w:ascii="宋体" w:hAnsi="宋体" w:cs="宋体" w:eastAsia="宋体" w:hint="default"/>
                <w:spacing w:val="-102"/>
                <w:sz w:val="21"/>
                <w:szCs w:val="21"/>
              </w:rPr>
              <w:t> </w:t>
            </w:r>
            <w:r>
              <w:rPr>
                <w:rFonts w:ascii="宋体" w:hAnsi="宋体" w:cs="宋体" w:eastAsia="宋体" w:hint="default"/>
                <w:sz w:val="21"/>
                <w:szCs w:val="21"/>
              </w:rPr>
              <w:t>年同期</w:t>
            </w:r>
            <w:r>
              <w:rPr>
                <w:rFonts w:ascii="宋体" w:hAnsi="宋体" w:cs="宋体" w:eastAsia="宋体" w:hint="default"/>
                <w:spacing w:val="-102"/>
                <w:sz w:val="21"/>
                <w:szCs w:val="21"/>
              </w:rPr>
              <w:t> </w:t>
            </w:r>
            <w:r>
              <w:rPr>
                <w:rFonts w:ascii="宋体" w:hAnsi="宋体" w:cs="宋体" w:eastAsia="宋体" w:hint="default"/>
                <w:sz w:val="21"/>
                <w:szCs w:val="21"/>
              </w:rPr>
              <w:t>变动比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139" w:right="31"/>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w w:val="100"/>
                <w:sz w:val="21"/>
                <w:szCs w:val="21"/>
              </w:rPr>
              <w:t> </w:t>
            </w:r>
            <w:r>
              <w:rPr>
                <w:rFonts w:ascii="宋体" w:hAnsi="宋体" w:cs="宋体" w:eastAsia="宋体" w:hint="default"/>
                <w:sz w:val="21"/>
                <w:szCs w:val="21"/>
              </w:rPr>
              <w:t>说明</w:t>
            </w:r>
            <w:r>
              <w:rPr>
                <w:rFonts w:ascii="宋体" w:hAnsi="宋体" w:cs="宋体" w:eastAsia="宋体" w:hint="default"/>
                <w:sz w:val="21"/>
                <w:szCs w:val="21"/>
              </w:rPr>
              <w:t> </w:t>
            </w:r>
          </w:p>
        </w:tc>
      </w:tr>
      <w:tr>
        <w:trPr>
          <w:trHeight w:val="634" w:hRule="exact"/>
        </w:trPr>
        <w:tc>
          <w:tcPr>
            <w:tcW w:w="1013" w:type="dxa"/>
            <w:vMerge w:val="restart"/>
            <w:tcBorders>
              <w:top w:val="single" w:sz="4" w:space="0" w:color="000000"/>
              <w:left w:val="single" w:sz="4" w:space="0" w:color="000000"/>
              <w:right w:val="single" w:sz="4" w:space="0" w:color="000000"/>
            </w:tcBorders>
          </w:tcPr>
          <w:p>
            <w:pPr>
              <w:pStyle w:val="TableParagraph"/>
              <w:spacing w:line="273" w:lineRule="auto" w:before="150"/>
              <w:ind w:left="290" w:right="182" w:hanging="106"/>
              <w:jc w:val="left"/>
              <w:rPr>
                <w:rFonts w:ascii="宋体" w:hAnsi="宋体" w:cs="宋体" w:eastAsia="宋体" w:hint="default"/>
                <w:sz w:val="21"/>
                <w:szCs w:val="21"/>
              </w:rPr>
            </w:pPr>
            <w:r>
              <w:rPr>
                <w:rFonts w:ascii="宋体" w:hAnsi="宋体" w:cs="宋体" w:eastAsia="宋体" w:hint="default"/>
                <w:sz w:val="21"/>
                <w:szCs w:val="21"/>
              </w:rPr>
              <w:t>高端计</w:t>
            </w:r>
            <w:r>
              <w:rPr>
                <w:rFonts w:ascii="宋体" w:hAnsi="宋体" w:cs="宋体" w:eastAsia="宋体" w:hint="default"/>
                <w:spacing w:val="-102"/>
                <w:sz w:val="21"/>
                <w:szCs w:val="21"/>
              </w:rPr>
              <w:t> </w:t>
            </w:r>
            <w:r>
              <w:rPr>
                <w:rFonts w:ascii="宋体" w:hAnsi="宋体" w:cs="宋体" w:eastAsia="宋体" w:hint="default"/>
                <w:sz w:val="21"/>
                <w:szCs w:val="21"/>
              </w:rPr>
              <w:t>算机</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6"/>
              <w:jc w:val="left"/>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pacing w:val="-59"/>
                <w:sz w:val="21"/>
                <w:szCs w:val="21"/>
              </w:rPr>
              <w:t> </w:t>
            </w:r>
            <w:r>
              <w:rPr>
                <w:rFonts w:ascii="宋体" w:hAnsi="宋体" w:cs="宋体" w:eastAsia="宋体" w:hint="default"/>
                <w:sz w:val="21"/>
                <w:szCs w:val="21"/>
              </w:rPr>
              <w:t>营</w:t>
            </w:r>
            <w:r>
              <w:rPr>
                <w:rFonts w:ascii="宋体" w:hAnsi="宋体" w:cs="宋体" w:eastAsia="宋体" w:hint="default"/>
                <w:spacing w:val="-61"/>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务成本</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6,422,839,687.25</w:t>
            </w:r>
            <w:r>
              <w:rPr>
                <w:rFonts w:ascii="宋体"/>
                <w:sz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86.53</w:t>
            </w:r>
            <w:r>
              <w:rPr>
                <w:rFonts w:ascii="宋体"/>
                <w:sz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6,453,270,639.44</w:t>
            </w:r>
            <w:r>
              <w:rPr>
                <w:rFonts w:ascii="宋体"/>
                <w:sz w:val="21"/>
              </w:rPr>
              <w:t> </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87.23</w:t>
            </w:r>
            <w:r>
              <w:rPr>
                <w:rFonts w:ascii="宋体"/>
                <w:sz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-0.47</w:t>
            </w:r>
            <w:r>
              <w:rPr>
                <w:rFonts w:ascii="宋体"/>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636" w:hRule="exact"/>
        </w:trPr>
        <w:tc>
          <w:tcPr>
            <w:tcW w:w="1013" w:type="dxa"/>
            <w:vMerge/>
            <w:tcBorders>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6"/>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59"/>
                <w:sz w:val="21"/>
                <w:szCs w:val="21"/>
              </w:rPr>
              <w:t> </w:t>
            </w:r>
            <w:r>
              <w:rPr>
                <w:rFonts w:ascii="宋体" w:hAnsi="宋体" w:cs="宋体" w:eastAsia="宋体" w:hint="default"/>
                <w:sz w:val="21"/>
                <w:szCs w:val="21"/>
              </w:rPr>
              <w:t>中</w:t>
            </w:r>
            <w:r>
              <w:rPr>
                <w:rFonts w:ascii="宋体" w:hAnsi="宋体" w:cs="宋体" w:eastAsia="宋体" w:hint="default"/>
                <w:spacing w:val="-61"/>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原材料</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
              <w:jc w:val="right"/>
              <w:rPr>
                <w:rFonts w:ascii="宋体" w:hAnsi="宋体" w:cs="宋体" w:eastAsia="宋体" w:hint="default"/>
                <w:sz w:val="21"/>
                <w:szCs w:val="21"/>
              </w:rPr>
            </w:pPr>
            <w:r>
              <w:rPr>
                <w:rFonts w:ascii="宋体"/>
                <w:spacing w:val="-1"/>
                <w:sz w:val="21"/>
              </w:rPr>
              <w:t>6,357,481,629.43</w:t>
            </w:r>
            <w:r>
              <w:rPr>
                <w:rFonts w:ascii="宋体"/>
                <w:sz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3"/>
              <w:jc w:val="right"/>
              <w:rPr>
                <w:rFonts w:ascii="宋体" w:hAnsi="宋体" w:cs="宋体" w:eastAsia="宋体" w:hint="default"/>
                <w:sz w:val="21"/>
                <w:szCs w:val="21"/>
              </w:rPr>
            </w:pPr>
            <w:r>
              <w:rPr>
                <w:rFonts w:ascii="宋体"/>
                <w:spacing w:val="-1"/>
                <w:sz w:val="21"/>
              </w:rPr>
              <w:t>85.65</w:t>
            </w:r>
            <w:r>
              <w:rPr>
                <w:rFonts w:ascii="宋体"/>
                <w:sz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
              <w:jc w:val="right"/>
              <w:rPr>
                <w:rFonts w:ascii="宋体" w:hAnsi="宋体" w:cs="宋体" w:eastAsia="宋体" w:hint="default"/>
                <w:sz w:val="21"/>
                <w:szCs w:val="21"/>
              </w:rPr>
            </w:pPr>
            <w:r>
              <w:rPr>
                <w:rFonts w:ascii="宋体"/>
                <w:spacing w:val="-1"/>
                <w:sz w:val="21"/>
              </w:rPr>
              <w:t>6,407,487,903.24</w:t>
            </w:r>
            <w:r>
              <w:rPr>
                <w:rFonts w:ascii="宋体"/>
                <w:sz w:val="21"/>
              </w:rPr>
              <w:t> </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
              <w:jc w:val="right"/>
              <w:rPr>
                <w:rFonts w:ascii="宋体" w:hAnsi="宋体" w:cs="宋体" w:eastAsia="宋体" w:hint="default"/>
                <w:sz w:val="21"/>
                <w:szCs w:val="21"/>
              </w:rPr>
            </w:pPr>
            <w:r>
              <w:rPr>
                <w:rFonts w:ascii="宋体"/>
                <w:spacing w:val="-1"/>
                <w:sz w:val="21"/>
              </w:rPr>
              <w:t>86.61</w:t>
            </w:r>
            <w:r>
              <w:rPr>
                <w:rFonts w:ascii="宋体"/>
                <w:sz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3"/>
              <w:jc w:val="right"/>
              <w:rPr>
                <w:rFonts w:ascii="宋体" w:hAnsi="宋体" w:cs="宋体" w:eastAsia="宋体" w:hint="default"/>
                <w:sz w:val="21"/>
                <w:szCs w:val="21"/>
              </w:rPr>
            </w:pPr>
            <w:r>
              <w:rPr>
                <w:rFonts w:ascii="宋体"/>
                <w:spacing w:val="-1"/>
                <w:sz w:val="21"/>
              </w:rPr>
              <w:t>-0.78</w:t>
            </w:r>
            <w:r>
              <w:rPr>
                <w:rFonts w:ascii="宋体"/>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w w:val="100"/>
                <w:sz w:val="21"/>
              </w:rPr>
              <w:t> </w:t>
            </w:r>
          </w:p>
        </w:tc>
      </w:tr>
      <w:tr>
        <w:trPr>
          <w:trHeight w:val="634" w:hRule="exact"/>
        </w:trPr>
        <w:tc>
          <w:tcPr>
            <w:tcW w:w="1013" w:type="dxa"/>
            <w:vMerge w:val="restart"/>
            <w:tcBorders>
              <w:top w:val="single" w:sz="4" w:space="0" w:color="000000"/>
              <w:left w:val="single" w:sz="4" w:space="0" w:color="000000"/>
              <w:right w:val="single" w:sz="4" w:space="0" w:color="000000"/>
            </w:tcBorders>
          </w:tcPr>
          <w:p>
            <w:pPr>
              <w:pStyle w:val="TableParagraph"/>
              <w:spacing w:line="273" w:lineRule="auto" w:before="148"/>
              <w:ind w:left="396" w:right="182" w:hanging="212"/>
              <w:jc w:val="left"/>
              <w:rPr>
                <w:rFonts w:ascii="宋体" w:hAnsi="宋体" w:cs="宋体" w:eastAsia="宋体" w:hint="default"/>
                <w:sz w:val="21"/>
                <w:szCs w:val="21"/>
              </w:rPr>
            </w:pPr>
            <w:r>
              <w:rPr>
                <w:rFonts w:ascii="宋体" w:hAnsi="宋体" w:cs="宋体" w:eastAsia="宋体" w:hint="default"/>
                <w:sz w:val="21"/>
                <w:szCs w:val="21"/>
              </w:rPr>
              <w:t>存储产</w:t>
            </w:r>
            <w:r>
              <w:rPr>
                <w:rFonts w:ascii="宋体" w:hAnsi="宋体" w:cs="宋体" w:eastAsia="宋体" w:hint="default"/>
                <w:spacing w:val="-102"/>
                <w:sz w:val="21"/>
                <w:szCs w:val="21"/>
              </w:rPr>
              <w:t> </w:t>
            </w:r>
            <w:r>
              <w:rPr>
                <w:rFonts w:ascii="宋体" w:hAnsi="宋体" w:cs="宋体" w:eastAsia="宋体" w:hint="default"/>
                <w:sz w:val="21"/>
                <w:szCs w:val="21"/>
              </w:rPr>
              <w:t>品</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6"/>
              <w:jc w:val="left"/>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pacing w:val="-59"/>
                <w:sz w:val="21"/>
                <w:szCs w:val="21"/>
              </w:rPr>
              <w:t> </w:t>
            </w:r>
            <w:r>
              <w:rPr>
                <w:rFonts w:ascii="宋体" w:hAnsi="宋体" w:cs="宋体" w:eastAsia="宋体" w:hint="default"/>
                <w:sz w:val="21"/>
                <w:szCs w:val="21"/>
              </w:rPr>
              <w:t>营</w:t>
            </w:r>
            <w:r>
              <w:rPr>
                <w:rFonts w:ascii="宋体" w:hAnsi="宋体" w:cs="宋体" w:eastAsia="宋体" w:hint="default"/>
                <w:spacing w:val="-61"/>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务成本</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745,486,723.78</w:t>
            </w:r>
            <w:r>
              <w:rPr>
                <w:rFonts w:ascii="宋体"/>
                <w:sz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10.04</w:t>
            </w:r>
            <w:r>
              <w:rPr>
                <w:rFonts w:ascii="宋体"/>
                <w:sz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691,383,781.63</w:t>
            </w:r>
            <w:r>
              <w:rPr>
                <w:rFonts w:ascii="宋体"/>
                <w:sz w:val="21"/>
              </w:rPr>
              <w:t> </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9.35</w:t>
            </w:r>
            <w:r>
              <w:rPr>
                <w:rFonts w:ascii="宋体"/>
                <w:sz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7.83</w:t>
            </w:r>
            <w:r>
              <w:rPr>
                <w:rFonts w:ascii="宋体"/>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634" w:hRule="exact"/>
        </w:trPr>
        <w:tc>
          <w:tcPr>
            <w:tcW w:w="1013" w:type="dxa"/>
            <w:vMerge/>
            <w:tcBorders>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6"/>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59"/>
                <w:sz w:val="21"/>
                <w:szCs w:val="21"/>
              </w:rPr>
              <w:t> </w:t>
            </w:r>
            <w:r>
              <w:rPr>
                <w:rFonts w:ascii="宋体" w:hAnsi="宋体" w:cs="宋体" w:eastAsia="宋体" w:hint="default"/>
                <w:sz w:val="21"/>
                <w:szCs w:val="21"/>
              </w:rPr>
              <w:t>中</w:t>
            </w:r>
            <w:r>
              <w:rPr>
                <w:rFonts w:ascii="宋体" w:hAnsi="宋体" w:cs="宋体" w:eastAsia="宋体" w:hint="default"/>
                <w:spacing w:val="-61"/>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原材料</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737,112,889.12</w:t>
            </w:r>
            <w:r>
              <w:rPr>
                <w:rFonts w:ascii="宋体"/>
                <w:sz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9.93</w:t>
            </w:r>
            <w:r>
              <w:rPr>
                <w:rFonts w:ascii="宋体"/>
                <w:sz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688,036,916.61</w:t>
            </w:r>
            <w:r>
              <w:rPr>
                <w:rFonts w:ascii="宋体"/>
                <w:sz w:val="21"/>
              </w:rPr>
              <w:t> </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9.30</w:t>
            </w:r>
            <w:r>
              <w:rPr>
                <w:rFonts w:ascii="宋体"/>
                <w:sz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7.13</w:t>
            </w:r>
            <w:r>
              <w:rPr>
                <w:rFonts w:ascii="宋体"/>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bl>
    <w:p>
      <w:pPr>
        <w:spacing w:after="0" w:line="262" w:lineRule="exact"/>
        <w:jc w:val="left"/>
        <w:rPr>
          <w:rFonts w:ascii="宋体" w:hAnsi="宋体" w:cs="宋体" w:eastAsia="宋体" w:hint="default"/>
          <w:sz w:val="21"/>
          <w:szCs w:val="21"/>
        </w:rPr>
        <w:sectPr>
          <w:type w:val="continuous"/>
          <w:pgSz w:w="11910" w:h="16840"/>
          <w:pgMar w:top="1120" w:bottom="1380" w:left="1060" w:right="1560"/>
        </w:sectPr>
      </w:pPr>
    </w:p>
    <w:p>
      <w:pPr>
        <w:spacing w:line="240" w:lineRule="auto" w:before="3"/>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1013"/>
        <w:gridCol w:w="938"/>
        <w:gridCol w:w="1897"/>
        <w:gridCol w:w="910"/>
        <w:gridCol w:w="1899"/>
        <w:gridCol w:w="840"/>
        <w:gridCol w:w="845"/>
        <w:gridCol w:w="708"/>
      </w:tblGrid>
      <w:tr>
        <w:trPr>
          <w:trHeight w:val="634" w:hRule="exact"/>
        </w:trPr>
        <w:tc>
          <w:tcPr>
            <w:tcW w:w="1013" w:type="dxa"/>
            <w:vMerge w:val="restart"/>
            <w:tcBorders>
              <w:top w:val="single" w:sz="4" w:space="0" w:color="000000"/>
              <w:left w:val="single" w:sz="4" w:space="0" w:color="000000"/>
              <w:right w:val="single" w:sz="4" w:space="0" w:color="000000"/>
            </w:tcBorders>
          </w:tcPr>
          <w:p>
            <w:pPr>
              <w:pStyle w:val="TableParagraph"/>
              <w:spacing w:line="273" w:lineRule="auto"/>
              <w:ind w:left="103" w:right="99" w:hanging="2"/>
              <w:jc w:val="center"/>
              <w:rPr>
                <w:rFonts w:ascii="宋体" w:hAnsi="宋体" w:cs="宋体" w:eastAsia="宋体" w:hint="default"/>
                <w:sz w:val="21"/>
                <w:szCs w:val="21"/>
              </w:rPr>
            </w:pPr>
            <w:r>
              <w:rPr>
                <w:rFonts w:ascii="宋体" w:hAnsi="宋体" w:cs="宋体" w:eastAsia="宋体" w:hint="default"/>
                <w:sz w:val="21"/>
                <w:szCs w:val="21"/>
              </w:rPr>
              <w:t>软件开</w:t>
            </w:r>
            <w:r>
              <w:rPr>
                <w:rFonts w:ascii="宋体" w:hAnsi="宋体" w:cs="宋体" w:eastAsia="宋体" w:hint="default"/>
                <w:w w:val="100"/>
                <w:sz w:val="21"/>
                <w:szCs w:val="21"/>
              </w:rPr>
              <w:t> </w:t>
            </w:r>
            <w:r>
              <w:rPr>
                <w:rFonts w:ascii="宋体" w:hAnsi="宋体" w:cs="宋体" w:eastAsia="宋体" w:hint="default"/>
                <w:spacing w:val="-12"/>
                <w:sz w:val="21"/>
                <w:szCs w:val="21"/>
              </w:rPr>
              <w:t>发、系统</w:t>
            </w:r>
            <w:r>
              <w:rPr>
                <w:rFonts w:ascii="宋体" w:hAnsi="宋体" w:cs="宋体" w:eastAsia="宋体" w:hint="default"/>
                <w:w w:val="100"/>
                <w:sz w:val="21"/>
                <w:szCs w:val="21"/>
              </w:rPr>
              <w:t> </w:t>
            </w:r>
            <w:r>
              <w:rPr>
                <w:rFonts w:ascii="宋体" w:hAnsi="宋体" w:cs="宋体" w:eastAsia="宋体" w:hint="default"/>
                <w:sz w:val="21"/>
                <w:szCs w:val="21"/>
              </w:rPr>
              <w:t>集成及</w:t>
            </w:r>
            <w:r>
              <w:rPr>
                <w:rFonts w:ascii="宋体" w:hAnsi="宋体" w:cs="宋体" w:eastAsia="宋体" w:hint="default"/>
                <w:w w:val="100"/>
                <w:sz w:val="21"/>
                <w:szCs w:val="21"/>
              </w:rPr>
              <w:t> </w:t>
            </w:r>
            <w:r>
              <w:rPr>
                <w:rFonts w:ascii="宋体" w:hAnsi="宋体" w:cs="宋体" w:eastAsia="宋体" w:hint="default"/>
                <w:sz w:val="21"/>
                <w:szCs w:val="21"/>
              </w:rPr>
              <w:t>技术服</w:t>
            </w:r>
            <w:r>
              <w:rPr>
                <w:rFonts w:ascii="宋体" w:hAnsi="宋体" w:cs="宋体" w:eastAsia="宋体" w:hint="default"/>
                <w:w w:val="100"/>
                <w:sz w:val="21"/>
                <w:szCs w:val="21"/>
              </w:rPr>
              <w:t> </w:t>
            </w:r>
            <w:r>
              <w:rPr>
                <w:rFonts w:ascii="宋体" w:hAnsi="宋体" w:cs="宋体" w:eastAsia="宋体" w:hint="default"/>
                <w:sz w:val="21"/>
                <w:szCs w:val="21"/>
              </w:rPr>
              <w:t>务</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6"/>
              <w:jc w:val="left"/>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pacing w:val="-59"/>
                <w:sz w:val="21"/>
                <w:szCs w:val="21"/>
              </w:rPr>
              <w:t> </w:t>
            </w:r>
            <w:r>
              <w:rPr>
                <w:rFonts w:ascii="宋体" w:hAnsi="宋体" w:cs="宋体" w:eastAsia="宋体" w:hint="default"/>
                <w:sz w:val="21"/>
                <w:szCs w:val="21"/>
              </w:rPr>
              <w:t>营</w:t>
            </w:r>
            <w:r>
              <w:rPr>
                <w:rFonts w:ascii="宋体" w:hAnsi="宋体" w:cs="宋体" w:eastAsia="宋体" w:hint="default"/>
                <w:spacing w:val="-61"/>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务成本</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
              <w:jc w:val="right"/>
              <w:rPr>
                <w:rFonts w:ascii="宋体" w:hAnsi="宋体" w:cs="宋体" w:eastAsia="宋体" w:hint="default"/>
                <w:sz w:val="21"/>
                <w:szCs w:val="21"/>
              </w:rPr>
            </w:pPr>
            <w:r>
              <w:rPr>
                <w:rFonts w:ascii="宋体"/>
                <w:spacing w:val="-1"/>
                <w:sz w:val="21"/>
              </w:rPr>
              <w:t>254,485,196.49</w:t>
            </w:r>
            <w:r>
              <w:rPr>
                <w:rFonts w:ascii="宋体"/>
                <w:sz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
              <w:jc w:val="right"/>
              <w:rPr>
                <w:rFonts w:ascii="宋体" w:hAnsi="宋体" w:cs="宋体" w:eastAsia="宋体" w:hint="default"/>
                <w:sz w:val="21"/>
                <w:szCs w:val="21"/>
              </w:rPr>
            </w:pPr>
            <w:r>
              <w:rPr>
                <w:rFonts w:ascii="宋体"/>
                <w:spacing w:val="-1"/>
                <w:sz w:val="21"/>
              </w:rPr>
              <w:t>3.43</w:t>
            </w:r>
            <w:r>
              <w:rPr>
                <w:rFonts w:ascii="宋体"/>
                <w:sz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
              <w:jc w:val="right"/>
              <w:rPr>
                <w:rFonts w:ascii="宋体" w:hAnsi="宋体" w:cs="宋体" w:eastAsia="宋体" w:hint="default"/>
                <w:sz w:val="21"/>
                <w:szCs w:val="21"/>
              </w:rPr>
            </w:pPr>
            <w:r>
              <w:rPr>
                <w:rFonts w:ascii="宋体"/>
                <w:spacing w:val="-1"/>
                <w:sz w:val="21"/>
              </w:rPr>
              <w:t>253,665,419.90</w:t>
            </w:r>
            <w:r>
              <w:rPr>
                <w:rFonts w:ascii="宋体"/>
                <w:sz w:val="21"/>
              </w:rPr>
              <w:t> </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
              <w:jc w:val="right"/>
              <w:rPr>
                <w:rFonts w:ascii="宋体" w:hAnsi="宋体" w:cs="宋体" w:eastAsia="宋体" w:hint="default"/>
                <w:sz w:val="21"/>
                <w:szCs w:val="21"/>
              </w:rPr>
            </w:pPr>
            <w:r>
              <w:rPr>
                <w:rFonts w:ascii="宋体"/>
                <w:spacing w:val="-1"/>
                <w:sz w:val="21"/>
              </w:rPr>
              <w:t>3.43</w:t>
            </w:r>
            <w:r>
              <w:rPr>
                <w:rFonts w:ascii="宋体"/>
                <w:sz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
              <w:jc w:val="right"/>
              <w:rPr>
                <w:rFonts w:ascii="宋体" w:hAnsi="宋体" w:cs="宋体" w:eastAsia="宋体" w:hint="default"/>
                <w:sz w:val="21"/>
                <w:szCs w:val="21"/>
              </w:rPr>
            </w:pPr>
            <w:r>
              <w:rPr>
                <w:rFonts w:ascii="宋体"/>
                <w:spacing w:val="-1"/>
                <w:sz w:val="21"/>
              </w:rPr>
              <w:t>0.32</w:t>
            </w:r>
            <w:r>
              <w:rPr>
                <w:rFonts w:ascii="宋体"/>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946" w:hRule="exact"/>
        </w:trPr>
        <w:tc>
          <w:tcPr>
            <w:tcW w:w="1013" w:type="dxa"/>
            <w:vMerge/>
            <w:tcBorders>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6"/>
              <w:jc w:val="both"/>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59"/>
                <w:sz w:val="21"/>
                <w:szCs w:val="21"/>
              </w:rPr>
              <w:t> </w:t>
            </w:r>
            <w:r>
              <w:rPr>
                <w:rFonts w:ascii="宋体" w:hAnsi="宋体" w:cs="宋体" w:eastAsia="宋体" w:hint="default"/>
                <w:sz w:val="21"/>
                <w:szCs w:val="21"/>
              </w:rPr>
              <w:t>中</w:t>
            </w:r>
            <w:r>
              <w:rPr>
                <w:rFonts w:ascii="宋体" w:hAnsi="宋体" w:cs="宋体" w:eastAsia="宋体" w:hint="default"/>
                <w:spacing w:val="-61"/>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spacing w:val="-59"/>
                <w:sz w:val="21"/>
                <w:szCs w:val="21"/>
              </w:rPr>
              <w:t> </w:t>
            </w:r>
            <w:r>
              <w:rPr>
                <w:rFonts w:ascii="宋体" w:hAnsi="宋体" w:cs="宋体" w:eastAsia="宋体" w:hint="default"/>
                <w:sz w:val="21"/>
                <w:szCs w:val="21"/>
              </w:rPr>
              <w:t>术</w:t>
            </w:r>
            <w:r>
              <w:rPr>
                <w:rFonts w:ascii="宋体" w:hAnsi="宋体" w:cs="宋体" w:eastAsia="宋体" w:hint="default"/>
                <w:spacing w:val="-61"/>
                <w:sz w:val="21"/>
                <w:szCs w:val="21"/>
              </w:rPr>
              <w:t> </w:t>
            </w:r>
            <w:r>
              <w:rPr>
                <w:rFonts w:ascii="宋体" w:hAnsi="宋体" w:cs="宋体" w:eastAsia="宋体" w:hint="default"/>
                <w:sz w:val="21"/>
                <w:szCs w:val="21"/>
              </w:rPr>
              <w:t>服</w:t>
            </w:r>
            <w:r>
              <w:rPr>
                <w:rFonts w:ascii="宋体" w:hAnsi="宋体" w:cs="宋体" w:eastAsia="宋体" w:hint="default"/>
                <w:w w:val="100"/>
                <w:sz w:val="21"/>
                <w:szCs w:val="21"/>
              </w:rPr>
              <w:t> </w:t>
            </w:r>
            <w:r>
              <w:rPr>
                <w:rFonts w:ascii="宋体" w:hAnsi="宋体" w:cs="宋体" w:eastAsia="宋体" w:hint="default"/>
                <w:sz w:val="21"/>
                <w:szCs w:val="21"/>
              </w:rPr>
              <w:t>务成本</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178,272,539.50</w:t>
            </w:r>
            <w:r>
              <w:rPr>
                <w:rFonts w:ascii="宋体"/>
                <w:sz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2.40</w:t>
            </w:r>
            <w:r>
              <w:rPr>
                <w:rFonts w:ascii="宋体"/>
                <w:sz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195,441,858.03</w:t>
            </w:r>
            <w:r>
              <w:rPr>
                <w:rFonts w:ascii="宋体"/>
                <w:sz w:val="21"/>
              </w:rPr>
              <w:t> </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2.64</w:t>
            </w:r>
            <w:r>
              <w:rPr>
                <w:rFonts w:ascii="宋体"/>
                <w:sz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-8.78</w:t>
            </w:r>
            <w:r>
              <w:rPr>
                <w:rFonts w:ascii="宋体"/>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bl>
    <w:p>
      <w:pPr>
        <w:pStyle w:val="BodyText"/>
        <w:spacing w:line="273" w:lineRule="auto"/>
        <w:ind w:left="216" w:right="6779"/>
        <w:jc w:val="left"/>
        <w:rPr>
          <w:rFonts w:ascii="宋体" w:hAnsi="宋体" w:cs="宋体" w:eastAsia="宋体" w:hint="default"/>
        </w:rPr>
      </w:pPr>
      <w:r>
        <w:rPr>
          <w:rFonts w:ascii="宋体" w:hAnsi="宋体" w:cs="宋体" w:eastAsia="宋体" w:hint="default"/>
          <w:w w:val="100"/>
        </w:rPr>
        <w:t>  </w:t>
      </w:r>
      <w:r>
        <w:rPr/>
        <w:t>成本分析其他情况说明               </w:t>
      </w:r>
      <w:r>
        <w:rPr>
          <w:spacing w:val="102"/>
        </w:rPr>
        <w:t> </w:t>
      </w:r>
      <w:r>
        <w:rPr>
          <w:rFonts w:ascii="宋体" w:hAnsi="宋体" w:cs="宋体" w:eastAsia="宋体" w:hint="default"/>
          <w:spacing w:val="102"/>
        </w:rPr>
      </w:r>
      <w:r>
        <w:rPr>
          <w:w w:val="100"/>
        </w:rPr>
        <w:t>无</w:t>
      </w:r>
      <w:r>
        <w:rPr>
          <w:rFonts w:ascii="宋体" w:hAnsi="宋体" w:cs="宋体" w:eastAsia="宋体" w:hint="default"/>
          <w:w w:val="100"/>
        </w:rPr>
        <w:t> </w:t>
      </w:r>
    </w:p>
    <w:p>
      <w:pPr>
        <w:pStyle w:val="BodyText"/>
        <w:spacing w:line="240" w:lineRule="auto" w:before="7"/>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b w:val="0"/>
          <w:bCs w:val="0"/>
        </w:rPr>
      </w:pPr>
      <w:r>
        <w:rPr>
          <w:rFonts w:ascii="宋体" w:hAnsi="宋体" w:cs="宋体" w:eastAsia="宋体" w:hint="default"/>
        </w:rPr>
        <w:t>(4).</w:t>
      </w:r>
      <w:r>
        <w:rPr>
          <w:rFonts w:ascii="宋体" w:hAnsi="宋体" w:cs="宋体" w:eastAsia="宋体" w:hint="default"/>
          <w:spacing w:val="36"/>
        </w:rPr>
        <w:t> </w:t>
      </w:r>
      <w:r>
        <w:rPr/>
        <w:t>主要销售客户及主要供应商情况</w:t>
      </w:r>
      <w:r>
        <w:rPr>
          <w:b w:val="0"/>
          <w:bCs w:val="0"/>
        </w:rPr>
      </w:r>
    </w:p>
    <w:p>
      <w:pPr>
        <w:pStyle w:val="BodyText"/>
        <w:spacing w:line="240" w:lineRule="auto" w:before="9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14" w:lineRule="auto" w:before="61"/>
        <w:ind w:left="216" w:right="297"/>
        <w:jc w:val="left"/>
        <w:rPr>
          <w:rFonts w:ascii="宋体" w:hAnsi="宋体" w:cs="宋体" w:eastAsia="宋体" w:hint="default"/>
        </w:rPr>
      </w:pPr>
      <w:r>
        <w:rPr/>
        <w:t>前五名客户销售额</w:t>
      </w:r>
      <w:r>
        <w:rPr>
          <w:spacing w:val="-57"/>
        </w:rPr>
        <w:t> </w:t>
      </w:r>
      <w:r>
        <w:rPr>
          <w:rFonts w:ascii="宋体" w:hAnsi="宋体" w:cs="宋体" w:eastAsia="宋体" w:hint="default"/>
        </w:rPr>
        <w:t>420,803.41</w:t>
      </w:r>
      <w:r>
        <w:rPr>
          <w:rFonts w:ascii="宋体" w:hAnsi="宋体" w:cs="宋体" w:eastAsia="宋体" w:hint="default"/>
          <w:spacing w:val="-58"/>
        </w:rPr>
        <w:t> </w:t>
      </w:r>
      <w:r>
        <w:rPr/>
        <w:t>万元，占年度销售总额</w:t>
      </w:r>
      <w:r>
        <w:rPr>
          <w:spacing w:val="-57"/>
        </w:rPr>
        <w:t> </w:t>
      </w:r>
      <w:r>
        <w:rPr>
          <w:rFonts w:ascii="宋体" w:hAnsi="宋体" w:cs="宋体" w:eastAsia="宋体" w:hint="default"/>
        </w:rPr>
        <w:t>44.17%</w:t>
      </w:r>
      <w:r>
        <w:rPr/>
        <w:t>；其中前五名客户销售额中关联方</w:t>
      </w:r>
      <w:r>
        <w:rPr>
          <w:w w:val="100"/>
        </w:rPr>
        <w:t> </w:t>
      </w:r>
      <w:r>
        <w:rPr/>
        <w:t>销售额</w:t>
      </w:r>
      <w:r>
        <w:rPr>
          <w:spacing w:val="-54"/>
        </w:rPr>
        <w:t> </w:t>
      </w:r>
      <w:r>
        <w:rPr>
          <w:rFonts w:ascii="宋体" w:hAnsi="宋体" w:cs="宋体" w:eastAsia="宋体" w:hint="default"/>
        </w:rPr>
        <w:t>37,795.72</w:t>
      </w:r>
      <w:r>
        <w:rPr>
          <w:rFonts w:ascii="宋体" w:hAnsi="宋体" w:cs="宋体" w:eastAsia="宋体" w:hint="default"/>
          <w:spacing w:val="-55"/>
        </w:rPr>
        <w:t> </w:t>
      </w:r>
      <w:r>
        <w:rPr/>
        <w:t>万元，占年度销售总额</w:t>
      </w:r>
      <w:r>
        <w:rPr>
          <w:spacing w:val="-54"/>
        </w:rPr>
        <w:t> </w:t>
      </w:r>
      <w:r>
        <w:rPr>
          <w:rFonts w:ascii="宋体" w:hAnsi="宋体" w:cs="宋体" w:eastAsia="宋体" w:hint="default"/>
        </w:rPr>
        <w:t>3.97%</w:t>
      </w:r>
      <w:r>
        <w:rPr/>
        <w:t>。</w:t>
      </w:r>
      <w:r>
        <w:rPr>
          <w:rFonts w:ascii="宋体" w:hAnsi="宋体" w:cs="宋体" w:eastAsia="宋体" w:hint="default"/>
        </w:rPr>
        <w:t> </w:t>
      </w:r>
    </w:p>
    <w:p>
      <w:pPr>
        <w:pStyle w:val="BodyText"/>
        <w:spacing w:line="240" w:lineRule="auto" w:before="17"/>
        <w:ind w:left="216" w:right="0"/>
        <w:jc w:val="left"/>
        <w:rPr>
          <w:rFonts w:ascii="宋体" w:hAnsi="宋体" w:cs="宋体" w:eastAsia="宋体" w:hint="default"/>
        </w:rPr>
      </w:pPr>
      <w:r>
        <w:rPr>
          <w:rFonts w:ascii="宋体"/>
          <w:w w:val="100"/>
        </w:rPr>
        <w:t> </w:t>
      </w:r>
    </w:p>
    <w:p>
      <w:pPr>
        <w:pStyle w:val="BodyText"/>
        <w:spacing w:line="312" w:lineRule="auto" w:before="85"/>
        <w:ind w:left="216" w:right="295"/>
        <w:jc w:val="left"/>
        <w:rPr>
          <w:rFonts w:ascii="宋体" w:hAnsi="宋体" w:cs="宋体" w:eastAsia="宋体" w:hint="default"/>
        </w:rPr>
      </w:pPr>
      <w:r>
        <w:rPr/>
        <w:t>前五名供应商采购额</w:t>
      </w:r>
      <w:r>
        <w:rPr>
          <w:spacing w:val="-57"/>
        </w:rPr>
        <w:t> </w:t>
      </w:r>
      <w:r>
        <w:rPr>
          <w:rFonts w:ascii="宋体" w:hAnsi="宋体" w:cs="宋体" w:eastAsia="宋体" w:hint="default"/>
        </w:rPr>
        <w:t>423,411.48</w:t>
      </w:r>
      <w:r>
        <w:rPr>
          <w:rFonts w:ascii="宋体" w:hAnsi="宋体" w:cs="宋体" w:eastAsia="宋体" w:hint="default"/>
          <w:spacing w:val="-56"/>
        </w:rPr>
        <w:t> </w:t>
      </w:r>
      <w:r>
        <w:rPr/>
        <w:t>万元，占年度采购总额</w:t>
      </w:r>
      <w:r>
        <w:rPr>
          <w:spacing w:val="-57"/>
        </w:rPr>
        <w:t> </w:t>
      </w:r>
      <w:r>
        <w:rPr>
          <w:rFonts w:ascii="宋体" w:hAnsi="宋体" w:cs="宋体" w:eastAsia="宋体" w:hint="default"/>
        </w:rPr>
        <w:t>52.06%</w:t>
      </w:r>
      <w:r>
        <w:rPr/>
        <w:t>；其中前五名供应商采购额中关</w:t>
      </w:r>
      <w:r>
        <w:rPr>
          <w:w w:val="100"/>
        </w:rPr>
        <w:t> </w:t>
      </w:r>
      <w:r>
        <w:rPr/>
        <w:t>联方采购额</w:t>
      </w:r>
      <w:r>
        <w:rPr>
          <w:spacing w:val="-54"/>
        </w:rPr>
        <w:t> </w:t>
      </w:r>
      <w:r>
        <w:rPr>
          <w:rFonts w:ascii="宋体" w:hAnsi="宋体" w:cs="宋体" w:eastAsia="宋体" w:hint="default"/>
        </w:rPr>
        <w:t>0</w:t>
      </w:r>
      <w:r>
        <w:rPr>
          <w:rFonts w:ascii="宋体" w:hAnsi="宋体" w:cs="宋体" w:eastAsia="宋体" w:hint="default"/>
          <w:spacing w:val="-55"/>
        </w:rPr>
        <w:t> </w:t>
      </w:r>
      <w:r>
        <w:rPr/>
        <w:t>万元，占年度采购总额</w:t>
      </w:r>
      <w:r>
        <w:rPr>
          <w:spacing w:val="-54"/>
        </w:rPr>
        <w:t> </w:t>
      </w:r>
      <w:r>
        <w:rPr>
          <w:rFonts w:ascii="宋体" w:hAnsi="宋体" w:cs="宋体" w:eastAsia="宋体" w:hint="default"/>
        </w:rPr>
        <w:t>0%</w:t>
      </w:r>
      <w:r>
        <w:rPr/>
        <w:t>。</w:t>
      </w:r>
      <w:r>
        <w:rPr>
          <w:rFonts w:ascii="宋体" w:hAnsi="宋体" w:cs="宋体" w:eastAsia="宋体" w:hint="default"/>
        </w:rPr>
        <w:t> </w:t>
      </w:r>
    </w:p>
    <w:p>
      <w:pPr>
        <w:pStyle w:val="BodyText"/>
        <w:spacing w:line="280" w:lineRule="auto" w:before="22"/>
        <w:ind w:left="216" w:right="8040"/>
        <w:jc w:val="left"/>
        <w:rPr>
          <w:rFonts w:ascii="宋体" w:hAnsi="宋体" w:cs="宋体" w:eastAsia="宋体" w:hint="default"/>
        </w:rPr>
      </w:pPr>
      <w:r>
        <w:rPr>
          <w:rFonts w:ascii="宋体" w:hAnsi="宋体" w:cs="宋体" w:eastAsia="宋体" w:hint="default"/>
          <w:w w:val="100"/>
        </w:rPr>
        <w:t>  </w:t>
      </w:r>
      <w:r>
        <w:rPr/>
        <w:t>其他说明   </w:t>
      </w:r>
      <w:r>
        <w:rPr>
          <w:spacing w:val="103"/>
        </w:rPr>
        <w:t> </w:t>
      </w:r>
      <w:r>
        <w:rPr>
          <w:rFonts w:ascii="宋体" w:hAnsi="宋体" w:cs="宋体" w:eastAsia="宋体" w:hint="default"/>
          <w:spacing w:val="103"/>
        </w:rPr>
      </w:r>
      <w:r>
        <w:rPr>
          <w:w w:val="100"/>
        </w:rPr>
        <w:t>无</w:t>
      </w:r>
      <w:r>
        <w:rPr>
          <w:rFonts w:ascii="宋体" w:hAnsi="宋体" w:cs="宋体" w:eastAsia="宋体" w:hint="default"/>
          <w:w w:val="100"/>
        </w:rPr>
        <w:t> </w:t>
      </w:r>
    </w:p>
    <w:p>
      <w:pPr>
        <w:pStyle w:val="BodyText"/>
        <w:spacing w:line="240" w:lineRule="auto" w:before="1"/>
        <w:ind w:left="216" w:right="0"/>
        <w:jc w:val="left"/>
        <w:rPr>
          <w:rFonts w:ascii="宋体" w:hAnsi="宋体" w:cs="宋体" w:eastAsia="宋体" w:hint="default"/>
        </w:rPr>
      </w:pPr>
      <w:r>
        <w:rPr>
          <w:rFonts w:ascii="宋体"/>
          <w:w w:val="100"/>
        </w:rPr>
        <w:t> </w:t>
      </w:r>
    </w:p>
    <w:p>
      <w:pPr>
        <w:pStyle w:val="Heading3"/>
        <w:tabs>
          <w:tab w:pos="637" w:val="left" w:leader="none"/>
        </w:tabs>
        <w:spacing w:line="240" w:lineRule="auto"/>
        <w:ind w:left="216" w:right="0"/>
        <w:jc w:val="left"/>
        <w:rPr>
          <w:rFonts w:ascii="宋体" w:hAnsi="宋体" w:cs="宋体" w:eastAsia="宋体" w:hint="default"/>
          <w:b w:val="0"/>
          <w:bCs w:val="0"/>
        </w:rPr>
      </w:pPr>
      <w:r>
        <w:rPr>
          <w:rFonts w:ascii="宋体" w:hAnsi="宋体" w:cs="宋体" w:eastAsia="宋体" w:hint="default"/>
          <w:w w:val="95"/>
        </w:rPr>
        <w:t>3.</w:t>
        <w:tab/>
      </w:r>
      <w:r>
        <w:rPr/>
        <w:t>费用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9"/>
        <w:ind w:left="0" w:right="113"/>
        <w:jc w:val="right"/>
        <w:rPr>
          <w:rFonts w:ascii="宋体" w:hAnsi="宋体" w:cs="宋体" w:eastAsia="宋体" w:hint="default"/>
        </w:rPr>
      </w:pPr>
      <w:r>
        <w:rPr/>
        <w:t>单位：元</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192" w:type="dxa"/>
        <w:tblLayout w:type="fixed"/>
        <w:tblCellMar>
          <w:top w:w="0" w:type="dxa"/>
          <w:left w:w="0" w:type="dxa"/>
          <w:bottom w:w="0" w:type="dxa"/>
          <w:right w:w="0" w:type="dxa"/>
        </w:tblCellMar>
        <w:tblLook w:val="01E0"/>
      </w:tblPr>
      <w:tblGrid>
        <w:gridCol w:w="1858"/>
        <w:gridCol w:w="2410"/>
        <w:gridCol w:w="2552"/>
        <w:gridCol w:w="2127"/>
      </w:tblGrid>
      <w:tr>
        <w:trPr>
          <w:trHeight w:val="334" w:hRule="exact"/>
        </w:trPr>
        <w:tc>
          <w:tcPr>
            <w:tcW w:w="1858"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855"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24"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686" w:right="0"/>
              <w:jc w:val="left"/>
              <w:rPr>
                <w:rFonts w:ascii="宋体" w:hAnsi="宋体" w:cs="宋体" w:eastAsia="宋体" w:hint="default"/>
                <w:sz w:val="21"/>
                <w:szCs w:val="21"/>
              </w:rPr>
            </w:pPr>
            <w:r>
              <w:rPr>
                <w:rFonts w:ascii="宋体" w:hAnsi="宋体" w:cs="宋体" w:eastAsia="宋体" w:hint="default"/>
                <w:sz w:val="21"/>
                <w:szCs w:val="21"/>
              </w:rPr>
              <w:t>增减幅</w:t>
            </w:r>
            <w:r>
              <w:rPr>
                <w:rFonts w:ascii="宋体" w:hAnsi="宋体" w:cs="宋体" w:eastAsia="宋体" w:hint="default"/>
                <w:sz w:val="21"/>
                <w:szCs w:val="21"/>
              </w:rPr>
              <w:t>% </w:t>
            </w:r>
          </w:p>
        </w:tc>
      </w:tr>
      <w:tr>
        <w:trPr>
          <w:trHeight w:val="331" w:hRule="exact"/>
        </w:trPr>
        <w:tc>
          <w:tcPr>
            <w:tcW w:w="1858"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01" w:right="0"/>
              <w:jc w:val="center"/>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821" w:right="-8"/>
              <w:jc w:val="left"/>
              <w:rPr>
                <w:rFonts w:ascii="宋体" w:hAnsi="宋体" w:cs="宋体" w:eastAsia="宋体" w:hint="default"/>
                <w:sz w:val="21"/>
                <w:szCs w:val="21"/>
              </w:rPr>
            </w:pPr>
            <w:r>
              <w:rPr>
                <w:rFonts w:ascii="宋体"/>
                <w:sz w:val="21"/>
              </w:rPr>
              <w:t>460,157,999.51 </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62" w:right="-8"/>
              <w:jc w:val="left"/>
              <w:rPr>
                <w:rFonts w:ascii="宋体" w:hAnsi="宋体" w:cs="宋体" w:eastAsia="宋体" w:hint="default"/>
                <w:sz w:val="21"/>
                <w:szCs w:val="21"/>
              </w:rPr>
            </w:pPr>
            <w:r>
              <w:rPr>
                <w:rFonts w:ascii="宋体"/>
                <w:sz w:val="21"/>
              </w:rPr>
              <w:t>384,568,840.30 </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8"/>
              <w:jc w:val="right"/>
              <w:rPr>
                <w:rFonts w:ascii="宋体" w:hAnsi="宋体" w:cs="宋体" w:eastAsia="宋体" w:hint="default"/>
                <w:sz w:val="21"/>
                <w:szCs w:val="21"/>
              </w:rPr>
            </w:pPr>
            <w:r>
              <w:rPr>
                <w:rFonts w:ascii="宋体"/>
                <w:spacing w:val="-1"/>
                <w:sz w:val="21"/>
              </w:rPr>
              <w:t>19.66</w:t>
            </w:r>
            <w:r>
              <w:rPr>
                <w:rFonts w:ascii="宋体"/>
                <w:sz w:val="21"/>
              </w:rPr>
              <w:t> </w:t>
            </w:r>
          </w:p>
        </w:tc>
      </w:tr>
      <w:tr>
        <w:trPr>
          <w:trHeight w:val="331" w:hRule="exact"/>
        </w:trPr>
        <w:tc>
          <w:tcPr>
            <w:tcW w:w="1858"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01" w:right="0"/>
              <w:jc w:val="center"/>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821" w:right="-8"/>
              <w:jc w:val="left"/>
              <w:rPr>
                <w:rFonts w:ascii="宋体" w:hAnsi="宋体" w:cs="宋体" w:eastAsia="宋体" w:hint="default"/>
                <w:sz w:val="21"/>
                <w:szCs w:val="21"/>
              </w:rPr>
            </w:pPr>
            <w:r>
              <w:rPr>
                <w:rFonts w:ascii="宋体"/>
                <w:sz w:val="21"/>
              </w:rPr>
              <w:t>227,616,231.15 </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62" w:right="-8"/>
              <w:jc w:val="left"/>
              <w:rPr>
                <w:rFonts w:ascii="宋体" w:hAnsi="宋体" w:cs="宋体" w:eastAsia="宋体" w:hint="default"/>
                <w:sz w:val="21"/>
                <w:szCs w:val="21"/>
              </w:rPr>
            </w:pPr>
            <w:r>
              <w:rPr>
                <w:rFonts w:ascii="宋体"/>
                <w:sz w:val="21"/>
              </w:rPr>
              <w:t>199,315,402.88 </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8"/>
              <w:jc w:val="right"/>
              <w:rPr>
                <w:rFonts w:ascii="宋体" w:hAnsi="宋体" w:cs="宋体" w:eastAsia="宋体" w:hint="default"/>
                <w:sz w:val="21"/>
                <w:szCs w:val="21"/>
              </w:rPr>
            </w:pPr>
            <w:r>
              <w:rPr>
                <w:rFonts w:ascii="宋体"/>
                <w:spacing w:val="-1"/>
                <w:sz w:val="21"/>
              </w:rPr>
              <w:t>14.20</w:t>
            </w:r>
            <w:r>
              <w:rPr>
                <w:rFonts w:ascii="宋体"/>
                <w:sz w:val="21"/>
              </w:rPr>
              <w:t> </w:t>
            </w:r>
          </w:p>
        </w:tc>
      </w:tr>
      <w:tr>
        <w:trPr>
          <w:trHeight w:val="334" w:hRule="exact"/>
        </w:trPr>
        <w:tc>
          <w:tcPr>
            <w:tcW w:w="1858"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101" w:right="0"/>
              <w:jc w:val="center"/>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821" w:right="-8"/>
              <w:jc w:val="left"/>
              <w:rPr>
                <w:rFonts w:ascii="宋体" w:hAnsi="宋体" w:cs="宋体" w:eastAsia="宋体" w:hint="default"/>
                <w:sz w:val="21"/>
                <w:szCs w:val="21"/>
              </w:rPr>
            </w:pPr>
            <w:r>
              <w:rPr>
                <w:rFonts w:ascii="宋体"/>
                <w:sz w:val="21"/>
              </w:rPr>
              <w:t>737,734,407.32 </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62" w:right="-8"/>
              <w:jc w:val="left"/>
              <w:rPr>
                <w:rFonts w:ascii="宋体" w:hAnsi="宋体" w:cs="宋体" w:eastAsia="宋体" w:hint="default"/>
                <w:sz w:val="21"/>
                <w:szCs w:val="21"/>
              </w:rPr>
            </w:pPr>
            <w:r>
              <w:rPr>
                <w:rFonts w:ascii="宋体"/>
                <w:sz w:val="21"/>
              </w:rPr>
              <w:t>506,808,086.43 </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8"/>
              <w:jc w:val="right"/>
              <w:rPr>
                <w:rFonts w:ascii="宋体" w:hAnsi="宋体" w:cs="宋体" w:eastAsia="宋体" w:hint="default"/>
                <w:sz w:val="21"/>
                <w:szCs w:val="21"/>
              </w:rPr>
            </w:pPr>
            <w:r>
              <w:rPr>
                <w:rFonts w:ascii="宋体"/>
                <w:spacing w:val="-1"/>
                <w:sz w:val="21"/>
              </w:rPr>
              <w:t>45.56</w:t>
            </w:r>
            <w:r>
              <w:rPr>
                <w:rFonts w:ascii="宋体"/>
                <w:sz w:val="21"/>
              </w:rPr>
              <w:t> </w:t>
            </w:r>
          </w:p>
        </w:tc>
      </w:tr>
      <w:tr>
        <w:trPr>
          <w:trHeight w:val="331" w:hRule="exact"/>
        </w:trPr>
        <w:tc>
          <w:tcPr>
            <w:tcW w:w="1858"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01" w:right="0"/>
              <w:jc w:val="center"/>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821" w:right="-8"/>
              <w:jc w:val="left"/>
              <w:rPr>
                <w:rFonts w:ascii="宋体" w:hAnsi="宋体" w:cs="宋体" w:eastAsia="宋体" w:hint="default"/>
                <w:sz w:val="21"/>
                <w:szCs w:val="21"/>
              </w:rPr>
            </w:pPr>
            <w:r>
              <w:rPr>
                <w:rFonts w:ascii="宋体"/>
                <w:sz w:val="21"/>
              </w:rPr>
              <w:t>143,070,002.78 </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62" w:right="-8"/>
              <w:jc w:val="left"/>
              <w:rPr>
                <w:rFonts w:ascii="宋体" w:hAnsi="宋体" w:cs="宋体" w:eastAsia="宋体" w:hint="default"/>
                <w:sz w:val="21"/>
                <w:szCs w:val="21"/>
              </w:rPr>
            </w:pPr>
            <w:r>
              <w:rPr>
                <w:rFonts w:ascii="宋体"/>
                <w:sz w:val="21"/>
              </w:rPr>
              <w:t>140,301,147.31 </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8"/>
              <w:jc w:val="right"/>
              <w:rPr>
                <w:rFonts w:ascii="宋体" w:hAnsi="宋体" w:cs="宋体" w:eastAsia="宋体" w:hint="default"/>
                <w:sz w:val="21"/>
                <w:szCs w:val="21"/>
              </w:rPr>
            </w:pPr>
            <w:r>
              <w:rPr>
                <w:rFonts w:ascii="宋体"/>
                <w:spacing w:val="-1"/>
                <w:sz w:val="21"/>
              </w:rPr>
              <w:t>1.97</w:t>
            </w:r>
            <w:r>
              <w:rPr>
                <w:rFonts w:ascii="宋体"/>
                <w:sz w:val="21"/>
              </w:rPr>
              <w:t> </w:t>
            </w:r>
          </w:p>
        </w:tc>
      </w:tr>
    </w:tbl>
    <w:p>
      <w:pPr>
        <w:pStyle w:val="BodyText"/>
        <w:spacing w:line="273" w:lineRule="auto"/>
        <w:ind w:left="216" w:right="0"/>
        <w:jc w:val="left"/>
        <w:rPr>
          <w:rFonts w:ascii="宋体" w:hAnsi="宋体" w:cs="宋体" w:eastAsia="宋体" w:hint="default"/>
        </w:rPr>
      </w:pPr>
      <w:r>
        <w:rPr/>
        <w:t>说明：</w:t>
      </w:r>
      <w:r>
        <w:rPr>
          <w:rFonts w:ascii="宋体" w:hAnsi="宋体" w:cs="宋体" w:eastAsia="宋体" w:hint="default"/>
          <w:w w:val="100"/>
        </w:rPr>
        <w:t> </w:t>
      </w:r>
      <w:r>
        <w:rPr>
          <w:spacing w:val="-4"/>
        </w:rPr>
        <w:t>研发费用增加较大</w:t>
      </w:r>
      <w:r>
        <w:rPr>
          <w:rFonts w:ascii="宋体" w:hAnsi="宋体" w:cs="宋体" w:eastAsia="宋体" w:hint="default"/>
          <w:spacing w:val="-4"/>
        </w:rPr>
        <w:t>,</w:t>
      </w:r>
      <w:r>
        <w:rPr>
          <w:spacing w:val="-4"/>
        </w:rPr>
        <w:t>原因主要为公司加大研发投入力度，研发人员费用、材料及加工费和委外服务</w:t>
      </w:r>
      <w:r>
        <w:rPr>
          <w:spacing w:val="-33"/>
        </w:rPr>
        <w:t> </w:t>
      </w:r>
      <w:r>
        <w:rPr>
          <w:spacing w:val="-33"/>
        </w:rPr>
      </w:r>
      <w:r>
        <w:rPr/>
        <w:t>费同比大幅增长。</w:t>
      </w:r>
      <w:r>
        <w:rPr>
          <w:rFonts w:ascii="宋体" w:hAnsi="宋体" w:cs="宋体" w:eastAsia="宋体" w:hint="default"/>
        </w:rPr>
        <w:t> </w:t>
      </w:r>
    </w:p>
    <w:p>
      <w:pPr>
        <w:pStyle w:val="BodyText"/>
        <w:spacing w:line="240" w:lineRule="auto" w:before="7"/>
        <w:ind w:left="216" w:right="0"/>
        <w:jc w:val="left"/>
        <w:rPr>
          <w:rFonts w:ascii="宋体" w:hAnsi="宋体" w:cs="宋体" w:eastAsia="宋体" w:hint="default"/>
        </w:rPr>
      </w:pPr>
      <w:r>
        <w:rPr>
          <w:rFonts w:ascii="宋体"/>
          <w:w w:val="100"/>
        </w:rPr>
        <w:t> </w:t>
      </w:r>
    </w:p>
    <w:p>
      <w:pPr>
        <w:pStyle w:val="Heading3"/>
        <w:tabs>
          <w:tab w:pos="637" w:val="left" w:leader="none"/>
        </w:tabs>
        <w:spacing w:line="240" w:lineRule="auto"/>
        <w:ind w:left="216" w:right="0"/>
        <w:jc w:val="left"/>
        <w:rPr>
          <w:rFonts w:ascii="宋体" w:hAnsi="宋体" w:cs="宋体" w:eastAsia="宋体" w:hint="default"/>
          <w:b w:val="0"/>
          <w:bCs w:val="0"/>
        </w:rPr>
      </w:pPr>
      <w:r>
        <w:rPr>
          <w:rFonts w:ascii="宋体" w:hAnsi="宋体" w:cs="宋体" w:eastAsia="宋体" w:hint="default"/>
          <w:w w:val="95"/>
        </w:rPr>
        <w:t>4.</w:t>
        <w:tab/>
      </w:r>
      <w:r>
        <w:rPr/>
        <w:t>研发投入</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ind w:left="216"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研发投入情况表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0" w:right="128"/>
        <w:jc w:val="right"/>
        <w:rPr>
          <w:rFonts w:ascii="宋体" w:hAnsi="宋体" w:cs="宋体" w:eastAsia="宋体" w:hint="default"/>
        </w:rPr>
      </w:pPr>
      <w:r>
        <w:rPr>
          <w:spacing w:val="-2"/>
        </w:rPr>
        <w:t>单位：元</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3795"/>
        <w:gridCol w:w="5255"/>
      </w:tblGrid>
      <w:tr>
        <w:trPr>
          <w:trHeight w:val="32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本期费用化研发投入</w:t>
            </w:r>
            <w:r>
              <w:rPr>
                <w:rFonts w:ascii="宋体" w:hAnsi="宋体" w:cs="宋体" w:eastAsia="宋体" w:hint="default"/>
                <w:sz w:val="21"/>
                <w:szCs w:val="21"/>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703,113,443.13</w:t>
            </w:r>
            <w:r>
              <w:rPr>
                <w:rFonts w:ascii="宋体"/>
                <w:sz w:val="21"/>
              </w:rPr>
              <w:t> </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本期资本化研发投入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217,941,532.43</w:t>
            </w:r>
            <w:r>
              <w:rPr>
                <w:rFonts w:ascii="宋体"/>
                <w:sz w:val="21"/>
              </w:rPr>
              <w:t> </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研发投入合计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921,054,975.56</w:t>
            </w:r>
            <w:r>
              <w:rPr>
                <w:rFonts w:ascii="宋体"/>
                <w:sz w:val="21"/>
              </w:rPr>
              <w:t> </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研发投入总额占营业收入比例（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9.67</w:t>
            </w:r>
            <w:r>
              <w:rPr>
                <w:rFonts w:ascii="宋体"/>
                <w:sz w:val="21"/>
              </w:rPr>
              <w:t> </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公司研发人员的数量</w:t>
            </w:r>
            <w:r>
              <w:rPr>
                <w:rFonts w:ascii="宋体" w:hAnsi="宋体" w:cs="宋体" w:eastAsia="宋体" w:hint="default"/>
                <w:sz w:val="21"/>
                <w:szCs w:val="21"/>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1,706</w:t>
            </w:r>
            <w:r>
              <w:rPr>
                <w:rFonts w:ascii="宋体"/>
                <w:sz w:val="21"/>
              </w:rPr>
              <w:t> </w:t>
            </w:r>
          </w:p>
        </w:tc>
      </w:tr>
    </w:tbl>
    <w:p>
      <w:pPr>
        <w:spacing w:after="0" w:line="262" w:lineRule="exact"/>
        <w:jc w:val="right"/>
        <w:rPr>
          <w:rFonts w:ascii="宋体" w:hAnsi="宋体" w:cs="宋体" w:eastAsia="宋体" w:hint="default"/>
          <w:sz w:val="21"/>
          <w:szCs w:val="21"/>
        </w:rPr>
        <w:sectPr>
          <w:pgSz w:w="11910" w:h="16840"/>
          <w:pgMar w:header="880" w:footer="1195" w:top="1120" w:bottom="1380" w:left="1060" w:right="1560"/>
        </w:sectPr>
      </w:pPr>
    </w:p>
    <w:p>
      <w:pPr>
        <w:spacing w:line="240" w:lineRule="auto" w:before="3"/>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795"/>
        <w:gridCol w:w="5255"/>
      </w:tblGrid>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研发</w:t>
            </w:r>
            <w:r>
              <w:rPr>
                <w:rFonts w:ascii="宋体" w:hAnsi="宋体" w:cs="宋体" w:eastAsia="宋体" w:hint="default"/>
                <w:spacing w:val="-3"/>
                <w:w w:val="100"/>
                <w:sz w:val="21"/>
                <w:szCs w:val="21"/>
              </w:rPr>
              <w:t>人</w:t>
            </w:r>
            <w:r>
              <w:rPr>
                <w:rFonts w:ascii="宋体" w:hAnsi="宋体" w:cs="宋体" w:eastAsia="宋体" w:hint="default"/>
                <w:w w:val="100"/>
                <w:sz w:val="21"/>
                <w:szCs w:val="21"/>
              </w:rPr>
              <w:t>员</w:t>
            </w:r>
            <w:r>
              <w:rPr>
                <w:rFonts w:ascii="宋体" w:hAnsi="宋体" w:cs="宋体" w:eastAsia="宋体" w:hint="default"/>
                <w:spacing w:val="-3"/>
                <w:w w:val="100"/>
                <w:sz w:val="21"/>
                <w:szCs w:val="21"/>
              </w:rPr>
              <w:t>数</w:t>
            </w:r>
            <w:r>
              <w:rPr>
                <w:rFonts w:ascii="宋体" w:hAnsi="宋体" w:cs="宋体" w:eastAsia="宋体" w:hint="default"/>
                <w:w w:val="100"/>
                <w:sz w:val="21"/>
                <w:szCs w:val="21"/>
              </w:rPr>
              <w:t>量</w:t>
            </w:r>
            <w:r>
              <w:rPr>
                <w:rFonts w:ascii="宋体" w:hAnsi="宋体" w:cs="宋体" w:eastAsia="宋体" w:hint="default"/>
                <w:spacing w:val="-3"/>
                <w:w w:val="100"/>
                <w:sz w:val="21"/>
                <w:szCs w:val="21"/>
              </w:rPr>
              <w:t>占</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总</w:t>
            </w:r>
            <w:r>
              <w:rPr>
                <w:rFonts w:ascii="宋体" w:hAnsi="宋体" w:cs="宋体" w:eastAsia="宋体" w:hint="default"/>
                <w:spacing w:val="-3"/>
                <w:w w:val="100"/>
                <w:sz w:val="21"/>
                <w:szCs w:val="21"/>
              </w:rPr>
              <w:t>人</w:t>
            </w:r>
            <w:r>
              <w:rPr>
                <w:rFonts w:ascii="宋体" w:hAnsi="宋体" w:cs="宋体" w:eastAsia="宋体" w:hint="default"/>
                <w:w w:val="100"/>
                <w:sz w:val="21"/>
                <w:szCs w:val="21"/>
              </w:rPr>
              <w:t>数的</w:t>
            </w:r>
            <w:r>
              <w:rPr>
                <w:rFonts w:ascii="宋体" w:hAnsi="宋体" w:cs="宋体" w:eastAsia="宋体" w:hint="default"/>
                <w:spacing w:val="-3"/>
                <w:w w:val="100"/>
                <w:sz w:val="21"/>
                <w:szCs w:val="21"/>
              </w:rPr>
              <w:t>比</w:t>
            </w:r>
            <w:r>
              <w:rPr>
                <w:rFonts w:ascii="宋体" w:hAnsi="宋体" w:cs="宋体" w:eastAsia="宋体" w:hint="default"/>
                <w:w w:val="100"/>
                <w:sz w:val="21"/>
                <w:szCs w:val="21"/>
              </w:rPr>
              <w:t>例</w:t>
            </w:r>
            <w:r>
              <w:rPr>
                <w:rFonts w:ascii="宋体" w:hAnsi="宋体" w:cs="宋体" w:eastAsia="宋体" w:hint="default"/>
                <w:spacing w:val="-3"/>
                <w:w w:val="100"/>
                <w:sz w:val="21"/>
                <w:szCs w:val="21"/>
              </w:rPr>
              <w:t>（</w:t>
            </w:r>
            <w:r>
              <w:rPr>
                <w:rFonts w:ascii="宋体" w:hAnsi="宋体" w:cs="宋体" w:eastAsia="宋体" w:hint="default"/>
                <w:spacing w:val="-3"/>
                <w:w w:val="100"/>
                <w:sz w:val="21"/>
                <w:szCs w:val="21"/>
              </w:rPr>
              <w:t>%</w:t>
            </w:r>
            <w:r>
              <w:rPr>
                <w:rFonts w:ascii="宋体" w:hAnsi="宋体" w:cs="宋体" w:eastAsia="宋体" w:hint="default"/>
                <w:spacing w:val="-99"/>
                <w:w w:val="100"/>
                <w:sz w:val="21"/>
                <w:szCs w:val="21"/>
              </w:rPr>
              <w:t>）</w:t>
            </w:r>
            <w:r>
              <w:rPr>
                <w:rFonts w:ascii="宋体" w:hAnsi="宋体" w:cs="宋体" w:eastAsia="宋体" w:hint="default"/>
                <w:w w:val="100"/>
                <w:sz w:val="21"/>
                <w:szCs w:val="21"/>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55.95</w:t>
            </w:r>
            <w:r>
              <w:rPr>
                <w:rFonts w:ascii="宋体"/>
                <w:sz w:val="21"/>
              </w:rPr>
              <w:t> </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研发投入资本化的比重（</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23.66</w:t>
            </w:r>
            <w:r>
              <w:rPr>
                <w:rFonts w:ascii="宋体"/>
                <w:sz w:val="21"/>
              </w:rPr>
              <w:t> </w:t>
            </w:r>
          </w:p>
        </w:tc>
      </w:tr>
    </w:tbl>
    <w:p>
      <w:pPr>
        <w:spacing w:after="0" w:line="262" w:lineRule="exact"/>
        <w:jc w:val="right"/>
        <w:rPr>
          <w:rFonts w:ascii="宋体" w:hAnsi="宋体" w:cs="宋体" w:eastAsia="宋体" w:hint="default"/>
          <w:sz w:val="21"/>
          <w:szCs w:val="21"/>
        </w:rPr>
        <w:sectPr>
          <w:pgSz w:w="11910" w:h="16840"/>
          <w:pgMar w:header="880" w:footer="1195" w:top="1120" w:bottom="1380" w:left="1060" w:right="1480"/>
        </w:sectPr>
      </w:pPr>
    </w:p>
    <w:p>
      <w:pPr>
        <w:pStyle w:val="BodyText"/>
        <w:spacing w:line="262" w:lineRule="exact"/>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
        </w:rPr>
        <w:t> </w:t>
      </w:r>
      <w:r>
        <w:rPr/>
        <w:t>情况说明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b/>
          <w:bCs/>
          <w:w w:val="99"/>
        </w:rPr>
        <w:t> </w:t>
      </w:r>
      <w:r>
        <w:rPr>
          <w:rFonts w:ascii="宋体" w:hAnsi="宋体" w:cs="宋体" w:eastAsia="宋体" w:hint="default"/>
        </w:rPr>
      </w:r>
    </w:p>
    <w:p>
      <w:pPr>
        <w:pStyle w:val="BodyText"/>
        <w:spacing w:line="240" w:lineRule="auto" w:before="97"/>
        <w:ind w:left="216" w:right="0"/>
        <w:jc w:val="left"/>
        <w:rPr>
          <w:rFonts w:ascii="宋体" w:hAnsi="宋体" w:cs="宋体" w:eastAsia="宋体" w:hint="default"/>
        </w:rPr>
      </w:pPr>
      <w:r>
        <w:rPr>
          <w:rFonts w:ascii="宋体"/>
          <w:w w:val="100"/>
        </w:rPr>
        <w:t> </w:t>
      </w:r>
    </w:p>
    <w:p>
      <w:pPr>
        <w:pStyle w:val="Heading3"/>
        <w:tabs>
          <w:tab w:pos="637" w:val="left" w:leader="none"/>
        </w:tabs>
        <w:spacing w:line="240" w:lineRule="auto"/>
        <w:ind w:left="216" w:right="0"/>
        <w:jc w:val="left"/>
        <w:rPr>
          <w:rFonts w:ascii="宋体" w:hAnsi="宋体" w:cs="宋体" w:eastAsia="宋体" w:hint="default"/>
          <w:b w:val="0"/>
          <w:bCs w:val="0"/>
        </w:rPr>
      </w:pPr>
      <w:r>
        <w:rPr>
          <w:rFonts w:ascii="宋体" w:hAnsi="宋体" w:cs="宋体" w:eastAsia="宋体" w:hint="default"/>
          <w:w w:val="95"/>
        </w:rPr>
        <w:t>5.</w:t>
        <w:tab/>
      </w:r>
      <w:r>
        <w:rPr/>
        <w:t>现金流</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p>
      <w:pPr>
        <w:pStyle w:val="BodyText"/>
        <w:spacing w:line="240" w:lineRule="auto"/>
        <w:ind w:left="216" w:right="0"/>
        <w:jc w:val="left"/>
        <w:rPr>
          <w:rFonts w:ascii="宋体" w:hAnsi="宋体" w:cs="宋体" w:eastAsia="宋体" w:hint="default"/>
        </w:rPr>
      </w:pPr>
      <w:r>
        <w:rPr/>
        <w:t>单位：元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480"/>
          <w:cols w:num="2" w:equalWidth="0">
            <w:col w:w="2003" w:space="5991"/>
            <w:col w:w="1376"/>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972"/>
        <w:gridCol w:w="2261"/>
        <w:gridCol w:w="2122"/>
        <w:gridCol w:w="1695"/>
      </w:tblGrid>
      <w:tr>
        <w:trPr>
          <w:trHeight w:val="324"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03" w:right="0"/>
              <w:jc w:val="left"/>
              <w:rPr>
                <w:rFonts w:ascii="宋体" w:hAnsi="宋体" w:cs="宋体" w:eastAsia="宋体" w:hint="default"/>
                <w:sz w:val="21"/>
                <w:szCs w:val="21"/>
              </w:rPr>
            </w:pPr>
            <w:r>
              <w:rPr>
                <w:rFonts w:ascii="宋体" w:hAnsi="宋体" w:cs="宋体" w:eastAsia="宋体" w:hint="default"/>
                <w:sz w:val="21"/>
                <w:szCs w:val="21"/>
              </w:rPr>
              <w:t>本年金额</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636" w:right="0"/>
              <w:jc w:val="left"/>
              <w:rPr>
                <w:rFonts w:ascii="宋体" w:hAnsi="宋体" w:cs="宋体" w:eastAsia="宋体" w:hint="default"/>
                <w:sz w:val="21"/>
                <w:szCs w:val="21"/>
              </w:rPr>
            </w:pPr>
            <w:r>
              <w:rPr>
                <w:rFonts w:ascii="宋体" w:hAnsi="宋体" w:cs="宋体" w:eastAsia="宋体" w:hint="default"/>
                <w:sz w:val="21"/>
                <w:szCs w:val="21"/>
              </w:rPr>
              <w:t>上年金额</w:t>
            </w:r>
            <w:r>
              <w:rPr>
                <w:rFonts w:ascii="宋体" w:hAnsi="宋体" w:cs="宋体" w:eastAsia="宋体" w:hint="default"/>
                <w:sz w:val="21"/>
                <w:szCs w:val="21"/>
              </w:rPr>
              <w:t> </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58"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322"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1" w:right="0"/>
              <w:jc w:val="center"/>
              <w:rPr>
                <w:rFonts w:ascii="宋体" w:hAnsi="宋体" w:cs="宋体" w:eastAsia="宋体" w:hint="default"/>
                <w:sz w:val="21"/>
                <w:szCs w:val="21"/>
              </w:rPr>
            </w:pPr>
            <w:r>
              <w:rPr>
                <w:rFonts w:ascii="宋体" w:hAnsi="宋体" w:cs="宋体" w:eastAsia="宋体" w:hint="default"/>
                <w:sz w:val="21"/>
                <w:szCs w:val="21"/>
              </w:rPr>
              <w:t>经营活动产生的现金流量净额</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3,173,782,934.88</w:t>
            </w:r>
            <w:r>
              <w:rPr>
                <w:rFonts w:ascii="宋体"/>
                <w:sz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631,060,300.10</w:t>
            </w:r>
            <w:r>
              <w:rPr>
                <w:rFonts w:ascii="宋体"/>
                <w:sz w:val="21"/>
              </w:rPr>
              <w:t> </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402.93</w:t>
            </w:r>
            <w:r>
              <w:rPr>
                <w:rFonts w:ascii="宋体"/>
                <w:sz w:val="21"/>
              </w:rPr>
              <w:t> </w:t>
            </w:r>
          </w:p>
        </w:tc>
      </w:tr>
      <w:tr>
        <w:trPr>
          <w:trHeight w:val="322"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81" w:right="0"/>
              <w:jc w:val="center"/>
              <w:rPr>
                <w:rFonts w:ascii="宋体" w:hAnsi="宋体" w:cs="宋体" w:eastAsia="宋体" w:hint="default"/>
                <w:sz w:val="21"/>
                <w:szCs w:val="21"/>
              </w:rPr>
            </w:pPr>
            <w:r>
              <w:rPr>
                <w:rFonts w:ascii="宋体" w:hAnsi="宋体" w:cs="宋体" w:eastAsia="宋体" w:hint="default"/>
                <w:sz w:val="21"/>
                <w:szCs w:val="21"/>
              </w:rPr>
              <w:t>投资活动产生的现金流量净额</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-606,852,932.12</w:t>
            </w:r>
            <w:r>
              <w:rPr>
                <w:rFonts w:ascii="宋体"/>
                <w:sz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-1,890,716,825.48</w:t>
            </w:r>
            <w:r>
              <w:rPr>
                <w:rFonts w:ascii="宋体"/>
                <w:sz w:val="21"/>
              </w:rPr>
              <w:t> </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r>
        <w:trPr>
          <w:trHeight w:val="322"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1" w:right="0"/>
              <w:jc w:val="center"/>
              <w:rPr>
                <w:rFonts w:ascii="宋体" w:hAnsi="宋体" w:cs="宋体" w:eastAsia="宋体" w:hint="default"/>
                <w:sz w:val="21"/>
                <w:szCs w:val="21"/>
              </w:rPr>
            </w:pPr>
            <w:r>
              <w:rPr>
                <w:rFonts w:ascii="宋体" w:hAnsi="宋体" w:cs="宋体" w:eastAsia="宋体" w:hint="default"/>
                <w:sz w:val="21"/>
                <w:szCs w:val="21"/>
              </w:rPr>
              <w:t>筹资活动产生的现金流量净额</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-1,702,962,838.77</w:t>
            </w:r>
            <w:r>
              <w:rPr>
                <w:rFonts w:ascii="宋体"/>
                <w:sz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874,422,613.64</w:t>
            </w:r>
            <w:r>
              <w:rPr>
                <w:rFonts w:ascii="宋体"/>
                <w:sz w:val="21"/>
              </w:rPr>
              <w:t> </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bl>
    <w:p>
      <w:pPr>
        <w:pStyle w:val="BodyText"/>
        <w:spacing w:line="273" w:lineRule="auto"/>
        <w:ind w:left="216" w:right="0"/>
        <w:jc w:val="left"/>
        <w:rPr>
          <w:rFonts w:ascii="宋体" w:hAnsi="宋体" w:cs="宋体" w:eastAsia="宋体" w:hint="default"/>
        </w:rPr>
      </w:pPr>
      <w:r>
        <w:rPr/>
        <w:t>说明：</w:t>
      </w:r>
      <w:r>
        <w:rPr>
          <w:rFonts w:ascii="宋体" w:hAnsi="宋体" w:cs="宋体" w:eastAsia="宋体" w:hint="default"/>
          <w:w w:val="100"/>
        </w:rPr>
        <w:t> </w:t>
      </w:r>
      <w:r>
        <w:rPr>
          <w:spacing w:val="-4"/>
          <w:w w:val="100"/>
        </w:rPr>
        <w:t>经营活动产生的现金流量净额变动原因主要为销售回款增加和当期收到委托开发项目款增加所致。</w:t>
      </w:r>
      <w:r>
        <w:rPr>
          <w:spacing w:val="-89"/>
          <w:w w:val="100"/>
        </w:rPr>
        <w:t> </w:t>
      </w:r>
      <w:r>
        <w:rPr>
          <w:rFonts w:ascii="宋体" w:hAnsi="宋体" w:cs="宋体" w:eastAsia="宋体" w:hint="default"/>
          <w:spacing w:val="-89"/>
          <w:w w:val="100"/>
        </w:rPr>
      </w:r>
      <w:r>
        <w:rPr/>
        <w:t>投资活动产生的现金流量净额变动原因主要为上年金额中包含受让海光信息股权事项所致。</w:t>
      </w:r>
      <w:r>
        <w:rPr>
          <w:rFonts w:ascii="宋体" w:hAnsi="宋体" w:cs="宋体" w:eastAsia="宋体" w:hint="default"/>
          <w:w w:val="100"/>
        </w:rPr>
        <w:t> </w:t>
      </w:r>
      <w:r>
        <w:rPr/>
        <w:t>筹资活动产生的现金流量净额变动原因主要为偿还银行贷款所致。</w:t>
      </w:r>
      <w:r>
        <w:rPr>
          <w:rFonts w:ascii="宋体" w:hAnsi="宋体" w:cs="宋体" w:eastAsia="宋体" w:hint="default"/>
        </w:rPr>
        <w:t> </w:t>
      </w:r>
    </w:p>
    <w:p>
      <w:pPr>
        <w:pStyle w:val="Heading3"/>
        <w:spacing w:line="324" w:lineRule="auto" w:before="7"/>
        <w:ind w:left="216" w:right="5225"/>
        <w:jc w:val="left"/>
        <w:rPr>
          <w:b w:val="0"/>
          <w:bCs w:val="0"/>
        </w:rPr>
      </w:pPr>
      <w:r>
        <w:rPr>
          <w:rFonts w:ascii="宋体" w:hAnsi="宋体" w:cs="宋体" w:eastAsia="宋体" w:hint="default"/>
          <w:b w:val="0"/>
          <w:bCs w:val="0"/>
          <w:w w:val="100"/>
        </w:rPr>
        <w:t> </w:t>
      </w:r>
      <w:r>
        <w:rPr>
          <w:rFonts w:ascii="宋体" w:hAnsi="宋体" w:cs="宋体" w:eastAsia="宋体" w:hint="default"/>
          <w:w w:val="99"/>
        </w:rPr>
        <w:t>(</w:t>
      </w:r>
      <w:r>
        <w:rPr>
          <w:w w:val="100"/>
        </w:rPr>
        <w:t>二</w:t>
      </w:r>
      <w:r>
        <w:rPr>
          <w:rFonts w:ascii="宋体" w:hAnsi="宋体" w:cs="宋体" w:eastAsia="宋体" w:hint="default"/>
          <w:spacing w:val="4"/>
          <w:w w:val="99"/>
        </w:rPr>
        <w:t>)</w:t>
      </w:r>
      <w:r>
        <w:rPr>
          <w:w w:val="100"/>
        </w:rPr>
        <w:t>非主营业务导致利</w:t>
      </w:r>
      <w:r>
        <w:rPr>
          <w:spacing w:val="-3"/>
          <w:w w:val="100"/>
        </w:rPr>
        <w:t>润</w:t>
      </w:r>
      <w:r>
        <w:rPr>
          <w:w w:val="100"/>
        </w:rPr>
        <w:t>重</w:t>
      </w:r>
      <w:r>
        <w:rPr>
          <w:spacing w:val="-3"/>
          <w:w w:val="100"/>
        </w:rPr>
        <w:t>大</w:t>
      </w:r>
      <w:r>
        <w:rPr>
          <w:w w:val="100"/>
        </w:rPr>
        <w:t>变化的说明</w:t>
      </w:r>
      <w:r>
        <w:rPr>
          <w:b w:val="0"/>
          <w:bCs w:val="0"/>
          <w:w w:val="100"/>
        </w:rPr>
      </w:r>
    </w:p>
    <w:p>
      <w:pPr>
        <w:pStyle w:val="BodyText"/>
        <w:spacing w:line="240" w:lineRule="auto" w:before="23"/>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0" w:right="208"/>
        <w:jc w:val="right"/>
        <w:rPr>
          <w:rFonts w:ascii="宋体" w:hAnsi="宋体" w:cs="宋体" w:eastAsia="宋体" w:hint="default"/>
        </w:rPr>
      </w:pPr>
      <w:r>
        <w:rPr>
          <w:spacing w:val="-2"/>
        </w:rPr>
        <w:t>单位：元</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92" w:type="dxa"/>
        <w:tblLayout w:type="fixed"/>
        <w:tblCellMar>
          <w:top w:w="0" w:type="dxa"/>
          <w:left w:w="0" w:type="dxa"/>
          <w:bottom w:w="0" w:type="dxa"/>
          <w:right w:w="0" w:type="dxa"/>
        </w:tblCellMar>
        <w:tblLook w:val="01E0"/>
      </w:tblPr>
      <w:tblGrid>
        <w:gridCol w:w="1920"/>
        <w:gridCol w:w="2420"/>
        <w:gridCol w:w="2201"/>
        <w:gridCol w:w="2264"/>
      </w:tblGrid>
      <w:tr>
        <w:trPr>
          <w:trHeight w:val="329" w:hRule="exact"/>
        </w:trPr>
        <w:tc>
          <w:tcPr>
            <w:tcW w:w="1920" w:type="dxa"/>
            <w:tcBorders>
              <w:top w:val="single" w:sz="8" w:space="0" w:color="000000"/>
              <w:left w:val="single" w:sz="8" w:space="0" w:color="000000"/>
              <w:bottom w:val="single" w:sz="4" w:space="0" w:color="000000"/>
              <w:right w:val="single" w:sz="4" w:space="0" w:color="000000"/>
            </w:tcBorders>
          </w:tcPr>
          <w:p>
            <w:pPr>
              <w:pStyle w:val="TableParagraph"/>
              <w:spacing w:line="265" w:lineRule="exact"/>
              <w:ind w:left="94" w:right="0"/>
              <w:jc w:val="center"/>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z w:val="21"/>
                <w:szCs w:val="21"/>
              </w:rPr>
            </w:r>
            <w:r>
              <w:rPr>
                <w:rFonts w:ascii="宋体" w:hAnsi="宋体" w:cs="宋体" w:eastAsia="宋体" w:hint="default"/>
                <w:spacing w:val="-3"/>
                <w:sz w:val="21"/>
                <w:szCs w:val="21"/>
              </w:rPr>
              <w:t>目</w:t>
            </w:r>
            <w:r>
              <w:rPr>
                <w:rFonts w:ascii="宋体" w:hAnsi="宋体" w:cs="宋体" w:eastAsia="宋体" w:hint="default"/>
                <w:sz w:val="21"/>
                <w:szCs w:val="21"/>
              </w:rPr>
              <w:t> </w:t>
            </w:r>
          </w:p>
        </w:tc>
        <w:tc>
          <w:tcPr>
            <w:tcW w:w="2420" w:type="dxa"/>
            <w:tcBorders>
              <w:top w:val="single" w:sz="8" w:space="0" w:color="000000"/>
              <w:left w:val="single" w:sz="4" w:space="0" w:color="000000"/>
              <w:bottom w:val="single" w:sz="4" w:space="0" w:color="000000"/>
              <w:right w:val="single" w:sz="4" w:space="0" w:color="000000"/>
            </w:tcBorders>
          </w:tcPr>
          <w:p>
            <w:pPr>
              <w:pStyle w:val="TableParagraph"/>
              <w:spacing w:line="265" w:lineRule="exact"/>
              <w:ind w:left="676" w:right="0"/>
              <w:jc w:val="left"/>
              <w:rPr>
                <w:rFonts w:ascii="宋体" w:hAnsi="宋体" w:cs="宋体" w:eastAsia="宋体" w:hint="default"/>
                <w:sz w:val="21"/>
                <w:szCs w:val="21"/>
              </w:rPr>
            </w:pPr>
            <w:r>
              <w:rPr>
                <w:rFonts w:ascii="宋体" w:hAnsi="宋体" w:cs="宋体" w:eastAsia="宋体" w:hint="default"/>
                <w:sz w:val="21"/>
                <w:szCs w:val="21"/>
              </w:rPr>
              <w:t>本年实际数</w:t>
            </w:r>
            <w:r>
              <w:rPr>
                <w:rFonts w:ascii="宋体" w:hAnsi="宋体" w:cs="宋体" w:eastAsia="宋体" w:hint="default"/>
                <w:sz w:val="21"/>
                <w:szCs w:val="21"/>
              </w:rPr>
              <w:t> </w:t>
            </w:r>
          </w:p>
        </w:tc>
        <w:tc>
          <w:tcPr>
            <w:tcW w:w="2201" w:type="dxa"/>
            <w:tcBorders>
              <w:top w:val="single" w:sz="8" w:space="0" w:color="000000"/>
              <w:left w:val="single" w:sz="4" w:space="0" w:color="000000"/>
              <w:bottom w:val="single" w:sz="4" w:space="0" w:color="000000"/>
              <w:right w:val="single" w:sz="4" w:space="0" w:color="000000"/>
            </w:tcBorders>
          </w:tcPr>
          <w:p>
            <w:pPr>
              <w:pStyle w:val="TableParagraph"/>
              <w:spacing w:line="265" w:lineRule="exact"/>
              <w:ind w:left="568" w:right="0"/>
              <w:jc w:val="left"/>
              <w:rPr>
                <w:rFonts w:ascii="宋体" w:hAnsi="宋体" w:cs="宋体" w:eastAsia="宋体" w:hint="default"/>
                <w:sz w:val="21"/>
                <w:szCs w:val="21"/>
              </w:rPr>
            </w:pPr>
            <w:r>
              <w:rPr>
                <w:rFonts w:ascii="宋体" w:hAnsi="宋体" w:cs="宋体" w:eastAsia="宋体" w:hint="default"/>
                <w:sz w:val="21"/>
                <w:szCs w:val="21"/>
              </w:rPr>
              <w:t>上年实际数</w:t>
            </w:r>
            <w:r>
              <w:rPr>
                <w:rFonts w:ascii="宋体" w:hAnsi="宋体" w:cs="宋体" w:eastAsia="宋体" w:hint="default"/>
                <w:sz w:val="21"/>
                <w:szCs w:val="21"/>
              </w:rPr>
              <w:t> </w:t>
            </w:r>
          </w:p>
        </w:tc>
        <w:tc>
          <w:tcPr>
            <w:tcW w:w="2264" w:type="dxa"/>
            <w:tcBorders>
              <w:top w:val="single" w:sz="8" w:space="0" w:color="000000"/>
              <w:left w:val="single" w:sz="4" w:space="0" w:color="000000"/>
              <w:bottom w:val="single" w:sz="4" w:space="0" w:color="000000"/>
              <w:right w:val="single" w:sz="8" w:space="0" w:color="000000"/>
            </w:tcBorders>
          </w:tcPr>
          <w:p>
            <w:pPr>
              <w:pStyle w:val="TableParagraph"/>
              <w:spacing w:line="265" w:lineRule="exact"/>
              <w:ind w:left="441"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322" w:hRule="exact"/>
        </w:trPr>
        <w:tc>
          <w:tcPr>
            <w:tcW w:w="1920" w:type="dxa"/>
            <w:tcBorders>
              <w:top w:val="single" w:sz="4" w:space="0" w:color="000000"/>
              <w:left w:val="single" w:sz="8" w:space="0" w:color="000000"/>
              <w:bottom w:val="single" w:sz="4" w:space="0" w:color="000000"/>
              <w:right w:val="single" w:sz="4" w:space="0" w:color="000000"/>
            </w:tcBorders>
          </w:tcPr>
          <w:p>
            <w:pPr>
              <w:pStyle w:val="TableParagraph"/>
              <w:spacing w:line="262" w:lineRule="exact"/>
              <w:ind w:left="96" w:right="0"/>
              <w:jc w:val="center"/>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r>
              <w:rPr>
                <w:rFonts w:ascii="宋体"/>
                <w:spacing w:val="-1"/>
                <w:sz w:val="21"/>
              </w:rPr>
              <w:t>222,435,262.60</w:t>
            </w:r>
            <w:r>
              <w:rPr>
                <w:rFonts w:ascii="宋体"/>
                <w:sz w:val="21"/>
              </w:rPr>
              <w:t> </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r>
              <w:rPr>
                <w:rFonts w:ascii="宋体"/>
                <w:spacing w:val="-1"/>
                <w:sz w:val="21"/>
              </w:rPr>
              <w:t>156,594,252.56 </w:t>
            </w:r>
          </w:p>
        </w:tc>
        <w:tc>
          <w:tcPr>
            <w:tcW w:w="2264" w:type="dxa"/>
            <w:tcBorders>
              <w:top w:val="single" w:sz="4" w:space="0" w:color="000000"/>
              <w:left w:val="single" w:sz="4" w:space="0" w:color="000000"/>
              <w:bottom w:val="single" w:sz="4" w:space="0" w:color="000000"/>
              <w:right w:val="single" w:sz="8"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w w:val="100"/>
                <w:sz w:val="21"/>
              </w:rPr>
              <w:t>     </w:t>
            </w:r>
            <w:r>
              <w:rPr>
                <w:rFonts w:ascii="宋体"/>
                <w:spacing w:val="-3"/>
                <w:w w:val="100"/>
                <w:sz w:val="21"/>
              </w:rPr>
              <w:t> </w:t>
            </w:r>
            <w:r>
              <w:rPr>
                <w:rFonts w:ascii="宋体"/>
                <w:w w:val="100"/>
                <w:sz w:val="21"/>
              </w:rPr>
              <w:t>   </w:t>
            </w:r>
            <w:r>
              <w:rPr>
                <w:rFonts w:ascii="宋体"/>
                <w:spacing w:val="-3"/>
                <w:w w:val="100"/>
                <w:sz w:val="21"/>
              </w:rPr>
              <w:t> </w:t>
            </w:r>
            <w:r>
              <w:rPr>
                <w:rFonts w:ascii="宋体"/>
                <w:w w:val="100"/>
                <w:sz w:val="21"/>
              </w:rPr>
              <w:t>   </w:t>
            </w:r>
            <w:r>
              <w:rPr>
                <w:rFonts w:ascii="宋体"/>
                <w:sz w:val="21"/>
              </w:rPr>
              <w:t>42.05 </w:t>
            </w:r>
          </w:p>
        </w:tc>
      </w:tr>
      <w:tr>
        <w:trPr>
          <w:trHeight w:val="326" w:hRule="exact"/>
        </w:trPr>
        <w:tc>
          <w:tcPr>
            <w:tcW w:w="1920" w:type="dxa"/>
            <w:tcBorders>
              <w:top w:val="single" w:sz="4" w:space="0" w:color="000000"/>
              <w:left w:val="single" w:sz="8" w:space="0" w:color="000000"/>
              <w:bottom w:val="single" w:sz="8" w:space="0" w:color="000000"/>
              <w:right w:val="single" w:sz="4" w:space="0" w:color="000000"/>
            </w:tcBorders>
          </w:tcPr>
          <w:p>
            <w:pPr>
              <w:pStyle w:val="TableParagraph"/>
              <w:spacing w:line="262" w:lineRule="exact"/>
              <w:ind w:left="96" w:right="0"/>
              <w:jc w:val="center"/>
              <w:rPr>
                <w:rFonts w:ascii="宋体" w:hAnsi="宋体" w:cs="宋体" w:eastAsia="宋体" w:hint="default"/>
                <w:sz w:val="21"/>
                <w:szCs w:val="21"/>
              </w:rPr>
            </w:pPr>
            <w:r>
              <w:rPr>
                <w:rFonts w:ascii="宋体" w:hAnsi="宋体" w:cs="宋体" w:eastAsia="宋体" w:hint="default"/>
                <w:sz w:val="21"/>
                <w:szCs w:val="21"/>
              </w:rPr>
              <w:t>投资收益</w:t>
            </w:r>
            <w:r>
              <w:rPr>
                <w:rFonts w:ascii="宋体" w:hAnsi="宋体" w:cs="宋体" w:eastAsia="宋体" w:hint="default"/>
                <w:sz w:val="21"/>
                <w:szCs w:val="21"/>
              </w:rPr>
              <w:t> </w:t>
            </w:r>
          </w:p>
        </w:tc>
        <w:tc>
          <w:tcPr>
            <w:tcW w:w="2420" w:type="dxa"/>
            <w:tcBorders>
              <w:top w:val="single" w:sz="4" w:space="0" w:color="000000"/>
              <w:left w:val="single" w:sz="4" w:space="0" w:color="000000"/>
              <w:bottom w:val="single" w:sz="8"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r>
              <w:rPr>
                <w:rFonts w:ascii="宋体"/>
                <w:spacing w:val="-1"/>
                <w:sz w:val="21"/>
              </w:rPr>
              <w:t>114,263,311.59</w:t>
            </w:r>
            <w:r>
              <w:rPr>
                <w:rFonts w:ascii="宋体"/>
                <w:sz w:val="21"/>
              </w:rPr>
              <w:t> </w:t>
            </w:r>
          </w:p>
        </w:tc>
        <w:tc>
          <w:tcPr>
            <w:tcW w:w="2201" w:type="dxa"/>
            <w:tcBorders>
              <w:top w:val="single" w:sz="4" w:space="0" w:color="000000"/>
              <w:left w:val="single" w:sz="4" w:space="0" w:color="000000"/>
              <w:bottom w:val="single" w:sz="8"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r>
              <w:rPr>
                <w:rFonts w:ascii="宋体"/>
                <w:spacing w:val="-1"/>
                <w:sz w:val="21"/>
              </w:rPr>
              <w:t>-492,834.45 </w:t>
            </w:r>
          </w:p>
        </w:tc>
        <w:tc>
          <w:tcPr>
            <w:tcW w:w="2264" w:type="dxa"/>
            <w:tcBorders>
              <w:top w:val="single" w:sz="4" w:space="0" w:color="000000"/>
              <w:left w:val="single" w:sz="4" w:space="0" w:color="000000"/>
              <w:bottom w:val="single" w:sz="8" w:space="0" w:color="000000"/>
              <w:right w:val="single" w:sz="8" w:space="0" w:color="000000"/>
            </w:tcBorders>
          </w:tcPr>
          <w:p>
            <w:pPr>
              <w:pStyle w:val="TableParagraph"/>
              <w:spacing w:line="262" w:lineRule="exact"/>
              <w:ind w:left="1411" w:right="-5"/>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p>
        </w:tc>
      </w:tr>
    </w:tbl>
    <w:p>
      <w:pPr>
        <w:spacing w:after="0" w:line="262" w:lineRule="exact"/>
        <w:jc w:val="left"/>
        <w:rPr>
          <w:rFonts w:ascii="宋体" w:hAnsi="宋体" w:cs="宋体" w:eastAsia="宋体" w:hint="default"/>
          <w:sz w:val="21"/>
          <w:szCs w:val="21"/>
        </w:rPr>
        <w:sectPr>
          <w:type w:val="continuous"/>
          <w:pgSz w:w="11910" w:h="16840"/>
          <w:pgMar w:top="1120" w:bottom="1380" w:left="1060" w:right="1480"/>
        </w:sectPr>
      </w:pPr>
    </w:p>
    <w:p>
      <w:pPr>
        <w:pStyle w:val="BodyText"/>
        <w:spacing w:line="314" w:lineRule="auto" w:before="11"/>
        <w:ind w:left="216" w:right="0"/>
        <w:jc w:val="left"/>
        <w:rPr>
          <w:rFonts w:ascii="宋体" w:hAnsi="宋体" w:cs="宋体" w:eastAsia="宋体" w:hint="default"/>
        </w:rPr>
      </w:pPr>
      <w:r>
        <w:rPr/>
        <w:t>其他收益变动原因说明</w:t>
      </w:r>
      <w:r>
        <w:rPr>
          <w:rFonts w:ascii="宋体" w:hAnsi="宋体" w:cs="宋体" w:eastAsia="宋体" w:hint="default"/>
        </w:rPr>
        <w:t>:</w:t>
      </w:r>
      <w:r>
        <w:rPr>
          <w:rFonts w:ascii="宋体" w:hAnsi="宋体" w:cs="宋体" w:eastAsia="宋体" w:hint="default"/>
          <w:spacing w:val="-3"/>
        </w:rPr>
        <w:t> </w:t>
      </w:r>
      <w:r>
        <w:rPr/>
        <w:t>主要为当期确认产业基地建设补助增加所致。</w:t>
      </w:r>
      <w:r>
        <w:rPr>
          <w:rFonts w:ascii="宋体" w:hAnsi="宋体" w:cs="宋体" w:eastAsia="宋体" w:hint="default"/>
          <w:w w:val="100"/>
        </w:rPr>
        <w:t> </w:t>
      </w:r>
      <w:r>
        <w:rPr/>
        <w:t>投资收益变动原因说明：主要为参股公司当期利润增加、参股子公司股权转让所致。</w:t>
      </w:r>
      <w:r>
        <w:rPr>
          <w:rFonts w:ascii="宋体" w:hAnsi="宋体" w:cs="宋体" w:eastAsia="宋体" w:hint="default"/>
        </w:rPr>
        <w:t> </w:t>
      </w:r>
    </w:p>
    <w:p>
      <w:pPr>
        <w:pStyle w:val="Heading3"/>
        <w:spacing w:line="324" w:lineRule="auto" w:before="0"/>
        <w:ind w:left="216" w:right="5429"/>
        <w:jc w:val="left"/>
        <w:rPr>
          <w:b w:val="0"/>
          <w:bCs w:val="0"/>
        </w:rPr>
      </w:pPr>
      <w:r>
        <w:rPr>
          <w:rFonts w:ascii="宋体" w:hAnsi="宋体" w:cs="宋体" w:eastAsia="宋体" w:hint="default"/>
          <w:b w:val="0"/>
          <w:bCs w:val="0"/>
          <w:w w:val="100"/>
        </w:rPr>
        <w:t> </w:t>
      </w:r>
      <w:r>
        <w:rPr>
          <w:rFonts w:ascii="宋体" w:hAnsi="宋体" w:cs="宋体" w:eastAsia="宋体" w:hint="default"/>
          <w:w w:val="99"/>
        </w:rPr>
        <w:t>(</w:t>
      </w:r>
      <w:r>
        <w:rPr>
          <w:w w:val="100"/>
        </w:rPr>
        <w:t>三</w:t>
      </w:r>
      <w:r>
        <w:rPr>
          <w:rFonts w:ascii="宋体" w:hAnsi="宋体" w:cs="宋体" w:eastAsia="宋体" w:hint="default"/>
          <w:spacing w:val="4"/>
          <w:w w:val="99"/>
        </w:rPr>
        <w:t>)</w:t>
      </w:r>
      <w:r>
        <w:rPr>
          <w:w w:val="100"/>
        </w:rPr>
        <w:t>资产、负债情况分析</w:t>
      </w:r>
      <w:r>
        <w:rPr>
          <w:b w:val="0"/>
          <w:bCs w:val="0"/>
          <w:w w:val="100"/>
        </w:rPr>
      </w:r>
    </w:p>
    <w:p>
      <w:pPr>
        <w:tabs>
          <w:tab w:pos="641" w:val="left" w:leader="none"/>
        </w:tabs>
        <w:spacing w:line="324" w:lineRule="auto" w:before="23"/>
        <w:ind w:left="216" w:right="5872"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w w:val="95"/>
          <w:sz w:val="21"/>
          <w:szCs w:val="21"/>
        </w:rPr>
        <w:t>1.</w:t>
        <w:tab/>
      </w:r>
      <w:r>
        <w:rPr>
          <w:rFonts w:ascii="宋体" w:hAnsi="宋体" w:cs="宋体" w:eastAsia="宋体" w:hint="default"/>
          <w:b/>
          <w:bCs/>
          <w:sz w:val="21"/>
          <w:szCs w:val="21"/>
        </w:rPr>
        <w:t>资产及负债状况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7"/>
          <w:szCs w:val="27"/>
        </w:rPr>
      </w:pPr>
    </w:p>
    <w:p>
      <w:pPr>
        <w:pStyle w:val="BodyText"/>
        <w:spacing w:line="240" w:lineRule="auto"/>
        <w:ind w:left="72" w:right="0"/>
        <w:jc w:val="left"/>
        <w:rPr>
          <w:rFonts w:ascii="宋体" w:hAnsi="宋体" w:cs="宋体" w:eastAsia="宋体" w:hint="default"/>
        </w:rPr>
      </w:pPr>
      <w:r>
        <w:rPr/>
        <w:t>单位：元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480"/>
          <w:cols w:num="2" w:equalWidth="0">
            <w:col w:w="8099" w:space="40"/>
            <w:col w:w="1231"/>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1268"/>
        <w:gridCol w:w="1899"/>
        <w:gridCol w:w="1013"/>
        <w:gridCol w:w="1896"/>
        <w:gridCol w:w="1106"/>
        <w:gridCol w:w="1064"/>
        <w:gridCol w:w="804"/>
      </w:tblGrid>
      <w:tr>
        <w:trPr>
          <w:trHeight w:val="1570"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209"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本期期末数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82" w:right="185"/>
              <w:jc w:val="both"/>
              <w:rPr>
                <w:rFonts w:ascii="宋体" w:hAnsi="宋体" w:cs="宋体" w:eastAsia="宋体" w:hint="default"/>
                <w:sz w:val="21"/>
                <w:szCs w:val="21"/>
              </w:rPr>
            </w:pPr>
            <w:r>
              <w:rPr>
                <w:rFonts w:ascii="宋体" w:hAnsi="宋体" w:cs="宋体" w:eastAsia="宋体" w:hint="default"/>
                <w:sz w:val="21"/>
                <w:szCs w:val="21"/>
              </w:rPr>
              <w:t>本期期</w:t>
            </w:r>
            <w:r>
              <w:rPr>
                <w:rFonts w:ascii="宋体" w:hAnsi="宋体" w:cs="宋体" w:eastAsia="宋体" w:hint="default"/>
                <w:spacing w:val="-102"/>
                <w:sz w:val="21"/>
                <w:szCs w:val="21"/>
              </w:rPr>
              <w:t> </w:t>
            </w:r>
            <w:r>
              <w:rPr>
                <w:rFonts w:ascii="宋体" w:hAnsi="宋体" w:cs="宋体" w:eastAsia="宋体" w:hint="default"/>
                <w:sz w:val="21"/>
                <w:szCs w:val="21"/>
              </w:rPr>
              <w:t>末数占</w:t>
            </w:r>
            <w:r>
              <w:rPr>
                <w:rFonts w:ascii="宋体" w:hAnsi="宋体" w:cs="宋体" w:eastAsia="宋体" w:hint="default"/>
                <w:spacing w:val="-102"/>
                <w:sz w:val="21"/>
                <w:szCs w:val="21"/>
              </w:rPr>
              <w:t> </w:t>
            </w:r>
            <w:r>
              <w:rPr>
                <w:rFonts w:ascii="宋体" w:hAnsi="宋体" w:cs="宋体" w:eastAsia="宋体" w:hint="default"/>
                <w:sz w:val="21"/>
                <w:szCs w:val="21"/>
              </w:rPr>
              <w:t>总资产</w:t>
            </w:r>
            <w:r>
              <w:rPr>
                <w:rFonts w:ascii="宋体" w:hAnsi="宋体" w:cs="宋体" w:eastAsia="宋体" w:hint="default"/>
                <w:spacing w:val="-102"/>
                <w:sz w:val="21"/>
                <w:szCs w:val="21"/>
              </w:rPr>
              <w:t> </w:t>
            </w:r>
            <w:r>
              <w:rPr>
                <w:rFonts w:ascii="宋体" w:hAnsi="宋体" w:cs="宋体" w:eastAsia="宋体" w:hint="default"/>
                <w:sz w:val="21"/>
                <w:szCs w:val="21"/>
              </w:rPr>
              <w:t>的比例</w:t>
            </w:r>
          </w:p>
          <w:p>
            <w:pPr>
              <w:pStyle w:val="TableParagraph"/>
              <w:spacing w:line="240" w:lineRule="auto" w:before="7"/>
              <w:ind w:left="235"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上期期末数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4"/>
              <w:ind w:left="127" w:right="125"/>
              <w:jc w:val="both"/>
              <w:rPr>
                <w:rFonts w:ascii="宋体" w:hAnsi="宋体" w:cs="宋体" w:eastAsia="宋体" w:hint="default"/>
                <w:sz w:val="21"/>
                <w:szCs w:val="21"/>
              </w:rPr>
            </w:pPr>
            <w:r>
              <w:rPr>
                <w:rFonts w:ascii="宋体" w:hAnsi="宋体" w:cs="宋体" w:eastAsia="宋体" w:hint="default"/>
                <w:sz w:val="21"/>
                <w:szCs w:val="21"/>
              </w:rPr>
              <w:t>上期期末</w:t>
            </w:r>
            <w:r>
              <w:rPr>
                <w:rFonts w:ascii="宋体" w:hAnsi="宋体" w:cs="宋体" w:eastAsia="宋体" w:hint="default"/>
                <w:w w:val="100"/>
                <w:sz w:val="21"/>
                <w:szCs w:val="21"/>
              </w:rPr>
              <w:t> </w:t>
            </w:r>
            <w:r>
              <w:rPr>
                <w:rFonts w:ascii="宋体" w:hAnsi="宋体" w:cs="宋体" w:eastAsia="宋体" w:hint="default"/>
                <w:sz w:val="21"/>
                <w:szCs w:val="21"/>
              </w:rPr>
              <w:t>数占总资</w:t>
            </w:r>
            <w:r>
              <w:rPr>
                <w:rFonts w:ascii="宋体" w:hAnsi="宋体" w:cs="宋体" w:eastAsia="宋体" w:hint="default"/>
                <w:w w:val="100"/>
                <w:sz w:val="21"/>
                <w:szCs w:val="21"/>
              </w:rPr>
              <w:t> </w:t>
            </w:r>
            <w:r>
              <w:rPr>
                <w:rFonts w:ascii="宋体" w:hAnsi="宋体" w:cs="宋体" w:eastAsia="宋体" w:hint="default"/>
                <w:sz w:val="21"/>
                <w:szCs w:val="21"/>
              </w:rPr>
              <w:t>产的比例</w:t>
            </w:r>
          </w:p>
          <w:p>
            <w:pPr>
              <w:pStyle w:val="TableParagraph"/>
              <w:spacing w:line="240" w:lineRule="auto" w:before="7"/>
              <w:ind w:left="28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104"/>
              <w:jc w:val="both"/>
              <w:rPr>
                <w:rFonts w:ascii="宋体" w:hAnsi="宋体" w:cs="宋体" w:eastAsia="宋体" w:hint="default"/>
                <w:sz w:val="21"/>
                <w:szCs w:val="21"/>
              </w:rPr>
            </w:pPr>
            <w:r>
              <w:rPr>
                <w:rFonts w:ascii="宋体" w:hAnsi="宋体" w:cs="宋体" w:eastAsia="宋体" w:hint="default"/>
                <w:sz w:val="21"/>
                <w:szCs w:val="21"/>
              </w:rPr>
              <w:t>本期期末</w:t>
            </w:r>
            <w:r>
              <w:rPr>
                <w:rFonts w:ascii="宋体" w:hAnsi="宋体" w:cs="宋体" w:eastAsia="宋体" w:hint="default"/>
                <w:w w:val="100"/>
                <w:sz w:val="21"/>
                <w:szCs w:val="21"/>
              </w:rPr>
              <w:t> </w:t>
            </w:r>
            <w:r>
              <w:rPr>
                <w:rFonts w:ascii="宋体" w:hAnsi="宋体" w:cs="宋体" w:eastAsia="宋体" w:hint="default"/>
                <w:sz w:val="21"/>
                <w:szCs w:val="21"/>
              </w:rPr>
              <w:t>金额较上</w:t>
            </w:r>
            <w:r>
              <w:rPr>
                <w:rFonts w:ascii="宋体" w:hAnsi="宋体" w:cs="宋体" w:eastAsia="宋体" w:hint="default"/>
                <w:w w:val="100"/>
                <w:sz w:val="21"/>
                <w:szCs w:val="21"/>
              </w:rPr>
              <w:t> </w:t>
            </w:r>
            <w:r>
              <w:rPr>
                <w:rFonts w:ascii="宋体" w:hAnsi="宋体" w:cs="宋体" w:eastAsia="宋体" w:hint="default"/>
                <w:sz w:val="21"/>
                <w:szCs w:val="21"/>
              </w:rPr>
              <w:t>期期末变</w:t>
            </w:r>
            <w:r>
              <w:rPr>
                <w:rFonts w:ascii="宋体" w:hAnsi="宋体" w:cs="宋体" w:eastAsia="宋体" w:hint="default"/>
                <w:w w:val="100"/>
                <w:sz w:val="21"/>
                <w:szCs w:val="21"/>
              </w:rPr>
              <w:t> </w:t>
            </w:r>
            <w:r>
              <w:rPr>
                <w:rFonts w:ascii="宋体" w:hAnsi="宋体" w:cs="宋体" w:eastAsia="宋体" w:hint="default"/>
                <w:sz w:val="21"/>
                <w:szCs w:val="21"/>
              </w:rPr>
              <w:t>动比例</w:t>
            </w:r>
          </w:p>
          <w:p>
            <w:pPr>
              <w:pStyle w:val="TableParagraph"/>
              <w:spacing w:line="240" w:lineRule="auto" w:before="7"/>
              <w:ind w:left="26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87" w:right="79"/>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spacing w:val="-103"/>
                <w:sz w:val="21"/>
                <w:szCs w:val="21"/>
              </w:rPr>
              <w:t> </w:t>
            </w:r>
            <w:r>
              <w:rPr>
                <w:rFonts w:ascii="宋体" w:hAnsi="宋体" w:cs="宋体" w:eastAsia="宋体" w:hint="default"/>
                <w:sz w:val="21"/>
                <w:szCs w:val="21"/>
              </w:rPr>
              <w:t>说明</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24"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2,891,495,125.78</w:t>
            </w:r>
            <w:r>
              <w:rPr>
                <w:rFonts w:ascii="宋体"/>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17.24</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2,018,408,616.34</w:t>
            </w:r>
            <w:r>
              <w:rPr>
                <w:rFonts w:ascii="宋体"/>
                <w:sz w:val="21"/>
              </w:rPr>
              <w:t> </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15.33</w:t>
            </w:r>
            <w:r>
              <w:rPr>
                <w:rFonts w:ascii="宋体"/>
                <w:sz w:val="21"/>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43.26</w:t>
            </w:r>
            <w:r>
              <w:rPr>
                <w:rFonts w:ascii="宋体"/>
                <w:sz w:val="21"/>
              </w:rPr>
              <w:t>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w w:val="100"/>
                <w:sz w:val="21"/>
              </w:rPr>
              <w:t> </w:t>
            </w:r>
          </w:p>
        </w:tc>
      </w:tr>
      <w:tr>
        <w:trPr>
          <w:trHeight w:val="634"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交易性金融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资产</w:t>
            </w:r>
            <w:r>
              <w:rPr>
                <w:rFonts w:ascii="宋体" w:hAnsi="宋体" w:cs="宋体" w:eastAsia="宋体" w:hint="default"/>
                <w:sz w:val="21"/>
                <w:szCs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80,000,000.00</w:t>
            </w:r>
            <w:r>
              <w:rPr>
                <w:rFonts w:ascii="宋体"/>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0.48</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w w:val="100"/>
                <w:sz w:val="21"/>
              </w:rPr>
              <w:t> </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w w:val="100"/>
                <w:sz w:val="21"/>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w w:val="100"/>
                <w:sz w:val="21"/>
              </w:rPr>
              <w:t>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322"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364,145,315.95</w:t>
            </w:r>
            <w:r>
              <w:rPr>
                <w:rFonts w:ascii="宋体"/>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2.17</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143,666,641.86</w:t>
            </w:r>
            <w:r>
              <w:rPr>
                <w:rFonts w:ascii="宋体"/>
                <w:sz w:val="21"/>
              </w:rPr>
              <w:t> </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1.09</w:t>
            </w:r>
            <w:r>
              <w:rPr>
                <w:rFonts w:ascii="宋体"/>
                <w:sz w:val="21"/>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153.47</w:t>
            </w:r>
            <w:r>
              <w:rPr>
                <w:rFonts w:ascii="宋体"/>
                <w:sz w:val="21"/>
              </w:rPr>
              <w:t>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322"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1,821,283,958.37</w:t>
            </w:r>
            <w:r>
              <w:rPr>
                <w:rFonts w:ascii="宋体"/>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10.86</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2,530,329,127.27</w:t>
            </w:r>
            <w:r>
              <w:rPr>
                <w:rFonts w:ascii="宋体"/>
                <w:sz w:val="21"/>
              </w:rPr>
              <w:t> </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19.22</w:t>
            </w:r>
            <w:r>
              <w:rPr>
                <w:rFonts w:ascii="宋体"/>
                <w:sz w:val="21"/>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-28.02</w:t>
            </w:r>
            <w:r>
              <w:rPr>
                <w:rFonts w:ascii="宋体"/>
                <w:sz w:val="21"/>
              </w:rPr>
              <w:t>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bl>
    <w:p>
      <w:pPr>
        <w:spacing w:after="0" w:line="262" w:lineRule="exact"/>
        <w:jc w:val="left"/>
        <w:rPr>
          <w:rFonts w:ascii="宋体" w:hAnsi="宋体" w:cs="宋体" w:eastAsia="宋体" w:hint="default"/>
          <w:sz w:val="21"/>
          <w:szCs w:val="21"/>
        </w:rPr>
        <w:sectPr>
          <w:type w:val="continuous"/>
          <w:pgSz w:w="11910" w:h="16840"/>
          <w:pgMar w:top="1120" w:bottom="1380" w:left="1060" w:right="1480"/>
        </w:sectPr>
      </w:pPr>
    </w:p>
    <w:p>
      <w:pPr>
        <w:spacing w:line="240" w:lineRule="auto" w:before="3"/>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1268"/>
        <w:gridCol w:w="1899"/>
        <w:gridCol w:w="1013"/>
        <w:gridCol w:w="1896"/>
        <w:gridCol w:w="1106"/>
        <w:gridCol w:w="1064"/>
        <w:gridCol w:w="804"/>
      </w:tblGrid>
      <w:tr>
        <w:trPr>
          <w:trHeight w:val="634"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应收款项融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资</w:t>
            </w:r>
            <w:r>
              <w:rPr>
                <w:rFonts w:ascii="宋体" w:hAnsi="宋体" w:cs="宋体" w:eastAsia="宋体" w:hint="default"/>
                <w:sz w:val="21"/>
                <w:szCs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
              <w:jc w:val="right"/>
              <w:rPr>
                <w:rFonts w:ascii="宋体" w:hAnsi="宋体" w:cs="宋体" w:eastAsia="宋体" w:hint="default"/>
                <w:sz w:val="21"/>
                <w:szCs w:val="21"/>
              </w:rPr>
            </w:pPr>
            <w:r>
              <w:rPr>
                <w:rFonts w:ascii="宋体"/>
                <w:spacing w:val="-1"/>
                <w:sz w:val="21"/>
              </w:rPr>
              <w:t>598,320.80</w:t>
            </w:r>
            <w:r>
              <w:rPr>
                <w:rFonts w:ascii="宋体"/>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
              <w:jc w:val="right"/>
              <w:rPr>
                <w:rFonts w:ascii="宋体" w:hAnsi="宋体" w:cs="宋体" w:eastAsia="宋体" w:hint="default"/>
                <w:sz w:val="21"/>
                <w:szCs w:val="21"/>
              </w:rPr>
            </w:pPr>
            <w:r>
              <w:rPr>
                <w:rFonts w:ascii="宋体"/>
                <w:spacing w:val="-1"/>
                <w:sz w:val="21"/>
              </w:rPr>
              <w:t>0.00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
              <w:jc w:val="right"/>
              <w:rPr>
                <w:rFonts w:ascii="宋体" w:hAnsi="宋体" w:cs="宋体" w:eastAsia="宋体" w:hint="default"/>
                <w:sz w:val="21"/>
                <w:szCs w:val="21"/>
              </w:rPr>
            </w:pPr>
            <w:r>
              <w:rPr>
                <w:rFonts w:ascii="宋体"/>
                <w:w w:val="100"/>
                <w:sz w:val="21"/>
              </w:rPr>
              <w:t> </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
              <w:jc w:val="right"/>
              <w:rPr>
                <w:rFonts w:ascii="宋体" w:hAnsi="宋体" w:cs="宋体" w:eastAsia="宋体" w:hint="default"/>
                <w:sz w:val="21"/>
                <w:szCs w:val="21"/>
              </w:rPr>
            </w:pPr>
            <w:r>
              <w:rPr>
                <w:rFonts w:ascii="宋体"/>
                <w:w w:val="100"/>
                <w:sz w:val="21"/>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
              <w:jc w:val="right"/>
              <w:rPr>
                <w:rFonts w:ascii="宋体" w:hAnsi="宋体" w:cs="宋体" w:eastAsia="宋体" w:hint="default"/>
                <w:sz w:val="21"/>
                <w:szCs w:val="21"/>
              </w:rPr>
            </w:pPr>
            <w:r>
              <w:rPr>
                <w:rFonts w:ascii="宋体"/>
                <w:w w:val="100"/>
                <w:sz w:val="21"/>
              </w:rPr>
              <w:t>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322"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151,980,488.01</w:t>
            </w:r>
            <w:r>
              <w:rPr>
                <w:rFonts w:ascii="宋体"/>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0.91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317,115,056.56</w:t>
            </w:r>
            <w:r>
              <w:rPr>
                <w:rFonts w:ascii="宋体"/>
                <w:sz w:val="21"/>
              </w:rPr>
              <w:t> </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2.41</w:t>
            </w:r>
            <w:r>
              <w:rPr>
                <w:rFonts w:ascii="宋体"/>
                <w:sz w:val="21"/>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-52.07</w:t>
            </w:r>
            <w:r>
              <w:rPr>
                <w:rFonts w:ascii="宋体"/>
                <w:sz w:val="21"/>
              </w:rPr>
              <w:t>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322"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3"/>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700,922,041.65</w:t>
            </w:r>
            <w:r>
              <w:rPr>
                <w:rFonts w:ascii="宋体"/>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4.18</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391,641,316.96</w:t>
            </w:r>
            <w:r>
              <w:rPr>
                <w:rFonts w:ascii="宋体"/>
                <w:sz w:val="21"/>
              </w:rPr>
              <w:t> </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2.97</w:t>
            </w:r>
            <w:r>
              <w:rPr>
                <w:rFonts w:ascii="宋体"/>
                <w:sz w:val="21"/>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78.97</w:t>
            </w:r>
            <w:r>
              <w:rPr>
                <w:rFonts w:ascii="宋体"/>
                <w:sz w:val="21"/>
              </w:rPr>
              <w:t>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324"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3,376,454,662.54</w:t>
            </w:r>
            <w:r>
              <w:rPr>
                <w:rFonts w:ascii="宋体"/>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20.13</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2,329,011,364.66</w:t>
            </w:r>
            <w:r>
              <w:rPr>
                <w:rFonts w:ascii="宋体"/>
                <w:sz w:val="21"/>
              </w:rPr>
              <w:t> </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17.69</w:t>
            </w:r>
            <w:r>
              <w:rPr>
                <w:rFonts w:ascii="宋体"/>
                <w:sz w:val="21"/>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44.97</w:t>
            </w:r>
            <w:r>
              <w:rPr>
                <w:rFonts w:ascii="宋体"/>
                <w:sz w:val="21"/>
              </w:rPr>
              <w:t>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w w:val="100"/>
                <w:sz w:val="21"/>
              </w:rPr>
              <w:t> </w:t>
            </w:r>
          </w:p>
        </w:tc>
      </w:tr>
      <w:tr>
        <w:trPr>
          <w:trHeight w:val="634"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其他流动资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产</w:t>
            </w:r>
            <w:r>
              <w:rPr>
                <w:rFonts w:ascii="宋体" w:hAnsi="宋体" w:cs="宋体" w:eastAsia="宋体" w:hint="default"/>
                <w:sz w:val="21"/>
                <w:szCs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492,161,220.12</w:t>
            </w:r>
            <w:r>
              <w:rPr>
                <w:rFonts w:ascii="宋体"/>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2.93</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402,912,567.40</w:t>
            </w:r>
            <w:r>
              <w:rPr>
                <w:rFonts w:ascii="宋体"/>
                <w:sz w:val="21"/>
              </w:rPr>
              <w:t> </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3.06</w:t>
            </w:r>
            <w:r>
              <w:rPr>
                <w:rFonts w:ascii="宋体"/>
                <w:sz w:val="21"/>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22.15</w:t>
            </w:r>
            <w:r>
              <w:rPr>
                <w:rFonts w:ascii="宋体"/>
                <w:sz w:val="21"/>
              </w:rPr>
              <w:t>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634"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可供出售金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融资产</w:t>
            </w:r>
            <w:r>
              <w:rPr>
                <w:rFonts w:ascii="宋体" w:hAnsi="宋体" w:cs="宋体" w:eastAsia="宋体" w:hint="default"/>
                <w:sz w:val="21"/>
                <w:szCs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w w:val="100"/>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6,150,000.00</w:t>
            </w:r>
            <w:r>
              <w:rPr>
                <w:rFonts w:ascii="宋体"/>
                <w:sz w:val="21"/>
              </w:rPr>
              <w:t> </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0.05</w:t>
            </w:r>
            <w:r>
              <w:rPr>
                <w:rFonts w:ascii="宋体"/>
                <w:sz w:val="21"/>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w w:val="100"/>
                <w:sz w:val="21"/>
              </w:rPr>
              <w:t>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634"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其他权益工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具投资</w:t>
            </w:r>
            <w:r>
              <w:rPr>
                <w:rFonts w:ascii="宋体" w:hAnsi="宋体" w:cs="宋体" w:eastAsia="宋体" w:hint="default"/>
                <w:sz w:val="21"/>
                <w:szCs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4,305,400.00</w:t>
            </w:r>
            <w:r>
              <w:rPr>
                <w:rFonts w:ascii="宋体"/>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0.03</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w w:val="100"/>
                <w:sz w:val="21"/>
              </w:rPr>
              <w:t> </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w w:val="100"/>
                <w:sz w:val="21"/>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w w:val="100"/>
                <w:sz w:val="21"/>
              </w:rPr>
              <w:t>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634"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长期股权投</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资</w:t>
            </w:r>
            <w:r>
              <w:rPr>
                <w:rFonts w:ascii="宋体" w:hAnsi="宋体" w:cs="宋体" w:eastAsia="宋体" w:hint="default"/>
                <w:sz w:val="21"/>
                <w:szCs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
              <w:jc w:val="right"/>
              <w:rPr>
                <w:rFonts w:ascii="宋体" w:hAnsi="宋体" w:cs="宋体" w:eastAsia="宋体" w:hint="default"/>
                <w:sz w:val="21"/>
                <w:szCs w:val="21"/>
              </w:rPr>
            </w:pPr>
            <w:r>
              <w:rPr>
                <w:rFonts w:ascii="宋体"/>
                <w:spacing w:val="-1"/>
                <w:sz w:val="21"/>
              </w:rPr>
              <w:t>2,136,354,653.61</w:t>
            </w:r>
            <w:r>
              <w:rPr>
                <w:rFonts w:ascii="宋体"/>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
              <w:jc w:val="right"/>
              <w:rPr>
                <w:rFonts w:ascii="宋体" w:hAnsi="宋体" w:cs="宋体" w:eastAsia="宋体" w:hint="default"/>
                <w:sz w:val="21"/>
                <w:szCs w:val="21"/>
              </w:rPr>
            </w:pPr>
            <w:r>
              <w:rPr>
                <w:rFonts w:ascii="宋体"/>
                <w:spacing w:val="-1"/>
                <w:sz w:val="21"/>
              </w:rPr>
              <w:t>12.74</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
              <w:jc w:val="right"/>
              <w:rPr>
                <w:rFonts w:ascii="宋体" w:hAnsi="宋体" w:cs="宋体" w:eastAsia="宋体" w:hint="default"/>
                <w:sz w:val="21"/>
                <w:szCs w:val="21"/>
              </w:rPr>
            </w:pPr>
            <w:r>
              <w:rPr>
                <w:rFonts w:ascii="宋体"/>
                <w:spacing w:val="-1"/>
                <w:sz w:val="21"/>
              </w:rPr>
              <w:t>2,285,677,496.69</w:t>
            </w:r>
            <w:r>
              <w:rPr>
                <w:rFonts w:ascii="宋体"/>
                <w:sz w:val="21"/>
              </w:rPr>
              <w:t> </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
              <w:jc w:val="right"/>
              <w:rPr>
                <w:rFonts w:ascii="宋体" w:hAnsi="宋体" w:cs="宋体" w:eastAsia="宋体" w:hint="default"/>
                <w:sz w:val="21"/>
                <w:szCs w:val="21"/>
              </w:rPr>
            </w:pPr>
            <w:r>
              <w:rPr>
                <w:rFonts w:ascii="宋体"/>
                <w:spacing w:val="-1"/>
                <w:sz w:val="21"/>
              </w:rPr>
              <w:t>17.36</w:t>
            </w:r>
            <w:r>
              <w:rPr>
                <w:rFonts w:ascii="宋体"/>
                <w:sz w:val="21"/>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
              <w:jc w:val="right"/>
              <w:rPr>
                <w:rFonts w:ascii="宋体" w:hAnsi="宋体" w:cs="宋体" w:eastAsia="宋体" w:hint="default"/>
                <w:sz w:val="21"/>
                <w:szCs w:val="21"/>
              </w:rPr>
            </w:pPr>
            <w:r>
              <w:rPr>
                <w:rFonts w:ascii="宋体"/>
                <w:spacing w:val="-1"/>
                <w:sz w:val="21"/>
              </w:rPr>
              <w:t>-6.53</w:t>
            </w:r>
            <w:r>
              <w:rPr>
                <w:rFonts w:ascii="宋体"/>
                <w:sz w:val="21"/>
              </w:rPr>
              <w:t>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322"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1,492,302,592.03</w:t>
            </w:r>
            <w:r>
              <w:rPr>
                <w:rFonts w:ascii="宋体"/>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8.90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1,266,287,176.91</w:t>
            </w:r>
            <w:r>
              <w:rPr>
                <w:rFonts w:ascii="宋体"/>
                <w:sz w:val="21"/>
              </w:rPr>
              <w:t> </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9.62</w:t>
            </w:r>
            <w:r>
              <w:rPr>
                <w:rFonts w:ascii="宋体"/>
                <w:sz w:val="21"/>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17.85</w:t>
            </w:r>
            <w:r>
              <w:rPr>
                <w:rFonts w:ascii="宋体"/>
                <w:sz w:val="21"/>
              </w:rPr>
              <w:t>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324"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140,648,982.21</w:t>
            </w:r>
            <w:r>
              <w:rPr>
                <w:rFonts w:ascii="宋体"/>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0.84</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109,559,576.20</w:t>
            </w:r>
            <w:r>
              <w:rPr>
                <w:rFonts w:ascii="宋体"/>
                <w:sz w:val="21"/>
              </w:rPr>
              <w:t> </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0.83</w:t>
            </w:r>
            <w:r>
              <w:rPr>
                <w:rFonts w:ascii="宋体"/>
                <w:sz w:val="21"/>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28.38</w:t>
            </w:r>
            <w:r>
              <w:rPr>
                <w:rFonts w:ascii="宋体"/>
                <w:sz w:val="21"/>
              </w:rPr>
              <w:t>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w w:val="100"/>
                <w:sz w:val="21"/>
              </w:rPr>
              <w:t> </w:t>
            </w:r>
          </w:p>
        </w:tc>
      </w:tr>
      <w:tr>
        <w:trPr>
          <w:trHeight w:val="322"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916,515,610.99</w:t>
            </w:r>
            <w:r>
              <w:rPr>
                <w:rFonts w:ascii="宋体"/>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5.47</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316,623,703.14</w:t>
            </w:r>
            <w:r>
              <w:rPr>
                <w:rFonts w:ascii="宋体"/>
                <w:sz w:val="21"/>
              </w:rPr>
              <w:t> </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2.40</w:t>
            </w:r>
            <w:r>
              <w:rPr>
                <w:rFonts w:ascii="宋体"/>
                <w:sz w:val="21"/>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189.47</w:t>
            </w:r>
            <w:r>
              <w:rPr>
                <w:rFonts w:ascii="宋体"/>
                <w:sz w:val="21"/>
              </w:rPr>
              <w:t>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322"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132,995,860.52</w:t>
            </w:r>
            <w:r>
              <w:rPr>
                <w:rFonts w:ascii="宋体"/>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0.79</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517,257,638.61</w:t>
            </w:r>
            <w:r>
              <w:rPr>
                <w:rFonts w:ascii="宋体"/>
                <w:sz w:val="21"/>
              </w:rPr>
              <w:t> </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3.93</w:t>
            </w:r>
            <w:r>
              <w:rPr>
                <w:rFonts w:ascii="宋体"/>
                <w:sz w:val="21"/>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-74.29</w:t>
            </w:r>
            <w:r>
              <w:rPr>
                <w:rFonts w:ascii="宋体"/>
                <w:sz w:val="21"/>
              </w:rPr>
              <w:t>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322"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4,276,485.63</w:t>
            </w:r>
            <w:r>
              <w:rPr>
                <w:rFonts w:ascii="宋体"/>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0.03</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4,276,485.63</w:t>
            </w:r>
            <w:r>
              <w:rPr>
                <w:rFonts w:ascii="宋体"/>
                <w:sz w:val="21"/>
              </w:rPr>
              <w:t> </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0.03</w:t>
            </w:r>
            <w:r>
              <w:rPr>
                <w:rFonts w:ascii="宋体"/>
                <w:sz w:val="21"/>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z w:val="21"/>
              </w:rPr>
              <w:t>0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634"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长期待摊费</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用</w:t>
            </w:r>
            <w:r>
              <w:rPr>
                <w:rFonts w:ascii="宋体" w:hAnsi="宋体" w:cs="宋体" w:eastAsia="宋体" w:hint="default"/>
                <w:sz w:val="21"/>
                <w:szCs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34,783,155.69</w:t>
            </w:r>
            <w:r>
              <w:rPr>
                <w:rFonts w:ascii="宋体"/>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0.21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56,594,977.16</w:t>
            </w:r>
            <w:r>
              <w:rPr>
                <w:rFonts w:ascii="宋体"/>
                <w:sz w:val="21"/>
              </w:rPr>
              <w:t> </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0.43</w:t>
            </w:r>
            <w:r>
              <w:rPr>
                <w:rFonts w:ascii="宋体"/>
                <w:sz w:val="21"/>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-38.54</w:t>
            </w:r>
            <w:r>
              <w:rPr>
                <w:rFonts w:ascii="宋体"/>
                <w:sz w:val="21"/>
              </w:rPr>
              <w:t>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634"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资产</w:t>
            </w:r>
            <w:r>
              <w:rPr>
                <w:rFonts w:ascii="宋体" w:hAnsi="宋体" w:cs="宋体" w:eastAsia="宋体" w:hint="default"/>
                <w:sz w:val="21"/>
                <w:szCs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87,782,156.27</w:t>
            </w:r>
            <w:r>
              <w:rPr>
                <w:rFonts w:ascii="宋体"/>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0.52</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82,446,776.83</w:t>
            </w:r>
            <w:r>
              <w:rPr>
                <w:rFonts w:ascii="宋体"/>
                <w:sz w:val="21"/>
              </w:rPr>
              <w:t> </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0.63</w:t>
            </w:r>
            <w:r>
              <w:rPr>
                <w:rFonts w:ascii="宋体"/>
                <w:sz w:val="21"/>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6.47</w:t>
            </w:r>
            <w:r>
              <w:rPr>
                <w:rFonts w:ascii="宋体"/>
                <w:sz w:val="21"/>
              </w:rPr>
              <w:t>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636"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其他非流动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资产</w:t>
            </w:r>
            <w:r>
              <w:rPr>
                <w:rFonts w:ascii="宋体" w:hAnsi="宋体" w:cs="宋体" w:eastAsia="宋体" w:hint="default"/>
                <w:sz w:val="21"/>
                <w:szCs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
              <w:jc w:val="right"/>
              <w:rPr>
                <w:rFonts w:ascii="宋体" w:hAnsi="宋体" w:cs="宋体" w:eastAsia="宋体" w:hint="default"/>
                <w:sz w:val="21"/>
                <w:szCs w:val="21"/>
              </w:rPr>
            </w:pPr>
            <w:r>
              <w:rPr>
                <w:rFonts w:ascii="宋体"/>
                <w:spacing w:val="-1"/>
                <w:sz w:val="21"/>
              </w:rPr>
              <w:t>1,940,274,996.85</w:t>
            </w:r>
            <w:r>
              <w:rPr>
                <w:rFonts w:ascii="宋体"/>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
              <w:jc w:val="right"/>
              <w:rPr>
                <w:rFonts w:ascii="宋体" w:hAnsi="宋体" w:cs="宋体" w:eastAsia="宋体" w:hint="default"/>
                <w:sz w:val="21"/>
                <w:szCs w:val="21"/>
              </w:rPr>
            </w:pPr>
            <w:r>
              <w:rPr>
                <w:rFonts w:ascii="宋体"/>
                <w:spacing w:val="-1"/>
                <w:sz w:val="21"/>
              </w:rPr>
              <w:t>11.57</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
              <w:jc w:val="right"/>
              <w:rPr>
                <w:rFonts w:ascii="宋体" w:hAnsi="宋体" w:cs="宋体" w:eastAsia="宋体" w:hint="default"/>
                <w:sz w:val="21"/>
                <w:szCs w:val="21"/>
              </w:rPr>
            </w:pPr>
            <w:r>
              <w:rPr>
                <w:rFonts w:ascii="宋体"/>
                <w:spacing w:val="-1"/>
                <w:sz w:val="21"/>
              </w:rPr>
              <w:t>389,346,240.02</w:t>
            </w:r>
            <w:r>
              <w:rPr>
                <w:rFonts w:ascii="宋体"/>
                <w:sz w:val="21"/>
              </w:rPr>
              <w:t> </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3"/>
              <w:jc w:val="right"/>
              <w:rPr>
                <w:rFonts w:ascii="宋体" w:hAnsi="宋体" w:cs="宋体" w:eastAsia="宋体" w:hint="default"/>
                <w:sz w:val="21"/>
                <w:szCs w:val="21"/>
              </w:rPr>
            </w:pPr>
            <w:r>
              <w:rPr>
                <w:rFonts w:ascii="宋体"/>
                <w:spacing w:val="-1"/>
                <w:sz w:val="21"/>
              </w:rPr>
              <w:t>2.96</w:t>
            </w:r>
            <w:r>
              <w:rPr>
                <w:rFonts w:ascii="宋体"/>
                <w:sz w:val="21"/>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3"/>
              <w:jc w:val="right"/>
              <w:rPr>
                <w:rFonts w:ascii="宋体" w:hAnsi="宋体" w:cs="宋体" w:eastAsia="宋体" w:hint="default"/>
                <w:sz w:val="21"/>
                <w:szCs w:val="21"/>
              </w:rPr>
            </w:pPr>
            <w:r>
              <w:rPr>
                <w:rFonts w:ascii="宋体"/>
                <w:spacing w:val="-1"/>
                <w:sz w:val="21"/>
              </w:rPr>
              <w:t>398.34</w:t>
            </w:r>
            <w:r>
              <w:rPr>
                <w:rFonts w:ascii="宋体"/>
                <w:sz w:val="21"/>
              </w:rPr>
              <w:t>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w w:val="100"/>
                <w:sz w:val="21"/>
              </w:rPr>
              <w:t> </w:t>
            </w:r>
          </w:p>
        </w:tc>
      </w:tr>
      <w:tr>
        <w:trPr>
          <w:trHeight w:val="322"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781,059,361.22</w:t>
            </w:r>
            <w:r>
              <w:rPr>
                <w:rFonts w:ascii="宋体"/>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4.66</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2,354,528,000.00</w:t>
            </w:r>
            <w:r>
              <w:rPr>
                <w:rFonts w:ascii="宋体"/>
                <w:sz w:val="21"/>
              </w:rPr>
              <w:t> </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17.88</w:t>
            </w:r>
            <w:r>
              <w:rPr>
                <w:rFonts w:ascii="宋体"/>
                <w:sz w:val="21"/>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-66.83</w:t>
            </w:r>
            <w:r>
              <w:rPr>
                <w:rFonts w:ascii="宋体"/>
                <w:sz w:val="21"/>
              </w:rPr>
              <w:t>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322"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2,933,535,067.58</w:t>
            </w:r>
            <w:r>
              <w:rPr>
                <w:rFonts w:ascii="宋体"/>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17.49</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2,186,383,463.17</w:t>
            </w:r>
            <w:r>
              <w:rPr>
                <w:rFonts w:ascii="宋体"/>
                <w:sz w:val="21"/>
              </w:rPr>
              <w:t> </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16.60</w:t>
            </w:r>
            <w:r>
              <w:rPr>
                <w:rFonts w:ascii="宋体"/>
                <w:sz w:val="21"/>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34.17</w:t>
            </w:r>
            <w:r>
              <w:rPr>
                <w:rFonts w:ascii="宋体"/>
                <w:sz w:val="21"/>
              </w:rPr>
              <w:t>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322"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1,135,241,842.80</w:t>
            </w:r>
            <w:r>
              <w:rPr>
                <w:rFonts w:ascii="宋体"/>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6.77</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433,559,201.05</w:t>
            </w:r>
            <w:r>
              <w:rPr>
                <w:rFonts w:ascii="宋体"/>
                <w:sz w:val="21"/>
              </w:rPr>
              <w:t> </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3.29</w:t>
            </w:r>
            <w:r>
              <w:rPr>
                <w:rFonts w:ascii="宋体"/>
                <w:sz w:val="21"/>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161.84</w:t>
            </w:r>
            <w:r>
              <w:rPr>
                <w:rFonts w:ascii="宋体"/>
                <w:sz w:val="21"/>
              </w:rPr>
              <w:t>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634"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应付职工薪</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酬</w:t>
            </w:r>
            <w:r>
              <w:rPr>
                <w:rFonts w:ascii="宋体" w:hAnsi="宋体" w:cs="宋体" w:eastAsia="宋体" w:hint="default"/>
                <w:sz w:val="21"/>
                <w:szCs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156,882,317.26</w:t>
            </w:r>
            <w:r>
              <w:rPr>
                <w:rFonts w:ascii="宋体"/>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0.94</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100,979,244.87</w:t>
            </w:r>
            <w:r>
              <w:rPr>
                <w:rFonts w:ascii="宋体"/>
                <w:sz w:val="21"/>
              </w:rPr>
              <w:t> </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0.77</w:t>
            </w:r>
            <w:r>
              <w:rPr>
                <w:rFonts w:ascii="宋体"/>
                <w:sz w:val="21"/>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55.36</w:t>
            </w:r>
            <w:r>
              <w:rPr>
                <w:rFonts w:ascii="宋体"/>
                <w:sz w:val="21"/>
              </w:rPr>
              <w:t>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322"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92,924,114.98</w:t>
            </w:r>
            <w:r>
              <w:rPr>
                <w:rFonts w:ascii="宋体"/>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0.55</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99,830,242.20</w:t>
            </w:r>
            <w:r>
              <w:rPr>
                <w:rFonts w:ascii="宋体"/>
                <w:sz w:val="21"/>
              </w:rPr>
              <w:t> </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0.76</w:t>
            </w:r>
            <w:r>
              <w:rPr>
                <w:rFonts w:ascii="宋体"/>
                <w:sz w:val="21"/>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-6.92</w:t>
            </w:r>
            <w:r>
              <w:rPr>
                <w:rFonts w:ascii="宋体"/>
                <w:sz w:val="21"/>
              </w:rPr>
              <w:t>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324"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3"/>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25,092,299.09</w:t>
            </w:r>
            <w:r>
              <w:rPr>
                <w:rFonts w:ascii="宋体"/>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0.15</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49,446,081.32</w:t>
            </w:r>
            <w:r>
              <w:rPr>
                <w:rFonts w:ascii="宋体"/>
                <w:sz w:val="21"/>
              </w:rPr>
              <w:t> </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0.38</w:t>
            </w:r>
            <w:r>
              <w:rPr>
                <w:rFonts w:ascii="宋体"/>
                <w:sz w:val="21"/>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-49.25</w:t>
            </w:r>
            <w:r>
              <w:rPr>
                <w:rFonts w:ascii="宋体"/>
                <w:sz w:val="21"/>
              </w:rPr>
              <w:t>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w w:val="100"/>
                <w:sz w:val="21"/>
              </w:rPr>
              <w:t> </w:t>
            </w:r>
          </w:p>
        </w:tc>
      </w:tr>
      <w:tr>
        <w:trPr>
          <w:trHeight w:val="946"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z w:val="21"/>
                <w:szCs w:val="21"/>
              </w:rPr>
              <w:t>一年内到期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的非流动负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债</w:t>
            </w:r>
            <w:r>
              <w:rPr>
                <w:rFonts w:ascii="宋体" w:hAnsi="宋体" w:cs="宋体" w:eastAsia="宋体" w:hint="default"/>
                <w:sz w:val="21"/>
                <w:szCs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733,843,474.13</w:t>
            </w:r>
            <w:r>
              <w:rPr>
                <w:rFonts w:ascii="宋体"/>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4.38</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3"/>
              <w:jc w:val="right"/>
              <w:rPr>
                <w:rFonts w:ascii="宋体" w:hAnsi="宋体" w:cs="宋体" w:eastAsia="宋体" w:hint="default"/>
                <w:sz w:val="21"/>
                <w:szCs w:val="21"/>
              </w:rPr>
            </w:pPr>
            <w:r>
              <w:rPr>
                <w:rFonts w:ascii="宋体"/>
                <w:sz w:val="21"/>
              </w:rPr>
              <w:t>0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322"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70,000,000.00</w:t>
            </w:r>
            <w:r>
              <w:rPr>
                <w:rFonts w:ascii="宋体"/>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0.42</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730,000,000.00</w:t>
            </w:r>
            <w:r>
              <w:rPr>
                <w:rFonts w:ascii="宋体"/>
                <w:sz w:val="21"/>
              </w:rPr>
              <w:t> </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5.54</w:t>
            </w:r>
            <w:r>
              <w:rPr>
                <w:rFonts w:ascii="宋体"/>
                <w:sz w:val="21"/>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-90.41</w:t>
            </w:r>
            <w:r>
              <w:rPr>
                <w:rFonts w:ascii="宋体"/>
                <w:sz w:val="21"/>
              </w:rPr>
              <w:t>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322"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982,748,235.30</w:t>
            </w:r>
            <w:r>
              <w:rPr>
                <w:rFonts w:ascii="宋体"/>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5.86</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936,627,265.45</w:t>
            </w:r>
            <w:r>
              <w:rPr>
                <w:rFonts w:ascii="宋体"/>
                <w:sz w:val="21"/>
              </w:rPr>
              <w:t> </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7.11</w:t>
            </w:r>
            <w:r>
              <w:rPr>
                <w:rFonts w:ascii="宋体"/>
                <w:sz w:val="21"/>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4.92</w:t>
            </w:r>
            <w:r>
              <w:rPr>
                <w:rFonts w:ascii="宋体"/>
                <w:sz w:val="21"/>
              </w:rPr>
              <w:t>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322"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3"/>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3,819,431,960.13</w:t>
            </w:r>
            <w:r>
              <w:rPr>
                <w:rFonts w:ascii="宋体"/>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22.78</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1,057,001,920.92</w:t>
            </w:r>
            <w:r>
              <w:rPr>
                <w:rFonts w:ascii="宋体"/>
                <w:sz w:val="21"/>
              </w:rPr>
              <w:t> </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8.03</w:t>
            </w:r>
            <w:r>
              <w:rPr>
                <w:rFonts w:ascii="宋体"/>
                <w:sz w:val="21"/>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261.35</w:t>
            </w:r>
            <w:r>
              <w:rPr>
                <w:rFonts w:ascii="宋体"/>
                <w:sz w:val="21"/>
              </w:rPr>
              <w:t>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322"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1,391,543,539.46</w:t>
            </w:r>
            <w:r>
              <w:rPr>
                <w:rFonts w:ascii="宋体"/>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8.30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1,113,544,284.57</w:t>
            </w:r>
            <w:r>
              <w:rPr>
                <w:rFonts w:ascii="宋体"/>
                <w:sz w:val="21"/>
              </w:rPr>
              <w:t> </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8.46</w:t>
            </w:r>
            <w:r>
              <w:rPr>
                <w:rFonts w:ascii="宋体"/>
                <w:sz w:val="21"/>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24.97</w:t>
            </w:r>
            <w:r>
              <w:rPr>
                <w:rFonts w:ascii="宋体"/>
                <w:sz w:val="21"/>
              </w:rPr>
              <w:t>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636"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负债</w:t>
            </w:r>
            <w:r>
              <w:rPr>
                <w:rFonts w:ascii="宋体" w:hAnsi="宋体" w:cs="宋体" w:eastAsia="宋体" w:hint="default"/>
                <w:sz w:val="21"/>
                <w:szCs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
              <w:jc w:val="right"/>
              <w:rPr>
                <w:rFonts w:ascii="宋体" w:hAnsi="宋体" w:cs="宋体" w:eastAsia="宋体" w:hint="default"/>
                <w:sz w:val="21"/>
                <w:szCs w:val="21"/>
              </w:rPr>
            </w:pPr>
            <w:r>
              <w:rPr>
                <w:rFonts w:ascii="宋体"/>
                <w:spacing w:val="-1"/>
                <w:sz w:val="21"/>
              </w:rPr>
              <w:t>25,701,815.83</w:t>
            </w:r>
            <w:r>
              <w:rPr>
                <w:rFonts w:ascii="宋体"/>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
              <w:jc w:val="right"/>
              <w:rPr>
                <w:rFonts w:ascii="宋体" w:hAnsi="宋体" w:cs="宋体" w:eastAsia="宋体" w:hint="default"/>
                <w:sz w:val="21"/>
                <w:szCs w:val="21"/>
              </w:rPr>
            </w:pPr>
            <w:r>
              <w:rPr>
                <w:rFonts w:ascii="宋体"/>
                <w:spacing w:val="-1"/>
                <w:sz w:val="21"/>
              </w:rPr>
              <w:t>0.15</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
              <w:jc w:val="right"/>
              <w:rPr>
                <w:rFonts w:ascii="宋体" w:hAnsi="宋体" w:cs="宋体" w:eastAsia="宋体" w:hint="default"/>
                <w:sz w:val="21"/>
                <w:szCs w:val="21"/>
              </w:rPr>
            </w:pPr>
            <w:r>
              <w:rPr>
                <w:rFonts w:ascii="宋体"/>
                <w:spacing w:val="-1"/>
                <w:sz w:val="21"/>
              </w:rPr>
              <w:t>54,826,947.25</w:t>
            </w:r>
            <w:r>
              <w:rPr>
                <w:rFonts w:ascii="宋体"/>
                <w:sz w:val="21"/>
              </w:rPr>
              <w:t> </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3"/>
              <w:jc w:val="right"/>
              <w:rPr>
                <w:rFonts w:ascii="宋体" w:hAnsi="宋体" w:cs="宋体" w:eastAsia="宋体" w:hint="default"/>
                <w:sz w:val="21"/>
                <w:szCs w:val="21"/>
              </w:rPr>
            </w:pPr>
            <w:r>
              <w:rPr>
                <w:rFonts w:ascii="宋体"/>
                <w:spacing w:val="-1"/>
                <w:sz w:val="21"/>
              </w:rPr>
              <w:t>0.42</w:t>
            </w:r>
            <w:r>
              <w:rPr>
                <w:rFonts w:ascii="宋体"/>
                <w:sz w:val="21"/>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3"/>
              <w:jc w:val="right"/>
              <w:rPr>
                <w:rFonts w:ascii="宋体" w:hAnsi="宋体" w:cs="宋体" w:eastAsia="宋体" w:hint="default"/>
                <w:sz w:val="21"/>
                <w:szCs w:val="21"/>
              </w:rPr>
            </w:pPr>
            <w:r>
              <w:rPr>
                <w:rFonts w:ascii="宋体"/>
                <w:spacing w:val="-1"/>
                <w:sz w:val="21"/>
              </w:rPr>
              <w:t>-53.12</w:t>
            </w:r>
            <w:r>
              <w:rPr>
                <w:rFonts w:ascii="宋体"/>
                <w:sz w:val="21"/>
              </w:rPr>
              <w:t>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w w:val="100"/>
                <w:sz w:val="21"/>
              </w:rPr>
              <w:t> </w:t>
            </w:r>
          </w:p>
        </w:tc>
      </w:tr>
    </w:tbl>
    <w:p>
      <w:pPr>
        <w:pStyle w:val="BodyText"/>
        <w:spacing w:line="273" w:lineRule="auto"/>
        <w:ind w:left="21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tabs>
          <w:tab w:pos="637" w:val="left" w:leader="none"/>
        </w:tabs>
        <w:spacing w:line="286" w:lineRule="exact" w:before="0"/>
        <w:ind w:left="216" w:right="0" w:firstLine="0"/>
        <w:jc w:val="left"/>
        <w:rPr>
          <w:rFonts w:ascii="宋体" w:hAnsi="宋体" w:cs="宋体" w:eastAsia="宋体" w:hint="default"/>
          <w:sz w:val="21"/>
          <w:szCs w:val="21"/>
        </w:rPr>
      </w:pPr>
      <w:r>
        <w:rPr>
          <w:rFonts w:ascii="宋体" w:hAnsi="宋体" w:cs="宋体" w:eastAsia="宋体" w:hint="default"/>
          <w:w w:val="100"/>
          <w:sz w:val="21"/>
          <w:szCs w:val="21"/>
        </w:rPr>
        <w:t>1)</w:t>
      </w:r>
      <w:r>
        <w:rPr>
          <w:rFonts w:ascii="宋体" w:hAnsi="宋体" w:cs="宋体" w:eastAsia="宋体" w:hint="default"/>
          <w:sz w:val="21"/>
          <w:szCs w:val="21"/>
        </w:rPr>
        <w:tab/>
      </w:r>
      <w:r>
        <w:rPr>
          <w:rFonts w:ascii="宋体" w:hAnsi="宋体" w:cs="宋体" w:eastAsia="宋体" w:hint="default"/>
          <w:w w:val="100"/>
          <w:sz w:val="21"/>
          <w:szCs w:val="21"/>
        </w:rPr>
        <w:t>货币</w:t>
      </w:r>
      <w:r>
        <w:rPr>
          <w:rFonts w:ascii="宋体" w:hAnsi="宋体" w:cs="宋体" w:eastAsia="宋体" w:hint="default"/>
          <w:spacing w:val="-3"/>
          <w:w w:val="100"/>
          <w:sz w:val="21"/>
          <w:szCs w:val="21"/>
        </w:rPr>
        <w:t>资</w:t>
      </w:r>
      <w:r>
        <w:rPr>
          <w:rFonts w:ascii="宋体" w:hAnsi="宋体" w:cs="宋体" w:eastAsia="宋体" w:hint="default"/>
          <w:w w:val="100"/>
          <w:sz w:val="21"/>
          <w:szCs w:val="21"/>
        </w:rPr>
        <w:t>金</w:t>
      </w:r>
      <w:r>
        <w:rPr>
          <w:rFonts w:ascii="宋体" w:hAnsi="宋体" w:cs="宋体" w:eastAsia="宋体" w:hint="default"/>
          <w:spacing w:val="-3"/>
          <w:w w:val="100"/>
          <w:sz w:val="21"/>
          <w:szCs w:val="21"/>
        </w:rPr>
        <w:t>较</w:t>
      </w:r>
      <w:r>
        <w:rPr>
          <w:rFonts w:ascii="宋体" w:hAnsi="宋体" w:cs="宋体" w:eastAsia="宋体" w:hint="default"/>
          <w:w w:val="100"/>
          <w:sz w:val="21"/>
          <w:szCs w:val="21"/>
        </w:rPr>
        <w:t>上</w:t>
      </w:r>
      <w:r>
        <w:rPr>
          <w:rFonts w:ascii="宋体" w:hAnsi="宋体" w:cs="宋体" w:eastAsia="宋体" w:hint="default"/>
          <w:spacing w:val="-3"/>
          <w:w w:val="100"/>
          <w:sz w:val="21"/>
          <w:szCs w:val="21"/>
        </w:rPr>
        <w:t>期</w:t>
      </w:r>
      <w:r>
        <w:rPr>
          <w:rFonts w:ascii="宋体" w:hAnsi="宋体" w:cs="宋体" w:eastAsia="宋体" w:hint="default"/>
          <w:w w:val="100"/>
          <w:sz w:val="21"/>
          <w:szCs w:val="21"/>
        </w:rPr>
        <w:t>变</w:t>
      </w:r>
      <w:r>
        <w:rPr>
          <w:rFonts w:ascii="宋体" w:hAnsi="宋体" w:cs="宋体" w:eastAsia="宋体" w:hint="default"/>
          <w:spacing w:val="-3"/>
          <w:w w:val="100"/>
          <w:sz w:val="21"/>
          <w:szCs w:val="21"/>
        </w:rPr>
        <w:t>动</w:t>
      </w:r>
      <w:r>
        <w:rPr>
          <w:rFonts w:ascii="宋体" w:hAnsi="宋体" w:cs="宋体" w:eastAsia="宋体" w:hint="default"/>
          <w:w w:val="100"/>
          <w:sz w:val="21"/>
          <w:szCs w:val="21"/>
        </w:rPr>
        <w:t>较</w:t>
      </w:r>
      <w:r>
        <w:rPr>
          <w:rFonts w:ascii="宋体" w:hAnsi="宋体" w:cs="宋体" w:eastAsia="宋体" w:hint="default"/>
          <w:spacing w:val="-3"/>
          <w:w w:val="100"/>
          <w:sz w:val="21"/>
          <w:szCs w:val="21"/>
        </w:rPr>
        <w:t>大</w:t>
      </w:r>
      <w:r>
        <w:rPr>
          <w:rFonts w:ascii="宋体" w:hAnsi="宋体" w:cs="宋体" w:eastAsia="宋体" w:hint="default"/>
          <w:w w:val="100"/>
          <w:sz w:val="21"/>
          <w:szCs w:val="21"/>
        </w:rPr>
        <w:t>原</w:t>
      </w:r>
      <w:r>
        <w:rPr>
          <w:rFonts w:ascii="宋体" w:hAnsi="宋体" w:cs="宋体" w:eastAsia="宋体" w:hint="default"/>
          <w:spacing w:val="-3"/>
          <w:w w:val="100"/>
          <w:sz w:val="21"/>
          <w:szCs w:val="21"/>
        </w:rPr>
        <w:t>因</w:t>
      </w:r>
      <w:r>
        <w:rPr>
          <w:rFonts w:ascii="宋体" w:hAnsi="宋体" w:cs="宋体" w:eastAsia="宋体" w:hint="default"/>
          <w:spacing w:val="-27"/>
          <w:w w:val="100"/>
          <w:sz w:val="21"/>
          <w:szCs w:val="21"/>
        </w:rPr>
        <w:t>：</w:t>
      </w:r>
      <w:r>
        <w:rPr>
          <w:rFonts w:ascii="宋体" w:hAnsi="宋体" w:cs="宋体" w:eastAsia="宋体" w:hint="default"/>
          <w:w w:val="100"/>
          <w:sz w:val="22"/>
          <w:szCs w:val="22"/>
        </w:rPr>
        <w:t>主</w:t>
      </w:r>
      <w:r>
        <w:rPr>
          <w:rFonts w:ascii="宋体" w:hAnsi="宋体" w:cs="宋体" w:eastAsia="宋体" w:hint="default"/>
          <w:spacing w:val="-3"/>
          <w:w w:val="100"/>
          <w:sz w:val="22"/>
          <w:szCs w:val="22"/>
        </w:rPr>
        <w:t>要</w:t>
      </w:r>
      <w:r>
        <w:rPr>
          <w:rFonts w:ascii="宋体" w:hAnsi="宋体" w:cs="宋体" w:eastAsia="宋体" w:hint="default"/>
          <w:w w:val="100"/>
          <w:sz w:val="22"/>
          <w:szCs w:val="22"/>
        </w:rPr>
        <w:t>为销</w:t>
      </w:r>
      <w:r>
        <w:rPr>
          <w:rFonts w:ascii="宋体" w:hAnsi="宋体" w:cs="宋体" w:eastAsia="宋体" w:hint="default"/>
          <w:spacing w:val="-3"/>
          <w:w w:val="100"/>
          <w:sz w:val="22"/>
          <w:szCs w:val="22"/>
        </w:rPr>
        <w:t>售</w:t>
      </w:r>
      <w:r>
        <w:rPr>
          <w:rFonts w:ascii="宋体" w:hAnsi="宋体" w:cs="宋体" w:eastAsia="宋体" w:hint="default"/>
          <w:w w:val="100"/>
          <w:sz w:val="22"/>
          <w:szCs w:val="22"/>
        </w:rPr>
        <w:t>回款</w:t>
      </w:r>
      <w:r>
        <w:rPr>
          <w:rFonts w:ascii="宋体" w:hAnsi="宋体" w:cs="宋体" w:eastAsia="宋体" w:hint="default"/>
          <w:spacing w:val="-3"/>
          <w:w w:val="100"/>
          <w:sz w:val="22"/>
          <w:szCs w:val="22"/>
        </w:rPr>
        <w:t>增</w:t>
      </w:r>
      <w:r>
        <w:rPr>
          <w:rFonts w:ascii="宋体" w:hAnsi="宋体" w:cs="宋体" w:eastAsia="宋体" w:hint="default"/>
          <w:w w:val="100"/>
          <w:sz w:val="22"/>
          <w:szCs w:val="22"/>
        </w:rPr>
        <w:t>加和当</w:t>
      </w:r>
      <w:r>
        <w:rPr>
          <w:rFonts w:ascii="宋体" w:hAnsi="宋体" w:cs="宋体" w:eastAsia="宋体" w:hint="default"/>
          <w:spacing w:val="-3"/>
          <w:w w:val="100"/>
          <w:sz w:val="22"/>
          <w:szCs w:val="22"/>
        </w:rPr>
        <w:t>期</w:t>
      </w:r>
      <w:r>
        <w:rPr>
          <w:rFonts w:ascii="宋体" w:hAnsi="宋体" w:cs="宋体" w:eastAsia="宋体" w:hint="default"/>
          <w:w w:val="100"/>
          <w:sz w:val="22"/>
          <w:szCs w:val="22"/>
        </w:rPr>
        <w:t>收到</w:t>
      </w:r>
      <w:r>
        <w:rPr>
          <w:rFonts w:ascii="宋体" w:hAnsi="宋体" w:cs="宋体" w:eastAsia="宋体" w:hint="default"/>
          <w:spacing w:val="-3"/>
          <w:w w:val="100"/>
          <w:sz w:val="22"/>
          <w:szCs w:val="22"/>
        </w:rPr>
        <w:t>委</w:t>
      </w:r>
      <w:r>
        <w:rPr>
          <w:rFonts w:ascii="宋体" w:hAnsi="宋体" w:cs="宋体" w:eastAsia="宋体" w:hint="default"/>
          <w:w w:val="100"/>
          <w:sz w:val="22"/>
          <w:szCs w:val="22"/>
        </w:rPr>
        <w:t>托开</w:t>
      </w:r>
      <w:r>
        <w:rPr>
          <w:rFonts w:ascii="宋体" w:hAnsi="宋体" w:cs="宋体" w:eastAsia="宋体" w:hint="default"/>
          <w:spacing w:val="-3"/>
          <w:w w:val="100"/>
          <w:sz w:val="22"/>
          <w:szCs w:val="22"/>
        </w:rPr>
        <w:t>发项</w:t>
      </w:r>
      <w:r>
        <w:rPr>
          <w:rFonts w:ascii="宋体" w:hAnsi="宋体" w:cs="宋体" w:eastAsia="宋体" w:hint="default"/>
          <w:w w:val="100"/>
          <w:sz w:val="22"/>
          <w:szCs w:val="22"/>
        </w:rPr>
        <w:t>目款增</w:t>
      </w:r>
      <w:r>
        <w:rPr>
          <w:rFonts w:ascii="宋体" w:hAnsi="宋体" w:cs="宋体" w:eastAsia="宋体" w:hint="default"/>
          <w:spacing w:val="-3"/>
          <w:w w:val="100"/>
          <w:sz w:val="22"/>
          <w:szCs w:val="22"/>
        </w:rPr>
        <w:t>加所致</w:t>
      </w:r>
      <w:r>
        <w:rPr>
          <w:rFonts w:ascii="宋体" w:hAnsi="宋体" w:cs="宋体" w:eastAsia="宋体" w:hint="default"/>
          <w:spacing w:val="-112"/>
          <w:w w:val="100"/>
          <w:sz w:val="22"/>
          <w:szCs w:val="22"/>
        </w:rPr>
        <w:t>。</w:t>
      </w:r>
      <w:r>
        <w:rPr>
          <w:rFonts w:ascii="宋体" w:hAnsi="宋体" w:cs="宋体" w:eastAsia="宋体" w:hint="default"/>
          <w:w w:val="100"/>
          <w:sz w:val="21"/>
          <w:szCs w:val="21"/>
        </w:rPr>
        <w:t> </w:t>
      </w:r>
    </w:p>
    <w:p>
      <w:pPr>
        <w:spacing w:after="0" w:line="286" w:lineRule="exact"/>
        <w:jc w:val="left"/>
        <w:rPr>
          <w:rFonts w:ascii="宋体" w:hAnsi="宋体" w:cs="宋体" w:eastAsia="宋体" w:hint="default"/>
          <w:sz w:val="21"/>
          <w:szCs w:val="21"/>
        </w:rPr>
        <w:sectPr>
          <w:pgSz w:w="11910" w:h="16840"/>
          <w:pgMar w:header="880" w:footer="1195" w:top="1120" w:bottom="1380" w:left="1060" w:right="1480"/>
        </w:sectPr>
      </w:pPr>
    </w:p>
    <w:p>
      <w:pPr>
        <w:spacing w:line="240" w:lineRule="auto" w:before="6"/>
        <w:rPr>
          <w:rFonts w:ascii="宋体" w:hAnsi="宋体" w:cs="宋体" w:eastAsia="宋体" w:hint="default"/>
          <w:sz w:val="20"/>
          <w:szCs w:val="20"/>
        </w:rPr>
      </w:pPr>
    </w:p>
    <w:p>
      <w:pPr>
        <w:pStyle w:val="BodyText"/>
        <w:tabs>
          <w:tab w:pos="637" w:val="left" w:leader="none"/>
        </w:tabs>
        <w:spacing w:line="240" w:lineRule="auto" w:before="36"/>
        <w:ind w:left="216" w:right="0"/>
        <w:jc w:val="left"/>
        <w:rPr>
          <w:rFonts w:ascii="宋体" w:hAnsi="宋体" w:cs="宋体" w:eastAsia="宋体" w:hint="default"/>
        </w:rPr>
      </w:pPr>
      <w:r>
        <w:rPr>
          <w:rFonts w:ascii="宋体" w:hAnsi="宋体" w:cs="宋体" w:eastAsia="宋体" w:hint="default"/>
        </w:rPr>
        <w:t>2)</w:t>
        <w:tab/>
      </w:r>
      <w:r>
        <w:rPr/>
        <w:t>应收票据较上期变动较大原因：主要为销售回款增加所致。</w:t>
      </w:r>
      <w:r>
        <w:rPr>
          <w:rFonts w:ascii="宋体" w:hAnsi="宋体" w:cs="宋体" w:eastAsia="宋体" w:hint="default"/>
        </w:rPr>
        <w:t> </w:t>
      </w:r>
    </w:p>
    <w:p>
      <w:pPr>
        <w:pStyle w:val="BodyText"/>
        <w:tabs>
          <w:tab w:pos="637" w:val="left" w:leader="none"/>
        </w:tabs>
        <w:spacing w:line="240" w:lineRule="auto" w:before="37"/>
        <w:ind w:left="216" w:right="0"/>
        <w:jc w:val="left"/>
        <w:rPr>
          <w:rFonts w:ascii="宋体" w:hAnsi="宋体" w:cs="宋体" w:eastAsia="宋体" w:hint="default"/>
        </w:rPr>
      </w:pPr>
      <w:r>
        <w:rPr>
          <w:rFonts w:ascii="宋体" w:hAnsi="宋体" w:cs="宋体" w:eastAsia="宋体" w:hint="default"/>
        </w:rPr>
        <w:t>3)</w:t>
        <w:tab/>
      </w:r>
      <w:r>
        <w:rPr/>
        <w:t>预付款项较上期变动较大原因：主要为上年期末未结算采购金额较大所致。</w:t>
      </w:r>
      <w:r>
        <w:rPr>
          <w:rFonts w:ascii="宋体" w:hAnsi="宋体" w:cs="宋体" w:eastAsia="宋体" w:hint="default"/>
        </w:rPr>
        <w:t> </w:t>
      </w:r>
    </w:p>
    <w:p>
      <w:pPr>
        <w:pStyle w:val="BodyText"/>
        <w:tabs>
          <w:tab w:pos="637" w:val="left" w:leader="none"/>
        </w:tabs>
        <w:spacing w:line="240" w:lineRule="auto" w:before="37"/>
        <w:ind w:left="216" w:right="0"/>
        <w:jc w:val="left"/>
        <w:rPr>
          <w:rFonts w:ascii="宋体" w:hAnsi="宋体" w:cs="宋体" w:eastAsia="宋体" w:hint="default"/>
        </w:rPr>
      </w:pPr>
      <w:r>
        <w:rPr>
          <w:rFonts w:ascii="宋体" w:hAnsi="宋体" w:cs="宋体" w:eastAsia="宋体" w:hint="default"/>
        </w:rPr>
        <w:t>4)</w:t>
        <w:tab/>
      </w:r>
      <w:r>
        <w:rPr/>
        <w:t>其他应收款较上期变动较大原因：主要为报告期末待结算原材料委托代购款较大所致。</w:t>
      </w:r>
      <w:r>
        <w:rPr>
          <w:rFonts w:ascii="宋体" w:hAnsi="宋体" w:cs="宋体" w:eastAsia="宋体" w:hint="default"/>
        </w:rPr>
        <w:t> </w:t>
      </w:r>
    </w:p>
    <w:p>
      <w:pPr>
        <w:pStyle w:val="BodyText"/>
        <w:tabs>
          <w:tab w:pos="637" w:val="left" w:leader="none"/>
        </w:tabs>
        <w:spacing w:line="240" w:lineRule="auto" w:before="37"/>
        <w:ind w:left="216" w:right="0"/>
        <w:jc w:val="left"/>
      </w:pPr>
      <w:r>
        <w:rPr>
          <w:rFonts w:ascii="Calibri" w:hAnsi="Calibri" w:cs="Calibri" w:eastAsia="Calibri" w:hint="default"/>
        </w:rPr>
        <w:t>5)</w:t>
        <w:tab/>
      </w:r>
      <w:r>
        <w:rPr/>
        <w:t>存货本期较上期变动较大原因：主要为原材料备货及客户发出商品增加所致。</w:t>
      </w:r>
    </w:p>
    <w:p>
      <w:pPr>
        <w:pStyle w:val="BodyText"/>
        <w:tabs>
          <w:tab w:pos="637" w:val="left" w:leader="none"/>
        </w:tabs>
        <w:spacing w:line="240" w:lineRule="auto" w:before="10"/>
        <w:ind w:left="216" w:right="0"/>
        <w:jc w:val="left"/>
      </w:pPr>
      <w:r>
        <w:rPr>
          <w:rFonts w:ascii="Calibri" w:hAnsi="Calibri" w:cs="Calibri" w:eastAsia="Calibri" w:hint="default"/>
        </w:rPr>
        <w:t>6)</w:t>
        <w:tab/>
      </w:r>
      <w:r>
        <w:rPr/>
        <w:t>无形资产较上期变动较大原因：主要因为研发项目结项，开发支出转入所致。</w:t>
      </w:r>
    </w:p>
    <w:p>
      <w:pPr>
        <w:pStyle w:val="BodyText"/>
        <w:tabs>
          <w:tab w:pos="637" w:val="left" w:leader="none"/>
        </w:tabs>
        <w:spacing w:line="240" w:lineRule="auto" w:before="10"/>
        <w:ind w:left="216" w:right="0"/>
        <w:jc w:val="left"/>
        <w:rPr>
          <w:rFonts w:ascii="宋体" w:hAnsi="宋体" w:cs="宋体" w:eastAsia="宋体" w:hint="default"/>
        </w:rPr>
      </w:pPr>
      <w:r>
        <w:rPr>
          <w:rFonts w:ascii="宋体" w:hAnsi="宋体" w:cs="宋体" w:eastAsia="宋体" w:hint="default"/>
        </w:rPr>
        <w:t>7)</w:t>
        <w:tab/>
      </w:r>
      <w:r>
        <w:rPr/>
        <w:t>开发支出较上期减少较多原因：主要因为研发项目结项，开发支出期末减少所致。</w:t>
      </w:r>
      <w:r>
        <w:rPr>
          <w:rFonts w:ascii="宋体" w:hAnsi="宋体" w:cs="宋体" w:eastAsia="宋体" w:hint="default"/>
        </w:rPr>
        <w:t> </w:t>
      </w:r>
    </w:p>
    <w:p>
      <w:pPr>
        <w:pStyle w:val="BodyText"/>
        <w:tabs>
          <w:tab w:pos="637" w:val="left" w:leader="none"/>
        </w:tabs>
        <w:spacing w:line="240" w:lineRule="auto" w:before="37"/>
        <w:ind w:left="216" w:right="0"/>
        <w:jc w:val="left"/>
      </w:pPr>
      <w:r>
        <w:rPr>
          <w:rFonts w:ascii="Calibri" w:hAnsi="Calibri" w:cs="Calibri" w:eastAsia="Calibri" w:hint="default"/>
        </w:rPr>
        <w:t>8)</w:t>
        <w:tab/>
      </w:r>
      <w:r>
        <w:rPr/>
        <w:t>其他非流动资产占比变动较大的原因：主要为委托开发项目支出增加所致。</w:t>
      </w:r>
    </w:p>
    <w:p>
      <w:pPr>
        <w:pStyle w:val="BodyText"/>
        <w:tabs>
          <w:tab w:pos="637" w:val="left" w:leader="none"/>
        </w:tabs>
        <w:spacing w:line="240" w:lineRule="auto" w:before="10"/>
        <w:ind w:left="216" w:right="0"/>
        <w:jc w:val="left"/>
        <w:rPr>
          <w:rFonts w:ascii="宋体" w:hAnsi="宋体" w:cs="宋体" w:eastAsia="宋体" w:hint="default"/>
        </w:rPr>
      </w:pPr>
      <w:r>
        <w:rPr>
          <w:rFonts w:ascii="宋体" w:hAnsi="宋体" w:cs="宋体" w:eastAsia="宋体" w:hint="default"/>
        </w:rPr>
        <w:t>9)</w:t>
        <w:tab/>
      </w:r>
      <w:r>
        <w:rPr/>
        <w:t>短期借款较上期变动较大原因：主要为归还银行贷款，银行贷款规模减小所致。</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rFonts w:ascii="宋体" w:hAnsi="宋体" w:cs="宋体" w:eastAsia="宋体" w:hint="default"/>
        </w:rPr>
        <w:t>10)</w:t>
      </w:r>
      <w:r>
        <w:rPr>
          <w:rFonts w:ascii="宋体" w:hAnsi="宋体" w:cs="宋体" w:eastAsia="宋体" w:hint="default"/>
          <w:spacing w:val="-5"/>
        </w:rPr>
        <w:t> </w:t>
      </w:r>
      <w:r>
        <w:rPr/>
        <w:t>应付账款较上期变动较大原因：主要为原材料采购增加所致。</w:t>
      </w:r>
      <w:r>
        <w:rPr>
          <w:rFonts w:ascii="宋体" w:hAnsi="宋体" w:cs="宋体" w:eastAsia="宋体" w:hint="default"/>
        </w:rPr>
        <w:t> </w:t>
      </w:r>
    </w:p>
    <w:p>
      <w:pPr>
        <w:pStyle w:val="BodyText"/>
        <w:spacing w:line="240" w:lineRule="auto" w:before="37"/>
        <w:ind w:left="216" w:right="0"/>
        <w:jc w:val="left"/>
      </w:pPr>
      <w:r>
        <w:rPr>
          <w:rFonts w:ascii="Calibri" w:hAnsi="Calibri" w:cs="Calibri" w:eastAsia="Calibri" w:hint="default"/>
        </w:rPr>
        <w:t>11) </w:t>
      </w:r>
      <w:r>
        <w:rPr>
          <w:rFonts w:ascii="Calibri" w:hAnsi="Calibri" w:cs="Calibri" w:eastAsia="Calibri" w:hint="default"/>
          <w:spacing w:val="44"/>
        </w:rPr>
        <w:t> </w:t>
      </w:r>
      <w:r>
        <w:rPr/>
        <w:t>预收款项占比变动较大的原因：主要为报告期收到大额预付款所致。</w:t>
      </w:r>
    </w:p>
    <w:p>
      <w:pPr>
        <w:pStyle w:val="BodyText"/>
        <w:spacing w:line="273" w:lineRule="auto" w:before="10"/>
        <w:ind w:left="637" w:right="233" w:hanging="421"/>
        <w:jc w:val="left"/>
        <w:rPr>
          <w:rFonts w:ascii="宋体" w:hAnsi="宋体" w:cs="宋体" w:eastAsia="宋体" w:hint="default"/>
        </w:rPr>
      </w:pPr>
      <w:r>
        <w:rPr>
          <w:rFonts w:ascii="宋体" w:hAnsi="宋体" w:cs="宋体" w:eastAsia="宋体" w:hint="default"/>
        </w:rPr>
        <w:t>12)</w:t>
      </w:r>
      <w:r>
        <w:rPr>
          <w:rFonts w:ascii="宋体" w:hAnsi="宋体" w:cs="宋体" w:eastAsia="宋体" w:hint="default"/>
          <w:spacing w:val="-3"/>
        </w:rPr>
        <w:t> </w:t>
      </w:r>
      <w:r>
        <w:rPr/>
        <w:t>一年内到期的非流动负债占比变动较大的原因：主要为长期借款转入一年内到期的非流动负</w:t>
      </w:r>
      <w:r>
        <w:rPr>
          <w:w w:val="100"/>
        </w:rPr>
        <w:t> </w:t>
      </w:r>
      <w:r>
        <w:rPr/>
        <w:t>债所致。</w:t>
      </w:r>
      <w:r>
        <w:rPr>
          <w:rFonts w:ascii="宋体" w:hAnsi="宋体" w:cs="宋体" w:eastAsia="宋体" w:hint="default"/>
        </w:rPr>
        <w:t> </w:t>
      </w:r>
    </w:p>
    <w:p>
      <w:pPr>
        <w:pStyle w:val="BodyText"/>
        <w:spacing w:line="240" w:lineRule="auto" w:before="8"/>
        <w:ind w:left="216" w:right="0"/>
        <w:jc w:val="left"/>
      </w:pPr>
      <w:r>
        <w:rPr>
          <w:rFonts w:ascii="Calibri" w:hAnsi="Calibri" w:cs="Calibri" w:eastAsia="Calibri" w:hint="default"/>
        </w:rPr>
        <w:t>13) </w:t>
      </w:r>
      <w:r>
        <w:rPr>
          <w:rFonts w:ascii="Calibri" w:hAnsi="Calibri" w:cs="Calibri" w:eastAsia="Calibri" w:hint="default"/>
          <w:spacing w:val="45"/>
        </w:rPr>
        <w:t> </w:t>
      </w:r>
      <w:r>
        <w:rPr/>
        <w:t>长期应付款占比变动较大的原因：主要为委托开发项目收款增加所致。</w:t>
      </w:r>
    </w:p>
    <w:p>
      <w:pPr>
        <w:pStyle w:val="BodyText"/>
        <w:spacing w:line="240" w:lineRule="auto" w:before="10"/>
        <w:ind w:left="216" w:right="0"/>
        <w:jc w:val="left"/>
        <w:rPr>
          <w:rFonts w:ascii="宋体" w:hAnsi="宋体" w:cs="宋体" w:eastAsia="宋体" w:hint="default"/>
        </w:rPr>
      </w:pPr>
      <w:r>
        <w:rPr>
          <w:rFonts w:ascii="宋体"/>
          <w:w w:val="100"/>
        </w:rPr>
        <w:t> </w:t>
      </w:r>
    </w:p>
    <w:p>
      <w:pPr>
        <w:pStyle w:val="Heading3"/>
        <w:tabs>
          <w:tab w:pos="641" w:val="left" w:leader="none"/>
        </w:tabs>
        <w:spacing w:line="240" w:lineRule="auto"/>
        <w:ind w:left="216" w:right="0"/>
        <w:jc w:val="left"/>
        <w:rPr>
          <w:rFonts w:ascii="宋体" w:hAnsi="宋体" w:cs="宋体" w:eastAsia="宋体" w:hint="default"/>
          <w:b w:val="0"/>
          <w:bCs w:val="0"/>
        </w:rPr>
      </w:pPr>
      <w:r>
        <w:rPr>
          <w:rFonts w:ascii="宋体" w:hAnsi="宋体" w:cs="宋体" w:eastAsia="宋体" w:hint="default"/>
          <w:w w:val="95"/>
        </w:rPr>
        <w:t>2.</w:t>
        <w:tab/>
      </w:r>
      <w:r>
        <w:rPr/>
        <w:t>截至报告期末主要资产受限情况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0" w:right="128"/>
        <w:jc w:val="right"/>
        <w:rPr>
          <w:rFonts w:ascii="宋体" w:hAnsi="宋体" w:cs="宋体" w:eastAsia="宋体" w:hint="default"/>
        </w:rPr>
      </w:pPr>
      <w:r>
        <w:rPr>
          <w:spacing w:val="-2"/>
        </w:rPr>
        <w:t>单位：元</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3018"/>
        <w:gridCol w:w="3015"/>
        <w:gridCol w:w="3017"/>
      </w:tblGrid>
      <w:tr>
        <w:trPr>
          <w:trHeight w:val="322"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71" w:right="0"/>
              <w:jc w:val="left"/>
              <w:rPr>
                <w:rFonts w:ascii="宋体" w:hAnsi="宋体" w:cs="宋体" w:eastAsia="宋体" w:hint="default"/>
                <w:sz w:val="21"/>
                <w:szCs w:val="21"/>
              </w:rPr>
            </w:pPr>
            <w:r>
              <w:rPr>
                <w:rFonts w:ascii="宋体" w:hAnsi="宋体" w:cs="宋体" w:eastAsia="宋体" w:hint="default"/>
                <w:sz w:val="21"/>
                <w:szCs w:val="21"/>
              </w:rPr>
              <w:t>期末账面价值</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2" w:right="0"/>
              <w:jc w:val="left"/>
              <w:rPr>
                <w:rFonts w:ascii="宋体" w:hAnsi="宋体" w:cs="宋体" w:eastAsia="宋体" w:hint="default"/>
                <w:sz w:val="21"/>
                <w:szCs w:val="21"/>
              </w:rPr>
            </w:pPr>
            <w:r>
              <w:rPr>
                <w:rFonts w:ascii="宋体" w:hAnsi="宋体" w:cs="宋体" w:eastAsia="宋体" w:hint="default"/>
                <w:sz w:val="21"/>
                <w:szCs w:val="21"/>
              </w:rPr>
              <w:t>受限原因</w:t>
            </w:r>
            <w:r>
              <w:rPr>
                <w:rFonts w:ascii="宋体" w:hAnsi="宋体" w:cs="宋体" w:eastAsia="宋体" w:hint="default"/>
                <w:sz w:val="21"/>
                <w:szCs w:val="21"/>
              </w:rPr>
              <w:t> </w:t>
            </w:r>
          </w:p>
        </w:tc>
      </w:tr>
      <w:tr>
        <w:trPr>
          <w:trHeight w:val="322"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120,402,327.70</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47" w:right="0"/>
              <w:jc w:val="left"/>
              <w:rPr>
                <w:rFonts w:ascii="宋体" w:hAnsi="宋体" w:cs="宋体" w:eastAsia="宋体" w:hint="default"/>
                <w:sz w:val="21"/>
                <w:szCs w:val="21"/>
              </w:rPr>
            </w:pPr>
            <w:r>
              <w:rPr>
                <w:rFonts w:ascii="宋体" w:hAnsi="宋体" w:cs="宋体" w:eastAsia="宋体" w:hint="default"/>
                <w:sz w:val="21"/>
                <w:szCs w:val="21"/>
              </w:rPr>
              <w:t>履约保函保证金尚未到期</w:t>
            </w:r>
            <w:r>
              <w:rPr>
                <w:rFonts w:ascii="宋体" w:hAnsi="宋体" w:cs="宋体" w:eastAsia="宋体" w:hint="default"/>
                <w:sz w:val="21"/>
                <w:szCs w:val="21"/>
              </w:rPr>
              <w:t> </w:t>
            </w:r>
          </w:p>
        </w:tc>
      </w:tr>
      <w:tr>
        <w:trPr>
          <w:trHeight w:val="322"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80,000,000.00</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4" w:right="0"/>
              <w:jc w:val="center"/>
              <w:rPr>
                <w:rFonts w:ascii="宋体" w:hAnsi="宋体" w:cs="宋体" w:eastAsia="宋体" w:hint="default"/>
                <w:sz w:val="21"/>
                <w:szCs w:val="21"/>
              </w:rPr>
            </w:pPr>
            <w:r>
              <w:rPr>
                <w:rFonts w:ascii="宋体" w:hAnsi="宋体" w:cs="宋体" w:eastAsia="宋体" w:hint="default"/>
                <w:sz w:val="21"/>
                <w:szCs w:val="21"/>
              </w:rPr>
              <w:t>质押</w:t>
            </w:r>
            <w:r>
              <w:rPr>
                <w:rFonts w:ascii="宋体" w:hAnsi="宋体" w:cs="宋体" w:eastAsia="宋体" w:hint="default"/>
                <w:sz w:val="21"/>
                <w:szCs w:val="21"/>
              </w:rPr>
              <w:t> </w:t>
            </w:r>
          </w:p>
        </w:tc>
      </w:tr>
      <w:tr>
        <w:trPr>
          <w:trHeight w:val="324"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200,402,327.70</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w w:val="100"/>
                <w:sz w:val="21"/>
              </w:rPr>
              <w:t> </w:t>
            </w:r>
          </w:p>
        </w:tc>
      </w:tr>
    </w:tbl>
    <w:p>
      <w:pPr>
        <w:pStyle w:val="BodyText"/>
        <w:spacing w:line="262" w:lineRule="exact"/>
        <w:ind w:left="216" w:right="0"/>
        <w:jc w:val="left"/>
        <w:rPr>
          <w:rFonts w:ascii="宋体" w:hAnsi="宋体" w:cs="宋体" w:eastAsia="宋体" w:hint="default"/>
        </w:rPr>
      </w:pPr>
      <w:r>
        <w:rPr>
          <w:rFonts w:ascii="宋体"/>
          <w:w w:val="100"/>
        </w:rPr>
        <w:t> </w:t>
      </w:r>
    </w:p>
    <w:p>
      <w:pPr>
        <w:pStyle w:val="Heading3"/>
        <w:tabs>
          <w:tab w:pos="641" w:val="left" w:leader="none"/>
        </w:tabs>
        <w:spacing w:line="240" w:lineRule="auto"/>
        <w:ind w:left="216" w:right="0"/>
        <w:jc w:val="left"/>
        <w:rPr>
          <w:rFonts w:ascii="宋体" w:hAnsi="宋体" w:cs="宋体" w:eastAsia="宋体" w:hint="default"/>
          <w:b w:val="0"/>
          <w:bCs w:val="0"/>
        </w:rPr>
      </w:pPr>
      <w:r>
        <w:rPr>
          <w:rFonts w:ascii="宋体" w:hAnsi="宋体" w:cs="宋体" w:eastAsia="宋体" w:hint="default"/>
          <w:w w:val="95"/>
        </w:rPr>
        <w:t>3.</w:t>
        <w:tab/>
      </w:r>
      <w:r>
        <w:rPr/>
        <w:t>其他说明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324" w:lineRule="auto" w:before="37"/>
        <w:ind w:left="216" w:right="6617"/>
        <w:jc w:val="left"/>
        <w:rPr>
          <w:b w:val="0"/>
          <w:bCs w:val="0"/>
        </w:rPr>
      </w:pPr>
      <w:r>
        <w:rPr>
          <w:rFonts w:ascii="宋体" w:hAnsi="宋体" w:cs="宋体" w:eastAsia="宋体" w:hint="default"/>
          <w:b w:val="0"/>
          <w:bCs w:val="0"/>
          <w:w w:val="100"/>
        </w:rPr>
        <w:t> </w:t>
      </w:r>
      <w:r>
        <w:rPr>
          <w:rFonts w:ascii="宋体" w:hAnsi="宋体" w:cs="宋体" w:eastAsia="宋体" w:hint="default"/>
          <w:w w:val="99"/>
        </w:rPr>
        <w:t>(</w:t>
      </w:r>
      <w:r>
        <w:rPr>
          <w:w w:val="100"/>
        </w:rPr>
        <w:t>四</w:t>
      </w:r>
      <w:r>
        <w:rPr>
          <w:rFonts w:ascii="宋体" w:hAnsi="宋体" w:cs="宋体" w:eastAsia="宋体" w:hint="default"/>
          <w:spacing w:val="4"/>
          <w:w w:val="99"/>
        </w:rPr>
        <w:t>)</w:t>
      </w:r>
      <w:r>
        <w:rPr>
          <w:w w:val="100"/>
        </w:rPr>
        <w:t>行业经营性信息分析</w:t>
      </w:r>
      <w:r>
        <w:rPr>
          <w:b w:val="0"/>
          <w:bCs w:val="0"/>
          <w:w w:val="100"/>
        </w:rPr>
      </w:r>
    </w:p>
    <w:p>
      <w:pPr>
        <w:pStyle w:val="BodyText"/>
        <w:spacing w:line="240" w:lineRule="auto" w:before="23"/>
        <w:ind w:left="2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BodyText"/>
        <w:spacing w:line="240" w:lineRule="auto" w:before="37"/>
        <w:ind w:left="216"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pgSz w:w="11910" w:h="16840"/>
          <w:pgMar w:header="880" w:footer="1195" w:top="1120" w:bottom="1380" w:left="1060" w:right="15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Heading3"/>
        <w:spacing w:line="240" w:lineRule="auto" w:before="0"/>
        <w:ind w:left="101" w:right="0"/>
        <w:jc w:val="left"/>
        <w:rPr>
          <w:b w:val="0"/>
          <w:bCs w:val="0"/>
        </w:rPr>
      </w:pPr>
      <w:r>
        <w:rPr>
          <w:rFonts w:ascii="宋体" w:hAnsi="宋体" w:cs="宋体" w:eastAsia="宋体" w:hint="default"/>
        </w:rPr>
        <w:t>(</w:t>
      </w:r>
      <w:r>
        <w:rPr/>
        <w:t>五</w:t>
      </w:r>
      <w:r>
        <w:rPr>
          <w:rFonts w:ascii="宋体" w:hAnsi="宋体" w:cs="宋体" w:eastAsia="宋体" w:hint="default"/>
        </w:rPr>
        <w:t>)</w:t>
      </w:r>
      <w:r>
        <w:rPr>
          <w:rFonts w:ascii="宋体" w:hAnsi="宋体" w:cs="宋体" w:eastAsia="宋体" w:hint="default"/>
          <w:spacing w:val="30"/>
        </w:rPr>
        <w:t> </w:t>
      </w:r>
      <w:r>
        <w:rPr/>
        <w:t>投资状况分析</w:t>
      </w:r>
      <w:r>
        <w:rPr>
          <w:b w:val="0"/>
          <w:bCs w:val="0"/>
        </w:rPr>
      </w:r>
    </w:p>
    <w:p>
      <w:pPr>
        <w:pStyle w:val="Heading3"/>
        <w:spacing w:line="240" w:lineRule="auto"/>
        <w:ind w:left="238" w:right="0"/>
        <w:jc w:val="left"/>
        <w:rPr>
          <w:rFonts w:ascii="宋体" w:hAnsi="宋体" w:cs="宋体" w:eastAsia="宋体" w:hint="default"/>
          <w:b w:val="0"/>
          <w:bCs w:val="0"/>
        </w:rPr>
      </w:pPr>
      <w:r>
        <w:rPr>
          <w:rFonts w:ascii="宋体" w:hAnsi="宋体" w:cs="宋体" w:eastAsia="宋体" w:hint="default"/>
        </w:rPr>
        <w:t>1</w:t>
      </w:r>
      <w:r>
        <w:rPr/>
        <w:t>、</w:t>
      </w:r>
      <w:r>
        <w:rPr>
          <w:spacing w:val="-5"/>
        </w:rPr>
        <w:t> </w:t>
      </w:r>
      <w:r>
        <w:rPr/>
        <w:t>对外股权投资总体分析</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38" w:right="0"/>
        <w:jc w:val="left"/>
      </w:pPr>
      <w:r>
        <w:rPr/>
        <w:t>报告期末，公司全资及控股的公司共</w:t>
      </w:r>
      <w:r>
        <w:rPr>
          <w:spacing w:val="-53"/>
        </w:rPr>
        <w:t> </w:t>
      </w:r>
      <w:r>
        <w:rPr>
          <w:rFonts w:ascii="宋体" w:hAnsi="宋体" w:cs="宋体" w:eastAsia="宋体" w:hint="default"/>
        </w:rPr>
        <w:t>45</w:t>
      </w:r>
      <w:r>
        <w:rPr>
          <w:rFonts w:ascii="宋体" w:hAnsi="宋体" w:cs="宋体" w:eastAsia="宋体" w:hint="default"/>
          <w:spacing w:val="-55"/>
        </w:rPr>
        <w:t> </w:t>
      </w:r>
      <w:r>
        <w:rPr/>
        <w:t>家，参股公司共</w:t>
      </w:r>
      <w:r>
        <w:rPr>
          <w:spacing w:val="-53"/>
        </w:rPr>
        <w:t> </w:t>
      </w:r>
      <w:r>
        <w:rPr>
          <w:rFonts w:ascii="宋体" w:hAnsi="宋体" w:cs="宋体" w:eastAsia="宋体" w:hint="default"/>
        </w:rPr>
        <w:t>28</w:t>
      </w:r>
      <w:r>
        <w:rPr>
          <w:rFonts w:ascii="宋体" w:hAnsi="宋体" w:cs="宋体" w:eastAsia="宋体" w:hint="default"/>
          <w:spacing w:val="-53"/>
        </w:rPr>
        <w:t> </w:t>
      </w:r>
      <w:r>
        <w:rPr/>
        <w:t>家，其中</w:t>
      </w:r>
      <w:r>
        <w:rPr>
          <w:spacing w:val="-53"/>
        </w:rPr>
        <w:t> </w:t>
      </w:r>
      <w:r>
        <w:rPr>
          <w:rFonts w:ascii="宋体" w:hAnsi="宋体" w:cs="宋体" w:eastAsia="宋体" w:hint="default"/>
        </w:rPr>
        <w:t>2019</w:t>
      </w:r>
      <w:r>
        <w:rPr>
          <w:rFonts w:ascii="宋体" w:hAnsi="宋体" w:cs="宋体" w:eastAsia="宋体" w:hint="default"/>
          <w:spacing w:val="-53"/>
        </w:rPr>
        <w:t> </w:t>
      </w:r>
      <w:r>
        <w:rPr/>
        <w:t>年新设的公司共</w:t>
      </w:r>
      <w:r>
        <w:rPr>
          <w:spacing w:val="-50"/>
        </w:rPr>
        <w:t> </w:t>
      </w:r>
      <w:r>
        <w:rPr>
          <w:rFonts w:ascii="宋体" w:hAnsi="宋体" w:cs="宋体" w:eastAsia="宋体" w:hint="default"/>
        </w:rPr>
        <w:t>7</w:t>
      </w:r>
      <w:r>
        <w:rPr>
          <w:rFonts w:ascii="宋体" w:hAnsi="宋体" w:cs="宋体" w:eastAsia="宋体" w:hint="default"/>
          <w:spacing w:val="-53"/>
        </w:rPr>
        <w:t> </w:t>
      </w:r>
      <w:r>
        <w:rPr/>
        <w:t>家，</w:t>
      </w:r>
    </w:p>
    <w:p>
      <w:pPr>
        <w:pStyle w:val="BodyText"/>
        <w:spacing w:line="240" w:lineRule="auto" w:before="37"/>
        <w:ind w:left="238" w:right="0"/>
        <w:jc w:val="left"/>
      </w:pPr>
      <w:r>
        <w:rPr/>
        <w:t>主要涉及技术开发、云计算服务、云大数据管理等。报告期内，公司共注销参股公司</w:t>
      </w:r>
      <w:r>
        <w:rPr>
          <w:spacing w:val="-53"/>
        </w:rPr>
        <w:t> </w:t>
      </w:r>
      <w:r>
        <w:rPr>
          <w:rFonts w:ascii="宋体" w:hAnsi="宋体" w:cs="宋体" w:eastAsia="宋体" w:hint="default"/>
        </w:rPr>
        <w:t>3</w:t>
      </w:r>
      <w:r>
        <w:rPr>
          <w:rFonts w:ascii="宋体" w:hAnsi="宋体" w:cs="宋体" w:eastAsia="宋体" w:hint="default"/>
          <w:spacing w:val="-56"/>
        </w:rPr>
        <w:t> </w:t>
      </w:r>
      <w:r>
        <w:rPr/>
        <w:t>家，转让</w:t>
      </w:r>
    </w:p>
    <w:p>
      <w:pPr>
        <w:pStyle w:val="BodyText"/>
        <w:spacing w:line="240" w:lineRule="auto" w:before="37"/>
        <w:ind w:left="238" w:right="0"/>
        <w:jc w:val="left"/>
        <w:rPr>
          <w:rFonts w:ascii="宋体" w:hAnsi="宋体" w:cs="宋体" w:eastAsia="宋体" w:hint="default"/>
        </w:rPr>
      </w:pPr>
      <w:r>
        <w:rPr/>
        <w:t>参股公司</w:t>
      </w:r>
      <w:r>
        <w:rPr>
          <w:spacing w:val="-56"/>
        </w:rPr>
        <w:t> </w:t>
      </w:r>
      <w:r>
        <w:rPr>
          <w:rFonts w:ascii="宋体" w:hAnsi="宋体" w:cs="宋体" w:eastAsia="宋体" w:hint="default"/>
        </w:rPr>
        <w:t>1</w:t>
      </w:r>
      <w:r>
        <w:rPr>
          <w:rFonts w:ascii="宋体" w:hAnsi="宋体" w:cs="宋体" w:eastAsia="宋体" w:hint="default"/>
          <w:spacing w:val="-57"/>
        </w:rPr>
        <w:t> </w:t>
      </w:r>
      <w:r>
        <w:rPr/>
        <w:t>家，主要原因为未实现设立目的，降低投资规模和回收资金。</w:t>
      </w:r>
      <w:r>
        <w:rPr>
          <w:rFonts w:ascii="宋体" w:hAnsi="宋体" w:cs="宋体" w:eastAsia="宋体" w:hint="default"/>
        </w:rPr>
        <w:t> </w:t>
      </w:r>
    </w:p>
    <w:p>
      <w:pPr>
        <w:pStyle w:val="BodyText"/>
        <w:spacing w:line="240" w:lineRule="auto" w:before="37"/>
        <w:ind w:left="238" w:right="0"/>
        <w:jc w:val="left"/>
        <w:rPr>
          <w:rFonts w:ascii="宋体" w:hAnsi="宋体" w:cs="宋体" w:eastAsia="宋体" w:hint="default"/>
        </w:rPr>
      </w:pPr>
      <w:r>
        <w:rPr>
          <w:rFonts w:ascii="宋体"/>
          <w:w w:val="100"/>
        </w:rPr>
        <w:t> </w:t>
      </w:r>
    </w:p>
    <w:p>
      <w:pPr>
        <w:pStyle w:val="Heading3"/>
        <w:spacing w:line="240" w:lineRule="auto"/>
        <w:ind w:left="238" w:right="0"/>
        <w:jc w:val="left"/>
        <w:rPr>
          <w:b w:val="0"/>
          <w:bCs w:val="0"/>
        </w:rPr>
      </w:pPr>
      <w:r>
        <w:rPr>
          <w:rFonts w:ascii="宋体" w:hAnsi="宋体" w:cs="宋体" w:eastAsia="宋体" w:hint="default"/>
        </w:rPr>
        <w:t>(1)</w:t>
      </w:r>
      <w:r>
        <w:rPr>
          <w:rFonts w:ascii="宋体" w:hAnsi="宋体" w:cs="宋体" w:eastAsia="宋体" w:hint="default"/>
          <w:spacing w:val="-1"/>
        </w:rPr>
        <w:t> </w:t>
      </w:r>
      <w:r>
        <w:rPr/>
        <w:t>重大的股权投资</w:t>
      </w:r>
      <w:r>
        <w:rPr>
          <w:b w:val="0"/>
          <w:bCs w:val="0"/>
        </w:rPr>
      </w:r>
    </w:p>
    <w:p>
      <w:pPr>
        <w:pStyle w:val="BodyText"/>
        <w:spacing w:line="240" w:lineRule="auto" w:before="97"/>
        <w:ind w:left="2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38" w:right="0"/>
        <w:jc w:val="left"/>
        <w:rPr>
          <w:rFonts w:ascii="宋体" w:hAnsi="宋体" w:cs="宋体" w:eastAsia="宋体" w:hint="default"/>
        </w:rPr>
      </w:pPr>
      <w:r>
        <w:rPr>
          <w:rFonts w:ascii="宋体"/>
          <w:w w:val="100"/>
        </w:rPr>
        <w:t> </w:t>
      </w:r>
    </w:p>
    <w:p>
      <w:pPr>
        <w:pStyle w:val="Heading3"/>
        <w:spacing w:line="240" w:lineRule="auto"/>
        <w:ind w:left="238" w:right="0"/>
        <w:jc w:val="left"/>
        <w:rPr>
          <w:b w:val="0"/>
          <w:bCs w:val="0"/>
        </w:rPr>
      </w:pPr>
      <w:r>
        <w:rPr>
          <w:rFonts w:ascii="宋体" w:hAnsi="宋体" w:cs="宋体" w:eastAsia="宋体" w:hint="default"/>
        </w:rPr>
        <w:t>(2)</w:t>
      </w:r>
      <w:r>
        <w:rPr>
          <w:rFonts w:ascii="宋体" w:hAnsi="宋体" w:cs="宋体" w:eastAsia="宋体" w:hint="default"/>
          <w:spacing w:val="-1"/>
        </w:rPr>
        <w:t> </w:t>
      </w:r>
      <w:r>
        <w:rPr/>
        <w:t>重大的非股权投资</w:t>
      </w:r>
      <w:r>
        <w:rPr>
          <w:b w:val="0"/>
          <w:bCs w:val="0"/>
        </w:rPr>
      </w:r>
    </w:p>
    <w:p>
      <w:pPr>
        <w:pStyle w:val="BodyText"/>
        <w:spacing w:line="240" w:lineRule="auto" w:before="97"/>
        <w:ind w:left="2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38" w:right="0"/>
        <w:jc w:val="left"/>
        <w:rPr>
          <w:rFonts w:ascii="宋体" w:hAnsi="宋体" w:cs="宋体" w:eastAsia="宋体" w:hint="default"/>
        </w:rPr>
      </w:pPr>
      <w:r>
        <w:rPr>
          <w:rFonts w:ascii="宋体"/>
          <w:w w:val="100"/>
        </w:rPr>
        <w:t> </w:t>
      </w:r>
    </w:p>
    <w:p>
      <w:pPr>
        <w:pStyle w:val="Heading3"/>
        <w:spacing w:line="240" w:lineRule="auto"/>
        <w:ind w:left="238" w:right="0"/>
        <w:jc w:val="left"/>
        <w:rPr>
          <w:b w:val="0"/>
          <w:bCs w:val="0"/>
        </w:rPr>
      </w:pPr>
      <w:r>
        <w:rPr>
          <w:rFonts w:ascii="宋体" w:hAnsi="宋体" w:cs="宋体" w:eastAsia="宋体" w:hint="default"/>
        </w:rPr>
        <w:t>(3)</w:t>
      </w:r>
      <w:r>
        <w:rPr>
          <w:rFonts w:ascii="宋体" w:hAnsi="宋体" w:cs="宋体" w:eastAsia="宋体" w:hint="default"/>
          <w:spacing w:val="-6"/>
        </w:rPr>
        <w:t> </w:t>
      </w:r>
      <w:r>
        <w:rPr/>
        <w:t>以公允价值计量的金融资产</w:t>
      </w:r>
      <w:r>
        <w:rPr>
          <w:b w:val="0"/>
          <w:bCs w:val="0"/>
        </w:rPr>
      </w:r>
    </w:p>
    <w:p>
      <w:pPr>
        <w:pStyle w:val="BodyText"/>
        <w:spacing w:line="240" w:lineRule="auto" w:before="97"/>
        <w:ind w:left="2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324" w:lineRule="auto" w:before="37"/>
        <w:ind w:left="238" w:right="6596"/>
        <w:jc w:val="left"/>
        <w:rPr>
          <w:b w:val="0"/>
          <w:bCs w:val="0"/>
        </w:rPr>
      </w:pPr>
      <w:r>
        <w:rPr>
          <w:rFonts w:ascii="宋体" w:hAnsi="宋体" w:cs="宋体" w:eastAsia="宋体" w:hint="default"/>
          <w:b w:val="0"/>
          <w:bCs w:val="0"/>
          <w:w w:val="100"/>
        </w:rPr>
        <w:t> </w:t>
      </w:r>
      <w:r>
        <w:rPr>
          <w:rFonts w:ascii="宋体" w:hAnsi="宋体" w:cs="宋体" w:eastAsia="宋体" w:hint="default"/>
          <w:w w:val="99"/>
        </w:rPr>
        <w:t>(</w:t>
      </w:r>
      <w:r>
        <w:rPr>
          <w:spacing w:val="-1"/>
          <w:w w:val="100"/>
        </w:rPr>
        <w:t>六</w:t>
      </w:r>
      <w:r>
        <w:rPr>
          <w:rFonts w:ascii="宋体" w:hAnsi="宋体" w:cs="宋体" w:eastAsia="宋体" w:hint="default"/>
          <w:spacing w:val="4"/>
          <w:w w:val="99"/>
        </w:rPr>
        <w:t>)</w:t>
      </w:r>
      <w:r>
        <w:rPr>
          <w:w w:val="100"/>
        </w:rPr>
        <w:t>重大资产和股权出售</w:t>
      </w:r>
      <w:r>
        <w:rPr>
          <w:b w:val="0"/>
          <w:bCs w:val="0"/>
          <w:w w:val="100"/>
        </w:rPr>
      </w:r>
    </w:p>
    <w:p>
      <w:pPr>
        <w:pStyle w:val="BodyText"/>
        <w:spacing w:line="240" w:lineRule="auto" w:before="23"/>
        <w:ind w:left="2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324" w:lineRule="auto" w:before="37"/>
        <w:ind w:left="238" w:right="6388"/>
        <w:jc w:val="left"/>
        <w:rPr>
          <w:b w:val="0"/>
          <w:bCs w:val="0"/>
        </w:rPr>
      </w:pPr>
      <w:r>
        <w:rPr>
          <w:rFonts w:ascii="宋体" w:hAnsi="宋体" w:cs="宋体" w:eastAsia="宋体" w:hint="default"/>
          <w:b w:val="0"/>
          <w:bCs w:val="0"/>
          <w:w w:val="100"/>
        </w:rPr>
        <w:t> </w:t>
      </w:r>
      <w:r>
        <w:rPr>
          <w:rFonts w:ascii="宋体" w:hAnsi="宋体" w:cs="宋体" w:eastAsia="宋体" w:hint="default"/>
          <w:w w:val="99"/>
        </w:rPr>
        <w:t>(</w:t>
      </w:r>
      <w:r>
        <w:rPr>
          <w:spacing w:val="-1"/>
          <w:w w:val="100"/>
        </w:rPr>
        <w:t>七</w:t>
      </w:r>
      <w:r>
        <w:rPr>
          <w:rFonts w:ascii="宋体" w:hAnsi="宋体" w:cs="宋体" w:eastAsia="宋体" w:hint="default"/>
          <w:spacing w:val="4"/>
          <w:w w:val="99"/>
        </w:rPr>
        <w:t>)</w:t>
      </w:r>
      <w:r>
        <w:rPr>
          <w:w w:val="100"/>
        </w:rPr>
        <w:t>主要控股参股公司</w:t>
      </w:r>
      <w:r>
        <w:rPr>
          <w:spacing w:val="-3"/>
          <w:w w:val="100"/>
        </w:rPr>
        <w:t>分</w:t>
      </w:r>
      <w:r>
        <w:rPr>
          <w:w w:val="100"/>
        </w:rPr>
        <w:t>析</w:t>
      </w:r>
      <w:r>
        <w:rPr>
          <w:b w:val="0"/>
          <w:bCs w:val="0"/>
          <w:w w:val="100"/>
        </w:rPr>
      </w:r>
    </w:p>
    <w:p>
      <w:pPr>
        <w:pStyle w:val="BodyText"/>
        <w:spacing w:line="273" w:lineRule="auto" w:before="24"/>
        <w:ind w:left="662" w:right="6779" w:hanging="425"/>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rPr>
        <w:t>1</w:t>
      </w:r>
      <w:r>
        <w:rPr/>
        <w:t>、曙光云计算</w:t>
      </w:r>
      <w:r>
        <w:rPr>
          <w:rFonts w:ascii="宋体" w:hAnsi="宋体" w:cs="宋体" w:eastAsia="宋体" w:hint="default"/>
        </w:rPr>
        <w:t> </w:t>
      </w:r>
    </w:p>
    <w:p>
      <w:pPr>
        <w:pStyle w:val="BodyText"/>
        <w:spacing w:line="273" w:lineRule="auto" w:before="7"/>
        <w:ind w:left="238" w:right="0" w:firstLine="424"/>
        <w:jc w:val="left"/>
        <w:rPr>
          <w:rFonts w:ascii="宋体" w:hAnsi="宋体" w:cs="宋体" w:eastAsia="宋体" w:hint="default"/>
        </w:rPr>
      </w:pPr>
      <w:r>
        <w:rPr/>
        <w:t>该公司成立于</w:t>
      </w:r>
      <w:r>
        <w:rPr>
          <w:spacing w:val="-48"/>
        </w:rPr>
        <w:t> </w:t>
      </w:r>
      <w:r>
        <w:rPr>
          <w:rFonts w:ascii="宋体" w:hAnsi="宋体" w:cs="宋体" w:eastAsia="宋体" w:hint="default"/>
        </w:rPr>
        <w:t>1996</w:t>
      </w:r>
      <w:r>
        <w:rPr>
          <w:rFonts w:ascii="宋体" w:hAnsi="宋体" w:cs="宋体" w:eastAsia="宋体" w:hint="default"/>
          <w:spacing w:val="-50"/>
        </w:rPr>
        <w:t> </w:t>
      </w:r>
      <w:r>
        <w:rPr/>
        <w:t>年</w:t>
      </w:r>
      <w:r>
        <w:rPr>
          <w:spacing w:val="-48"/>
        </w:rPr>
        <w:t> </w:t>
      </w:r>
      <w:r>
        <w:rPr>
          <w:rFonts w:ascii="宋体" w:hAnsi="宋体" w:cs="宋体" w:eastAsia="宋体" w:hint="default"/>
        </w:rPr>
        <w:t>8</w:t>
      </w:r>
      <w:r>
        <w:rPr>
          <w:rFonts w:ascii="宋体" w:hAnsi="宋体" w:cs="宋体" w:eastAsia="宋体" w:hint="default"/>
          <w:spacing w:val="-50"/>
        </w:rPr>
        <w:t> </w:t>
      </w:r>
      <w:r>
        <w:rPr/>
        <w:t>月</w:t>
      </w:r>
      <w:r>
        <w:rPr>
          <w:spacing w:val="-48"/>
        </w:rPr>
        <w:t> </w:t>
      </w:r>
      <w:r>
        <w:rPr>
          <w:rFonts w:ascii="宋体" w:hAnsi="宋体" w:cs="宋体" w:eastAsia="宋体" w:hint="default"/>
        </w:rPr>
        <w:t>27</w:t>
      </w:r>
      <w:r>
        <w:rPr>
          <w:rFonts w:ascii="宋体" w:hAnsi="宋体" w:cs="宋体" w:eastAsia="宋体" w:hint="default"/>
          <w:spacing w:val="-50"/>
        </w:rPr>
        <w:t> </w:t>
      </w:r>
      <w:r>
        <w:rPr>
          <w:spacing w:val="-9"/>
        </w:rPr>
        <w:t>日，注册资本为</w:t>
      </w:r>
      <w:r>
        <w:rPr>
          <w:spacing w:val="-48"/>
        </w:rPr>
        <w:t> </w:t>
      </w:r>
      <w:r>
        <w:rPr>
          <w:rFonts w:ascii="宋体" w:hAnsi="宋体" w:cs="宋体" w:eastAsia="宋体" w:hint="default"/>
        </w:rPr>
        <w:t>247,230,000.00</w:t>
      </w:r>
      <w:r>
        <w:rPr>
          <w:rFonts w:ascii="宋体" w:hAnsi="宋体" w:cs="宋体" w:eastAsia="宋体" w:hint="default"/>
          <w:spacing w:val="-48"/>
        </w:rPr>
        <w:t> </w:t>
      </w:r>
      <w:r>
        <w:rPr>
          <w:spacing w:val="-6"/>
        </w:rPr>
        <w:t>元，主要经营业务为自主软件</w:t>
      </w:r>
      <w:r>
        <w:rPr>
          <w:w w:val="100"/>
        </w:rPr>
        <w:t> </w:t>
      </w:r>
      <w:r>
        <w:rPr>
          <w:spacing w:val="-2"/>
        </w:rPr>
        <w:t>的开发及销售，云计算业务咨询，云计算服务培训等。本公司持有</w:t>
      </w:r>
      <w:r>
        <w:rPr>
          <w:spacing w:val="11"/>
        </w:rPr>
        <w:t> </w:t>
      </w:r>
      <w:r>
        <w:rPr>
          <w:rFonts w:ascii="宋体" w:hAnsi="宋体" w:cs="宋体" w:eastAsia="宋体" w:hint="default"/>
          <w:spacing w:val="-2"/>
        </w:rPr>
        <w:t>90%</w:t>
      </w:r>
      <w:r>
        <w:rPr>
          <w:spacing w:val="-2"/>
        </w:rPr>
        <w:t>股份。</w:t>
      </w:r>
      <w:r>
        <w:rPr>
          <w:rFonts w:ascii="宋体" w:hAnsi="宋体" w:cs="宋体" w:eastAsia="宋体" w:hint="default"/>
        </w:rPr>
        <w:t> </w:t>
      </w:r>
    </w:p>
    <w:p>
      <w:pPr>
        <w:pStyle w:val="BodyText"/>
        <w:spacing w:line="240" w:lineRule="auto" w:before="7"/>
        <w:ind w:left="662" w:right="0"/>
        <w:jc w:val="left"/>
      </w:pPr>
      <w:r>
        <w:rPr>
          <w:w w:val="100"/>
        </w:rPr>
        <w:t>报告</w:t>
      </w:r>
      <w:r>
        <w:rPr>
          <w:spacing w:val="-3"/>
          <w:w w:val="100"/>
        </w:rPr>
        <w:t>期</w:t>
      </w:r>
      <w:r>
        <w:rPr>
          <w:w w:val="100"/>
        </w:rPr>
        <w:t>末</w:t>
      </w:r>
      <w:r>
        <w:rPr>
          <w:spacing w:val="-104"/>
          <w:w w:val="100"/>
        </w:rPr>
        <w:t>，</w:t>
      </w:r>
      <w:r>
        <w:rPr>
          <w:w w:val="100"/>
        </w:rPr>
        <w:t>曙</w:t>
      </w:r>
      <w:r>
        <w:rPr>
          <w:spacing w:val="-3"/>
          <w:w w:val="100"/>
        </w:rPr>
        <w:t>光</w:t>
      </w:r>
      <w:r>
        <w:rPr>
          <w:w w:val="100"/>
        </w:rPr>
        <w:t>云</w:t>
      </w:r>
      <w:r>
        <w:rPr>
          <w:spacing w:val="-3"/>
          <w:w w:val="100"/>
        </w:rPr>
        <w:t>计</w:t>
      </w:r>
      <w:r>
        <w:rPr>
          <w:w w:val="100"/>
        </w:rPr>
        <w:t>算</w:t>
      </w:r>
      <w:r>
        <w:rPr>
          <w:spacing w:val="-3"/>
          <w:w w:val="100"/>
        </w:rPr>
        <w:t>合并</w:t>
      </w:r>
      <w:r>
        <w:rPr>
          <w:w w:val="100"/>
        </w:rPr>
        <w:t>口径</w:t>
      </w:r>
      <w:r>
        <w:rPr>
          <w:spacing w:val="-3"/>
          <w:w w:val="100"/>
        </w:rPr>
        <w:t>总</w:t>
      </w:r>
      <w:r>
        <w:rPr>
          <w:w w:val="100"/>
        </w:rPr>
        <w:t>资</w:t>
      </w:r>
      <w:r>
        <w:rPr>
          <w:spacing w:val="-3"/>
          <w:w w:val="100"/>
        </w:rPr>
        <w:t>产</w:t>
      </w:r>
      <w:r>
        <w:rPr>
          <w:w w:val="100"/>
        </w:rPr>
        <w:t>为</w:t>
      </w:r>
      <w:r>
        <w:rPr>
          <w:spacing w:val="-53"/>
        </w:rPr>
        <w:t> </w:t>
      </w:r>
      <w:r>
        <w:rPr>
          <w:rFonts w:ascii="宋体" w:hAnsi="宋体" w:cs="宋体" w:eastAsia="宋体" w:hint="default"/>
          <w:spacing w:val="-3"/>
          <w:w w:val="100"/>
        </w:rPr>
        <w:t>8</w:t>
      </w:r>
      <w:r>
        <w:rPr>
          <w:rFonts w:ascii="宋体" w:hAnsi="宋体" w:cs="宋体" w:eastAsia="宋体" w:hint="default"/>
          <w:w w:val="100"/>
        </w:rPr>
        <w:t>86,</w:t>
      </w:r>
      <w:r>
        <w:rPr>
          <w:rFonts w:ascii="宋体" w:hAnsi="宋体" w:cs="宋体" w:eastAsia="宋体" w:hint="default"/>
          <w:spacing w:val="-3"/>
          <w:w w:val="100"/>
        </w:rPr>
        <w:t>2</w:t>
      </w:r>
      <w:r>
        <w:rPr>
          <w:rFonts w:ascii="宋体" w:hAnsi="宋体" w:cs="宋体" w:eastAsia="宋体" w:hint="default"/>
          <w:w w:val="100"/>
        </w:rPr>
        <w:t>08,</w:t>
      </w:r>
      <w:r>
        <w:rPr>
          <w:rFonts w:ascii="宋体" w:hAnsi="宋体" w:cs="宋体" w:eastAsia="宋体" w:hint="default"/>
          <w:spacing w:val="-3"/>
          <w:w w:val="100"/>
        </w:rPr>
        <w:t>34</w:t>
      </w:r>
      <w:r>
        <w:rPr>
          <w:rFonts w:ascii="宋体" w:hAnsi="宋体" w:cs="宋体" w:eastAsia="宋体" w:hint="default"/>
          <w:w w:val="100"/>
        </w:rPr>
        <w:t>1.41</w:t>
      </w:r>
      <w:r>
        <w:rPr>
          <w:rFonts w:ascii="宋体" w:hAnsi="宋体" w:cs="宋体" w:eastAsia="宋体" w:hint="default"/>
          <w:spacing w:val="-55"/>
        </w:rPr>
        <w:t> </w:t>
      </w:r>
      <w:r>
        <w:rPr>
          <w:w w:val="100"/>
        </w:rPr>
        <w:t>元</w:t>
      </w:r>
      <w:r>
        <w:rPr>
          <w:spacing w:val="-101"/>
          <w:w w:val="100"/>
        </w:rPr>
        <w:t>，</w:t>
      </w:r>
      <w:r>
        <w:rPr>
          <w:spacing w:val="-3"/>
          <w:w w:val="100"/>
        </w:rPr>
        <w:t>净</w:t>
      </w:r>
      <w:r>
        <w:rPr>
          <w:w w:val="100"/>
        </w:rPr>
        <w:t>资</w:t>
      </w:r>
      <w:r>
        <w:rPr>
          <w:spacing w:val="-3"/>
          <w:w w:val="100"/>
        </w:rPr>
        <w:t>产</w:t>
      </w:r>
      <w:r>
        <w:rPr>
          <w:w w:val="100"/>
        </w:rPr>
        <w:t>为</w:t>
      </w:r>
      <w:r>
        <w:rPr>
          <w:spacing w:val="-53"/>
        </w:rPr>
        <w:t> </w:t>
      </w:r>
      <w:r>
        <w:rPr>
          <w:rFonts w:ascii="宋体" w:hAnsi="宋体" w:cs="宋体" w:eastAsia="宋体" w:hint="default"/>
          <w:spacing w:val="-3"/>
          <w:w w:val="100"/>
        </w:rPr>
        <w:t>5</w:t>
      </w:r>
      <w:r>
        <w:rPr>
          <w:rFonts w:ascii="宋体" w:hAnsi="宋体" w:cs="宋体" w:eastAsia="宋体" w:hint="default"/>
          <w:w w:val="100"/>
        </w:rPr>
        <w:t>52,</w:t>
      </w:r>
      <w:r>
        <w:rPr>
          <w:rFonts w:ascii="宋体" w:hAnsi="宋体" w:cs="宋体" w:eastAsia="宋体" w:hint="default"/>
          <w:spacing w:val="-3"/>
          <w:w w:val="100"/>
        </w:rPr>
        <w:t>4</w:t>
      </w:r>
      <w:r>
        <w:rPr>
          <w:rFonts w:ascii="宋体" w:hAnsi="宋体" w:cs="宋体" w:eastAsia="宋体" w:hint="default"/>
          <w:w w:val="100"/>
        </w:rPr>
        <w:t>3</w:t>
      </w:r>
      <w:r>
        <w:rPr>
          <w:rFonts w:ascii="宋体" w:hAnsi="宋体" w:cs="宋体" w:eastAsia="宋体" w:hint="default"/>
          <w:spacing w:val="-3"/>
          <w:w w:val="100"/>
        </w:rPr>
        <w:t>3</w:t>
      </w:r>
      <w:r>
        <w:rPr>
          <w:rFonts w:ascii="宋体" w:hAnsi="宋体" w:cs="宋体" w:eastAsia="宋体" w:hint="default"/>
          <w:w w:val="100"/>
        </w:rPr>
        <w:t>,905.</w:t>
      </w:r>
      <w:r>
        <w:rPr>
          <w:rFonts w:ascii="宋体" w:hAnsi="宋体" w:cs="宋体" w:eastAsia="宋体" w:hint="default"/>
          <w:spacing w:val="-3"/>
          <w:w w:val="100"/>
        </w:rPr>
        <w:t>1</w:t>
      </w:r>
      <w:r>
        <w:rPr>
          <w:rFonts w:ascii="宋体" w:hAnsi="宋体" w:cs="宋体" w:eastAsia="宋体" w:hint="default"/>
          <w:w w:val="100"/>
        </w:rPr>
        <w:t>7</w:t>
      </w:r>
      <w:r>
        <w:rPr>
          <w:rFonts w:ascii="宋体" w:hAnsi="宋体" w:cs="宋体" w:eastAsia="宋体" w:hint="default"/>
          <w:spacing w:val="-52"/>
        </w:rPr>
        <w:t> </w:t>
      </w:r>
      <w:r>
        <w:rPr>
          <w:spacing w:val="-3"/>
          <w:w w:val="100"/>
        </w:rPr>
        <w:t>元，</w:t>
      </w:r>
      <w:r>
        <w:rPr>
          <w:w w:val="100"/>
        </w:rPr>
      </w:r>
    </w:p>
    <w:p>
      <w:pPr>
        <w:pStyle w:val="BodyText"/>
        <w:spacing w:line="273" w:lineRule="auto" w:before="37"/>
        <w:ind w:left="662" w:right="0" w:hanging="425"/>
        <w:jc w:val="left"/>
        <w:rPr>
          <w:rFonts w:ascii="宋体" w:hAnsi="宋体" w:cs="宋体" w:eastAsia="宋体" w:hint="default"/>
        </w:rPr>
      </w:pPr>
      <w:r>
        <w:rPr>
          <w:spacing w:val="-2"/>
          <w:w w:val="100"/>
        </w:rPr>
        <w:t>报告期内营业收入</w:t>
      </w:r>
      <w:r>
        <w:rPr>
          <w:spacing w:val="-52"/>
          <w:w w:val="100"/>
        </w:rPr>
        <w:t> </w:t>
      </w:r>
      <w:r>
        <w:rPr>
          <w:rFonts w:ascii="宋体" w:hAnsi="宋体" w:cs="宋体" w:eastAsia="宋体" w:hint="default"/>
          <w:spacing w:val="-1"/>
          <w:w w:val="100"/>
        </w:rPr>
        <w:t>404,552,966.74</w:t>
      </w:r>
      <w:r>
        <w:rPr>
          <w:rFonts w:ascii="宋体" w:hAnsi="宋体" w:cs="宋体" w:eastAsia="宋体" w:hint="default"/>
          <w:spacing w:val="-54"/>
          <w:w w:val="100"/>
        </w:rPr>
        <w:t> </w:t>
      </w:r>
      <w:r>
        <w:rPr>
          <w:spacing w:val="-18"/>
          <w:w w:val="100"/>
        </w:rPr>
        <w:t>元，营业利润</w:t>
      </w:r>
      <w:r>
        <w:rPr>
          <w:spacing w:val="-52"/>
          <w:w w:val="100"/>
        </w:rPr>
        <w:t> </w:t>
      </w:r>
      <w:r>
        <w:rPr>
          <w:rFonts w:ascii="宋体" w:hAnsi="宋体" w:cs="宋体" w:eastAsia="宋体" w:hint="default"/>
          <w:spacing w:val="-1"/>
          <w:w w:val="100"/>
        </w:rPr>
        <w:t>101,188,864.34</w:t>
      </w:r>
      <w:r>
        <w:rPr>
          <w:rFonts w:ascii="宋体" w:hAnsi="宋体" w:cs="宋体" w:eastAsia="宋体" w:hint="default"/>
          <w:spacing w:val="-52"/>
          <w:w w:val="100"/>
        </w:rPr>
        <w:t> </w:t>
      </w:r>
      <w:r>
        <w:rPr>
          <w:spacing w:val="-21"/>
          <w:w w:val="100"/>
        </w:rPr>
        <w:t>元，净利润</w:t>
      </w:r>
      <w:r>
        <w:rPr>
          <w:spacing w:val="-54"/>
          <w:w w:val="100"/>
        </w:rPr>
        <w:t> </w:t>
      </w:r>
      <w:r>
        <w:rPr>
          <w:rFonts w:ascii="宋体" w:hAnsi="宋体" w:cs="宋体" w:eastAsia="宋体" w:hint="default"/>
          <w:spacing w:val="-1"/>
          <w:w w:val="100"/>
        </w:rPr>
        <w:t>89,223,762.52</w:t>
      </w:r>
      <w:r>
        <w:rPr>
          <w:rFonts w:ascii="宋体" w:hAnsi="宋体" w:cs="宋体" w:eastAsia="宋体" w:hint="default"/>
          <w:spacing w:val="-51"/>
          <w:w w:val="100"/>
        </w:rPr>
        <w:t> </w:t>
      </w:r>
      <w:r>
        <w:rPr>
          <w:spacing w:val="-3"/>
          <w:w w:val="100"/>
        </w:rPr>
        <w:t>元。</w:t>
      </w:r>
      <w:r>
        <w:rPr>
          <w:spacing w:val="-100"/>
          <w:w w:val="100"/>
        </w:rPr>
        <w:t> </w:t>
      </w:r>
      <w:r>
        <w:rPr>
          <w:rFonts w:ascii="宋体" w:hAnsi="宋体" w:cs="宋体" w:eastAsia="宋体" w:hint="default"/>
          <w:spacing w:val="-100"/>
          <w:w w:val="100"/>
        </w:rPr>
      </w:r>
      <w:r>
        <w:rPr>
          <w:rFonts w:ascii="宋体" w:hAnsi="宋体" w:cs="宋体" w:eastAsia="宋体" w:hint="default"/>
        </w:rPr>
        <w:t>2</w:t>
      </w:r>
      <w:r>
        <w:rPr/>
        <w:t>、北京曙光信息</w:t>
      </w:r>
      <w:r>
        <w:rPr>
          <w:rFonts w:ascii="宋体" w:hAnsi="宋体" w:cs="宋体" w:eastAsia="宋体" w:hint="default"/>
        </w:rPr>
        <w:t> </w:t>
      </w:r>
    </w:p>
    <w:p>
      <w:pPr>
        <w:pStyle w:val="BodyText"/>
        <w:spacing w:line="273" w:lineRule="auto" w:before="7"/>
        <w:ind w:left="238" w:right="214" w:firstLine="424"/>
        <w:jc w:val="left"/>
        <w:rPr>
          <w:rFonts w:ascii="宋体" w:hAnsi="宋体" w:cs="宋体" w:eastAsia="宋体" w:hint="default"/>
        </w:rPr>
      </w:pPr>
      <w:r>
        <w:rPr/>
        <w:t>该公司成立于</w:t>
      </w:r>
      <w:r>
        <w:rPr>
          <w:spacing w:val="-53"/>
        </w:rPr>
        <w:t> </w:t>
      </w:r>
      <w:r>
        <w:rPr>
          <w:rFonts w:ascii="宋体" w:hAnsi="宋体" w:cs="宋体" w:eastAsia="宋体" w:hint="default"/>
        </w:rPr>
        <w:t>2001</w:t>
      </w:r>
      <w:r>
        <w:rPr>
          <w:rFonts w:ascii="宋体" w:hAnsi="宋体" w:cs="宋体" w:eastAsia="宋体" w:hint="default"/>
          <w:spacing w:val="-55"/>
        </w:rPr>
        <w:t> </w:t>
      </w:r>
      <w:r>
        <w:rPr/>
        <w:t>年</w:t>
      </w:r>
      <w:r>
        <w:rPr>
          <w:spacing w:val="-53"/>
        </w:rPr>
        <w:t> </w:t>
      </w:r>
      <w:r>
        <w:rPr>
          <w:rFonts w:ascii="宋体" w:hAnsi="宋体" w:cs="宋体" w:eastAsia="宋体" w:hint="default"/>
        </w:rPr>
        <w:t>11</w:t>
      </w:r>
      <w:r>
        <w:rPr>
          <w:rFonts w:ascii="宋体" w:hAnsi="宋体" w:cs="宋体" w:eastAsia="宋体" w:hint="default"/>
          <w:spacing w:val="-55"/>
        </w:rPr>
        <w:t> </w:t>
      </w:r>
      <w:r>
        <w:rPr/>
        <w:t>月</w:t>
      </w:r>
      <w:r>
        <w:rPr>
          <w:spacing w:val="-53"/>
        </w:rPr>
        <w:t> </w:t>
      </w:r>
      <w:r>
        <w:rPr>
          <w:rFonts w:ascii="宋体" w:hAnsi="宋体" w:cs="宋体" w:eastAsia="宋体" w:hint="default"/>
        </w:rPr>
        <w:t>27</w:t>
      </w:r>
      <w:r>
        <w:rPr>
          <w:rFonts w:ascii="宋体" w:hAnsi="宋体" w:cs="宋体" w:eastAsia="宋体" w:hint="default"/>
          <w:spacing w:val="-55"/>
        </w:rPr>
        <w:t> </w:t>
      </w:r>
      <w:r>
        <w:rPr/>
        <w:t>日，注册资本为</w:t>
      </w:r>
      <w:r>
        <w:rPr>
          <w:spacing w:val="-53"/>
        </w:rPr>
        <w:t> </w:t>
      </w:r>
      <w:r>
        <w:rPr>
          <w:rFonts w:ascii="宋体" w:hAnsi="宋体" w:cs="宋体" w:eastAsia="宋体" w:hint="default"/>
        </w:rPr>
        <w:t>475,000,000.00</w:t>
      </w:r>
      <w:r>
        <w:rPr>
          <w:rFonts w:ascii="宋体" w:hAnsi="宋体" w:cs="宋体" w:eastAsia="宋体" w:hint="default"/>
          <w:spacing w:val="-53"/>
        </w:rPr>
        <w:t> </w:t>
      </w:r>
      <w:r>
        <w:rPr/>
        <w:t>元，主要经营业务为高端计</w:t>
      </w:r>
      <w:r>
        <w:rPr>
          <w:w w:val="100"/>
        </w:rPr>
        <w:t> </w:t>
      </w:r>
      <w:r>
        <w:rPr>
          <w:spacing w:val="-2"/>
        </w:rPr>
        <w:t>算机的研发与销售、系统集成等。本公司持有</w:t>
      </w:r>
      <w:r>
        <w:rPr>
          <w:spacing w:val="-5"/>
        </w:rPr>
        <w:t> </w:t>
      </w:r>
      <w:r>
        <w:rPr>
          <w:rFonts w:ascii="宋体" w:hAnsi="宋体" w:cs="宋体" w:eastAsia="宋体" w:hint="default"/>
          <w:spacing w:val="-2"/>
        </w:rPr>
        <w:t>100%</w:t>
      </w:r>
      <w:r>
        <w:rPr>
          <w:spacing w:val="-2"/>
        </w:rPr>
        <w:t>股份。</w:t>
      </w:r>
      <w:r>
        <w:rPr>
          <w:rFonts w:ascii="宋体" w:hAnsi="宋体" w:cs="宋体" w:eastAsia="宋体" w:hint="default"/>
        </w:rPr>
        <w:t> </w:t>
      </w:r>
    </w:p>
    <w:p>
      <w:pPr>
        <w:pStyle w:val="BodyText"/>
        <w:spacing w:line="240" w:lineRule="auto" w:before="7"/>
        <w:ind w:left="662" w:right="0"/>
        <w:jc w:val="left"/>
        <w:rPr>
          <w:rFonts w:ascii="宋体" w:hAnsi="宋体" w:cs="宋体" w:eastAsia="宋体" w:hint="default"/>
        </w:rPr>
      </w:pPr>
      <w:r>
        <w:rPr>
          <w:spacing w:val="-6"/>
        </w:rPr>
        <w:t>报告期末，北京曙光信息合并口径总资产为</w:t>
      </w:r>
      <w:r>
        <w:rPr>
          <w:spacing w:val="-40"/>
        </w:rPr>
        <w:t> </w:t>
      </w:r>
      <w:r>
        <w:rPr>
          <w:rFonts w:ascii="宋体" w:hAnsi="宋体" w:cs="宋体" w:eastAsia="宋体" w:hint="default"/>
        </w:rPr>
        <w:t>3,868,250,664.12</w:t>
      </w:r>
      <w:r>
        <w:rPr>
          <w:rFonts w:ascii="宋体" w:hAnsi="宋体" w:cs="宋体" w:eastAsia="宋体" w:hint="default"/>
          <w:spacing w:val="-42"/>
        </w:rPr>
        <w:t> </w:t>
      </w:r>
      <w:r>
        <w:rPr>
          <w:spacing w:val="-14"/>
        </w:rPr>
        <w:t>元，净资产为</w:t>
      </w:r>
      <w:r>
        <w:rPr>
          <w:spacing w:val="-38"/>
        </w:rPr>
        <w:t> </w:t>
      </w:r>
      <w:r>
        <w:rPr>
          <w:rFonts w:ascii="宋体" w:hAnsi="宋体" w:cs="宋体" w:eastAsia="宋体" w:hint="default"/>
        </w:rPr>
        <w:t>835,323,486.22</w:t>
      </w:r>
    </w:p>
    <w:p>
      <w:pPr>
        <w:pStyle w:val="BodyText"/>
        <w:spacing w:line="273" w:lineRule="auto" w:before="37"/>
        <w:ind w:left="238" w:right="0"/>
        <w:jc w:val="left"/>
        <w:rPr>
          <w:rFonts w:ascii="宋体" w:hAnsi="宋体" w:cs="宋体" w:eastAsia="宋体" w:hint="default"/>
        </w:rPr>
      </w:pPr>
      <w:r>
        <w:rPr>
          <w:spacing w:val="-10"/>
          <w:w w:val="100"/>
        </w:rPr>
        <w:t>元，报告期内营业收入</w:t>
      </w:r>
      <w:r>
        <w:rPr>
          <w:spacing w:val="-50"/>
          <w:w w:val="100"/>
        </w:rPr>
        <w:t> </w:t>
      </w:r>
      <w:r>
        <w:rPr>
          <w:rFonts w:ascii="宋体" w:hAnsi="宋体" w:cs="宋体" w:eastAsia="宋体" w:hint="default"/>
          <w:spacing w:val="-1"/>
          <w:w w:val="100"/>
        </w:rPr>
        <w:t>2,390,108,630.81</w:t>
      </w:r>
      <w:r>
        <w:rPr>
          <w:rFonts w:ascii="宋体" w:hAnsi="宋体" w:cs="宋体" w:eastAsia="宋体" w:hint="default"/>
          <w:spacing w:val="-52"/>
          <w:w w:val="100"/>
        </w:rPr>
        <w:t> </w:t>
      </w:r>
      <w:r>
        <w:rPr>
          <w:spacing w:val="-16"/>
          <w:w w:val="100"/>
        </w:rPr>
        <w:t>元，营业利润</w:t>
      </w:r>
      <w:r>
        <w:rPr>
          <w:spacing w:val="-49"/>
          <w:w w:val="100"/>
        </w:rPr>
        <w:t> </w:t>
      </w:r>
      <w:r>
        <w:rPr>
          <w:rFonts w:ascii="宋体" w:hAnsi="宋体" w:cs="宋体" w:eastAsia="宋体" w:hint="default"/>
          <w:spacing w:val="-1"/>
          <w:w w:val="100"/>
        </w:rPr>
        <w:t>67,085,584.35</w:t>
      </w:r>
      <w:r>
        <w:rPr>
          <w:rFonts w:ascii="宋体" w:hAnsi="宋体" w:cs="宋体" w:eastAsia="宋体" w:hint="default"/>
          <w:spacing w:val="-50"/>
          <w:w w:val="100"/>
        </w:rPr>
        <w:t> </w:t>
      </w:r>
      <w:r>
        <w:rPr>
          <w:spacing w:val="-19"/>
          <w:w w:val="100"/>
        </w:rPr>
        <w:t>元，净利润</w:t>
      </w:r>
      <w:r>
        <w:rPr>
          <w:spacing w:val="-49"/>
          <w:w w:val="100"/>
        </w:rPr>
        <w:t> </w:t>
      </w:r>
      <w:r>
        <w:rPr>
          <w:rFonts w:ascii="宋体" w:hAnsi="宋体" w:cs="宋体" w:eastAsia="宋体" w:hint="default"/>
          <w:spacing w:val="-1"/>
          <w:w w:val="100"/>
        </w:rPr>
        <w:t>63,416,534.09</w:t>
      </w:r>
      <w:r>
        <w:rPr>
          <w:rFonts w:ascii="宋体" w:hAnsi="宋体" w:cs="宋体" w:eastAsia="宋体" w:hint="default"/>
          <w:w w:val="100"/>
        </w:rPr>
        <w:t> </w:t>
      </w:r>
      <w:r>
        <w:rPr/>
        <w:t>元。</w:t>
      </w:r>
      <w:r>
        <w:rPr>
          <w:rFonts w:ascii="宋体" w:hAnsi="宋体" w:cs="宋体" w:eastAsia="宋体" w:hint="default"/>
        </w:rPr>
        <w:t> </w:t>
      </w:r>
    </w:p>
    <w:p>
      <w:pPr>
        <w:pStyle w:val="BodyText"/>
        <w:spacing w:line="240" w:lineRule="auto" w:before="8"/>
        <w:ind w:left="662" w:right="0"/>
        <w:jc w:val="left"/>
        <w:rPr>
          <w:rFonts w:ascii="宋体" w:hAnsi="宋体" w:cs="宋体" w:eastAsia="宋体" w:hint="default"/>
        </w:rPr>
      </w:pPr>
      <w:r>
        <w:rPr>
          <w:rFonts w:ascii="宋体" w:hAnsi="宋体" w:cs="宋体" w:eastAsia="宋体" w:hint="default"/>
        </w:rPr>
        <w:t>3</w:t>
      </w:r>
      <w:r>
        <w:rPr/>
        <w:t>、领新科技</w:t>
      </w:r>
      <w:r>
        <w:rPr>
          <w:rFonts w:ascii="宋体" w:hAnsi="宋体" w:cs="宋体" w:eastAsia="宋体" w:hint="default"/>
        </w:rPr>
        <w:t> </w:t>
      </w:r>
    </w:p>
    <w:p>
      <w:pPr>
        <w:pStyle w:val="BodyText"/>
        <w:spacing w:line="273" w:lineRule="auto" w:before="37"/>
        <w:ind w:left="238" w:right="0" w:firstLine="424"/>
        <w:jc w:val="left"/>
        <w:rPr>
          <w:rFonts w:ascii="宋体" w:hAnsi="宋体" w:cs="宋体" w:eastAsia="宋体" w:hint="default"/>
        </w:rPr>
      </w:pPr>
      <w:r>
        <w:rPr>
          <w:spacing w:val="-1"/>
          <w:w w:val="100"/>
        </w:rPr>
        <w:t>该公司成立于</w:t>
      </w:r>
      <w:r>
        <w:rPr>
          <w:spacing w:val="-53"/>
          <w:w w:val="100"/>
        </w:rPr>
        <w:t> </w:t>
      </w:r>
      <w:r>
        <w:rPr>
          <w:rFonts w:ascii="宋体" w:hAnsi="宋体" w:cs="宋体" w:eastAsia="宋体" w:hint="default"/>
          <w:spacing w:val="-1"/>
          <w:w w:val="100"/>
        </w:rPr>
        <w:t>2009</w:t>
      </w:r>
      <w:r>
        <w:rPr>
          <w:rFonts w:ascii="宋体" w:hAnsi="宋体" w:cs="宋体" w:eastAsia="宋体" w:hint="default"/>
          <w:spacing w:val="-55"/>
          <w:w w:val="100"/>
        </w:rPr>
        <w:t> </w:t>
      </w:r>
      <w:r>
        <w:rPr>
          <w:w w:val="100"/>
        </w:rPr>
        <w:t>年</w:t>
      </w:r>
      <w:r>
        <w:rPr>
          <w:spacing w:val="-53"/>
          <w:w w:val="100"/>
        </w:rPr>
        <w:t> </w:t>
      </w:r>
      <w:r>
        <w:rPr>
          <w:rFonts w:ascii="宋体" w:hAnsi="宋体" w:cs="宋体" w:eastAsia="宋体" w:hint="default"/>
          <w:w w:val="100"/>
        </w:rPr>
        <w:t>11</w:t>
      </w:r>
      <w:r>
        <w:rPr>
          <w:rFonts w:ascii="宋体" w:hAnsi="宋体" w:cs="宋体" w:eastAsia="宋体" w:hint="default"/>
          <w:spacing w:val="-55"/>
          <w:w w:val="100"/>
        </w:rPr>
        <w:t> </w:t>
      </w:r>
      <w:r>
        <w:rPr>
          <w:w w:val="100"/>
        </w:rPr>
        <w:t>月</w:t>
      </w:r>
      <w:r>
        <w:rPr>
          <w:spacing w:val="-53"/>
          <w:w w:val="100"/>
        </w:rPr>
        <w:t> </w:t>
      </w:r>
      <w:r>
        <w:rPr>
          <w:rFonts w:ascii="宋体" w:hAnsi="宋体" w:cs="宋体" w:eastAsia="宋体" w:hint="default"/>
          <w:w w:val="100"/>
        </w:rPr>
        <w:t>13</w:t>
      </w:r>
      <w:r>
        <w:rPr>
          <w:rFonts w:ascii="宋体" w:hAnsi="宋体" w:cs="宋体" w:eastAsia="宋体" w:hint="default"/>
          <w:spacing w:val="-55"/>
          <w:w w:val="100"/>
        </w:rPr>
        <w:t> </w:t>
      </w:r>
      <w:r>
        <w:rPr>
          <w:spacing w:val="-16"/>
          <w:w w:val="100"/>
        </w:rPr>
        <w:t>日，注册资本为</w:t>
      </w:r>
      <w:r>
        <w:rPr>
          <w:spacing w:val="-52"/>
          <w:w w:val="100"/>
        </w:rPr>
        <w:t> </w:t>
      </w:r>
      <w:r>
        <w:rPr>
          <w:rFonts w:ascii="宋体" w:hAnsi="宋体" w:cs="宋体" w:eastAsia="宋体" w:hint="default"/>
          <w:w w:val="100"/>
        </w:rPr>
        <w:t>10</w:t>
      </w:r>
      <w:r>
        <w:rPr>
          <w:rFonts w:ascii="宋体" w:hAnsi="宋体" w:cs="宋体" w:eastAsia="宋体" w:hint="default"/>
          <w:spacing w:val="-55"/>
          <w:w w:val="100"/>
        </w:rPr>
        <w:t> </w:t>
      </w:r>
      <w:r>
        <w:rPr>
          <w:spacing w:val="-7"/>
          <w:w w:val="100"/>
        </w:rPr>
        <w:t>万美元，主要经营业务为计算机配件采购、</w:t>
      </w:r>
      <w:r>
        <w:rPr>
          <w:w w:val="100"/>
        </w:rPr>
        <w:t> </w:t>
      </w:r>
      <w:r>
        <w:rPr/>
        <w:t>销售等。本公司持有</w:t>
      </w:r>
      <w:r>
        <w:rPr>
          <w:spacing w:val="-57"/>
        </w:rPr>
        <w:t> </w:t>
      </w:r>
      <w:r>
        <w:rPr>
          <w:rFonts w:ascii="宋体" w:hAnsi="宋体" w:cs="宋体" w:eastAsia="宋体" w:hint="default"/>
        </w:rPr>
        <w:t>100%</w:t>
      </w:r>
      <w:r>
        <w:rPr/>
        <w:t>股份。</w:t>
      </w:r>
      <w:r>
        <w:rPr>
          <w:rFonts w:ascii="宋体" w:hAnsi="宋体" w:cs="宋体" w:eastAsia="宋体" w:hint="default"/>
        </w:rPr>
        <w:t> </w:t>
      </w:r>
    </w:p>
    <w:p>
      <w:pPr>
        <w:pStyle w:val="BodyText"/>
        <w:spacing w:line="240" w:lineRule="auto" w:before="7"/>
        <w:ind w:left="662" w:right="0"/>
        <w:jc w:val="left"/>
      </w:pPr>
      <w:r>
        <w:rPr/>
        <w:t>报告期末，该公司总资产为</w:t>
      </w:r>
      <w:r>
        <w:rPr>
          <w:spacing w:val="-54"/>
        </w:rPr>
        <w:t> </w:t>
      </w:r>
      <w:r>
        <w:rPr>
          <w:rFonts w:ascii="宋体" w:hAnsi="宋体" w:cs="宋体" w:eastAsia="宋体" w:hint="default"/>
        </w:rPr>
        <w:t>940,674,470.89</w:t>
      </w:r>
      <w:r>
        <w:rPr>
          <w:rFonts w:ascii="宋体" w:hAnsi="宋体" w:cs="宋体" w:eastAsia="宋体" w:hint="default"/>
          <w:spacing w:val="-56"/>
        </w:rPr>
        <w:t> </w:t>
      </w:r>
      <w:r>
        <w:rPr/>
        <w:t>元，净资产为</w:t>
      </w:r>
      <w:r>
        <w:rPr>
          <w:spacing w:val="-54"/>
        </w:rPr>
        <w:t> </w:t>
      </w:r>
      <w:r>
        <w:rPr>
          <w:rFonts w:ascii="宋体" w:hAnsi="宋体" w:cs="宋体" w:eastAsia="宋体" w:hint="default"/>
        </w:rPr>
        <w:t>336,162,125.07</w:t>
      </w:r>
      <w:r>
        <w:rPr>
          <w:rFonts w:ascii="宋体" w:hAnsi="宋体" w:cs="宋体" w:eastAsia="宋体" w:hint="default"/>
          <w:spacing w:val="-56"/>
        </w:rPr>
        <w:t> </w:t>
      </w:r>
      <w:r>
        <w:rPr/>
        <w:t>元，报告期内营</w:t>
      </w:r>
    </w:p>
    <w:p>
      <w:pPr>
        <w:pStyle w:val="BodyText"/>
        <w:spacing w:line="240" w:lineRule="auto" w:before="37"/>
        <w:ind w:left="238" w:right="0"/>
        <w:jc w:val="left"/>
        <w:rPr>
          <w:rFonts w:ascii="宋体" w:hAnsi="宋体" w:cs="宋体" w:eastAsia="宋体" w:hint="default"/>
        </w:rPr>
      </w:pPr>
      <w:r>
        <w:rPr/>
        <w:t>业收入</w:t>
      </w:r>
      <w:r>
        <w:rPr>
          <w:spacing w:val="-55"/>
        </w:rPr>
        <w:t> </w:t>
      </w:r>
      <w:r>
        <w:rPr>
          <w:rFonts w:ascii="宋体" w:hAnsi="宋体" w:cs="宋体" w:eastAsia="宋体" w:hint="default"/>
        </w:rPr>
        <w:t>2,077,972,601.08</w:t>
      </w:r>
      <w:r>
        <w:rPr>
          <w:rFonts w:ascii="宋体" w:hAnsi="宋体" w:cs="宋体" w:eastAsia="宋体" w:hint="default"/>
          <w:spacing w:val="-57"/>
        </w:rPr>
        <w:t> </w:t>
      </w:r>
      <w:r>
        <w:rPr/>
        <w:t>元，营业利润</w:t>
      </w:r>
      <w:r>
        <w:rPr>
          <w:spacing w:val="-55"/>
        </w:rPr>
        <w:t> </w:t>
      </w:r>
      <w:r>
        <w:rPr>
          <w:rFonts w:ascii="宋体" w:hAnsi="宋体" w:cs="宋体" w:eastAsia="宋体" w:hint="default"/>
        </w:rPr>
        <w:t>100,825,589.96</w:t>
      </w:r>
      <w:r>
        <w:rPr>
          <w:rFonts w:ascii="宋体" w:hAnsi="宋体" w:cs="宋体" w:eastAsia="宋体" w:hint="default"/>
          <w:spacing w:val="-57"/>
        </w:rPr>
        <w:t> </w:t>
      </w:r>
      <w:r>
        <w:rPr/>
        <w:t>元，净利润</w:t>
      </w:r>
      <w:r>
        <w:rPr>
          <w:spacing w:val="-55"/>
        </w:rPr>
        <w:t> </w:t>
      </w:r>
      <w:r>
        <w:rPr>
          <w:rFonts w:ascii="宋体" w:hAnsi="宋体" w:cs="宋体" w:eastAsia="宋体" w:hint="default"/>
        </w:rPr>
        <w:t>84,327,516.98</w:t>
      </w:r>
      <w:r>
        <w:rPr>
          <w:rFonts w:ascii="宋体" w:hAnsi="宋体" w:cs="宋体" w:eastAsia="宋体" w:hint="default"/>
          <w:spacing w:val="-57"/>
        </w:rPr>
        <w:t> </w:t>
      </w:r>
      <w:r>
        <w:rPr/>
        <w:t>元。</w:t>
      </w:r>
      <w:r>
        <w:rPr>
          <w:rFonts w:ascii="宋体" w:hAnsi="宋体" w:cs="宋体" w:eastAsia="宋体" w:hint="default"/>
        </w:rPr>
        <w:t> </w:t>
      </w:r>
    </w:p>
    <w:p>
      <w:pPr>
        <w:pStyle w:val="BodyText"/>
        <w:spacing w:line="240" w:lineRule="auto" w:before="37"/>
        <w:ind w:left="662" w:right="0"/>
        <w:jc w:val="left"/>
        <w:rPr>
          <w:rFonts w:ascii="宋体" w:hAnsi="宋体" w:cs="宋体" w:eastAsia="宋体" w:hint="default"/>
        </w:rPr>
      </w:pPr>
      <w:r>
        <w:rPr>
          <w:rFonts w:ascii="宋体" w:hAnsi="宋体" w:cs="宋体" w:eastAsia="宋体" w:hint="default"/>
        </w:rPr>
        <w:t>4</w:t>
      </w:r>
      <w:r>
        <w:rPr/>
        <w:t>、辽宁曙光</w:t>
      </w:r>
      <w:r>
        <w:rPr>
          <w:rFonts w:ascii="宋体" w:hAnsi="宋体" w:cs="宋体" w:eastAsia="宋体" w:hint="default"/>
        </w:rPr>
        <w:t> </w:t>
      </w:r>
    </w:p>
    <w:p>
      <w:pPr>
        <w:pStyle w:val="BodyText"/>
        <w:spacing w:line="273" w:lineRule="auto" w:before="37"/>
        <w:ind w:left="238" w:right="0" w:firstLine="424"/>
        <w:jc w:val="left"/>
        <w:rPr>
          <w:rFonts w:ascii="宋体" w:hAnsi="宋体" w:cs="宋体" w:eastAsia="宋体" w:hint="default"/>
        </w:rPr>
      </w:pPr>
      <w:r>
        <w:rPr/>
        <w:t>该公司成立于</w:t>
      </w:r>
      <w:r>
        <w:rPr>
          <w:spacing w:val="-48"/>
        </w:rPr>
        <w:t> </w:t>
      </w:r>
      <w:r>
        <w:rPr>
          <w:rFonts w:ascii="宋体" w:hAnsi="宋体" w:cs="宋体" w:eastAsia="宋体" w:hint="default"/>
        </w:rPr>
        <w:t>2009</w:t>
      </w:r>
      <w:r>
        <w:rPr>
          <w:rFonts w:ascii="宋体" w:hAnsi="宋体" w:cs="宋体" w:eastAsia="宋体" w:hint="default"/>
          <w:spacing w:val="-50"/>
        </w:rPr>
        <w:t> </w:t>
      </w:r>
      <w:r>
        <w:rPr/>
        <w:t>年</w:t>
      </w:r>
      <w:r>
        <w:rPr>
          <w:spacing w:val="-48"/>
        </w:rPr>
        <w:t> </w:t>
      </w:r>
      <w:r>
        <w:rPr>
          <w:rFonts w:ascii="宋体" w:hAnsi="宋体" w:cs="宋体" w:eastAsia="宋体" w:hint="default"/>
        </w:rPr>
        <w:t>12</w:t>
      </w:r>
      <w:r>
        <w:rPr>
          <w:rFonts w:ascii="宋体" w:hAnsi="宋体" w:cs="宋体" w:eastAsia="宋体" w:hint="default"/>
          <w:spacing w:val="-50"/>
        </w:rPr>
        <w:t> </w:t>
      </w:r>
      <w:r>
        <w:rPr/>
        <w:t>月</w:t>
      </w:r>
      <w:r>
        <w:rPr>
          <w:spacing w:val="-48"/>
        </w:rPr>
        <w:t> </w:t>
      </w:r>
      <w:r>
        <w:rPr>
          <w:rFonts w:ascii="宋体" w:hAnsi="宋体" w:cs="宋体" w:eastAsia="宋体" w:hint="default"/>
        </w:rPr>
        <w:t>29</w:t>
      </w:r>
      <w:r>
        <w:rPr>
          <w:rFonts w:ascii="宋体" w:hAnsi="宋体" w:cs="宋体" w:eastAsia="宋体" w:hint="default"/>
          <w:spacing w:val="-50"/>
        </w:rPr>
        <w:t> </w:t>
      </w:r>
      <w:r>
        <w:rPr>
          <w:spacing w:val="-9"/>
        </w:rPr>
        <w:t>日，注册资本为</w:t>
      </w:r>
      <w:r>
        <w:rPr>
          <w:spacing w:val="-47"/>
        </w:rPr>
        <w:t> </w:t>
      </w:r>
      <w:r>
        <w:rPr>
          <w:rFonts w:ascii="宋体" w:hAnsi="宋体" w:cs="宋体" w:eastAsia="宋体" w:hint="default"/>
        </w:rPr>
        <w:t>40,000,000.00</w:t>
      </w:r>
      <w:r>
        <w:rPr>
          <w:rFonts w:ascii="宋体" w:hAnsi="宋体" w:cs="宋体" w:eastAsia="宋体" w:hint="default"/>
          <w:spacing w:val="-50"/>
        </w:rPr>
        <w:t> </w:t>
      </w:r>
      <w:r>
        <w:rPr>
          <w:spacing w:val="-6"/>
        </w:rPr>
        <w:t>元，主要经营业务为高端计算</w:t>
      </w:r>
      <w:r>
        <w:rPr>
          <w:w w:val="100"/>
        </w:rPr>
        <w:t> </w:t>
      </w:r>
      <w:r>
        <w:rPr>
          <w:spacing w:val="-2"/>
        </w:rPr>
        <w:t>机的研发与销售、软件、技术服务等。本公司持有</w:t>
      </w:r>
      <w:r>
        <w:rPr>
          <w:spacing w:val="-8"/>
        </w:rPr>
        <w:t> </w:t>
      </w:r>
      <w:r>
        <w:rPr>
          <w:rFonts w:ascii="宋体" w:hAnsi="宋体" w:cs="宋体" w:eastAsia="宋体" w:hint="default"/>
          <w:spacing w:val="-1"/>
        </w:rPr>
        <w:t>100%</w:t>
      </w:r>
      <w:r>
        <w:rPr>
          <w:spacing w:val="-1"/>
        </w:rPr>
        <w:t>股份。</w:t>
      </w:r>
      <w:r>
        <w:rPr>
          <w:rFonts w:ascii="宋体" w:hAnsi="宋体" w:cs="宋体" w:eastAsia="宋体" w:hint="default"/>
        </w:rPr>
        <w:t> </w:t>
      </w:r>
    </w:p>
    <w:p>
      <w:pPr>
        <w:pStyle w:val="BodyText"/>
        <w:spacing w:line="240" w:lineRule="auto" w:before="7"/>
        <w:ind w:left="238" w:right="0"/>
        <w:jc w:val="left"/>
      </w:pPr>
      <w:r>
        <w:rPr>
          <w:spacing w:val="-4"/>
        </w:rPr>
        <w:t>报告期末，该公司总资产为</w:t>
      </w:r>
      <w:r>
        <w:rPr>
          <w:spacing w:val="-42"/>
        </w:rPr>
        <w:t> </w:t>
      </w:r>
      <w:r>
        <w:rPr>
          <w:rFonts w:ascii="宋体" w:hAnsi="宋体" w:cs="宋体" w:eastAsia="宋体" w:hint="default"/>
        </w:rPr>
        <w:t>494,354,434.33</w:t>
      </w:r>
      <w:r>
        <w:rPr>
          <w:rFonts w:ascii="宋体" w:hAnsi="宋体" w:cs="宋体" w:eastAsia="宋体" w:hint="default"/>
          <w:spacing w:val="-46"/>
        </w:rPr>
        <w:t> </w:t>
      </w:r>
      <w:r>
        <w:rPr>
          <w:spacing w:val="-7"/>
        </w:rPr>
        <w:t>元，净资产为</w:t>
      </w:r>
      <w:r>
        <w:rPr>
          <w:spacing w:val="-42"/>
        </w:rPr>
        <w:t> </w:t>
      </w:r>
      <w:r>
        <w:rPr>
          <w:rFonts w:ascii="宋体" w:hAnsi="宋体" w:cs="宋体" w:eastAsia="宋体" w:hint="default"/>
        </w:rPr>
        <w:t>66,670,230.41</w:t>
      </w:r>
      <w:r>
        <w:rPr>
          <w:rFonts w:ascii="宋体" w:hAnsi="宋体" w:cs="宋体" w:eastAsia="宋体" w:hint="default"/>
          <w:spacing w:val="-43"/>
        </w:rPr>
        <w:t> </w:t>
      </w:r>
      <w:r>
        <w:rPr>
          <w:spacing w:val="-5"/>
        </w:rPr>
        <w:t>元，报告期内营业收入</w:t>
      </w:r>
    </w:p>
    <w:p>
      <w:pPr>
        <w:pStyle w:val="BodyText"/>
        <w:spacing w:line="240" w:lineRule="auto" w:before="37"/>
        <w:ind w:left="238" w:right="0"/>
        <w:jc w:val="left"/>
        <w:rPr>
          <w:rFonts w:ascii="宋体" w:hAnsi="宋体" w:cs="宋体" w:eastAsia="宋体" w:hint="default"/>
        </w:rPr>
      </w:pPr>
      <w:r>
        <w:rPr>
          <w:rFonts w:ascii="宋体" w:hAnsi="宋体" w:cs="宋体" w:eastAsia="宋体" w:hint="default"/>
        </w:rPr>
        <w:t>2,012,489,296.38</w:t>
      </w:r>
      <w:r>
        <w:rPr>
          <w:rFonts w:ascii="宋体" w:hAnsi="宋体" w:cs="宋体" w:eastAsia="宋体" w:hint="default"/>
          <w:spacing w:val="-56"/>
        </w:rPr>
        <w:t> </w:t>
      </w:r>
      <w:r>
        <w:rPr/>
        <w:t>元，营业利润</w:t>
      </w:r>
      <w:r>
        <w:rPr>
          <w:spacing w:val="-53"/>
        </w:rPr>
        <w:t> </w:t>
      </w:r>
      <w:r>
        <w:rPr>
          <w:rFonts w:ascii="宋体" w:hAnsi="宋体" w:cs="宋体" w:eastAsia="宋体" w:hint="default"/>
        </w:rPr>
        <w:t>17,661,617.52</w:t>
      </w:r>
      <w:r>
        <w:rPr>
          <w:rFonts w:ascii="宋体" w:hAnsi="宋体" w:cs="宋体" w:eastAsia="宋体" w:hint="default"/>
          <w:spacing w:val="-54"/>
        </w:rPr>
        <w:t> </w:t>
      </w:r>
      <w:r>
        <w:rPr/>
        <w:t>元，净利润</w:t>
      </w:r>
      <w:r>
        <w:rPr>
          <w:spacing w:val="-54"/>
        </w:rPr>
        <w:t> </w:t>
      </w:r>
      <w:r>
        <w:rPr>
          <w:rFonts w:ascii="宋体" w:hAnsi="宋体" w:cs="宋体" w:eastAsia="宋体" w:hint="default"/>
        </w:rPr>
        <w:t>15,544,837.37</w:t>
      </w:r>
      <w:r>
        <w:rPr>
          <w:rFonts w:ascii="宋体" w:hAnsi="宋体" w:cs="宋体" w:eastAsia="宋体" w:hint="default"/>
          <w:spacing w:val="-56"/>
        </w:rPr>
        <w:t> </w:t>
      </w:r>
      <w:r>
        <w:rPr/>
        <w:t>元。</w:t>
      </w:r>
      <w:r>
        <w:rPr>
          <w:rFonts w:ascii="宋体" w:hAnsi="宋体" w:cs="宋体" w:eastAsia="宋体" w:hint="default"/>
        </w:rPr>
        <w:t> </w:t>
      </w:r>
    </w:p>
    <w:p>
      <w:pPr>
        <w:spacing w:after="0" w:line="240" w:lineRule="auto"/>
        <w:jc w:val="left"/>
        <w:rPr>
          <w:rFonts w:ascii="宋体" w:hAnsi="宋体" w:cs="宋体" w:eastAsia="宋体" w:hint="default"/>
        </w:rPr>
        <w:sectPr>
          <w:headerReference w:type="default" r:id="rId16"/>
          <w:footerReference w:type="default" r:id="rId17"/>
          <w:pgSz w:w="11910" w:h="16840"/>
          <w:pgMar w:header="880" w:footer="1195" w:top="1120" w:bottom="1380" w:left="1560" w:right="1060"/>
          <w:pgNumType w:start="27"/>
        </w:sectPr>
      </w:pPr>
    </w:p>
    <w:p>
      <w:pPr>
        <w:spacing w:line="240" w:lineRule="auto" w:before="12"/>
        <w:rPr>
          <w:rFonts w:ascii="宋体" w:hAnsi="宋体" w:cs="宋体" w:eastAsia="宋体" w:hint="default"/>
          <w:sz w:val="26"/>
          <w:szCs w:val="26"/>
        </w:rPr>
      </w:pPr>
    </w:p>
    <w:p>
      <w:pPr>
        <w:pStyle w:val="BodyText"/>
        <w:spacing w:line="240" w:lineRule="auto" w:before="36"/>
        <w:ind w:left="562" w:right="1275"/>
        <w:jc w:val="left"/>
        <w:rPr>
          <w:rFonts w:ascii="宋体" w:hAnsi="宋体" w:cs="宋体" w:eastAsia="宋体" w:hint="default"/>
        </w:rPr>
      </w:pPr>
      <w:r>
        <w:rPr>
          <w:rFonts w:ascii="宋体" w:hAnsi="宋体" w:cs="宋体" w:eastAsia="宋体" w:hint="default"/>
        </w:rPr>
        <w:t>5</w:t>
      </w:r>
      <w:r>
        <w:rPr/>
        <w:t>、江苏曙光信息</w:t>
      </w:r>
      <w:r>
        <w:rPr>
          <w:rFonts w:ascii="宋体" w:hAnsi="宋体" w:cs="宋体" w:eastAsia="宋体" w:hint="default"/>
        </w:rPr>
        <w:t> </w:t>
      </w:r>
    </w:p>
    <w:p>
      <w:pPr>
        <w:pStyle w:val="BodyText"/>
        <w:spacing w:line="273" w:lineRule="auto" w:before="37"/>
        <w:ind w:left="138" w:right="0" w:firstLine="424"/>
        <w:jc w:val="left"/>
        <w:rPr>
          <w:rFonts w:ascii="宋体" w:hAnsi="宋体" w:cs="宋体" w:eastAsia="宋体" w:hint="default"/>
        </w:rPr>
      </w:pPr>
      <w:r>
        <w:rPr/>
        <w:t>该公司成立于</w:t>
      </w:r>
      <w:r>
        <w:rPr>
          <w:spacing w:val="-49"/>
        </w:rPr>
        <w:t> </w:t>
      </w:r>
      <w:r>
        <w:rPr>
          <w:rFonts w:ascii="宋体" w:hAnsi="宋体" w:cs="宋体" w:eastAsia="宋体" w:hint="default"/>
        </w:rPr>
        <w:t>2017</w:t>
      </w:r>
      <w:r>
        <w:rPr>
          <w:rFonts w:ascii="宋体" w:hAnsi="宋体" w:cs="宋体" w:eastAsia="宋体" w:hint="default"/>
          <w:spacing w:val="-51"/>
        </w:rPr>
        <w:t> </w:t>
      </w:r>
      <w:r>
        <w:rPr/>
        <w:t>年</w:t>
      </w:r>
      <w:r>
        <w:rPr>
          <w:spacing w:val="-49"/>
        </w:rPr>
        <w:t> </w:t>
      </w:r>
      <w:r>
        <w:rPr>
          <w:rFonts w:ascii="宋体" w:hAnsi="宋体" w:cs="宋体" w:eastAsia="宋体" w:hint="default"/>
        </w:rPr>
        <w:t>8</w:t>
      </w:r>
      <w:r>
        <w:rPr>
          <w:rFonts w:ascii="宋体" w:hAnsi="宋体" w:cs="宋体" w:eastAsia="宋体" w:hint="default"/>
          <w:spacing w:val="-51"/>
        </w:rPr>
        <w:t> </w:t>
      </w:r>
      <w:r>
        <w:rPr/>
        <w:t>月</w:t>
      </w:r>
      <w:r>
        <w:rPr>
          <w:spacing w:val="-49"/>
        </w:rPr>
        <w:t> </w:t>
      </w:r>
      <w:r>
        <w:rPr>
          <w:rFonts w:ascii="宋体" w:hAnsi="宋体" w:cs="宋体" w:eastAsia="宋体" w:hint="default"/>
        </w:rPr>
        <w:t>23</w:t>
      </w:r>
      <w:r>
        <w:rPr>
          <w:rFonts w:ascii="宋体" w:hAnsi="宋体" w:cs="宋体" w:eastAsia="宋体" w:hint="default"/>
          <w:spacing w:val="-51"/>
        </w:rPr>
        <w:t> </w:t>
      </w:r>
      <w:r>
        <w:rPr>
          <w:spacing w:val="-9"/>
        </w:rPr>
        <w:t>日，注册资本为</w:t>
      </w:r>
      <w:r>
        <w:rPr>
          <w:spacing w:val="-49"/>
        </w:rPr>
        <w:t> </w:t>
      </w:r>
      <w:r>
        <w:rPr>
          <w:rFonts w:ascii="宋体" w:hAnsi="宋体" w:cs="宋体" w:eastAsia="宋体" w:hint="default"/>
        </w:rPr>
        <w:t>1,035,000,000.00</w:t>
      </w:r>
      <w:r>
        <w:rPr>
          <w:rFonts w:ascii="宋体" w:hAnsi="宋体" w:cs="宋体" w:eastAsia="宋体" w:hint="default"/>
          <w:spacing w:val="-51"/>
        </w:rPr>
        <w:t> </w:t>
      </w:r>
      <w:r>
        <w:rPr>
          <w:spacing w:val="-6"/>
        </w:rPr>
        <w:t>元，主要经营业务为高端计</w:t>
      </w:r>
      <w:r>
        <w:rPr>
          <w:w w:val="100"/>
        </w:rPr>
        <w:t> </w:t>
      </w:r>
      <w:r>
        <w:rPr>
          <w:spacing w:val="-2"/>
        </w:rPr>
        <w:t>算机的研发与销售、软件、技术服务等。本公司持有</w:t>
      </w:r>
      <w:r>
        <w:rPr/>
        <w:t> </w:t>
      </w:r>
      <w:r>
        <w:rPr>
          <w:rFonts w:ascii="宋体" w:hAnsi="宋体" w:cs="宋体" w:eastAsia="宋体" w:hint="default"/>
          <w:spacing w:val="-2"/>
        </w:rPr>
        <w:t>100%</w:t>
      </w:r>
      <w:r>
        <w:rPr>
          <w:spacing w:val="-2"/>
        </w:rPr>
        <w:t>股份。</w:t>
      </w:r>
      <w:r>
        <w:rPr>
          <w:rFonts w:ascii="宋体" w:hAnsi="宋体" w:cs="宋体" w:eastAsia="宋体" w:hint="default"/>
        </w:rPr>
        <w:t> </w:t>
      </w:r>
    </w:p>
    <w:p>
      <w:pPr>
        <w:pStyle w:val="BodyText"/>
        <w:spacing w:line="240" w:lineRule="auto" w:before="7"/>
        <w:ind w:left="562" w:right="0"/>
        <w:jc w:val="left"/>
        <w:rPr>
          <w:rFonts w:ascii="宋体" w:hAnsi="宋体" w:cs="宋体" w:eastAsia="宋体" w:hint="default"/>
        </w:rPr>
      </w:pPr>
      <w:r>
        <w:rPr>
          <w:spacing w:val="-6"/>
        </w:rPr>
        <w:t>报告期末，江苏曙光信息合并口径总资产为</w:t>
      </w:r>
      <w:r>
        <w:rPr>
          <w:spacing w:val="-40"/>
        </w:rPr>
        <w:t> </w:t>
      </w:r>
      <w:r>
        <w:rPr>
          <w:rFonts w:ascii="宋体" w:hAnsi="宋体" w:cs="宋体" w:eastAsia="宋体" w:hint="default"/>
        </w:rPr>
        <w:t>1,051,912,489.49</w:t>
      </w:r>
      <w:r>
        <w:rPr>
          <w:rFonts w:ascii="宋体" w:hAnsi="宋体" w:cs="宋体" w:eastAsia="宋体" w:hint="default"/>
          <w:spacing w:val="-42"/>
        </w:rPr>
        <w:t> </w:t>
      </w:r>
      <w:r>
        <w:rPr>
          <w:spacing w:val="-14"/>
        </w:rPr>
        <w:t>元，净资产为</w:t>
      </w:r>
      <w:r>
        <w:rPr>
          <w:spacing w:val="-38"/>
        </w:rPr>
        <w:t> </w:t>
      </w:r>
      <w:r>
        <w:rPr>
          <w:rFonts w:ascii="宋体" w:hAnsi="宋体" w:cs="宋体" w:eastAsia="宋体" w:hint="default"/>
        </w:rPr>
        <w:t>445,813,639.43</w:t>
      </w:r>
    </w:p>
    <w:p>
      <w:pPr>
        <w:pStyle w:val="BodyText"/>
        <w:spacing w:line="273" w:lineRule="auto" w:before="37"/>
        <w:ind w:left="138" w:right="0"/>
        <w:jc w:val="left"/>
        <w:rPr>
          <w:rFonts w:ascii="宋体" w:hAnsi="宋体" w:cs="宋体" w:eastAsia="宋体" w:hint="default"/>
        </w:rPr>
      </w:pPr>
      <w:r>
        <w:rPr>
          <w:spacing w:val="-10"/>
          <w:w w:val="100"/>
        </w:rPr>
        <w:t>元，报告期内营业收入</w:t>
      </w:r>
      <w:r>
        <w:rPr>
          <w:spacing w:val="-50"/>
          <w:w w:val="100"/>
        </w:rPr>
        <w:t> </w:t>
      </w:r>
      <w:r>
        <w:rPr>
          <w:rFonts w:ascii="宋体" w:hAnsi="宋体" w:cs="宋体" w:eastAsia="宋体" w:hint="default"/>
          <w:spacing w:val="-1"/>
          <w:w w:val="100"/>
        </w:rPr>
        <w:t>2,523,757,364.75</w:t>
      </w:r>
      <w:r>
        <w:rPr>
          <w:rFonts w:ascii="宋体" w:hAnsi="宋体" w:cs="宋体" w:eastAsia="宋体" w:hint="default"/>
          <w:spacing w:val="-52"/>
          <w:w w:val="100"/>
        </w:rPr>
        <w:t> </w:t>
      </w:r>
      <w:r>
        <w:rPr>
          <w:spacing w:val="-16"/>
          <w:w w:val="100"/>
        </w:rPr>
        <w:t>元，营业利润</w:t>
      </w:r>
      <w:r>
        <w:rPr>
          <w:spacing w:val="-49"/>
          <w:w w:val="100"/>
        </w:rPr>
        <w:t> </w:t>
      </w:r>
      <w:r>
        <w:rPr>
          <w:rFonts w:ascii="宋体" w:hAnsi="宋体" w:cs="宋体" w:eastAsia="宋体" w:hint="default"/>
          <w:spacing w:val="-1"/>
          <w:w w:val="100"/>
        </w:rPr>
        <w:t>96,599,415.81</w:t>
      </w:r>
      <w:r>
        <w:rPr>
          <w:rFonts w:ascii="宋体" w:hAnsi="宋体" w:cs="宋体" w:eastAsia="宋体" w:hint="default"/>
          <w:spacing w:val="-50"/>
          <w:w w:val="100"/>
        </w:rPr>
        <w:t> </w:t>
      </w:r>
      <w:r>
        <w:rPr>
          <w:spacing w:val="-19"/>
          <w:w w:val="100"/>
        </w:rPr>
        <w:t>元，净利润</w:t>
      </w:r>
      <w:r>
        <w:rPr>
          <w:spacing w:val="-49"/>
          <w:w w:val="100"/>
        </w:rPr>
        <w:t> </w:t>
      </w:r>
      <w:r>
        <w:rPr>
          <w:rFonts w:ascii="宋体" w:hAnsi="宋体" w:cs="宋体" w:eastAsia="宋体" w:hint="default"/>
          <w:spacing w:val="-1"/>
          <w:w w:val="100"/>
        </w:rPr>
        <w:t>81,057,677.59</w:t>
      </w:r>
      <w:r>
        <w:rPr>
          <w:rFonts w:ascii="宋体" w:hAnsi="宋体" w:cs="宋体" w:eastAsia="宋体" w:hint="default"/>
          <w:w w:val="100"/>
        </w:rPr>
        <w:t> </w:t>
      </w:r>
      <w:r>
        <w:rPr/>
        <w:t>元。</w:t>
      </w:r>
      <w:r>
        <w:rPr>
          <w:rFonts w:ascii="宋体" w:hAnsi="宋体" w:cs="宋体" w:eastAsia="宋体" w:hint="default"/>
        </w:rPr>
        <w:t> </w:t>
      </w:r>
    </w:p>
    <w:p>
      <w:pPr>
        <w:pStyle w:val="BodyText"/>
        <w:spacing w:line="240" w:lineRule="auto" w:before="7"/>
        <w:ind w:left="562" w:right="1275"/>
        <w:jc w:val="left"/>
        <w:rPr>
          <w:rFonts w:ascii="宋体" w:hAnsi="宋体" w:cs="宋体" w:eastAsia="宋体" w:hint="default"/>
        </w:rPr>
      </w:pPr>
      <w:r>
        <w:rPr>
          <w:rFonts w:ascii="宋体" w:hAnsi="宋体" w:cs="宋体" w:eastAsia="宋体" w:hint="default"/>
        </w:rPr>
        <w:t>6</w:t>
      </w:r>
      <w:r>
        <w:rPr/>
        <w:t>、曙光国际</w:t>
      </w:r>
      <w:r>
        <w:rPr>
          <w:rFonts w:ascii="宋体" w:hAnsi="宋体" w:cs="宋体" w:eastAsia="宋体" w:hint="default"/>
        </w:rPr>
        <w:t> </w:t>
      </w:r>
    </w:p>
    <w:p>
      <w:pPr>
        <w:pStyle w:val="BodyText"/>
        <w:spacing w:line="273" w:lineRule="auto" w:before="37"/>
        <w:ind w:left="138" w:right="0" w:firstLine="424"/>
        <w:jc w:val="left"/>
        <w:rPr>
          <w:rFonts w:ascii="宋体" w:hAnsi="宋体" w:cs="宋体" w:eastAsia="宋体" w:hint="default"/>
        </w:rPr>
      </w:pPr>
      <w:r>
        <w:rPr/>
        <w:t>该公司成立于</w:t>
      </w:r>
      <w:r>
        <w:rPr>
          <w:spacing w:val="-54"/>
        </w:rPr>
        <w:t> </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8</w:t>
      </w:r>
      <w:r>
        <w:rPr>
          <w:rFonts w:ascii="宋体" w:hAnsi="宋体" w:cs="宋体" w:eastAsia="宋体" w:hint="default"/>
          <w:spacing w:val="-56"/>
        </w:rPr>
        <w:t> </w:t>
      </w:r>
      <w:r>
        <w:rPr/>
        <w:t>月</w:t>
      </w:r>
      <w:r>
        <w:rPr>
          <w:spacing w:val="-54"/>
        </w:rPr>
        <w:t> </w:t>
      </w:r>
      <w:r>
        <w:rPr>
          <w:rFonts w:ascii="宋体" w:hAnsi="宋体" w:cs="宋体" w:eastAsia="宋体" w:hint="default"/>
        </w:rPr>
        <w:t>8</w:t>
      </w:r>
      <w:r>
        <w:rPr>
          <w:rFonts w:ascii="宋体" w:hAnsi="宋体" w:cs="宋体" w:eastAsia="宋体" w:hint="default"/>
          <w:spacing w:val="-54"/>
        </w:rPr>
        <w:t> </w:t>
      </w:r>
      <w:r>
        <w:rPr/>
        <w:t>日，注册资本为</w:t>
      </w:r>
      <w:r>
        <w:rPr>
          <w:spacing w:val="-54"/>
        </w:rPr>
        <w:t> </w:t>
      </w:r>
      <w:r>
        <w:rPr>
          <w:rFonts w:ascii="宋体" w:hAnsi="宋体" w:cs="宋体" w:eastAsia="宋体" w:hint="default"/>
        </w:rPr>
        <w:t>1,500,000,000.00</w:t>
      </w:r>
      <w:r>
        <w:rPr>
          <w:rFonts w:ascii="宋体" w:hAnsi="宋体" w:cs="宋体" w:eastAsia="宋体" w:hint="default"/>
          <w:spacing w:val="-56"/>
        </w:rPr>
        <w:t> </w:t>
      </w:r>
      <w:r>
        <w:rPr/>
        <w:t>元，主要经营业务为高端计</w:t>
      </w:r>
      <w:r>
        <w:rPr>
          <w:w w:val="100"/>
        </w:rPr>
        <w:t> </w:t>
      </w:r>
      <w:r>
        <w:rPr>
          <w:spacing w:val="-2"/>
        </w:rPr>
        <w:t>算机的研发与销售、软件、技术服务等。本公司持有</w:t>
      </w:r>
      <w:r>
        <w:rPr/>
        <w:t> </w:t>
      </w:r>
      <w:r>
        <w:rPr>
          <w:rFonts w:ascii="宋体" w:hAnsi="宋体" w:cs="宋体" w:eastAsia="宋体" w:hint="default"/>
          <w:spacing w:val="-2"/>
        </w:rPr>
        <w:t>100%</w:t>
      </w:r>
      <w:r>
        <w:rPr>
          <w:spacing w:val="-2"/>
        </w:rPr>
        <w:t>股份。</w:t>
      </w:r>
      <w:r>
        <w:rPr>
          <w:rFonts w:ascii="宋体" w:hAnsi="宋体" w:cs="宋体" w:eastAsia="宋体" w:hint="default"/>
        </w:rPr>
        <w:t> </w:t>
      </w:r>
    </w:p>
    <w:p>
      <w:pPr>
        <w:pStyle w:val="BodyText"/>
        <w:spacing w:line="240" w:lineRule="auto" w:before="7"/>
        <w:ind w:left="562" w:right="0"/>
        <w:jc w:val="left"/>
      </w:pPr>
      <w:r>
        <w:rPr/>
        <w:t>报告期末，该公司总资产为</w:t>
      </w:r>
      <w:r>
        <w:rPr>
          <w:spacing w:val="-55"/>
        </w:rPr>
        <w:t> </w:t>
      </w:r>
      <w:r>
        <w:rPr>
          <w:rFonts w:ascii="宋体" w:hAnsi="宋体" w:cs="宋体" w:eastAsia="宋体" w:hint="default"/>
        </w:rPr>
        <w:t>2,572,591,306.84</w:t>
      </w:r>
      <w:r>
        <w:rPr>
          <w:rFonts w:ascii="宋体" w:hAnsi="宋体" w:cs="宋体" w:eastAsia="宋体" w:hint="default"/>
          <w:spacing w:val="-56"/>
        </w:rPr>
        <w:t> </w:t>
      </w:r>
      <w:r>
        <w:rPr/>
        <w:t>元，净资产为</w:t>
      </w:r>
      <w:r>
        <w:rPr>
          <w:spacing w:val="-56"/>
        </w:rPr>
        <w:t> </w:t>
      </w:r>
      <w:r>
        <w:rPr>
          <w:rFonts w:ascii="宋体" w:hAnsi="宋体" w:cs="宋体" w:eastAsia="宋体" w:hint="default"/>
        </w:rPr>
        <w:t>1,520,824,775.26</w:t>
      </w:r>
      <w:r>
        <w:rPr>
          <w:rFonts w:ascii="宋体" w:hAnsi="宋体" w:cs="宋体" w:eastAsia="宋体" w:hint="default"/>
          <w:spacing w:val="-55"/>
        </w:rPr>
        <w:t> </w:t>
      </w:r>
      <w:r>
        <w:rPr/>
        <w:t>元，报告期</w:t>
      </w:r>
    </w:p>
    <w:p>
      <w:pPr>
        <w:pStyle w:val="BodyText"/>
        <w:spacing w:line="273" w:lineRule="auto" w:before="37"/>
        <w:ind w:left="562" w:right="0" w:hanging="425"/>
        <w:jc w:val="left"/>
        <w:rPr>
          <w:rFonts w:ascii="宋体" w:hAnsi="宋体" w:cs="宋体" w:eastAsia="宋体" w:hint="default"/>
        </w:rPr>
      </w:pPr>
      <w:r>
        <w:rPr/>
        <w:t>内营业收入</w:t>
      </w:r>
      <w:r>
        <w:rPr>
          <w:spacing w:val="-54"/>
        </w:rPr>
        <w:t> </w:t>
      </w:r>
      <w:r>
        <w:rPr>
          <w:rFonts w:ascii="宋体" w:hAnsi="宋体" w:cs="宋体" w:eastAsia="宋体" w:hint="default"/>
        </w:rPr>
        <w:t>3,101,086,889.13</w:t>
      </w:r>
      <w:r>
        <w:rPr>
          <w:rFonts w:ascii="宋体" w:hAnsi="宋体" w:cs="宋体" w:eastAsia="宋体" w:hint="default"/>
          <w:spacing w:val="-56"/>
        </w:rPr>
        <w:t> </w:t>
      </w:r>
      <w:r>
        <w:rPr/>
        <w:t>元，营业利润</w:t>
      </w:r>
      <w:r>
        <w:rPr>
          <w:spacing w:val="-54"/>
        </w:rPr>
        <w:t> </w:t>
      </w:r>
      <w:r>
        <w:rPr>
          <w:rFonts w:ascii="宋体" w:hAnsi="宋体" w:cs="宋体" w:eastAsia="宋体" w:hint="default"/>
        </w:rPr>
        <w:t>25,981,169.42</w:t>
      </w:r>
      <w:r>
        <w:rPr>
          <w:rFonts w:ascii="宋体" w:hAnsi="宋体" w:cs="宋体" w:eastAsia="宋体" w:hint="default"/>
          <w:spacing w:val="-54"/>
        </w:rPr>
        <w:t> </w:t>
      </w:r>
      <w:r>
        <w:rPr/>
        <w:t>元，净利润</w:t>
      </w:r>
      <w:r>
        <w:rPr>
          <w:spacing w:val="-56"/>
        </w:rPr>
        <w:t> </w:t>
      </w:r>
      <w:r>
        <w:rPr>
          <w:rFonts w:ascii="宋体" w:hAnsi="宋体" w:cs="宋体" w:eastAsia="宋体" w:hint="default"/>
        </w:rPr>
        <w:t>18,096,679.62</w:t>
      </w:r>
      <w:r>
        <w:rPr>
          <w:rFonts w:ascii="宋体" w:hAnsi="宋体" w:cs="宋体" w:eastAsia="宋体" w:hint="default"/>
          <w:spacing w:val="-56"/>
        </w:rPr>
        <w:t> </w:t>
      </w:r>
      <w:r>
        <w:rPr/>
        <w:t>元。</w:t>
      </w:r>
      <w:r>
        <w:rPr>
          <w:rFonts w:ascii="宋体" w:hAnsi="宋体" w:cs="宋体" w:eastAsia="宋体" w:hint="default"/>
          <w:w w:val="100"/>
        </w:rPr>
        <w:t> </w:t>
      </w:r>
      <w:r>
        <w:rPr>
          <w:rFonts w:ascii="宋体" w:hAnsi="宋体" w:cs="宋体" w:eastAsia="宋体" w:hint="default"/>
        </w:rPr>
        <w:t>7</w:t>
      </w:r>
      <w:r>
        <w:rPr/>
        <w:t>、海光信息技术有限公司</w:t>
      </w:r>
      <w:r>
        <w:rPr>
          <w:rFonts w:ascii="宋体" w:hAnsi="宋体" w:cs="宋体" w:eastAsia="宋体" w:hint="default"/>
        </w:rPr>
        <w:t> </w:t>
      </w:r>
    </w:p>
    <w:p>
      <w:pPr>
        <w:pStyle w:val="BodyText"/>
        <w:spacing w:line="273" w:lineRule="auto" w:before="8"/>
        <w:ind w:left="138" w:right="135" w:firstLine="424"/>
        <w:jc w:val="left"/>
        <w:rPr>
          <w:rFonts w:ascii="宋体" w:hAnsi="宋体" w:cs="宋体" w:eastAsia="宋体" w:hint="default"/>
        </w:rPr>
      </w:pPr>
      <w:r>
        <w:rPr/>
        <w:t>该公司为公司参股子公司，成立于</w:t>
      </w:r>
      <w:r>
        <w:rPr>
          <w:spacing w:val="-53"/>
        </w:rPr>
        <w:t> </w:t>
      </w:r>
      <w:r>
        <w:rPr>
          <w:rFonts w:ascii="宋体" w:hAnsi="宋体" w:cs="宋体" w:eastAsia="宋体" w:hint="default"/>
        </w:rPr>
        <w:t>2014</w:t>
      </w:r>
      <w:r>
        <w:rPr>
          <w:rFonts w:ascii="宋体" w:hAnsi="宋体" w:cs="宋体" w:eastAsia="宋体" w:hint="default"/>
          <w:spacing w:val="-55"/>
        </w:rPr>
        <w:t> </w:t>
      </w:r>
      <w:r>
        <w:rPr/>
        <w:t>年</w:t>
      </w:r>
      <w:r>
        <w:rPr>
          <w:spacing w:val="-53"/>
        </w:rPr>
        <w:t> </w:t>
      </w:r>
      <w:r>
        <w:rPr>
          <w:rFonts w:ascii="宋体" w:hAnsi="宋体" w:cs="宋体" w:eastAsia="宋体" w:hint="default"/>
        </w:rPr>
        <w:t>10</w:t>
      </w:r>
      <w:r>
        <w:rPr>
          <w:rFonts w:ascii="宋体" w:hAnsi="宋体" w:cs="宋体" w:eastAsia="宋体" w:hint="default"/>
          <w:spacing w:val="-55"/>
        </w:rPr>
        <w:t> </w:t>
      </w:r>
      <w:r>
        <w:rPr/>
        <w:t>月</w:t>
      </w:r>
      <w:r>
        <w:rPr>
          <w:spacing w:val="-52"/>
        </w:rPr>
        <w:t> </w:t>
      </w:r>
      <w:r>
        <w:rPr>
          <w:rFonts w:ascii="宋体" w:hAnsi="宋体" w:cs="宋体" w:eastAsia="宋体" w:hint="default"/>
        </w:rPr>
        <w:t>24</w:t>
      </w:r>
      <w:r>
        <w:rPr>
          <w:rFonts w:ascii="宋体" w:hAnsi="宋体" w:cs="宋体" w:eastAsia="宋体" w:hint="default"/>
          <w:spacing w:val="-55"/>
        </w:rPr>
        <w:t> </w:t>
      </w:r>
      <w:r>
        <w:rPr/>
        <w:t>日，注册资本为</w:t>
      </w:r>
      <w:r>
        <w:rPr>
          <w:spacing w:val="-53"/>
        </w:rPr>
        <w:t> </w:t>
      </w:r>
      <w:r>
        <w:rPr>
          <w:rFonts w:ascii="宋体" w:hAnsi="宋体" w:cs="宋体" w:eastAsia="宋体" w:hint="default"/>
        </w:rPr>
        <w:t>1,783,636,364.00</w:t>
      </w:r>
      <w:r>
        <w:rPr>
          <w:rFonts w:ascii="宋体" w:hAnsi="宋体" w:cs="宋体" w:eastAsia="宋体" w:hint="default"/>
          <w:spacing w:val="-55"/>
        </w:rPr>
        <w:t> </w:t>
      </w:r>
      <w:r>
        <w:rPr/>
        <w:t>元，</w:t>
      </w:r>
      <w:r>
        <w:rPr>
          <w:w w:val="100"/>
        </w:rPr>
        <w:t> </w:t>
      </w:r>
      <w:r>
        <w:rPr>
          <w:spacing w:val="-2"/>
        </w:rPr>
        <w:t>主要经营业务为科学研究和技术服务等。本公司持有</w:t>
      </w:r>
      <w:r>
        <w:rPr>
          <w:spacing w:val="3"/>
        </w:rPr>
        <w:t> </w:t>
      </w:r>
      <w:r>
        <w:rPr>
          <w:rFonts w:ascii="宋体" w:hAnsi="宋体" w:cs="宋体" w:eastAsia="宋体" w:hint="default"/>
          <w:spacing w:val="-2"/>
        </w:rPr>
        <w:t>36.44%</w:t>
      </w:r>
      <w:r>
        <w:rPr>
          <w:spacing w:val="-2"/>
        </w:rPr>
        <w:t>股份。</w:t>
      </w:r>
      <w:r>
        <w:rPr>
          <w:rFonts w:ascii="宋体" w:hAnsi="宋体" w:cs="宋体" w:eastAsia="宋体" w:hint="default"/>
        </w:rPr>
        <w:t> </w:t>
      </w:r>
    </w:p>
    <w:p>
      <w:pPr>
        <w:pStyle w:val="BodyText"/>
        <w:spacing w:line="240" w:lineRule="auto" w:before="7"/>
        <w:ind w:left="562" w:right="0"/>
        <w:jc w:val="left"/>
        <w:rPr>
          <w:rFonts w:ascii="宋体" w:hAnsi="宋体" w:cs="宋体" w:eastAsia="宋体" w:hint="default"/>
        </w:rPr>
      </w:pPr>
      <w:r>
        <w:rPr/>
        <w:t>报告期末，海光信息合并口径总资产为</w:t>
      </w:r>
      <w:r>
        <w:rPr>
          <w:spacing w:val="-57"/>
        </w:rPr>
        <w:t> </w:t>
      </w:r>
      <w:r>
        <w:rPr>
          <w:rFonts w:ascii="宋体" w:hAnsi="宋体" w:cs="宋体" w:eastAsia="宋体" w:hint="default"/>
        </w:rPr>
        <w:t>4,959,558,060.06</w:t>
      </w:r>
      <w:r>
        <w:rPr>
          <w:rFonts w:ascii="宋体" w:hAnsi="宋体" w:cs="宋体" w:eastAsia="宋体" w:hint="default"/>
          <w:spacing w:val="-57"/>
        </w:rPr>
        <w:t> </w:t>
      </w:r>
      <w:r>
        <w:rPr/>
        <w:t>元，净资产为</w:t>
      </w:r>
      <w:r>
        <w:rPr>
          <w:spacing w:val="-57"/>
        </w:rPr>
        <w:t> </w:t>
      </w:r>
      <w:r>
        <w:rPr>
          <w:rFonts w:ascii="宋体" w:hAnsi="宋体" w:cs="宋体" w:eastAsia="宋体" w:hint="default"/>
        </w:rPr>
        <w:t>2,802,787,744.95</w:t>
      </w:r>
    </w:p>
    <w:p>
      <w:pPr>
        <w:pStyle w:val="BodyText"/>
        <w:spacing w:line="273" w:lineRule="auto" w:before="37"/>
        <w:ind w:left="138" w:right="0"/>
        <w:jc w:val="left"/>
        <w:rPr>
          <w:rFonts w:ascii="宋体" w:hAnsi="宋体" w:cs="宋体" w:eastAsia="宋体" w:hint="default"/>
        </w:rPr>
      </w:pPr>
      <w:r>
        <w:rPr>
          <w:spacing w:val="-3"/>
        </w:rPr>
        <w:t>元，报告期内营业收入</w:t>
      </w:r>
      <w:r>
        <w:rPr>
          <w:spacing w:val="-48"/>
        </w:rPr>
        <w:t> </w:t>
      </w:r>
      <w:r>
        <w:rPr>
          <w:rFonts w:ascii="宋体" w:hAnsi="宋体" w:cs="宋体" w:eastAsia="宋体" w:hint="default"/>
        </w:rPr>
        <w:t>390,201,086.76</w:t>
      </w:r>
      <w:r>
        <w:rPr>
          <w:rFonts w:ascii="宋体" w:hAnsi="宋体" w:cs="宋体" w:eastAsia="宋体" w:hint="default"/>
          <w:spacing w:val="-48"/>
        </w:rPr>
        <w:t> </w:t>
      </w:r>
      <w:r>
        <w:rPr>
          <w:spacing w:val="-4"/>
        </w:rPr>
        <w:t>元，营业利润</w:t>
      </w:r>
      <w:r>
        <w:rPr>
          <w:spacing w:val="-48"/>
        </w:rPr>
        <w:t> </w:t>
      </w:r>
      <w:r>
        <w:rPr>
          <w:rFonts w:ascii="宋体" w:hAnsi="宋体" w:cs="宋体" w:eastAsia="宋体" w:hint="default"/>
        </w:rPr>
        <w:t>69,042,087.09</w:t>
      </w:r>
      <w:r>
        <w:rPr>
          <w:rFonts w:ascii="宋体" w:hAnsi="宋体" w:cs="宋体" w:eastAsia="宋体" w:hint="default"/>
          <w:spacing w:val="-48"/>
        </w:rPr>
        <w:t> </w:t>
      </w:r>
      <w:r>
        <w:rPr>
          <w:spacing w:val="-5"/>
        </w:rPr>
        <w:t>元，净利润</w:t>
      </w:r>
      <w:r>
        <w:rPr>
          <w:spacing w:val="-47"/>
        </w:rPr>
        <w:t> </w:t>
      </w:r>
      <w:r>
        <w:rPr>
          <w:rFonts w:ascii="宋体" w:hAnsi="宋体" w:cs="宋体" w:eastAsia="宋体" w:hint="default"/>
        </w:rPr>
        <w:t>60,119,424.05</w:t>
      </w:r>
      <w:r>
        <w:rPr>
          <w:rFonts w:ascii="宋体" w:hAnsi="宋体" w:cs="宋体" w:eastAsia="宋体" w:hint="default"/>
          <w:spacing w:val="-103"/>
        </w:rPr>
        <w:t> </w:t>
      </w:r>
      <w:r>
        <w:rPr>
          <w:rFonts w:ascii="宋体" w:hAnsi="宋体" w:cs="宋体" w:eastAsia="宋体" w:hint="default"/>
          <w:spacing w:val="-103"/>
        </w:rPr>
      </w:r>
      <w:r>
        <w:rPr/>
        <w:t>元。</w:t>
      </w:r>
      <w:r>
        <w:rPr>
          <w:rFonts w:ascii="宋体" w:hAnsi="宋体" w:cs="宋体" w:eastAsia="宋体" w:hint="default"/>
        </w:rPr>
        <w:t> </w:t>
      </w:r>
    </w:p>
    <w:p>
      <w:pPr>
        <w:pStyle w:val="Heading3"/>
        <w:spacing w:line="324" w:lineRule="auto" w:before="7"/>
        <w:ind w:left="138" w:right="5889"/>
        <w:jc w:val="left"/>
        <w:rPr>
          <w:b w:val="0"/>
          <w:bCs w:val="0"/>
        </w:rPr>
      </w:pPr>
      <w:r>
        <w:rPr>
          <w:rFonts w:ascii="宋体" w:hAnsi="宋体" w:cs="宋体" w:eastAsia="宋体" w:hint="default"/>
          <w:b w:val="0"/>
          <w:bCs w:val="0"/>
          <w:w w:val="100"/>
        </w:rPr>
        <w:t> </w:t>
      </w:r>
      <w:r>
        <w:rPr>
          <w:rFonts w:ascii="宋体" w:hAnsi="宋体" w:cs="宋体" w:eastAsia="宋体" w:hint="default"/>
          <w:w w:val="99"/>
        </w:rPr>
        <w:t>(</w:t>
      </w:r>
      <w:r>
        <w:rPr>
          <w:spacing w:val="-1"/>
          <w:w w:val="100"/>
        </w:rPr>
        <w:t>八</w:t>
      </w:r>
      <w:r>
        <w:rPr>
          <w:rFonts w:ascii="宋体" w:hAnsi="宋体" w:cs="宋体" w:eastAsia="宋体" w:hint="default"/>
          <w:spacing w:val="4"/>
          <w:w w:val="99"/>
        </w:rPr>
        <w:t>)</w:t>
      </w:r>
      <w:r>
        <w:rPr>
          <w:w w:val="100"/>
        </w:rPr>
        <w:t>公司控制的结构化</w:t>
      </w:r>
      <w:r>
        <w:rPr>
          <w:spacing w:val="-3"/>
          <w:w w:val="100"/>
        </w:rPr>
        <w:t>主</w:t>
      </w:r>
      <w:r>
        <w:rPr>
          <w:w w:val="100"/>
        </w:rPr>
        <w:t>体</w:t>
      </w:r>
      <w:r>
        <w:rPr>
          <w:spacing w:val="-3"/>
          <w:w w:val="100"/>
        </w:rPr>
        <w:t>情</w:t>
      </w:r>
      <w:r>
        <w:rPr>
          <w:w w:val="100"/>
        </w:rPr>
        <w:t>况</w:t>
      </w:r>
      <w:r>
        <w:rPr>
          <w:b w:val="0"/>
          <w:bCs w:val="0"/>
          <w:w w:val="100"/>
        </w:rPr>
      </w:r>
    </w:p>
    <w:p>
      <w:pPr>
        <w:pStyle w:val="BodyText"/>
        <w:spacing w:line="240" w:lineRule="auto" w:before="23"/>
        <w:ind w:left="138" w:right="1275"/>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324" w:lineRule="auto" w:before="37"/>
        <w:ind w:left="138" w:right="5153"/>
        <w:jc w:val="left"/>
        <w:rPr>
          <w:b w:val="0"/>
          <w:bCs w:val="0"/>
        </w:rPr>
      </w:pPr>
      <w:r>
        <w:rPr>
          <w:rFonts w:ascii="宋体" w:hAnsi="宋体" w:cs="宋体" w:eastAsia="宋体" w:hint="default"/>
          <w:b w:val="0"/>
          <w:bCs w:val="0"/>
          <w:w w:val="100"/>
        </w:rPr>
        <w:t> </w:t>
      </w:r>
      <w:r>
        <w:rPr/>
        <w:t>三、公司关于公司未来发展的讨论与分析</w:t>
      </w:r>
      <w:r>
        <w:rPr>
          <w:spacing w:val="97"/>
        </w:rPr>
        <w:t> </w:t>
      </w:r>
      <w:r>
        <w:rPr>
          <w:spacing w:val="97"/>
        </w:rPr>
      </w:r>
      <w:r>
        <w:rPr>
          <w:rFonts w:ascii="宋体" w:hAnsi="宋体" w:cs="宋体" w:eastAsia="宋体" w:hint="default"/>
          <w:w w:val="99"/>
        </w:rPr>
        <w:t>(</w:t>
      </w:r>
      <w:r>
        <w:rPr>
          <w:spacing w:val="-1"/>
          <w:w w:val="100"/>
        </w:rPr>
        <w:t>一</w:t>
      </w:r>
      <w:r>
        <w:rPr>
          <w:rFonts w:ascii="宋体" w:hAnsi="宋体" w:cs="宋体" w:eastAsia="宋体" w:hint="default"/>
          <w:spacing w:val="4"/>
          <w:w w:val="99"/>
        </w:rPr>
        <w:t>)</w:t>
      </w:r>
      <w:r>
        <w:rPr>
          <w:w w:val="100"/>
        </w:rPr>
        <w:t>行业格局和趋势</w:t>
      </w:r>
      <w:r>
        <w:rPr>
          <w:b w:val="0"/>
          <w:bCs w:val="0"/>
          <w:w w:val="100"/>
        </w:rPr>
      </w:r>
    </w:p>
    <w:p>
      <w:pPr>
        <w:pStyle w:val="BodyText"/>
        <w:spacing w:line="273" w:lineRule="auto" w:before="23"/>
        <w:ind w:left="452" w:right="5889" w:hanging="315"/>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rPr>
        <w:t>1</w:t>
      </w:r>
      <w:r>
        <w:rPr/>
        <w:t>、行业竞争格局</w:t>
      </w:r>
      <w:r>
        <w:rPr>
          <w:rFonts w:ascii="宋体" w:hAnsi="宋体" w:cs="宋体" w:eastAsia="宋体" w:hint="default"/>
        </w:rPr>
        <w:t> </w:t>
      </w:r>
    </w:p>
    <w:p>
      <w:pPr>
        <w:pStyle w:val="BodyText"/>
        <w:spacing w:line="273" w:lineRule="auto" w:before="7"/>
        <w:ind w:left="138" w:right="0"/>
        <w:jc w:val="left"/>
        <w:rPr>
          <w:rFonts w:ascii="宋体" w:hAnsi="宋体" w:cs="宋体" w:eastAsia="宋体" w:hint="default"/>
        </w:rPr>
      </w:pPr>
      <w:r>
        <w:rPr>
          <w:spacing w:val="-2"/>
        </w:rPr>
        <w:t>在高端计算机领域，参与国内市场竞争的本土厂商主要有本公司、联想、浪潮信息、新华三等，</w:t>
      </w:r>
      <w:r>
        <w:rPr>
          <w:spacing w:val="-25"/>
        </w:rPr>
        <w:t> </w:t>
      </w:r>
      <w:r>
        <w:rPr>
          <w:spacing w:val="-25"/>
        </w:rPr>
      </w:r>
      <w:r>
        <w:rPr/>
        <w:t>跨国厂商主要有戴尔、惠普等，其中本土厂商的市场份额呈持续上升趋势。</w:t>
      </w:r>
      <w:r>
        <w:rPr>
          <w:rFonts w:ascii="宋体" w:hAnsi="宋体" w:cs="宋体" w:eastAsia="宋体" w:hint="default"/>
        </w:rPr>
        <w:t> </w:t>
      </w:r>
    </w:p>
    <w:p>
      <w:pPr>
        <w:pStyle w:val="BodyText"/>
        <w:spacing w:line="273" w:lineRule="auto" w:before="7"/>
        <w:ind w:left="138" w:right="0"/>
        <w:jc w:val="left"/>
        <w:rPr>
          <w:rFonts w:ascii="宋体" w:hAnsi="宋体" w:cs="宋体" w:eastAsia="宋体" w:hint="default"/>
        </w:rPr>
      </w:pPr>
      <w:r>
        <w:rPr/>
        <w:t>在存储领域，</w:t>
      </w:r>
      <w:r>
        <w:rPr>
          <w:rFonts w:ascii="宋体" w:hAnsi="宋体" w:cs="宋体" w:eastAsia="宋体" w:hint="default"/>
        </w:rPr>
        <w:t>EMC</w:t>
      </w:r>
      <w:r>
        <w:rPr>
          <w:rFonts w:ascii="宋体" w:hAnsi="宋体" w:cs="宋体" w:eastAsia="宋体" w:hint="default"/>
          <w:spacing w:val="-56"/>
        </w:rPr>
        <w:t> </w:t>
      </w:r>
      <w:r>
        <w:rPr/>
        <w:t>等跨国企业占有中国市场份额相对较高，但国内品牌市场增长较快，品牌差距</w:t>
      </w:r>
      <w:r>
        <w:rPr>
          <w:w w:val="100"/>
        </w:rPr>
        <w:t> </w:t>
      </w:r>
      <w:r>
        <w:rPr/>
        <w:t>不断缩小。</w:t>
      </w:r>
      <w:r>
        <w:rPr>
          <w:rFonts w:ascii="宋体" w:hAnsi="宋体" w:cs="宋体" w:eastAsia="宋体" w:hint="default"/>
          <w:w w:val="100"/>
        </w:rPr>
        <w:t> </w:t>
      </w:r>
      <w:r>
        <w:rPr>
          <w:spacing w:val="-2"/>
        </w:rPr>
        <w:t>在软件、系统集成与技术服务领域，市场竞争较为分散，并未形成由少数厂商主导的市场格局。</w:t>
      </w:r>
      <w:r>
        <w:rPr>
          <w:spacing w:val="-25"/>
        </w:rPr>
        <w:t> </w:t>
      </w:r>
      <w:r>
        <w:rPr>
          <w:spacing w:val="-25"/>
        </w:rPr>
      </w:r>
      <w:r>
        <w:rPr>
          <w:spacing w:val="-2"/>
        </w:rPr>
        <w:t>随着云计算和大数据时代的到来，先进计算、云计算服务发展较快。本公司在先进计算服务领域</w:t>
      </w:r>
      <w:r>
        <w:rPr>
          <w:spacing w:val="-25"/>
        </w:rPr>
        <w:t> </w:t>
      </w:r>
      <w:r>
        <w:rPr>
          <w:spacing w:val="-25"/>
        </w:rPr>
      </w:r>
      <w:r>
        <w:rPr>
          <w:spacing w:val="-2"/>
        </w:rPr>
        <w:t>拥有完整的产业链布局和技术积累，在全国多个城市进行了实施，积累了成功的运营服务和应用</w:t>
      </w:r>
      <w:r>
        <w:rPr>
          <w:spacing w:val="-25"/>
        </w:rPr>
        <w:t> </w:t>
      </w:r>
      <w:r>
        <w:rPr>
          <w:spacing w:val="-25"/>
        </w:rPr>
      </w:r>
      <w:r>
        <w:rPr>
          <w:spacing w:val="-2"/>
        </w:rPr>
        <w:t>创新经验，具有一定的技术和先发优势。在政务云和城市云领域布局较早，优势明显，该领域有</w:t>
      </w:r>
      <w:r>
        <w:rPr>
          <w:spacing w:val="-25"/>
        </w:rPr>
        <w:t> </w:t>
      </w:r>
      <w:r>
        <w:rPr>
          <w:spacing w:val="-25"/>
        </w:rPr>
      </w:r>
      <w:r>
        <w:rPr>
          <w:spacing w:val="-2"/>
        </w:rPr>
        <w:t>望成为公司潜在的未来业务的增长点。对政府、科学、安全、工业等四类大数据应用入手早、投</w:t>
      </w:r>
      <w:r>
        <w:rPr>
          <w:spacing w:val="-25"/>
        </w:rPr>
        <w:t> </w:t>
      </w:r>
      <w:r>
        <w:rPr>
          <w:spacing w:val="-25"/>
        </w:rPr>
      </w:r>
      <w:r>
        <w:rPr/>
        <w:t>入高、已形成较好基础。</w:t>
      </w:r>
      <w:r>
        <w:rPr>
          <w:rFonts w:ascii="宋体" w:hAnsi="宋体" w:cs="宋体" w:eastAsia="宋体" w:hint="default"/>
        </w:rPr>
        <w:t> </w:t>
      </w:r>
    </w:p>
    <w:p>
      <w:pPr>
        <w:pStyle w:val="BodyText"/>
        <w:spacing w:line="240" w:lineRule="auto" w:before="7"/>
        <w:ind w:left="438" w:right="7377"/>
        <w:jc w:val="center"/>
        <w:rPr>
          <w:rFonts w:ascii="宋体" w:hAnsi="宋体" w:cs="宋体" w:eastAsia="宋体" w:hint="default"/>
        </w:rPr>
      </w:pPr>
      <w:r>
        <w:rPr>
          <w:rFonts w:ascii="宋体" w:hAnsi="宋体" w:cs="宋体" w:eastAsia="宋体" w:hint="default"/>
        </w:rPr>
        <w:t>2</w:t>
      </w:r>
      <w:r>
        <w:rPr/>
        <w:t>、发展趋势</w:t>
      </w:r>
      <w:r>
        <w:rPr>
          <w:rFonts w:ascii="宋体" w:hAnsi="宋体" w:cs="宋体" w:eastAsia="宋体" w:hint="default"/>
        </w:rPr>
        <w:t> </w:t>
      </w:r>
    </w:p>
    <w:p>
      <w:pPr>
        <w:pStyle w:val="BodyText"/>
        <w:spacing w:line="240" w:lineRule="auto" w:before="37"/>
        <w:ind w:left="138" w:right="1275"/>
        <w:jc w:val="left"/>
        <w:rPr>
          <w:rFonts w:ascii="宋体" w:hAnsi="宋体" w:cs="宋体" w:eastAsia="宋体" w:hint="default"/>
        </w:rPr>
      </w:pPr>
      <w:r>
        <w:rPr/>
        <w:t>（</w:t>
      </w:r>
      <w:r>
        <w:rPr>
          <w:rFonts w:ascii="宋体" w:hAnsi="宋体" w:cs="宋体" w:eastAsia="宋体" w:hint="default"/>
        </w:rPr>
        <w:t>1</w:t>
      </w:r>
      <w:r>
        <w:rPr/>
        <w:t>）“大计算”时代来临</w:t>
      </w:r>
      <w:r>
        <w:rPr>
          <w:rFonts w:ascii="宋体" w:hAnsi="宋体" w:cs="宋体" w:eastAsia="宋体" w:hint="default"/>
        </w:rPr>
        <w:t> </w:t>
      </w:r>
    </w:p>
    <w:p>
      <w:pPr>
        <w:pStyle w:val="BodyText"/>
        <w:spacing w:line="273" w:lineRule="auto" w:before="37"/>
        <w:ind w:left="138" w:right="127"/>
        <w:jc w:val="both"/>
        <w:rPr>
          <w:rFonts w:ascii="宋体" w:hAnsi="宋体" w:cs="宋体" w:eastAsia="宋体" w:hint="default"/>
        </w:rPr>
      </w:pPr>
      <w:r>
        <w:rPr/>
        <w:t>根据</w:t>
      </w:r>
      <w:r>
        <w:rPr>
          <w:spacing w:val="-48"/>
        </w:rPr>
        <w:t> </w:t>
      </w:r>
      <w:r>
        <w:rPr>
          <w:rFonts w:ascii="宋体" w:hAnsi="宋体" w:cs="宋体" w:eastAsia="宋体" w:hint="default"/>
        </w:rPr>
        <w:t>IDC</w:t>
      </w:r>
      <w:r>
        <w:rPr>
          <w:rFonts w:ascii="宋体" w:hAnsi="宋体" w:cs="宋体" w:eastAsia="宋体" w:hint="default"/>
          <w:spacing w:val="-48"/>
        </w:rPr>
        <w:t> </w:t>
      </w:r>
      <w:r>
        <w:rPr>
          <w:spacing w:val="-5"/>
        </w:rPr>
        <w:t>发布的《数据时代</w:t>
      </w:r>
      <w:r>
        <w:rPr>
          <w:spacing w:val="-47"/>
        </w:rPr>
        <w:t> </w:t>
      </w:r>
      <w:r>
        <w:rPr>
          <w:rFonts w:ascii="宋体" w:hAnsi="宋体" w:cs="宋体" w:eastAsia="宋体" w:hint="default"/>
          <w:spacing w:val="-6"/>
        </w:rPr>
        <w:t>2025</w:t>
      </w:r>
      <w:r>
        <w:rPr>
          <w:spacing w:val="-6"/>
        </w:rPr>
        <w:t>》白皮书，到</w:t>
      </w:r>
      <w:r>
        <w:rPr>
          <w:spacing w:val="-48"/>
        </w:rPr>
        <w:t> </w:t>
      </w:r>
      <w:r>
        <w:rPr>
          <w:rFonts w:ascii="宋体" w:hAnsi="宋体" w:cs="宋体" w:eastAsia="宋体" w:hint="default"/>
        </w:rPr>
        <w:t>2025</w:t>
      </w:r>
      <w:r>
        <w:rPr>
          <w:rFonts w:ascii="宋体" w:hAnsi="宋体" w:cs="宋体" w:eastAsia="宋体" w:hint="default"/>
          <w:spacing w:val="-50"/>
        </w:rPr>
        <w:t> </w:t>
      </w:r>
      <w:r>
        <w:rPr/>
        <w:t>年全球数据量总和预计将达到</w:t>
      </w:r>
      <w:r>
        <w:rPr>
          <w:spacing w:val="-47"/>
        </w:rPr>
        <w:t> </w:t>
      </w:r>
      <w:r>
        <w:rPr>
          <w:rFonts w:ascii="宋体" w:hAnsi="宋体" w:cs="宋体" w:eastAsia="宋体" w:hint="default"/>
          <w:spacing w:val="-4"/>
        </w:rPr>
        <w:t>175ZB</w:t>
      </w:r>
      <w:r>
        <w:rPr>
          <w:spacing w:val="-4"/>
        </w:rPr>
        <w:t>，信息数</w:t>
      </w:r>
      <w:r>
        <w:rPr>
          <w:spacing w:val="-103"/>
        </w:rPr>
        <w:t> </w:t>
      </w:r>
      <w:r>
        <w:rPr>
          <w:spacing w:val="-103"/>
        </w:rPr>
      </w:r>
      <w:r>
        <w:rPr>
          <w:spacing w:val="-2"/>
        </w:rPr>
        <w:t>据呈现海量增长趋势，同时数据环境多样复杂，从单一内部小数据形态向多元动态大数据发展，</w:t>
      </w:r>
      <w:r>
        <w:rPr>
          <w:spacing w:val="-26"/>
        </w:rPr>
        <w:t> </w:t>
      </w:r>
      <w:r>
        <w:rPr>
          <w:spacing w:val="-26"/>
        </w:rPr>
      </w:r>
      <w:r>
        <w:rPr>
          <w:spacing w:val="-2"/>
        </w:rPr>
        <w:t>面对爆发增长和不同结构类型的数据，传统的计算技术已渐显疲态。随着数百亿个设备即将接入</w:t>
      </w:r>
      <w:r>
        <w:rPr>
          <w:spacing w:val="-25"/>
        </w:rPr>
        <w:t> </w:t>
      </w:r>
      <w:r>
        <w:rPr>
          <w:spacing w:val="-25"/>
        </w:rPr>
      </w:r>
      <w:r>
        <w:rPr>
          <w:spacing w:val="-2"/>
        </w:rPr>
        <w:t>互联网，人机物互联迎来“大计算”时代，要求多元融合的计算模式、技术和应用，并要求节约</w:t>
      </w:r>
      <w:r>
        <w:rPr>
          <w:spacing w:val="-26"/>
        </w:rPr>
        <w:t> </w:t>
      </w:r>
      <w:r>
        <w:rPr>
          <w:spacing w:val="-26"/>
        </w:rPr>
      </w:r>
      <w:r>
        <w:rPr>
          <w:spacing w:val="-2"/>
        </w:rPr>
        <w:t>能源，一批面向未来的先进计算技术如量子计算、人本计算、异构计算、智能计算、机器学习等</w:t>
      </w:r>
      <w:r>
        <w:rPr>
          <w:spacing w:val="-25"/>
        </w:rPr>
        <w:t> </w:t>
      </w:r>
      <w:r>
        <w:rPr>
          <w:spacing w:val="-25"/>
        </w:rPr>
      </w:r>
      <w:r>
        <w:rPr/>
        <w:t>正不断被突破并得以应用。</w:t>
      </w:r>
      <w:r>
        <w:rPr>
          <w:rFonts w:ascii="宋体" w:hAnsi="宋体" w:cs="宋体" w:eastAsia="宋体" w:hint="default"/>
        </w:rPr>
        <w:t> </w:t>
      </w:r>
    </w:p>
    <w:p>
      <w:pPr>
        <w:spacing w:after="0" w:line="273" w:lineRule="auto"/>
        <w:jc w:val="both"/>
        <w:rPr>
          <w:rFonts w:ascii="宋体" w:hAnsi="宋体" w:cs="宋体" w:eastAsia="宋体" w:hint="default"/>
        </w:rPr>
        <w:sectPr>
          <w:pgSz w:w="11910" w:h="16840"/>
          <w:pgMar w:header="880" w:footer="1195" w:top="1120" w:bottom="1380" w:left="1660" w:right="1140"/>
        </w:sectPr>
      </w:pPr>
    </w:p>
    <w:p>
      <w:pPr>
        <w:spacing w:line="240" w:lineRule="auto" w:before="12"/>
        <w:rPr>
          <w:rFonts w:ascii="宋体" w:hAnsi="宋体" w:cs="宋体" w:eastAsia="宋体" w:hint="default"/>
          <w:sz w:val="26"/>
          <w:szCs w:val="26"/>
        </w:rPr>
      </w:pPr>
    </w:p>
    <w:p>
      <w:pPr>
        <w:pStyle w:val="BodyText"/>
        <w:spacing w:line="273" w:lineRule="auto" w:before="36"/>
        <w:ind w:left="138" w:right="0" w:firstLine="211"/>
        <w:jc w:val="left"/>
        <w:rPr>
          <w:rFonts w:ascii="宋体" w:hAnsi="宋体" w:cs="宋体" w:eastAsia="宋体" w:hint="default"/>
        </w:rPr>
      </w:pPr>
      <w:r>
        <w:rPr/>
        <w:t>（</w:t>
      </w:r>
      <w:r>
        <w:rPr>
          <w:rFonts w:ascii="宋体" w:hAnsi="宋体" w:cs="宋体" w:eastAsia="宋体" w:hint="default"/>
        </w:rPr>
        <w:t>2</w:t>
      </w:r>
      <w:r>
        <w:rPr/>
        <w:t>）“先进计算”需求强劲</w:t>
      </w:r>
      <w:r>
        <w:rPr>
          <w:rFonts w:ascii="宋体" w:hAnsi="宋体" w:cs="宋体" w:eastAsia="宋体" w:hint="default"/>
          <w:w w:val="100"/>
        </w:rPr>
        <w:t> </w:t>
      </w:r>
      <w:r>
        <w:rPr>
          <w:spacing w:val="-2"/>
        </w:rPr>
        <w:t>先进计算是指融合计算、存储、网络、控制等技术，构建新一代信息基础设施，实现人、机、物</w:t>
      </w:r>
      <w:r>
        <w:rPr>
          <w:spacing w:val="-25"/>
        </w:rPr>
        <w:t> </w:t>
      </w:r>
      <w:r>
        <w:rPr>
          <w:spacing w:val="-25"/>
        </w:rPr>
      </w:r>
      <w:r>
        <w:rPr>
          <w:spacing w:val="-2"/>
        </w:rPr>
        <w:t>的互联互通、信息共享和智能应用。先进计算涉及计算原理、材料、工艺、器件、系统、算法、</w:t>
      </w:r>
      <w:r>
        <w:rPr>
          <w:spacing w:val="-25"/>
        </w:rPr>
        <w:t> </w:t>
      </w:r>
      <w:r>
        <w:rPr>
          <w:spacing w:val="-25"/>
        </w:rPr>
      </w:r>
      <w:r>
        <w:rPr>
          <w:spacing w:val="-2"/>
        </w:rPr>
        <w:t>网络架构、应用等多个领域，成为新一代信息技术的核心。先进计算大致可分为三个创新发展方</w:t>
      </w:r>
      <w:r>
        <w:rPr>
          <w:spacing w:val="-25"/>
        </w:rPr>
        <w:t> </w:t>
      </w:r>
      <w:r>
        <w:rPr>
          <w:spacing w:val="-25"/>
        </w:rPr>
      </w:r>
      <w:r>
        <w:rPr>
          <w:spacing w:val="-2"/>
        </w:rPr>
        <w:t>向：一是对现有技术和架构的不断迭代创新，如高性能计算、云计算、大数据计算、人工智能、</w:t>
      </w:r>
      <w:r>
        <w:rPr>
          <w:spacing w:val="-25"/>
        </w:rPr>
        <w:t> </w:t>
      </w:r>
      <w:r>
        <w:rPr>
          <w:spacing w:val="-25"/>
        </w:rPr>
      </w:r>
      <w:r>
        <w:rPr>
          <w:spacing w:val="-2"/>
        </w:rPr>
        <w:t>物联网等；二是技术和应用的融合创新，包括技术的融合以及以技术与应用的融合；三是对传统</w:t>
      </w:r>
      <w:r>
        <w:rPr>
          <w:spacing w:val="-25"/>
        </w:rPr>
        <w:t> </w:t>
      </w:r>
      <w:r>
        <w:rPr>
          <w:spacing w:val="-25"/>
        </w:rPr>
      </w:r>
      <w:r>
        <w:rPr/>
        <w:t>计算技术和架构的颠覆性创新，如超导量子计算、类脑计算、光子计算、新型变革性器件等。</w:t>
      </w:r>
      <w:r>
        <w:rPr>
          <w:rFonts w:ascii="宋体" w:hAnsi="宋体" w:cs="宋体" w:eastAsia="宋体" w:hint="default"/>
        </w:rPr>
        <w:t> </w:t>
      </w:r>
    </w:p>
    <w:p>
      <w:pPr>
        <w:pStyle w:val="BodyText"/>
        <w:spacing w:line="240" w:lineRule="auto" w:before="7"/>
        <w:ind w:left="349" w:right="1275"/>
        <w:jc w:val="left"/>
        <w:rPr>
          <w:rFonts w:ascii="宋体" w:hAnsi="宋体" w:cs="宋体" w:eastAsia="宋体" w:hint="default"/>
        </w:rPr>
      </w:pPr>
      <w:r>
        <w:rPr/>
        <w:t>（</w:t>
      </w:r>
      <w:r>
        <w:rPr>
          <w:rFonts w:ascii="宋体" w:hAnsi="宋体" w:cs="宋体" w:eastAsia="宋体" w:hint="default"/>
        </w:rPr>
        <w:t>3</w:t>
      </w:r>
      <w:r>
        <w:rPr/>
        <w:t>）“新基建”建设提速</w:t>
      </w:r>
      <w:r>
        <w:rPr>
          <w:rFonts w:ascii="宋体" w:hAnsi="宋体" w:cs="宋体" w:eastAsia="宋体" w:hint="default"/>
        </w:rPr>
        <w:t> </w:t>
      </w:r>
    </w:p>
    <w:p>
      <w:pPr>
        <w:pStyle w:val="BodyText"/>
        <w:spacing w:line="273" w:lineRule="auto" w:before="37"/>
        <w:ind w:left="138" w:right="128"/>
        <w:jc w:val="both"/>
        <w:rPr>
          <w:rFonts w:ascii="宋体" w:hAnsi="宋体" w:cs="宋体" w:eastAsia="宋体" w:hint="default"/>
        </w:rPr>
      </w:pPr>
      <w:r>
        <w:rPr>
          <w:rFonts w:ascii="宋体" w:hAnsi="宋体" w:cs="宋体" w:eastAsia="宋体" w:hint="default"/>
          <w:w w:val="100"/>
        </w:rPr>
        <w:t> </w:t>
      </w:r>
      <w:r>
        <w:rPr>
          <w:spacing w:val="-4"/>
        </w:rPr>
        <w:t>“新基建”通过提供安全可靠的平台服务，人工智能、云计算大数据中心，建设数字化基础设施</w:t>
      </w:r>
      <w:r>
        <w:rPr>
          <w:w w:val="100"/>
        </w:rPr>
        <w:t> </w:t>
      </w:r>
      <w:r>
        <w:rPr>
          <w:spacing w:val="-2"/>
        </w:rPr>
        <w:t>的服务节点，统筹存量和增量，协同传统和新型基础设施发展，为各行业和经济社会发展提供安</w:t>
      </w:r>
      <w:r>
        <w:rPr>
          <w:spacing w:val="-25"/>
        </w:rPr>
        <w:t> </w:t>
      </w:r>
      <w:r>
        <w:rPr>
          <w:spacing w:val="-25"/>
        </w:rPr>
      </w:r>
      <w:r>
        <w:rPr/>
        <w:t>全可靠计算能力，加速构建智能社会，助力数字经济发展。</w:t>
      </w:r>
      <w:r>
        <w:rPr>
          <w:rFonts w:ascii="宋体" w:hAnsi="宋体" w:cs="宋体" w:eastAsia="宋体" w:hint="default"/>
        </w:rPr>
        <w:t> </w:t>
      </w:r>
    </w:p>
    <w:p>
      <w:pPr>
        <w:pStyle w:val="BodyText"/>
        <w:spacing w:line="240" w:lineRule="auto" w:before="7"/>
        <w:ind w:left="138" w:right="0"/>
        <w:jc w:val="both"/>
        <w:rPr>
          <w:rFonts w:ascii="宋体" w:hAnsi="宋体" w:cs="宋体" w:eastAsia="宋体" w:hint="default"/>
        </w:rPr>
      </w:pPr>
      <w:r>
        <w:rPr>
          <w:rFonts w:ascii="宋体"/>
          <w:w w:val="100"/>
        </w:rPr>
        <w:t> </w:t>
      </w:r>
    </w:p>
    <w:p>
      <w:pPr>
        <w:pStyle w:val="Heading3"/>
        <w:spacing w:line="240" w:lineRule="auto"/>
        <w:ind w:left="138" w:right="0"/>
        <w:jc w:val="both"/>
        <w:rPr>
          <w:b w:val="0"/>
          <w:bCs w:val="0"/>
        </w:rPr>
      </w:pPr>
      <w:r>
        <w:rPr>
          <w:rFonts w:ascii="宋体" w:hAnsi="宋体" w:cs="宋体" w:eastAsia="宋体" w:hint="default"/>
        </w:rPr>
        <w:t>(</w:t>
      </w:r>
      <w:r>
        <w:rPr/>
        <w:t>二</w:t>
      </w:r>
      <w:r>
        <w:rPr>
          <w:rFonts w:ascii="宋体" w:hAnsi="宋体" w:cs="宋体" w:eastAsia="宋体" w:hint="default"/>
        </w:rPr>
        <w:t>)  </w:t>
      </w:r>
      <w:r>
        <w:rPr>
          <w:rFonts w:ascii="宋体" w:hAnsi="宋体" w:cs="宋体" w:eastAsia="宋体" w:hint="default"/>
          <w:spacing w:val="101"/>
        </w:rPr>
        <w:t> </w:t>
      </w:r>
      <w:r>
        <w:rPr/>
        <w:t>公司发展战略</w:t>
      </w:r>
      <w:r>
        <w:rPr>
          <w:b w:val="0"/>
          <w:bCs w:val="0"/>
        </w:rPr>
      </w:r>
    </w:p>
    <w:p>
      <w:pPr>
        <w:pStyle w:val="BodyText"/>
        <w:spacing w:line="273" w:lineRule="auto" w:before="97"/>
        <w:ind w:left="452" w:right="0" w:hanging="315"/>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4"/>
        </w:rPr>
        <w:t>经过多年的努力，公司在高端计算机、存储等硬件领域已经成为国内市场主要供应商之一，并</w:t>
      </w:r>
    </w:p>
    <w:p>
      <w:pPr>
        <w:pStyle w:val="BodyText"/>
        <w:spacing w:line="273" w:lineRule="auto" w:before="7"/>
        <w:ind w:left="138" w:right="128"/>
        <w:jc w:val="both"/>
        <w:rPr>
          <w:rFonts w:ascii="宋体" w:hAnsi="宋体" w:cs="宋体" w:eastAsia="宋体" w:hint="default"/>
        </w:rPr>
      </w:pPr>
      <w:r>
        <w:rPr>
          <w:spacing w:val="-2"/>
        </w:rPr>
        <w:t>形成了一套较为完善高效的研发、制造和质量管理体系。同时，公司不断发展和积累软件研发、</w:t>
      </w:r>
      <w:r>
        <w:rPr>
          <w:spacing w:val="-25"/>
        </w:rPr>
        <w:t> </w:t>
      </w:r>
      <w:r>
        <w:rPr>
          <w:spacing w:val="-25"/>
        </w:rPr>
      </w:r>
      <w:r>
        <w:rPr>
          <w:spacing w:val="-2"/>
        </w:rPr>
        <w:t>云计算、先进计算和大数据技术和应用，丰富产业生态。随着公司进入新的发展阶段，一方面，</w:t>
      </w:r>
      <w:r>
        <w:rPr>
          <w:spacing w:val="-25"/>
        </w:rPr>
        <w:t> </w:t>
      </w:r>
      <w:r>
        <w:rPr>
          <w:spacing w:val="-25"/>
        </w:rPr>
      </w:r>
      <w:r>
        <w:rPr>
          <w:spacing w:val="-6"/>
        </w:rPr>
        <w:t>将坚定不移地以硬件研发制造为基础，不断提高核心竞争力，巩固和提升市场占有率。另一方面，</w:t>
      </w:r>
      <w:r>
        <w:rPr>
          <w:spacing w:val="-54"/>
        </w:rPr>
        <w:t> </w:t>
      </w:r>
      <w:r>
        <w:rPr>
          <w:spacing w:val="-54"/>
        </w:rPr>
      </w:r>
      <w:r>
        <w:rPr>
          <w:spacing w:val="-6"/>
        </w:rPr>
        <w:t>公司将对运营体系进行重新设计规划，重点发力优势领域，发展自有软件、大数据、和云服务等，</w:t>
      </w:r>
      <w:r>
        <w:rPr>
          <w:spacing w:val="-51"/>
        </w:rPr>
        <w:t> </w:t>
      </w:r>
      <w:r>
        <w:rPr>
          <w:spacing w:val="-51"/>
        </w:rPr>
      </w:r>
      <w:r>
        <w:rPr>
          <w:spacing w:val="-2"/>
        </w:rPr>
        <w:t>为客户提供硬件、服务与智能解决方案一体的综合产品。公司将通过技术创新、模式创新和提升</w:t>
      </w:r>
      <w:r>
        <w:rPr>
          <w:spacing w:val="-25"/>
        </w:rPr>
        <w:t> </w:t>
      </w:r>
      <w:r>
        <w:rPr>
          <w:spacing w:val="-25"/>
        </w:rPr>
      </w:r>
      <w:r>
        <w:rPr/>
        <w:t>管理等手段，提高产品和服务的附加值，持续改善企业盈利能力。</w:t>
      </w:r>
      <w:r>
        <w:rPr>
          <w:rFonts w:ascii="宋体" w:hAnsi="宋体" w:cs="宋体" w:eastAsia="宋体" w:hint="default"/>
        </w:rPr>
        <w:t> </w:t>
      </w:r>
    </w:p>
    <w:p>
      <w:pPr>
        <w:pStyle w:val="BodyText"/>
        <w:spacing w:line="273" w:lineRule="auto" w:before="7"/>
        <w:ind w:left="138" w:right="0" w:firstLine="314"/>
        <w:jc w:val="left"/>
        <w:rPr>
          <w:rFonts w:ascii="宋体" w:hAnsi="宋体" w:cs="宋体" w:eastAsia="宋体" w:hint="default"/>
        </w:rPr>
      </w:pPr>
      <w:r>
        <w:rPr>
          <w:rFonts w:ascii="宋体" w:hAnsi="宋体" w:cs="宋体" w:eastAsia="宋体" w:hint="default"/>
        </w:rPr>
        <w:t>1</w:t>
      </w:r>
      <w:r>
        <w:rPr/>
        <w:t>、稳增长、提增量</w:t>
      </w:r>
      <w:r>
        <w:rPr>
          <w:rFonts w:ascii="宋体" w:hAnsi="宋体" w:cs="宋体" w:eastAsia="宋体" w:hint="default"/>
          <w:w w:val="100"/>
        </w:rPr>
        <w:t> </w:t>
      </w:r>
      <w:r>
        <w:rPr>
          <w:spacing w:val="-2"/>
        </w:rPr>
        <w:t>近年来，“新基建”成为信息产业发展的新机遇。“新基建”以数字型基础设施为主体，发力于</w:t>
      </w:r>
      <w:r>
        <w:rPr>
          <w:spacing w:val="-25"/>
        </w:rPr>
        <w:t> </w:t>
      </w:r>
      <w:r>
        <w:rPr>
          <w:spacing w:val="-25"/>
        </w:rPr>
      </w:r>
      <w:r>
        <w:rPr>
          <w:spacing w:val="-2"/>
        </w:rPr>
        <w:t>科技端，立足打造集约高效、经济适用、智能绿色、安全可靠的现代化基础设施体系，推动公司</w:t>
      </w:r>
      <w:r>
        <w:rPr>
          <w:spacing w:val="-26"/>
        </w:rPr>
        <w:t> </w:t>
      </w:r>
      <w:r>
        <w:rPr>
          <w:spacing w:val="-26"/>
        </w:rPr>
      </w:r>
      <w:r>
        <w:rPr/>
        <w:t>由传统的“设备供应商”向“综合信息系统服务供应商”的跨越发展。</w:t>
      </w:r>
      <w:r>
        <w:rPr>
          <w:rFonts w:ascii="宋体" w:hAnsi="宋体" w:cs="宋体" w:eastAsia="宋体" w:hint="default"/>
          <w:w w:val="100"/>
        </w:rPr>
        <w:t> </w:t>
      </w:r>
      <w:r>
        <w:rPr>
          <w:spacing w:val="-2"/>
        </w:rPr>
        <w:t>一方面，公司将以硬件系统为主的传统业务作为稳增长的基石，发挥公司在硬件基础设施上的优</w:t>
      </w:r>
      <w:r>
        <w:rPr>
          <w:spacing w:val="-25"/>
        </w:rPr>
        <w:t> </w:t>
      </w:r>
      <w:r>
        <w:rPr>
          <w:spacing w:val="-25"/>
        </w:rPr>
      </w:r>
      <w:r>
        <w:rPr>
          <w:spacing w:val="-2"/>
        </w:rPr>
        <w:t>势，持续提升硬件技术水平，将在计算功耗、性能、体系结构等方面继续保持行业领先、引领技</w:t>
      </w:r>
      <w:r>
        <w:rPr>
          <w:spacing w:val="-25"/>
        </w:rPr>
        <w:t> </w:t>
      </w:r>
      <w:r>
        <w:rPr>
          <w:spacing w:val="-25"/>
        </w:rPr>
      </w:r>
      <w:r>
        <w:rPr/>
        <w:t>术方向，推动计算科技的持续创新。公司研发的硅立方浸没液冷技术、</w:t>
      </w:r>
      <w:r>
        <w:rPr>
          <w:rFonts w:ascii="宋体" w:hAnsi="宋体" w:cs="宋体" w:eastAsia="宋体" w:hint="default"/>
        </w:rPr>
        <w:t>Torus</w:t>
      </w:r>
      <w:r>
        <w:rPr>
          <w:rFonts w:ascii="宋体" w:hAnsi="宋体" w:cs="宋体" w:eastAsia="宋体" w:hint="default"/>
          <w:spacing w:val="-6"/>
        </w:rPr>
        <w:t> </w:t>
      </w:r>
      <w:r>
        <w:rPr/>
        <w:t>网络架构技术实现</w:t>
      </w:r>
      <w:r>
        <w:rPr>
          <w:w w:val="100"/>
        </w:rPr>
        <w:t> </w:t>
      </w:r>
      <w:r>
        <w:rPr/>
        <w:t>了计算技术的绿色节能、集约高效和安全可靠，获得市场的广泛认可。</w:t>
      </w:r>
      <w:r>
        <w:rPr>
          <w:rFonts w:ascii="宋体" w:hAnsi="宋体" w:cs="宋体" w:eastAsia="宋体" w:hint="default"/>
          <w:w w:val="100"/>
        </w:rPr>
        <w:t> </w:t>
      </w:r>
      <w:r>
        <w:rPr>
          <w:spacing w:val="-2"/>
        </w:rPr>
        <w:t>另一方面，公司将充分利用“新基建”释放的潜能，向“云计算</w:t>
      </w:r>
      <w:r>
        <w:rPr>
          <w:rFonts w:ascii="宋体" w:hAnsi="宋体" w:cs="宋体" w:eastAsia="宋体" w:hint="default"/>
          <w:spacing w:val="-2"/>
        </w:rPr>
        <w:t>+</w:t>
      </w:r>
      <w:r>
        <w:rPr>
          <w:spacing w:val="-2"/>
        </w:rPr>
        <w:t>大数据</w:t>
      </w:r>
      <w:r>
        <w:rPr>
          <w:rFonts w:ascii="宋体" w:hAnsi="宋体" w:cs="宋体" w:eastAsia="宋体" w:hint="default"/>
          <w:spacing w:val="-2"/>
        </w:rPr>
        <w:t>+</w:t>
      </w:r>
      <w:r>
        <w:rPr>
          <w:spacing w:val="-2"/>
        </w:rPr>
        <w:t>人工智能”方向拓展，</w:t>
      </w:r>
      <w:r>
        <w:rPr>
          <w:spacing w:val="-23"/>
        </w:rPr>
        <w:t> </w:t>
      </w:r>
      <w:r>
        <w:rPr>
          <w:spacing w:val="-23"/>
        </w:rPr>
      </w:r>
      <w:r>
        <w:rPr>
          <w:spacing w:val="-2"/>
        </w:rPr>
        <w:t>作为提增量的引擎。同时，公司已累计建设四十余个城市云计算中心，初步形成了规模性云数据</w:t>
      </w:r>
      <w:r>
        <w:rPr>
          <w:spacing w:val="-25"/>
        </w:rPr>
        <w:t> </w:t>
      </w:r>
      <w:r>
        <w:rPr>
          <w:spacing w:val="-25"/>
        </w:rPr>
      </w:r>
      <w:r>
        <w:rPr>
          <w:spacing w:val="-2"/>
        </w:rPr>
        <w:t>网络平台。公司依托先进计算技术，广泛联合各行业应用合作伙伴，共同构建大数据生态。公司</w:t>
      </w:r>
      <w:r>
        <w:rPr>
          <w:spacing w:val="-25"/>
        </w:rPr>
        <w:t> </w:t>
      </w:r>
      <w:r>
        <w:rPr>
          <w:spacing w:val="-25"/>
        </w:rPr>
      </w:r>
      <w:r>
        <w:rPr>
          <w:spacing w:val="-2"/>
        </w:rPr>
        <w:t>深耕政府、科学、安全、工业这四个大数据领域，为公安、社保、交通、科研、能源、电信、金</w:t>
      </w:r>
      <w:r>
        <w:rPr>
          <w:spacing w:val="-25"/>
        </w:rPr>
        <w:t> </w:t>
      </w:r>
      <w:r>
        <w:rPr>
          <w:spacing w:val="-25"/>
        </w:rPr>
      </w:r>
      <w:r>
        <w:rPr>
          <w:spacing w:val="-4"/>
        </w:rPr>
        <w:t>融、制造等多个行业实现数据融合、实时处理、全景展示、精准分析，用“大计算”+“大数据”</w:t>
      </w:r>
      <w:r>
        <w:rPr>
          <w:spacing w:val="-37"/>
        </w:rPr>
        <w:t> </w:t>
      </w:r>
      <w:r>
        <w:rPr>
          <w:spacing w:val="-37"/>
        </w:rPr>
      </w:r>
      <w:r>
        <w:rPr>
          <w:spacing w:val="-2"/>
        </w:rPr>
        <w:t>的方式，助力各行业完成转型升级、动能转换与突破创新。在人工智能计算领域，公司已打造出</w:t>
      </w:r>
      <w:r>
        <w:rPr>
          <w:spacing w:val="-25"/>
        </w:rPr>
        <w:t> </w:t>
      </w:r>
      <w:r>
        <w:rPr>
          <w:spacing w:val="-25"/>
        </w:rPr>
      </w:r>
      <w:r>
        <w:rPr>
          <w:spacing w:val="-2"/>
        </w:rPr>
        <w:t>完整的人工智能计算产品线，支持适用于不同应用场景的多种芯片。公司利用大数据、人工智能</w:t>
      </w:r>
      <w:r>
        <w:rPr>
          <w:spacing w:val="-26"/>
        </w:rPr>
        <w:t> </w:t>
      </w:r>
      <w:r>
        <w:rPr>
          <w:spacing w:val="-26"/>
        </w:rPr>
      </w:r>
      <w:r>
        <w:rPr>
          <w:spacing w:val="-2"/>
        </w:rPr>
        <w:t>领域的技术积累，全面参与各地智慧城市建设，形成了一整套智慧城市建设的理论体系和行业应</w:t>
      </w:r>
      <w:r>
        <w:rPr>
          <w:spacing w:val="-25"/>
        </w:rPr>
        <w:t> </w:t>
      </w:r>
      <w:r>
        <w:rPr>
          <w:spacing w:val="-25"/>
        </w:rPr>
      </w:r>
      <w:r>
        <w:rPr/>
        <w:t>用解决方案，成为在智慧城市、云计算领域的具有较强影响力和竞争优势的企业。</w:t>
      </w:r>
      <w:r>
        <w:rPr>
          <w:rFonts w:ascii="宋体" w:hAnsi="宋体" w:cs="宋体" w:eastAsia="宋体" w:hint="default"/>
        </w:rPr>
        <w:t> </w:t>
      </w:r>
    </w:p>
    <w:p>
      <w:pPr>
        <w:pStyle w:val="BodyText"/>
        <w:spacing w:line="273" w:lineRule="auto" w:before="7"/>
        <w:ind w:left="138" w:right="0" w:firstLine="314"/>
        <w:jc w:val="left"/>
        <w:rPr>
          <w:rFonts w:ascii="宋体" w:hAnsi="宋体" w:cs="宋体" w:eastAsia="宋体" w:hint="default"/>
        </w:rPr>
      </w:pPr>
      <w:r>
        <w:rPr>
          <w:rFonts w:ascii="宋体" w:hAnsi="宋体" w:cs="宋体" w:eastAsia="宋体" w:hint="default"/>
        </w:rPr>
        <w:t>2</w:t>
      </w:r>
      <w:r>
        <w:rPr/>
        <w:t>、不断优化内部资源配置</w:t>
      </w:r>
      <w:r>
        <w:rPr>
          <w:rFonts w:ascii="宋体" w:hAnsi="宋体" w:cs="宋体" w:eastAsia="宋体" w:hint="default"/>
          <w:w w:val="100"/>
        </w:rPr>
        <w:t> </w:t>
      </w:r>
      <w:r>
        <w:rPr>
          <w:spacing w:val="-2"/>
        </w:rPr>
        <w:t>当前国际形势变化对信息产业发展产生了很多不可控制的因素。公司在未来发展将进一步整合和</w:t>
      </w:r>
      <w:r>
        <w:rPr>
          <w:spacing w:val="-25"/>
        </w:rPr>
        <w:t> </w:t>
      </w:r>
      <w:r>
        <w:rPr>
          <w:spacing w:val="-25"/>
        </w:rPr>
      </w:r>
      <w:r>
        <w:rPr>
          <w:spacing w:val="-6"/>
        </w:rPr>
        <w:t>优化资源，在经营范围内重新设计和分配资源和运营体系，降低运营成本，资源向优势领域集中，</w:t>
      </w:r>
      <w:r>
        <w:rPr>
          <w:spacing w:val="-54"/>
        </w:rPr>
        <w:t> </w:t>
      </w:r>
      <w:r>
        <w:rPr>
          <w:spacing w:val="-54"/>
        </w:rPr>
      </w:r>
      <w:r>
        <w:rPr>
          <w:spacing w:val="-2"/>
        </w:rPr>
        <w:t>推进利润较好、具有发展前景的业务领域。公司将更加重视技术增值高、供应链依存度低的软件</w:t>
      </w:r>
      <w:r>
        <w:rPr>
          <w:spacing w:val="-25"/>
        </w:rPr>
        <w:t> </w:t>
      </w:r>
      <w:r>
        <w:rPr>
          <w:spacing w:val="-25"/>
        </w:rPr>
      </w:r>
      <w:r>
        <w:rPr>
          <w:spacing w:val="-2"/>
        </w:rPr>
        <w:t>服务业务，同时加强对自主核心技术的攻关和突破，致力于建立长期、稳定的技术竞争优势，不</w:t>
      </w:r>
      <w:r>
        <w:rPr>
          <w:spacing w:val="-25"/>
        </w:rPr>
        <w:t> </w:t>
      </w:r>
      <w:r>
        <w:rPr>
          <w:spacing w:val="-25"/>
        </w:rPr>
      </w:r>
      <w:r>
        <w:rPr/>
        <w:t>断改善产品设计，提高产品品质，提升公司经营绩效。</w:t>
      </w:r>
      <w:r>
        <w:rPr>
          <w:rFonts w:ascii="宋体" w:hAnsi="宋体" w:cs="宋体" w:eastAsia="宋体" w:hint="default"/>
        </w:rPr>
        <w:t> </w:t>
      </w:r>
    </w:p>
    <w:p>
      <w:pPr>
        <w:spacing w:after="0" w:line="273" w:lineRule="auto"/>
        <w:jc w:val="left"/>
        <w:rPr>
          <w:rFonts w:ascii="宋体" w:hAnsi="宋体" w:cs="宋体" w:eastAsia="宋体" w:hint="default"/>
        </w:rPr>
        <w:sectPr>
          <w:pgSz w:w="11910" w:h="16840"/>
          <w:pgMar w:header="880" w:footer="1195" w:top="1120" w:bottom="1380" w:left="1660" w:right="1140"/>
        </w:sectPr>
      </w:pPr>
    </w:p>
    <w:p>
      <w:pPr>
        <w:spacing w:line="240" w:lineRule="auto" w:before="12"/>
        <w:rPr>
          <w:rFonts w:ascii="宋体" w:hAnsi="宋体" w:cs="宋体" w:eastAsia="宋体" w:hint="default"/>
          <w:sz w:val="26"/>
          <w:szCs w:val="26"/>
        </w:rPr>
      </w:pPr>
    </w:p>
    <w:p>
      <w:pPr>
        <w:pStyle w:val="BodyText"/>
        <w:spacing w:line="273" w:lineRule="auto" w:before="36"/>
        <w:ind w:left="138" w:right="0" w:firstLine="314"/>
        <w:jc w:val="left"/>
        <w:rPr>
          <w:rFonts w:ascii="宋体" w:hAnsi="宋体" w:cs="宋体" w:eastAsia="宋体" w:hint="default"/>
        </w:rPr>
      </w:pPr>
      <w:r>
        <w:rPr>
          <w:rFonts w:ascii="宋体" w:hAnsi="宋体" w:cs="宋体" w:eastAsia="宋体" w:hint="default"/>
        </w:rPr>
        <w:t>3</w:t>
      </w:r>
      <w:r>
        <w:rPr/>
        <w:t>、建立先进计算产业生态</w:t>
      </w:r>
      <w:r>
        <w:rPr>
          <w:rFonts w:ascii="宋体" w:hAnsi="宋体" w:cs="宋体" w:eastAsia="宋体" w:hint="default"/>
          <w:w w:val="100"/>
        </w:rPr>
        <w:t> </w:t>
      </w:r>
      <w:r>
        <w:rPr>
          <w:spacing w:val="-2"/>
        </w:rPr>
        <w:t>公司将围绕先进计算产业创新中心，通过关键技术研发、开发测试、成果转移转化、知识产权运</w:t>
      </w:r>
      <w:r>
        <w:rPr>
          <w:spacing w:val="-25"/>
        </w:rPr>
        <w:t> </w:t>
      </w:r>
      <w:r>
        <w:rPr>
          <w:spacing w:val="-25"/>
        </w:rPr>
      </w:r>
      <w:r>
        <w:rPr>
          <w:spacing w:val="-2"/>
        </w:rPr>
        <w:t>营等各相关平台的建设，在北京、天津、苏州、青岛、合肥、深圳、上海、成都等地构建先进计</w:t>
      </w:r>
      <w:r>
        <w:rPr>
          <w:spacing w:val="-25"/>
        </w:rPr>
        <w:t> </w:t>
      </w:r>
      <w:r>
        <w:rPr>
          <w:spacing w:val="-25"/>
        </w:rPr>
      </w:r>
      <w:r>
        <w:rPr>
          <w:spacing w:val="-2"/>
        </w:rPr>
        <w:t>算产业大协同网络，形成供应链稳定、产业生态完备的发展格局，建立安全稳定的先进计算产业</w:t>
      </w:r>
      <w:r>
        <w:rPr>
          <w:spacing w:val="-25"/>
        </w:rPr>
        <w:t> </w:t>
      </w:r>
      <w:r>
        <w:rPr>
          <w:spacing w:val="-25"/>
        </w:rPr>
      </w:r>
      <w:r>
        <w:rPr/>
        <w:t>生态。</w:t>
      </w:r>
      <w:r>
        <w:rPr>
          <w:rFonts w:ascii="宋体" w:hAnsi="宋体" w:cs="宋体" w:eastAsia="宋体" w:hint="default"/>
        </w:rPr>
        <w:t> </w:t>
      </w:r>
    </w:p>
    <w:p>
      <w:pPr>
        <w:pStyle w:val="BodyText"/>
        <w:spacing w:line="273" w:lineRule="auto" w:before="7"/>
        <w:ind w:left="138" w:right="128" w:firstLine="314"/>
        <w:jc w:val="both"/>
        <w:rPr>
          <w:rFonts w:ascii="宋体" w:hAnsi="宋体" w:cs="宋体" w:eastAsia="宋体" w:hint="default"/>
        </w:rPr>
      </w:pPr>
      <w:r>
        <w:rPr>
          <w:spacing w:val="-4"/>
        </w:rPr>
        <w:t>为实现这一战略目标，公司将组织产学研力量联合攻克基于国产芯片的整机研发、新一代高性</w:t>
      </w:r>
      <w:r>
        <w:rPr>
          <w:w w:val="100"/>
        </w:rPr>
        <w:t> </w:t>
      </w:r>
      <w:r>
        <w:rPr>
          <w:spacing w:val="-2"/>
        </w:rPr>
        <w:t>能计算架构技术、下一代互联网等关键共性技术，进行多技术融合创新以及跨界融合创新，构建</w:t>
      </w:r>
      <w:r>
        <w:rPr>
          <w:spacing w:val="-26"/>
        </w:rPr>
        <w:t> </w:t>
      </w:r>
      <w:r>
        <w:rPr>
          <w:spacing w:val="-26"/>
        </w:rPr>
      </w:r>
      <w:r>
        <w:rPr>
          <w:spacing w:val="-6"/>
        </w:rPr>
        <w:t>以产业需求为导向、具有集聚效应的创新生态。公司将形成全自主服务器、新型数据中心服务器、</w:t>
      </w:r>
      <w:r>
        <w:rPr>
          <w:spacing w:val="-54"/>
        </w:rPr>
        <w:t> </w:t>
      </w:r>
      <w:r>
        <w:rPr>
          <w:spacing w:val="-54"/>
        </w:rPr>
      </w:r>
      <w:r>
        <w:rPr>
          <w:spacing w:val="-2"/>
        </w:rPr>
        <w:t>新型存储系统、数据中心融合一体机、下一代互联网根服务器系统等一批产业创新成果；发布先</w:t>
      </w:r>
      <w:r>
        <w:rPr>
          <w:spacing w:val="-25"/>
        </w:rPr>
        <w:t> </w:t>
      </w:r>
      <w:r>
        <w:rPr>
          <w:spacing w:val="-25"/>
        </w:rPr>
      </w:r>
      <w:r>
        <w:rPr>
          <w:spacing w:val="-2"/>
        </w:rPr>
        <w:t>进计算相关标准，形成较为完整的先进计算标准体系，形成专利池运营体系；打造先进计算领域</w:t>
      </w:r>
      <w:r>
        <w:rPr>
          <w:spacing w:val="-25"/>
        </w:rPr>
        <w:t> </w:t>
      </w:r>
      <w:r>
        <w:rPr>
          <w:spacing w:val="-25"/>
        </w:rPr>
      </w:r>
      <w:r>
        <w:rPr>
          <w:spacing w:val="-2"/>
        </w:rPr>
        <w:t>战略科技力量，培养造就战略科技人才和世界一流的创新团队，整合政产学研等各方资源与创新</w:t>
      </w:r>
      <w:r>
        <w:rPr>
          <w:spacing w:val="-25"/>
        </w:rPr>
        <w:t> </w:t>
      </w:r>
      <w:r>
        <w:rPr>
          <w:spacing w:val="-25"/>
        </w:rPr>
      </w:r>
      <w:r>
        <w:rPr/>
        <w:t>平台，推动形成一个合作紧密、覆盖面广、可持续发展的先进计算协同创新生态网络。</w:t>
      </w:r>
      <w:r>
        <w:rPr>
          <w:rFonts w:ascii="宋体" w:hAnsi="宋体" w:cs="宋体" w:eastAsia="宋体" w:hint="default"/>
        </w:rPr>
        <w:t> </w:t>
      </w:r>
    </w:p>
    <w:p>
      <w:pPr>
        <w:pStyle w:val="BodyText"/>
        <w:spacing w:line="240" w:lineRule="auto" w:before="8"/>
        <w:ind w:left="138" w:right="0"/>
        <w:jc w:val="left"/>
        <w:rPr>
          <w:rFonts w:ascii="宋体" w:hAnsi="宋体" w:cs="宋体" w:eastAsia="宋体" w:hint="default"/>
        </w:rPr>
      </w:pPr>
      <w:r>
        <w:rPr>
          <w:rFonts w:ascii="宋体"/>
          <w:w w:val="100"/>
        </w:rPr>
        <w:t> </w:t>
      </w:r>
    </w:p>
    <w:p>
      <w:pPr>
        <w:pStyle w:val="Heading3"/>
        <w:spacing w:line="324" w:lineRule="auto" w:before="37"/>
        <w:ind w:left="138" w:right="7153" w:firstLine="419"/>
        <w:jc w:val="left"/>
        <w:rPr>
          <w:b w:val="0"/>
          <w:bCs w:val="0"/>
        </w:rPr>
      </w:pPr>
      <w:r>
        <w:rPr>
          <w:rFonts w:ascii="宋体" w:hAnsi="宋体" w:cs="宋体" w:eastAsia="宋体" w:hint="default"/>
          <w:b w:val="0"/>
          <w:bCs w:val="0"/>
          <w:w w:val="100"/>
        </w:rPr>
        <w:t> </w:t>
      </w:r>
      <w:r>
        <w:rPr>
          <w:rFonts w:ascii="宋体" w:hAnsi="宋体" w:cs="宋体" w:eastAsia="宋体" w:hint="default"/>
          <w:w w:val="99"/>
        </w:rPr>
        <w:t>(</w:t>
      </w:r>
      <w:r>
        <w:rPr>
          <w:spacing w:val="-1"/>
          <w:w w:val="100"/>
        </w:rPr>
        <w:t>三</w:t>
      </w:r>
      <w:r>
        <w:rPr>
          <w:rFonts w:ascii="宋体" w:hAnsi="宋体" w:cs="宋体" w:eastAsia="宋体" w:hint="default"/>
          <w:spacing w:val="4"/>
          <w:w w:val="99"/>
        </w:rPr>
        <w:t>)</w:t>
      </w:r>
      <w:r>
        <w:rPr>
          <w:w w:val="100"/>
        </w:rPr>
        <w:t>经营计划</w:t>
      </w:r>
      <w:r>
        <w:rPr>
          <w:b w:val="0"/>
          <w:bCs w:val="0"/>
          <w:w w:val="100"/>
        </w:rPr>
      </w:r>
    </w:p>
    <w:p>
      <w:pPr>
        <w:pStyle w:val="BodyText"/>
        <w:spacing w:line="273" w:lineRule="auto" w:before="23"/>
        <w:ind w:left="562" w:right="0" w:hanging="425"/>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公司通过长期、持续和较大规模的投入，不断完善公司的研发环境和研发管理体系，使公司</w:t>
      </w:r>
    </w:p>
    <w:p>
      <w:pPr>
        <w:pStyle w:val="BodyText"/>
        <w:spacing w:line="273" w:lineRule="auto" w:before="7"/>
        <w:ind w:left="138" w:right="128"/>
        <w:jc w:val="both"/>
        <w:rPr>
          <w:rFonts w:ascii="宋体" w:hAnsi="宋体" w:cs="宋体" w:eastAsia="宋体" w:hint="default"/>
        </w:rPr>
      </w:pPr>
      <w:r>
        <w:rPr>
          <w:spacing w:val="-6"/>
          <w:w w:val="100"/>
        </w:rPr>
        <w:t>保持较高的技术创新能力；公司不断提高市场营销管理能力，扩大销售团队和渠道合作伙伴规模，</w:t>
      </w:r>
      <w:r>
        <w:rPr>
          <w:spacing w:val="-104"/>
          <w:w w:val="100"/>
        </w:rPr>
        <w:t> </w:t>
      </w:r>
      <w:r>
        <w:rPr>
          <w:spacing w:val="-104"/>
          <w:w w:val="100"/>
        </w:rPr>
      </w:r>
      <w:r>
        <w:rPr>
          <w:spacing w:val="-2"/>
        </w:rPr>
        <w:t>持续提高公司市场占有率；公司通过建立和完善技术服务机制，不断优化服务管理体系和服务水</w:t>
      </w:r>
      <w:r>
        <w:rPr>
          <w:spacing w:val="-25"/>
        </w:rPr>
        <w:t> </w:t>
      </w:r>
      <w:r>
        <w:rPr>
          <w:spacing w:val="-25"/>
        </w:rPr>
      </w:r>
      <w:r>
        <w:rPr>
          <w:spacing w:val="-2"/>
        </w:rPr>
        <w:t>平，使优质服务成为中科曙光品牌的亮点。公司在不断提高自身管理能力的基础上，在保持一定</w:t>
      </w:r>
      <w:r>
        <w:rPr>
          <w:spacing w:val="-25"/>
        </w:rPr>
        <w:t> </w:t>
      </w:r>
      <w:r>
        <w:rPr>
          <w:spacing w:val="-25"/>
        </w:rPr>
      </w:r>
      <w:r>
        <w:rPr/>
        <w:t>销售规模和市场占有率的同时，致力于经营质量和盈利能力的不断提升。</w:t>
      </w:r>
      <w:r>
        <w:rPr>
          <w:rFonts w:ascii="宋体" w:hAnsi="宋体" w:cs="宋体" w:eastAsia="宋体" w:hint="default"/>
        </w:rPr>
        <w:t> </w:t>
      </w:r>
    </w:p>
    <w:p>
      <w:pPr>
        <w:pStyle w:val="BodyText"/>
        <w:spacing w:line="273" w:lineRule="auto" w:before="7"/>
        <w:ind w:left="562" w:right="0"/>
        <w:jc w:val="left"/>
      </w:pPr>
      <w:r>
        <w:rPr>
          <w:rFonts w:ascii="宋体" w:hAnsi="宋体" w:cs="宋体" w:eastAsia="宋体" w:hint="default"/>
        </w:rPr>
        <w:t>1</w:t>
      </w:r>
      <w:r>
        <w:rPr/>
        <w:t>、高端计算机</w:t>
      </w:r>
      <w:r>
        <w:rPr>
          <w:rFonts w:ascii="宋体" w:hAnsi="宋体" w:cs="宋体" w:eastAsia="宋体" w:hint="default"/>
          <w:w w:val="100"/>
        </w:rPr>
        <w:t> </w:t>
      </w:r>
      <w:r>
        <w:rPr>
          <w:spacing w:val="-2"/>
        </w:rPr>
        <w:t>公司重点提升高端计算机的运营能力，保持科学计算领域高性能计算市场份额绝对领先的技</w:t>
      </w:r>
    </w:p>
    <w:p>
      <w:pPr>
        <w:pStyle w:val="BodyText"/>
        <w:spacing w:line="273" w:lineRule="auto" w:before="8"/>
        <w:ind w:left="138" w:right="127"/>
        <w:jc w:val="both"/>
        <w:rPr>
          <w:rFonts w:ascii="宋体" w:hAnsi="宋体" w:cs="宋体" w:eastAsia="宋体" w:hint="default"/>
        </w:rPr>
      </w:pPr>
      <w:r>
        <w:rPr>
          <w:spacing w:val="-5"/>
        </w:rPr>
        <w:t>术与市场优势。公司持续加大研发投资与投入，整合上下游产业链资源，突破</w:t>
      </w:r>
      <w:r>
        <w:rPr>
          <w:spacing w:val="-23"/>
        </w:rPr>
        <w:t> </w:t>
      </w:r>
      <w:r>
        <w:rPr>
          <w:rFonts w:ascii="宋体" w:hAnsi="宋体" w:cs="宋体" w:eastAsia="宋体" w:hint="default"/>
        </w:rPr>
        <w:t>IT</w:t>
      </w:r>
      <w:r>
        <w:rPr>
          <w:rFonts w:ascii="宋体" w:hAnsi="宋体" w:cs="宋体" w:eastAsia="宋体" w:hint="default"/>
          <w:spacing w:val="-25"/>
        </w:rPr>
        <w:t> </w:t>
      </w:r>
      <w:r>
        <w:rPr/>
        <w:t>领域核心技术垄</w:t>
      </w:r>
      <w:r>
        <w:rPr>
          <w:spacing w:val="-94"/>
        </w:rPr>
        <w:t> </w:t>
      </w:r>
      <w:r>
        <w:rPr>
          <w:spacing w:val="-94"/>
        </w:rPr>
      </w:r>
      <w:r>
        <w:rPr/>
        <w:t>断，推出基于龙芯等国产处理器的高端计算机产品，获得独特的技术竞争优势。</w:t>
      </w:r>
      <w:r>
        <w:rPr>
          <w:rFonts w:ascii="宋体" w:hAnsi="宋体" w:cs="宋体" w:eastAsia="宋体" w:hint="default"/>
        </w:rPr>
        <w:t> </w:t>
      </w:r>
    </w:p>
    <w:p>
      <w:pPr>
        <w:pStyle w:val="BodyText"/>
        <w:spacing w:line="273" w:lineRule="auto" w:before="7"/>
        <w:ind w:left="562" w:right="0"/>
        <w:jc w:val="left"/>
      </w:pPr>
      <w:r>
        <w:rPr>
          <w:rFonts w:ascii="宋体" w:hAnsi="宋体" w:cs="宋体" w:eastAsia="宋体" w:hint="default"/>
        </w:rPr>
        <w:t>2</w:t>
      </w:r>
      <w:r>
        <w:rPr/>
        <w:t>、存储</w:t>
      </w:r>
      <w:r>
        <w:rPr>
          <w:rFonts w:ascii="宋体" w:hAnsi="宋体" w:cs="宋体" w:eastAsia="宋体" w:hint="default"/>
          <w:w w:val="100"/>
        </w:rPr>
        <w:t> </w:t>
      </w:r>
      <w:r>
        <w:rPr>
          <w:spacing w:val="-2"/>
        </w:rPr>
        <w:t>加强存储产品研发和市场推广力度，投入资源研发新一代统一架构分布式存储系统，构建大</w:t>
      </w:r>
    </w:p>
    <w:p>
      <w:pPr>
        <w:pStyle w:val="BodyText"/>
        <w:spacing w:line="273" w:lineRule="auto" w:before="7"/>
        <w:ind w:left="138" w:right="128"/>
        <w:jc w:val="both"/>
        <w:rPr>
          <w:rFonts w:ascii="宋体" w:hAnsi="宋体" w:cs="宋体" w:eastAsia="宋体" w:hint="default"/>
        </w:rPr>
      </w:pPr>
      <w:r>
        <w:rPr>
          <w:spacing w:val="-7"/>
        </w:rPr>
        <w:t>容量、低成本、高性能、兼容块设备、对象、文件系统访问协议的新一代存储产品的核心竞争力，</w:t>
      </w:r>
      <w:r>
        <w:rPr>
          <w:spacing w:val="-13"/>
        </w:rPr>
        <w:t> </w:t>
      </w:r>
      <w:r>
        <w:rPr>
          <w:spacing w:val="-13"/>
        </w:rPr>
      </w:r>
      <w:r>
        <w:rPr/>
        <w:t>提升在行业集采和视频监控等关键存储市场中的占有率。</w:t>
      </w:r>
      <w:r>
        <w:rPr>
          <w:rFonts w:ascii="宋体" w:hAnsi="宋体" w:cs="宋体" w:eastAsia="宋体" w:hint="default"/>
        </w:rPr>
        <w:t> </w:t>
      </w:r>
    </w:p>
    <w:p>
      <w:pPr>
        <w:pStyle w:val="BodyText"/>
        <w:spacing w:line="273" w:lineRule="auto" w:before="7"/>
        <w:ind w:left="562" w:right="0"/>
        <w:jc w:val="left"/>
      </w:pPr>
      <w:r>
        <w:rPr>
          <w:rFonts w:ascii="宋体" w:hAnsi="宋体" w:cs="宋体" w:eastAsia="宋体" w:hint="default"/>
        </w:rPr>
        <w:t>3</w:t>
      </w:r>
      <w:r>
        <w:rPr/>
        <w:t>、软件、系统集成与技术服务</w:t>
      </w:r>
      <w:r>
        <w:rPr>
          <w:rFonts w:ascii="宋体" w:hAnsi="宋体" w:cs="宋体" w:eastAsia="宋体" w:hint="default"/>
          <w:w w:val="100"/>
        </w:rPr>
        <w:t> </w:t>
      </w:r>
      <w:r>
        <w:rPr>
          <w:spacing w:val="-2"/>
        </w:rPr>
        <w:t>公司将进一步加大投入，整合内部资源，加强外部合作，提升云服务产品能力，深耕行业智</w:t>
      </w:r>
    </w:p>
    <w:p>
      <w:pPr>
        <w:pStyle w:val="BodyText"/>
        <w:spacing w:line="273" w:lineRule="auto" w:before="7"/>
        <w:ind w:left="138" w:right="137"/>
        <w:jc w:val="both"/>
        <w:rPr>
          <w:rFonts w:ascii="宋体" w:hAnsi="宋体" w:cs="宋体" w:eastAsia="宋体" w:hint="default"/>
        </w:rPr>
      </w:pPr>
      <w:r>
        <w:rPr>
          <w:spacing w:val="-2"/>
        </w:rPr>
        <w:t>能应用，提升大数据治理能力和实战应用能力，从而不断提高软件、技术服务产品在公司销售收</w:t>
      </w:r>
      <w:r>
        <w:rPr>
          <w:spacing w:val="-25"/>
        </w:rPr>
        <w:t> </w:t>
      </w:r>
      <w:r>
        <w:rPr>
          <w:spacing w:val="-25"/>
        </w:rPr>
      </w:r>
      <w:r>
        <w:rPr/>
        <w:t>入中的比重，大幅度提升云服务、软件产品的盈利水平。</w:t>
      </w:r>
      <w:r>
        <w:rPr>
          <w:rFonts w:ascii="宋体" w:hAnsi="宋体" w:cs="宋体" w:eastAsia="宋体" w:hint="default"/>
        </w:rPr>
        <w:t> </w:t>
      </w:r>
    </w:p>
    <w:p>
      <w:pPr>
        <w:pStyle w:val="Heading3"/>
        <w:spacing w:line="326" w:lineRule="auto" w:before="7"/>
        <w:ind w:left="138" w:right="6939"/>
        <w:jc w:val="left"/>
        <w:rPr>
          <w:b w:val="0"/>
          <w:bCs w:val="0"/>
        </w:rPr>
      </w:pPr>
      <w:r>
        <w:rPr>
          <w:rFonts w:ascii="宋体" w:hAnsi="宋体" w:cs="宋体" w:eastAsia="宋体" w:hint="default"/>
          <w:b w:val="0"/>
          <w:bCs w:val="0"/>
          <w:w w:val="100"/>
        </w:rPr>
        <w:t> </w:t>
      </w:r>
      <w:r>
        <w:rPr>
          <w:rFonts w:ascii="宋体" w:hAnsi="宋体" w:cs="宋体" w:eastAsia="宋体" w:hint="default"/>
          <w:w w:val="99"/>
        </w:rPr>
        <w:t>(</w:t>
      </w:r>
      <w:r>
        <w:rPr>
          <w:spacing w:val="-1"/>
          <w:w w:val="100"/>
        </w:rPr>
        <w:t>四</w:t>
      </w:r>
      <w:r>
        <w:rPr>
          <w:rFonts w:ascii="宋体" w:hAnsi="宋体" w:cs="宋体" w:eastAsia="宋体" w:hint="default"/>
          <w:spacing w:val="4"/>
          <w:w w:val="99"/>
        </w:rPr>
        <w:t>)</w:t>
      </w:r>
      <w:r>
        <w:rPr>
          <w:w w:val="100"/>
        </w:rPr>
        <w:t>可能面对的风险</w:t>
      </w:r>
      <w:r>
        <w:rPr>
          <w:b w:val="0"/>
          <w:bCs w:val="0"/>
          <w:w w:val="100"/>
        </w:rPr>
      </w:r>
    </w:p>
    <w:p>
      <w:pPr>
        <w:pStyle w:val="BodyText"/>
        <w:spacing w:line="273" w:lineRule="auto" w:before="21"/>
        <w:ind w:left="452" w:right="5889" w:hanging="315"/>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rPr>
        <w:t>1</w:t>
      </w:r>
      <w:r>
        <w:rPr/>
        <w:t>、原材料供应不足的风险</w:t>
      </w:r>
      <w:r>
        <w:rPr>
          <w:rFonts w:ascii="宋体" w:hAnsi="宋体" w:cs="宋体" w:eastAsia="宋体" w:hint="default"/>
        </w:rPr>
        <w:t> </w:t>
      </w:r>
    </w:p>
    <w:p>
      <w:pPr>
        <w:pStyle w:val="BodyText"/>
        <w:spacing w:line="273" w:lineRule="auto" w:before="7"/>
        <w:ind w:left="138" w:right="128"/>
        <w:jc w:val="both"/>
        <w:rPr>
          <w:rFonts w:ascii="宋体" w:hAnsi="宋体" w:cs="宋体" w:eastAsia="宋体" w:hint="default"/>
        </w:rPr>
      </w:pPr>
      <w:r>
        <w:rPr/>
        <w:t>本公司于</w:t>
      </w:r>
      <w:r>
        <w:rPr>
          <w:spacing w:val="-41"/>
        </w:rPr>
        <w:t> </w:t>
      </w:r>
      <w:r>
        <w:rPr>
          <w:rFonts w:ascii="宋体" w:hAnsi="宋体" w:cs="宋体" w:eastAsia="宋体" w:hint="default"/>
        </w:rPr>
        <w:t>2019</w:t>
      </w:r>
      <w:r>
        <w:rPr>
          <w:rFonts w:ascii="宋体" w:hAnsi="宋体" w:cs="宋体" w:eastAsia="宋体" w:hint="default"/>
          <w:spacing w:val="-44"/>
        </w:rPr>
        <w:t> </w:t>
      </w:r>
      <w:r>
        <w:rPr/>
        <w:t>年</w:t>
      </w:r>
      <w:r>
        <w:rPr>
          <w:spacing w:val="-41"/>
        </w:rPr>
        <w:t> </w:t>
      </w:r>
      <w:r>
        <w:rPr>
          <w:rFonts w:ascii="宋体" w:hAnsi="宋体" w:cs="宋体" w:eastAsia="宋体" w:hint="default"/>
        </w:rPr>
        <w:t>6</w:t>
      </w:r>
      <w:r>
        <w:rPr>
          <w:rFonts w:ascii="宋体" w:hAnsi="宋体" w:cs="宋体" w:eastAsia="宋体" w:hint="default"/>
          <w:spacing w:val="-44"/>
        </w:rPr>
        <w:t> </w:t>
      </w:r>
      <w:r>
        <w:rPr>
          <w:spacing w:val="-4"/>
        </w:rPr>
        <w:t>月被美国商务部工业与安全局（</w:t>
      </w:r>
      <w:r>
        <w:rPr>
          <w:rFonts w:ascii="宋体" w:hAnsi="宋体" w:cs="宋体" w:eastAsia="宋体" w:hint="default"/>
          <w:spacing w:val="-4"/>
        </w:rPr>
        <w:t>BIS</w:t>
      </w:r>
      <w:r>
        <w:rPr>
          <w:spacing w:val="-4"/>
        </w:rPr>
        <w:t>）列入美国《出口管制条例》（</w:t>
      </w:r>
      <w:r>
        <w:rPr>
          <w:rFonts w:ascii="宋体" w:hAnsi="宋体" w:cs="宋体" w:eastAsia="宋体" w:hint="default"/>
          <w:spacing w:val="-4"/>
        </w:rPr>
        <w:t>EAR</w:t>
      </w:r>
      <w:r>
        <w:rPr>
          <w:spacing w:val="-4"/>
        </w:rPr>
        <w:t>）实体</w:t>
      </w:r>
      <w:r>
        <w:rPr>
          <w:spacing w:val="-101"/>
        </w:rPr>
        <w:t> </w:t>
      </w:r>
      <w:r>
        <w:rPr>
          <w:spacing w:val="-101"/>
        </w:rPr>
      </w:r>
      <w:r>
        <w:rPr>
          <w:spacing w:val="-2"/>
        </w:rPr>
        <w:t>清单。公司此后对各项业务进行了全面梳理，采取了多种措施积极应对，并积极与各主要供应商</w:t>
      </w:r>
      <w:r>
        <w:rPr>
          <w:spacing w:val="-25"/>
        </w:rPr>
        <w:t> </w:t>
      </w:r>
      <w:r>
        <w:rPr>
          <w:spacing w:val="-25"/>
        </w:rPr>
      </w:r>
      <w:r>
        <w:rPr>
          <w:spacing w:val="-2"/>
        </w:rPr>
        <w:t>进行了积极和有效沟通，相关影响被降低到最低。目前，中美已达成第一阶段协议，贸易摩擦已</w:t>
      </w:r>
      <w:r>
        <w:rPr>
          <w:spacing w:val="-25"/>
        </w:rPr>
        <w:t> </w:t>
      </w:r>
      <w:r>
        <w:rPr>
          <w:spacing w:val="-25"/>
        </w:rPr>
      </w:r>
      <w:r>
        <w:rPr>
          <w:spacing w:val="-2"/>
        </w:rPr>
        <w:t>明显缓解，公司主要原材料能够保障供应。但是由于公司所处的高端计算机行业的上游行业相对</w:t>
      </w:r>
      <w:r>
        <w:rPr>
          <w:spacing w:val="-25"/>
        </w:rPr>
        <w:t> </w:t>
      </w:r>
      <w:r>
        <w:rPr>
          <w:spacing w:val="-25"/>
        </w:rPr>
      </w:r>
      <w:r>
        <w:rPr>
          <w:spacing w:val="-2"/>
        </w:rPr>
        <w:t>比较集中，若中美贸易及相关领域摩擦反复，牵连到上游零部件厂商对公司原材料的供应，将存</w:t>
      </w:r>
      <w:r>
        <w:rPr>
          <w:spacing w:val="-25"/>
        </w:rPr>
        <w:t> </w:t>
      </w:r>
      <w:r>
        <w:rPr>
          <w:spacing w:val="-25"/>
        </w:rPr>
      </w:r>
      <w:r>
        <w:rPr/>
        <w:t>在对公司高端计算机产品销售收入、毛利率水平产生干扰的风险。</w:t>
      </w:r>
      <w:r>
        <w:rPr>
          <w:rFonts w:ascii="宋体" w:hAnsi="宋体" w:cs="宋体" w:eastAsia="宋体" w:hint="default"/>
        </w:rPr>
        <w:t> </w:t>
      </w:r>
    </w:p>
    <w:p>
      <w:pPr>
        <w:spacing w:after="0" w:line="273" w:lineRule="auto"/>
        <w:jc w:val="both"/>
        <w:rPr>
          <w:rFonts w:ascii="宋体" w:hAnsi="宋体" w:cs="宋体" w:eastAsia="宋体" w:hint="default"/>
        </w:rPr>
        <w:sectPr>
          <w:footerReference w:type="default" r:id="rId18"/>
          <w:pgSz w:w="11910" w:h="16840"/>
          <w:pgMar w:footer="1195" w:header="880" w:top="1120" w:bottom="1380" w:left="1660" w:right="1140"/>
        </w:sectPr>
      </w:pPr>
    </w:p>
    <w:p>
      <w:pPr>
        <w:spacing w:line="240" w:lineRule="auto" w:before="12"/>
        <w:rPr>
          <w:rFonts w:ascii="宋体" w:hAnsi="宋体" w:cs="宋体" w:eastAsia="宋体" w:hint="default"/>
          <w:sz w:val="26"/>
          <w:szCs w:val="26"/>
        </w:rPr>
      </w:pPr>
    </w:p>
    <w:p>
      <w:pPr>
        <w:pStyle w:val="BodyText"/>
        <w:spacing w:line="273" w:lineRule="auto" w:before="36"/>
        <w:ind w:left="138" w:right="0" w:firstLine="314"/>
        <w:jc w:val="left"/>
        <w:rPr>
          <w:rFonts w:ascii="宋体" w:hAnsi="宋体" w:cs="宋体" w:eastAsia="宋体" w:hint="default"/>
        </w:rPr>
      </w:pPr>
      <w:r>
        <w:rPr>
          <w:rFonts w:ascii="宋体" w:hAnsi="宋体" w:cs="宋体" w:eastAsia="宋体" w:hint="default"/>
        </w:rPr>
        <w:t>2</w:t>
      </w:r>
      <w:r>
        <w:rPr/>
        <w:t>、技术风险</w:t>
      </w:r>
      <w:r>
        <w:rPr>
          <w:rFonts w:ascii="宋体" w:hAnsi="宋体" w:cs="宋体" w:eastAsia="宋体" w:hint="default"/>
          <w:w w:val="100"/>
        </w:rPr>
        <w:t> </w:t>
      </w:r>
      <w:r>
        <w:rPr>
          <w:spacing w:val="-2"/>
        </w:rPr>
        <w:t>公司在高端计算机及存储产品领域的知识产权是公司核心竞争能力的集中体现。计算机技术具有</w:t>
      </w:r>
      <w:r>
        <w:rPr>
          <w:spacing w:val="-25"/>
        </w:rPr>
        <w:t> </w:t>
      </w:r>
      <w:r>
        <w:rPr>
          <w:spacing w:val="-25"/>
        </w:rPr>
      </w:r>
      <w:r>
        <w:rPr>
          <w:spacing w:val="-2"/>
        </w:rPr>
        <w:t>更新换代快的特点，新技术、新产品、新理念层出不穷。公司的生存和发展取决于能否不断进行</w:t>
      </w:r>
      <w:r>
        <w:rPr>
          <w:spacing w:val="-25"/>
        </w:rPr>
        <w:t> </w:t>
      </w:r>
      <w:r>
        <w:rPr>
          <w:spacing w:val="-25"/>
        </w:rPr>
      </w:r>
      <w:r>
        <w:rPr>
          <w:spacing w:val="-2"/>
        </w:rPr>
        <w:t>技术升级并不断改善产品性能、可靠性及服务质量，以符合日新月异的技术发展方向和客户需求</w:t>
      </w:r>
      <w:r>
        <w:rPr>
          <w:spacing w:val="-25"/>
        </w:rPr>
        <w:t> </w:t>
      </w:r>
      <w:r>
        <w:rPr>
          <w:spacing w:val="-25"/>
        </w:rPr>
      </w:r>
      <w:r>
        <w:rPr>
          <w:spacing w:val="-2"/>
        </w:rPr>
        <w:t>变化。若公司不能及时丰富技术储备或更新掌握新技术，可能丧失现有技术和市场的领先地位，</w:t>
      </w:r>
      <w:r>
        <w:rPr>
          <w:spacing w:val="-25"/>
        </w:rPr>
        <w:t> </w:t>
      </w:r>
      <w:r>
        <w:rPr>
          <w:spacing w:val="-25"/>
        </w:rPr>
      </w:r>
      <w:r>
        <w:rPr/>
        <w:t>对公司业绩及发展可能造成不利影响。</w:t>
      </w:r>
      <w:r>
        <w:rPr>
          <w:rFonts w:ascii="宋体" w:hAnsi="宋体" w:cs="宋体" w:eastAsia="宋体" w:hint="default"/>
          <w:w w:val="100"/>
        </w:rPr>
        <w:t> </w:t>
      </w:r>
      <w:r>
        <w:rPr>
          <w:spacing w:val="-2"/>
        </w:rPr>
        <w:t>同时，我国知识产权保护环境尚待进一步完善，技术流失、泄密、侵权等现象时有发生，因而公</w:t>
      </w:r>
      <w:r>
        <w:rPr>
          <w:spacing w:val="-25"/>
        </w:rPr>
        <w:t> </w:t>
      </w:r>
      <w:r>
        <w:rPr>
          <w:spacing w:val="-25"/>
        </w:rPr>
      </w:r>
      <w:r>
        <w:rPr/>
        <w:t>司将面临知识产权保护的风险。</w:t>
      </w:r>
      <w:r>
        <w:rPr>
          <w:rFonts w:ascii="宋体" w:hAnsi="宋体" w:cs="宋体" w:eastAsia="宋体" w:hint="default"/>
        </w:rPr>
        <w:t> </w:t>
      </w:r>
    </w:p>
    <w:p>
      <w:pPr>
        <w:pStyle w:val="BodyText"/>
        <w:spacing w:line="273" w:lineRule="auto" w:before="7"/>
        <w:ind w:left="138" w:right="124" w:firstLine="314"/>
        <w:jc w:val="left"/>
        <w:rPr>
          <w:rFonts w:ascii="宋体" w:hAnsi="宋体" w:cs="宋体" w:eastAsia="宋体" w:hint="default"/>
        </w:rPr>
      </w:pPr>
      <w:r>
        <w:rPr>
          <w:rFonts w:ascii="宋体" w:hAnsi="宋体" w:cs="宋体" w:eastAsia="宋体" w:hint="default"/>
        </w:rPr>
        <w:t>3</w:t>
      </w:r>
      <w:r>
        <w:rPr/>
        <w:t>、外部宏观经济形势风险</w:t>
      </w:r>
      <w:r>
        <w:rPr>
          <w:rFonts w:ascii="宋体" w:hAnsi="宋体" w:cs="宋体" w:eastAsia="宋体" w:hint="default"/>
          <w:w w:val="100"/>
        </w:rPr>
        <w:t> </w:t>
      </w:r>
      <w:r>
        <w:rPr>
          <w:spacing w:val="-2"/>
        </w:rPr>
        <w:t>国家宏观政策整体有利于所处行业及本公司的发展，但新冠疫情在国内外的传播，给外部宏观经</w:t>
      </w:r>
      <w:r>
        <w:rPr>
          <w:spacing w:val="-25"/>
        </w:rPr>
        <w:t> </w:t>
      </w:r>
      <w:r>
        <w:rPr>
          <w:spacing w:val="-25"/>
        </w:rPr>
      </w:r>
      <w:r>
        <w:rPr>
          <w:spacing w:val="-6"/>
          <w:w w:val="100"/>
        </w:rPr>
        <w:t>济形势带来了一定的压力和不确定性。目前国内疫情形势已有明显好转，国际上正积极有效应对，</w:t>
      </w:r>
      <w:r>
        <w:rPr>
          <w:w w:val="100"/>
        </w:rPr>
        <w:t> </w:t>
      </w:r>
      <w:r>
        <w:rPr/>
        <w:t>若国际疫情形势没有改观，可能对公司短期内正常的市场营销带来一定干扰。</w:t>
      </w:r>
      <w:r>
        <w:rPr>
          <w:rFonts w:ascii="宋体" w:hAnsi="宋体" w:cs="宋体" w:eastAsia="宋体" w:hint="default"/>
        </w:rPr>
        <w:t> </w:t>
      </w:r>
    </w:p>
    <w:p>
      <w:pPr>
        <w:pStyle w:val="BodyText"/>
        <w:spacing w:line="240" w:lineRule="auto" w:before="8"/>
        <w:ind w:left="138" w:right="1275"/>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1"/>
          <w:w w:val="100"/>
        </w:rPr>
        <w:t> </w:t>
      </w:r>
      <w:r>
        <w:rPr>
          <w:rFonts w:ascii="宋体" w:hAnsi="宋体" w:cs="宋体" w:eastAsia="宋体" w:hint="default"/>
        </w:rPr>
        <w:t>4</w:t>
      </w:r>
      <w:r>
        <w:rPr/>
        <w:t>、应收账款风险</w:t>
      </w:r>
      <w:r>
        <w:rPr>
          <w:rFonts w:ascii="宋体" w:hAnsi="宋体" w:cs="宋体" w:eastAsia="宋体" w:hint="default"/>
        </w:rPr>
        <w:t> </w:t>
      </w:r>
    </w:p>
    <w:p>
      <w:pPr>
        <w:pStyle w:val="BodyText"/>
        <w:spacing w:line="273" w:lineRule="auto" w:before="37"/>
        <w:ind w:left="138" w:right="133"/>
        <w:jc w:val="left"/>
        <w:rPr>
          <w:rFonts w:ascii="宋体" w:hAnsi="宋体" w:cs="宋体" w:eastAsia="宋体" w:hint="default"/>
        </w:rPr>
      </w:pPr>
      <w:r>
        <w:rPr/>
        <w:t>虽然公司应收账款绝大部分账龄在</w:t>
      </w:r>
      <w:r>
        <w:rPr>
          <w:spacing w:val="-54"/>
        </w:rPr>
        <w:t> </w:t>
      </w:r>
      <w:r>
        <w:rPr>
          <w:rFonts w:ascii="宋体" w:hAnsi="宋体" w:cs="宋体" w:eastAsia="宋体" w:hint="default"/>
        </w:rPr>
        <w:t>1</w:t>
      </w:r>
      <w:r>
        <w:rPr>
          <w:rFonts w:ascii="宋体" w:hAnsi="宋体" w:cs="宋体" w:eastAsia="宋体" w:hint="default"/>
          <w:spacing w:val="-56"/>
        </w:rPr>
        <w:t> </w:t>
      </w:r>
      <w:r>
        <w:rPr/>
        <w:t>年以内，主要客户信用良好，但若客户延迟支付货款，将可</w:t>
      </w:r>
      <w:r>
        <w:rPr>
          <w:w w:val="100"/>
        </w:rPr>
        <w:t> </w:t>
      </w:r>
      <w:r>
        <w:rPr/>
        <w:t>能导致公司生产经营活动资金紧张和发生坏账损失的风险。</w:t>
      </w:r>
      <w:r>
        <w:rPr>
          <w:rFonts w:ascii="宋体" w:hAnsi="宋体" w:cs="宋体" w:eastAsia="宋体" w:hint="default"/>
        </w:rPr>
        <w:t> </w:t>
      </w:r>
    </w:p>
    <w:p>
      <w:pPr>
        <w:pStyle w:val="Heading3"/>
        <w:spacing w:line="324" w:lineRule="auto" w:before="7"/>
        <w:ind w:left="138" w:right="7995"/>
        <w:jc w:val="left"/>
        <w:rPr>
          <w:b w:val="0"/>
          <w:bCs w:val="0"/>
        </w:rPr>
      </w:pPr>
      <w:r>
        <w:rPr>
          <w:rFonts w:ascii="宋体" w:hAnsi="宋体" w:cs="宋体" w:eastAsia="宋体" w:hint="default"/>
          <w:b w:val="0"/>
          <w:bCs w:val="0"/>
          <w:w w:val="100"/>
        </w:rPr>
        <w:t> </w:t>
      </w:r>
      <w:r>
        <w:rPr>
          <w:rFonts w:ascii="宋体" w:hAnsi="宋体" w:cs="宋体" w:eastAsia="宋体" w:hint="default"/>
          <w:w w:val="99"/>
        </w:rPr>
        <w:t>(</w:t>
      </w:r>
      <w:r>
        <w:rPr>
          <w:spacing w:val="-1"/>
          <w:w w:val="100"/>
        </w:rPr>
        <w:t>五</w:t>
      </w:r>
      <w:r>
        <w:rPr>
          <w:rFonts w:ascii="宋体" w:hAnsi="宋体" w:cs="宋体" w:eastAsia="宋体" w:hint="default"/>
          <w:spacing w:val="4"/>
          <w:w w:val="99"/>
        </w:rPr>
        <w:t>)</w:t>
      </w:r>
      <w:r>
        <w:rPr>
          <w:w w:val="100"/>
        </w:rPr>
        <w:t>其他</w:t>
      </w:r>
      <w:r>
        <w:rPr>
          <w:b w:val="0"/>
          <w:bCs w:val="0"/>
          <w:w w:val="100"/>
        </w:rPr>
      </w:r>
    </w:p>
    <w:p>
      <w:pPr>
        <w:pStyle w:val="BodyText"/>
        <w:spacing w:line="240" w:lineRule="auto" w:before="23"/>
        <w:ind w:left="138" w:right="1275"/>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37"/>
        <w:ind w:left="138" w:right="128" w:firstLine="314"/>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42"/>
        </w:rPr>
        <w:t> </w:t>
      </w:r>
      <w:r>
        <w:rPr/>
        <w:t>年</w:t>
      </w:r>
      <w:r>
        <w:rPr>
          <w:spacing w:val="-40"/>
        </w:rPr>
        <w:t> </w:t>
      </w:r>
      <w:r>
        <w:rPr>
          <w:rFonts w:ascii="宋体" w:hAnsi="宋体" w:cs="宋体" w:eastAsia="宋体" w:hint="default"/>
        </w:rPr>
        <w:t>6</w:t>
      </w:r>
      <w:r>
        <w:rPr>
          <w:rFonts w:ascii="宋体" w:hAnsi="宋体" w:cs="宋体" w:eastAsia="宋体" w:hint="default"/>
          <w:spacing w:val="-42"/>
        </w:rPr>
        <w:t> </w:t>
      </w:r>
      <w:r>
        <w:rPr/>
        <w:t>月</w:t>
      </w:r>
      <w:r>
        <w:rPr>
          <w:spacing w:val="-40"/>
        </w:rPr>
        <w:t> </w:t>
      </w:r>
      <w:r>
        <w:rPr>
          <w:rFonts w:ascii="宋体" w:hAnsi="宋体" w:cs="宋体" w:eastAsia="宋体" w:hint="default"/>
        </w:rPr>
        <w:t>24</w:t>
      </w:r>
      <w:r>
        <w:rPr>
          <w:rFonts w:ascii="宋体" w:hAnsi="宋体" w:cs="宋体" w:eastAsia="宋体" w:hint="default"/>
          <w:spacing w:val="-42"/>
        </w:rPr>
        <w:t> </w:t>
      </w:r>
      <w:r>
        <w:rPr>
          <w:spacing w:val="-6"/>
        </w:rPr>
        <w:t>日，美国商务部工业与安全局（</w:t>
      </w:r>
      <w:r>
        <w:rPr>
          <w:rFonts w:ascii="宋体" w:hAnsi="宋体" w:cs="宋体" w:eastAsia="宋体" w:hint="default"/>
          <w:spacing w:val="-6"/>
        </w:rPr>
        <w:t>BIS</w:t>
      </w:r>
      <w:r>
        <w:rPr>
          <w:spacing w:val="-6"/>
        </w:rPr>
        <w:t>）以“违反美国国家安全和外交政策利益”</w:t>
      </w:r>
      <w:r>
        <w:rPr>
          <w:w w:val="100"/>
        </w:rPr>
        <w:t> </w:t>
      </w:r>
      <w:r>
        <w:rPr>
          <w:spacing w:val="-4"/>
        </w:rPr>
        <w:t>为由，将公司添加到美国《出口管制条例》（</w:t>
      </w:r>
      <w:r>
        <w:rPr>
          <w:rFonts w:ascii="宋体" w:hAnsi="宋体" w:cs="宋体" w:eastAsia="宋体" w:hint="default"/>
          <w:spacing w:val="-4"/>
        </w:rPr>
        <w:t>EAR</w:t>
      </w:r>
      <w:r>
        <w:rPr>
          <w:spacing w:val="-4"/>
        </w:rPr>
        <w:t>）实体清单中。事件发生后，公司全面梳理了各</w:t>
      </w:r>
      <w:r>
        <w:rPr>
          <w:spacing w:val="-37"/>
        </w:rPr>
        <w:t> </w:t>
      </w:r>
      <w:r>
        <w:rPr>
          <w:spacing w:val="-37"/>
        </w:rPr>
      </w:r>
      <w:r>
        <w:rPr>
          <w:spacing w:val="-2"/>
        </w:rPr>
        <w:t>项业务，努力做好各项应对工作，积极与主要供应商进行了积极沟通，取得了明显成效。目前各</w:t>
      </w:r>
      <w:r>
        <w:rPr>
          <w:spacing w:val="-25"/>
        </w:rPr>
        <w:t> </w:t>
      </w:r>
      <w:r>
        <w:rPr>
          <w:spacing w:val="-25"/>
        </w:rPr>
      </w:r>
      <w:r>
        <w:rPr/>
        <w:t>项业务正常开展，未对公司</w:t>
      </w:r>
      <w:r>
        <w:rPr>
          <w:spacing w:val="-58"/>
        </w:rPr>
        <w:t> </w:t>
      </w:r>
      <w:r>
        <w:rPr>
          <w:rFonts w:ascii="宋体" w:hAnsi="宋体" w:cs="宋体" w:eastAsia="宋体" w:hint="default"/>
        </w:rPr>
        <w:t>2019</w:t>
      </w:r>
      <w:r>
        <w:rPr>
          <w:rFonts w:ascii="宋体" w:hAnsi="宋体" w:cs="宋体" w:eastAsia="宋体" w:hint="default"/>
          <w:spacing w:val="-58"/>
        </w:rPr>
        <w:t> </w:t>
      </w:r>
      <w:r>
        <w:rPr/>
        <w:t>年经营成果和财务状况产生重大影响。</w:t>
      </w:r>
      <w:r>
        <w:rPr>
          <w:rFonts w:ascii="宋体" w:hAnsi="宋体" w:cs="宋体" w:eastAsia="宋体" w:hint="default"/>
        </w:rPr>
        <w:t> </w:t>
      </w:r>
    </w:p>
    <w:p>
      <w:pPr>
        <w:pStyle w:val="Heading3"/>
        <w:spacing w:line="326" w:lineRule="auto" w:before="7"/>
        <w:ind w:left="138" w:right="11"/>
        <w:jc w:val="left"/>
        <w:rPr>
          <w:b w:val="0"/>
          <w:bCs w:val="0"/>
        </w:rPr>
      </w:pPr>
      <w:r>
        <w:rPr>
          <w:rFonts w:ascii="宋体" w:hAnsi="宋体" w:cs="宋体" w:eastAsia="宋体" w:hint="default"/>
          <w:b w:val="0"/>
          <w:bCs w:val="0"/>
          <w:w w:val="100"/>
        </w:rPr>
        <w:t> </w:t>
      </w:r>
      <w:r>
        <w:rPr>
          <w:w w:val="100"/>
        </w:rPr>
        <w:t>四</w:t>
      </w:r>
      <w:r>
        <w:rPr>
          <w:spacing w:val="-1"/>
          <w:w w:val="100"/>
        </w:rPr>
        <w:t>、</w:t>
      </w:r>
      <w:r>
        <w:rPr>
          <w:w w:val="100"/>
        </w:rPr>
        <w:t>公司因不适用准则</w:t>
      </w:r>
      <w:r>
        <w:rPr>
          <w:spacing w:val="-3"/>
          <w:w w:val="100"/>
        </w:rPr>
        <w:t>规</w:t>
      </w:r>
      <w:r>
        <w:rPr>
          <w:w w:val="100"/>
        </w:rPr>
        <w:t>定</w:t>
      </w:r>
      <w:r>
        <w:rPr>
          <w:spacing w:val="-3"/>
          <w:w w:val="100"/>
        </w:rPr>
        <w:t>或</w:t>
      </w:r>
      <w:r>
        <w:rPr>
          <w:w w:val="100"/>
        </w:rPr>
        <w:t>国家秘密</w:t>
      </w:r>
      <w:r>
        <w:rPr>
          <w:spacing w:val="-10"/>
          <w:w w:val="100"/>
        </w:rPr>
        <w:t>、</w:t>
      </w:r>
      <w:r>
        <w:rPr>
          <w:spacing w:val="-3"/>
          <w:w w:val="100"/>
        </w:rPr>
        <w:t>商</w:t>
      </w:r>
      <w:r>
        <w:rPr>
          <w:w w:val="100"/>
        </w:rPr>
        <w:t>业秘密等</w:t>
      </w:r>
      <w:r>
        <w:rPr>
          <w:spacing w:val="-3"/>
          <w:w w:val="100"/>
        </w:rPr>
        <w:t>特</w:t>
      </w:r>
      <w:r>
        <w:rPr>
          <w:w w:val="100"/>
        </w:rPr>
        <w:t>殊原因</w:t>
      </w:r>
      <w:r>
        <w:rPr>
          <w:spacing w:val="-10"/>
          <w:w w:val="100"/>
        </w:rPr>
        <w:t>，</w:t>
      </w:r>
      <w:r>
        <w:rPr>
          <w:w w:val="100"/>
        </w:rPr>
        <w:t>未</w:t>
      </w:r>
      <w:r>
        <w:rPr>
          <w:spacing w:val="-3"/>
          <w:w w:val="100"/>
        </w:rPr>
        <w:t>按</w:t>
      </w:r>
      <w:r>
        <w:rPr>
          <w:w w:val="100"/>
        </w:rPr>
        <w:t>准则披露</w:t>
      </w:r>
      <w:r>
        <w:rPr>
          <w:spacing w:val="-3"/>
          <w:w w:val="100"/>
        </w:rPr>
        <w:t>的</w:t>
      </w:r>
      <w:r>
        <w:rPr>
          <w:w w:val="100"/>
        </w:rPr>
        <w:t>情况和原因说明</w:t>
      </w:r>
      <w:r>
        <w:rPr>
          <w:b w:val="0"/>
          <w:bCs w:val="0"/>
          <w:w w:val="100"/>
        </w:rPr>
      </w:r>
    </w:p>
    <w:p>
      <w:pPr>
        <w:pStyle w:val="BodyText"/>
        <w:spacing w:line="240" w:lineRule="auto" w:before="21"/>
        <w:ind w:left="138" w:right="1275"/>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8" w:right="0"/>
        <w:jc w:val="left"/>
        <w:rPr>
          <w:rFonts w:ascii="宋体" w:hAnsi="宋体" w:cs="宋体" w:eastAsia="宋体" w:hint="default"/>
        </w:rPr>
      </w:pPr>
      <w:r>
        <w:rPr>
          <w:rFonts w:ascii="宋体"/>
          <w:w w:val="100"/>
        </w:rPr>
        <w:t> </w:t>
      </w:r>
    </w:p>
    <w:p>
      <w:pPr>
        <w:pStyle w:val="BodyText"/>
        <w:spacing w:line="240" w:lineRule="auto" w:before="37"/>
        <w:ind w:left="138" w:right="0"/>
        <w:jc w:val="left"/>
        <w:rPr>
          <w:rFonts w:ascii="宋体" w:hAnsi="宋体" w:cs="宋体" w:eastAsia="宋体" w:hint="default"/>
        </w:rPr>
      </w:pPr>
      <w:r>
        <w:rPr>
          <w:rFonts w:ascii="宋体"/>
          <w:w w:val="100"/>
        </w:rPr>
        <w:t> </w:t>
      </w:r>
    </w:p>
    <w:p>
      <w:pPr>
        <w:pStyle w:val="BodyText"/>
        <w:tabs>
          <w:tab w:pos="3018" w:val="left" w:leader="none"/>
        </w:tabs>
        <w:spacing w:line="240" w:lineRule="auto" w:before="37"/>
        <w:ind w:left="138" w:right="0"/>
        <w:jc w:val="left"/>
        <w:rPr>
          <w:rFonts w:ascii="宋体" w:hAnsi="宋体" w:cs="宋体" w:eastAsia="宋体" w:hint="default"/>
        </w:rPr>
      </w:pPr>
      <w:r>
        <w:rPr>
          <w:rFonts w:ascii="宋体"/>
          <w:w w:val="100"/>
        </w:rPr>
        <w:t> </w:t>
      </w:r>
      <w:r>
        <w:rPr>
          <w:rFonts w:ascii="宋体"/>
        </w:rPr>
        <w:tab/>
      </w:r>
      <w:r>
        <w:rPr>
          <w:rFonts w:ascii="宋体"/>
          <w:w w:val="100"/>
        </w:rPr>
        <w:t> </w:t>
      </w:r>
    </w:p>
    <w:p>
      <w:pPr>
        <w:spacing w:after="0" w:line="240" w:lineRule="auto"/>
        <w:jc w:val="left"/>
        <w:rPr>
          <w:rFonts w:ascii="宋体" w:hAnsi="宋体" w:cs="宋体" w:eastAsia="宋体" w:hint="default"/>
        </w:rPr>
        <w:sectPr>
          <w:footerReference w:type="default" r:id="rId19"/>
          <w:pgSz w:w="11910" w:h="16840"/>
          <w:pgMar w:footer="1195" w:header="880" w:top="1120" w:bottom="1380" w:left="1660" w:right="1140"/>
          <w:pgNumType w:start="31"/>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tabs>
          <w:tab w:pos="1262" w:val="left" w:leader="none"/>
        </w:tabs>
        <w:spacing w:line="240" w:lineRule="auto"/>
        <w:ind w:left="2" w:right="0"/>
        <w:jc w:val="center"/>
        <w:rPr>
          <w:b w:val="0"/>
          <w:bCs w:val="0"/>
        </w:rPr>
      </w:pPr>
      <w:bookmarkStart w:name="_bookmark4" w:id="5"/>
      <w:bookmarkEnd w:id="5"/>
      <w:r>
        <w:rPr>
          <w:b w:val="0"/>
          <w:bCs w:val="0"/>
        </w:rPr>
      </w:r>
      <w:r>
        <w:rPr>
          <w:w w:val="95"/>
        </w:rPr>
        <w:t>第五节</w:t>
      </w:r>
      <w:r>
        <w:rPr>
          <w:rFonts w:ascii="宋体" w:hAnsi="宋体" w:cs="宋体" w:eastAsia="宋体" w:hint="default"/>
          <w:w w:val="95"/>
        </w:rPr>
        <w:tab/>
      </w:r>
      <w:r>
        <w:rPr/>
        <w:t>重要事项</w:t>
      </w:r>
      <w:r>
        <w:rPr>
          <w:b w:val="0"/>
          <w:bCs w:val="0"/>
        </w:rPr>
      </w:r>
    </w:p>
    <w:p>
      <w:pPr>
        <w:pStyle w:val="Heading3"/>
        <w:spacing w:line="240" w:lineRule="auto" w:before="219"/>
        <w:ind w:left="238" w:right="227"/>
        <w:jc w:val="left"/>
        <w:rPr>
          <w:b w:val="0"/>
          <w:bCs w:val="0"/>
        </w:rPr>
      </w:pPr>
      <w:r>
        <w:rPr/>
        <w:t>一、普通股利润分配或资本公积金转增预案</w:t>
      </w:r>
      <w:r>
        <w:rPr>
          <w:b w:val="0"/>
          <w:bCs w:val="0"/>
        </w:rPr>
      </w:r>
    </w:p>
    <w:p>
      <w:pPr>
        <w:pStyle w:val="Heading3"/>
        <w:spacing w:line="240" w:lineRule="auto"/>
        <w:ind w:left="238" w:right="227"/>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现金分红政策的制定、执行或调整情况</w:t>
      </w:r>
      <w:r>
        <w:rPr>
          <w:b w:val="0"/>
          <w:bCs w:val="0"/>
        </w:rPr>
      </w:r>
    </w:p>
    <w:p>
      <w:pPr>
        <w:pStyle w:val="BodyText"/>
        <w:spacing w:line="240" w:lineRule="auto" w:before="70"/>
        <w:ind w:left="238" w:right="22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37"/>
        <w:ind w:left="238" w:right="227" w:firstLine="314"/>
        <w:jc w:val="left"/>
      </w:pP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w:t>
      </w:r>
      <w:r>
        <w:rPr>
          <w:spacing w:val="-53"/>
        </w:rPr>
        <w:t> </w:t>
      </w:r>
      <w:r>
        <w:rPr>
          <w:rFonts w:ascii="宋体" w:hAnsi="宋体" w:cs="宋体" w:eastAsia="宋体" w:hint="default"/>
        </w:rPr>
        <w:t>8</w:t>
      </w:r>
      <w:r>
        <w:rPr>
          <w:rFonts w:ascii="宋体" w:hAnsi="宋体" w:cs="宋体" w:eastAsia="宋体" w:hint="default"/>
          <w:spacing w:val="-55"/>
        </w:rPr>
        <w:t> </w:t>
      </w:r>
      <w:r>
        <w:rPr/>
        <w:t>日，公司召开的</w:t>
      </w:r>
      <w:r>
        <w:rPr>
          <w:spacing w:val="-52"/>
        </w:rPr>
        <w:t> </w:t>
      </w:r>
      <w:r>
        <w:rPr>
          <w:rFonts w:ascii="宋体" w:hAnsi="宋体" w:cs="宋体" w:eastAsia="宋体" w:hint="default"/>
        </w:rPr>
        <w:t>2018</w:t>
      </w:r>
      <w:r>
        <w:rPr>
          <w:rFonts w:ascii="宋体" w:hAnsi="宋体" w:cs="宋体" w:eastAsia="宋体" w:hint="default"/>
          <w:spacing w:val="-55"/>
        </w:rPr>
        <w:t> </w:t>
      </w:r>
      <w:r>
        <w:rPr/>
        <w:t>年度股东大会审议通过了《关于公司</w:t>
      </w:r>
      <w:r>
        <w:rPr>
          <w:spacing w:val="-53"/>
        </w:rPr>
        <w:t> </w:t>
      </w:r>
      <w:r>
        <w:rPr>
          <w:rFonts w:ascii="宋体" w:hAnsi="宋体" w:cs="宋体" w:eastAsia="宋体" w:hint="default"/>
        </w:rPr>
        <w:t>2018</w:t>
      </w:r>
      <w:r>
        <w:rPr>
          <w:rFonts w:ascii="宋体" w:hAnsi="宋体" w:cs="宋体" w:eastAsia="宋体" w:hint="default"/>
          <w:spacing w:val="-55"/>
        </w:rPr>
        <w:t> </w:t>
      </w:r>
      <w:r>
        <w:rPr/>
        <w:t>年度利润分配</w:t>
      </w:r>
      <w:r>
        <w:rPr>
          <w:w w:val="100"/>
        </w:rPr>
        <w:t> </w:t>
      </w:r>
      <w:r>
        <w:rPr>
          <w:spacing w:val="-4"/>
        </w:rPr>
        <w:t>预案的议案》等相关议案（详见公告：</w:t>
      </w:r>
      <w:r>
        <w:rPr>
          <w:rFonts w:ascii="宋体" w:hAnsi="宋体" w:cs="宋体" w:eastAsia="宋体" w:hint="default"/>
          <w:spacing w:val="-4"/>
        </w:rPr>
        <w:t>2019-023)</w:t>
      </w:r>
      <w:r>
        <w:rPr>
          <w:spacing w:val="-4"/>
        </w:rPr>
        <w:t>。</w:t>
      </w:r>
      <w:r>
        <w:rPr>
          <w:rFonts w:ascii="宋体" w:hAnsi="宋体" w:cs="宋体" w:eastAsia="宋体" w:hint="default"/>
          <w:spacing w:val="-4"/>
        </w:rPr>
        <w:t>2019</w:t>
      </w:r>
      <w:r>
        <w:rPr>
          <w:rFonts w:ascii="宋体" w:hAnsi="宋体" w:cs="宋体" w:eastAsia="宋体" w:hint="default"/>
          <w:spacing w:val="-44"/>
        </w:rPr>
        <w:t> </w:t>
      </w:r>
      <w:r>
        <w:rPr/>
        <w:t>年</w:t>
      </w:r>
      <w:r>
        <w:rPr>
          <w:spacing w:val="-41"/>
        </w:rPr>
        <w:t> </w:t>
      </w:r>
      <w:r>
        <w:rPr>
          <w:rFonts w:ascii="宋体" w:hAnsi="宋体" w:cs="宋体" w:eastAsia="宋体" w:hint="default"/>
        </w:rPr>
        <w:t>4</w:t>
      </w:r>
      <w:r>
        <w:rPr>
          <w:rFonts w:ascii="宋体" w:hAnsi="宋体" w:cs="宋体" w:eastAsia="宋体" w:hint="default"/>
          <w:spacing w:val="-44"/>
        </w:rPr>
        <w:t> </w:t>
      </w:r>
      <w:r>
        <w:rPr/>
        <w:t>月</w:t>
      </w:r>
      <w:r>
        <w:rPr>
          <w:spacing w:val="-41"/>
        </w:rPr>
        <w:t> </w:t>
      </w:r>
      <w:r>
        <w:rPr>
          <w:rFonts w:ascii="宋体" w:hAnsi="宋体" w:cs="宋体" w:eastAsia="宋体" w:hint="default"/>
        </w:rPr>
        <w:t>16</w:t>
      </w:r>
      <w:r>
        <w:rPr>
          <w:rFonts w:ascii="宋体" w:hAnsi="宋体" w:cs="宋体" w:eastAsia="宋体" w:hint="default"/>
          <w:spacing w:val="-44"/>
        </w:rPr>
        <w:t> </w:t>
      </w:r>
      <w:r>
        <w:rPr>
          <w:spacing w:val="-4"/>
        </w:rPr>
        <w:t>日，公司发布了《</w:t>
      </w:r>
      <w:r>
        <w:rPr>
          <w:rFonts w:ascii="宋体" w:hAnsi="宋体" w:cs="宋体" w:eastAsia="宋体" w:hint="default"/>
          <w:spacing w:val="-4"/>
        </w:rPr>
        <w:t>2018</w:t>
      </w:r>
      <w:r>
        <w:rPr>
          <w:rFonts w:ascii="宋体" w:hAnsi="宋体" w:cs="宋体" w:eastAsia="宋体" w:hint="default"/>
          <w:spacing w:val="-41"/>
        </w:rPr>
        <w:t> </w:t>
      </w:r>
      <w:r>
        <w:rPr/>
        <w:t>年年度</w:t>
      </w:r>
      <w:r>
        <w:rPr>
          <w:spacing w:val="-100"/>
        </w:rPr>
        <w:t> </w:t>
      </w:r>
      <w:r>
        <w:rPr>
          <w:spacing w:val="-100"/>
        </w:rPr>
      </w:r>
      <w:r>
        <w:rPr>
          <w:spacing w:val="-3"/>
        </w:rPr>
        <w:t>权益分派实施公告》</w:t>
      </w:r>
      <w:r>
        <w:rPr>
          <w:rFonts w:ascii="宋体" w:hAnsi="宋体" w:cs="宋体" w:eastAsia="宋体" w:hint="default"/>
          <w:spacing w:val="-3"/>
        </w:rPr>
        <w:t>,</w:t>
      </w:r>
      <w:r>
        <w:rPr>
          <w:spacing w:val="-3"/>
        </w:rPr>
        <w:t>本次权益分派股权登记日为</w:t>
      </w:r>
      <w:r>
        <w:rPr>
          <w:spacing w:val="-41"/>
        </w:rPr>
        <w:t> </w:t>
      </w:r>
      <w:r>
        <w:rPr>
          <w:rFonts w:ascii="宋体" w:hAnsi="宋体" w:cs="宋体" w:eastAsia="宋体" w:hint="default"/>
        </w:rPr>
        <w:t>2019</w:t>
      </w:r>
      <w:r>
        <w:rPr>
          <w:rFonts w:ascii="宋体" w:hAnsi="宋体" w:cs="宋体" w:eastAsia="宋体" w:hint="default"/>
          <w:spacing w:val="-41"/>
        </w:rPr>
        <w:t> </w:t>
      </w:r>
      <w:r>
        <w:rPr/>
        <w:t>年</w:t>
      </w:r>
      <w:r>
        <w:rPr>
          <w:spacing w:val="-45"/>
        </w:rPr>
        <w:t> </w:t>
      </w:r>
      <w:r>
        <w:rPr>
          <w:rFonts w:ascii="宋体" w:hAnsi="宋体" w:cs="宋体" w:eastAsia="宋体" w:hint="default"/>
        </w:rPr>
        <w:t>4</w:t>
      </w:r>
      <w:r>
        <w:rPr>
          <w:rFonts w:ascii="宋体" w:hAnsi="宋体" w:cs="宋体" w:eastAsia="宋体" w:hint="default"/>
          <w:spacing w:val="-43"/>
        </w:rPr>
        <w:t> </w:t>
      </w:r>
      <w:r>
        <w:rPr/>
        <w:t>月</w:t>
      </w:r>
      <w:r>
        <w:rPr>
          <w:spacing w:val="-43"/>
        </w:rPr>
        <w:t> </w:t>
      </w:r>
      <w:r>
        <w:rPr>
          <w:rFonts w:ascii="宋体" w:hAnsi="宋体" w:cs="宋体" w:eastAsia="宋体" w:hint="default"/>
        </w:rPr>
        <w:t>22</w:t>
      </w:r>
      <w:r>
        <w:rPr>
          <w:rFonts w:ascii="宋体" w:hAnsi="宋体" w:cs="宋体" w:eastAsia="宋体" w:hint="default"/>
          <w:spacing w:val="-43"/>
        </w:rPr>
        <w:t> </w:t>
      </w:r>
      <w:r>
        <w:rPr>
          <w:spacing w:val="-7"/>
        </w:rPr>
        <w:t>日，除权（除息）日、现金红利</w:t>
      </w:r>
    </w:p>
    <w:p>
      <w:pPr>
        <w:pStyle w:val="BodyText"/>
        <w:spacing w:line="273" w:lineRule="auto" w:before="7"/>
        <w:ind w:left="238" w:right="227"/>
        <w:jc w:val="left"/>
        <w:rPr>
          <w:rFonts w:ascii="宋体" w:hAnsi="宋体" w:cs="宋体" w:eastAsia="宋体" w:hint="default"/>
        </w:rPr>
      </w:pPr>
      <w:r>
        <w:rPr/>
        <w:t>发放日为</w:t>
      </w:r>
      <w:r>
        <w:rPr>
          <w:spacing w:val="-48"/>
        </w:rPr>
        <w:t> </w:t>
      </w:r>
      <w:r>
        <w:rPr>
          <w:rFonts w:ascii="宋体" w:hAnsi="宋体" w:cs="宋体" w:eastAsia="宋体" w:hint="default"/>
        </w:rPr>
        <w:t>2019</w:t>
      </w:r>
      <w:r>
        <w:rPr>
          <w:rFonts w:ascii="宋体" w:hAnsi="宋体" w:cs="宋体" w:eastAsia="宋体" w:hint="default"/>
          <w:spacing w:val="-50"/>
        </w:rPr>
        <w:t> </w:t>
      </w:r>
      <w:r>
        <w:rPr/>
        <w:t>年</w:t>
      </w:r>
      <w:r>
        <w:rPr>
          <w:spacing w:val="-48"/>
        </w:rPr>
        <w:t> </w:t>
      </w:r>
      <w:r>
        <w:rPr>
          <w:rFonts w:ascii="宋体" w:hAnsi="宋体" w:cs="宋体" w:eastAsia="宋体" w:hint="default"/>
        </w:rPr>
        <w:t>4</w:t>
      </w:r>
      <w:r>
        <w:rPr>
          <w:rFonts w:ascii="宋体" w:hAnsi="宋体" w:cs="宋体" w:eastAsia="宋体" w:hint="default"/>
          <w:spacing w:val="-50"/>
        </w:rPr>
        <w:t> </w:t>
      </w:r>
      <w:r>
        <w:rPr/>
        <w:t>月</w:t>
      </w:r>
      <w:r>
        <w:rPr>
          <w:spacing w:val="-48"/>
        </w:rPr>
        <w:t> </w:t>
      </w:r>
      <w:r>
        <w:rPr>
          <w:rFonts w:ascii="宋体" w:hAnsi="宋体" w:cs="宋体" w:eastAsia="宋体" w:hint="default"/>
        </w:rPr>
        <w:t>23</w:t>
      </w:r>
      <w:r>
        <w:rPr>
          <w:rFonts w:ascii="宋体" w:hAnsi="宋体" w:cs="宋体" w:eastAsia="宋体" w:hint="default"/>
          <w:spacing w:val="-49"/>
        </w:rPr>
        <w:t> </w:t>
      </w:r>
      <w:r>
        <w:rPr>
          <w:spacing w:val="-5"/>
        </w:rPr>
        <w:t>日（详见公告：</w:t>
      </w:r>
      <w:r>
        <w:rPr>
          <w:rFonts w:ascii="宋体" w:hAnsi="宋体" w:cs="宋体" w:eastAsia="宋体" w:hint="default"/>
          <w:spacing w:val="-5"/>
        </w:rPr>
        <w:t>2019-025</w:t>
      </w:r>
      <w:r>
        <w:rPr>
          <w:spacing w:val="-5"/>
        </w:rPr>
        <w:t>，</w:t>
      </w:r>
      <w:r>
        <w:rPr>
          <w:rFonts w:ascii="宋体" w:hAnsi="宋体" w:cs="宋体" w:eastAsia="宋体" w:hint="default"/>
          <w:spacing w:val="-5"/>
        </w:rPr>
        <w:t>2019-027</w:t>
      </w:r>
      <w:r>
        <w:rPr>
          <w:spacing w:val="-5"/>
        </w:rPr>
        <w:t>）。公司</w:t>
      </w:r>
      <w:r>
        <w:rPr>
          <w:spacing w:val="-48"/>
        </w:rPr>
        <w:t> </w:t>
      </w:r>
      <w:r>
        <w:rPr>
          <w:rFonts w:ascii="宋体" w:hAnsi="宋体" w:cs="宋体" w:eastAsia="宋体" w:hint="default"/>
        </w:rPr>
        <w:t>2018</w:t>
      </w:r>
      <w:r>
        <w:rPr>
          <w:rFonts w:ascii="宋体" w:hAnsi="宋体" w:cs="宋体" w:eastAsia="宋体" w:hint="default"/>
          <w:spacing w:val="-50"/>
        </w:rPr>
        <w:t> </w:t>
      </w:r>
      <w:r>
        <w:rPr/>
        <w:t>年度利润分配方案已</w:t>
      </w:r>
      <w:r>
        <w:rPr>
          <w:spacing w:val="-103"/>
        </w:rPr>
        <w:t> </w:t>
      </w:r>
      <w:r>
        <w:rPr>
          <w:spacing w:val="-103"/>
        </w:rPr>
      </w:r>
      <w:r>
        <w:rPr/>
        <w:t>实施完毕。</w:t>
      </w:r>
      <w:r>
        <w:rPr>
          <w:rFonts w:ascii="宋体" w:hAnsi="宋体" w:cs="宋体" w:eastAsia="宋体" w:hint="default"/>
        </w:rPr>
        <w:t> </w:t>
      </w:r>
    </w:p>
    <w:p>
      <w:pPr>
        <w:pStyle w:val="BodyText"/>
        <w:spacing w:line="240" w:lineRule="auto" w:before="7"/>
        <w:ind w:left="552" w:right="0"/>
        <w:jc w:val="left"/>
      </w:pPr>
      <w:r>
        <w:rPr>
          <w:spacing w:val="-6"/>
        </w:rPr>
        <w:t>根据证监会、上交所及《公司章程》的相关规定，公司于</w:t>
      </w:r>
      <w:r>
        <w:rPr>
          <w:spacing w:val="-44"/>
        </w:rPr>
        <w:t> </w:t>
      </w:r>
      <w:r>
        <w:rPr>
          <w:rFonts w:ascii="宋体" w:hAnsi="宋体" w:cs="宋体" w:eastAsia="宋体" w:hint="default"/>
        </w:rPr>
        <w:t>2020</w:t>
      </w:r>
      <w:r>
        <w:rPr>
          <w:rFonts w:ascii="宋体" w:hAnsi="宋体" w:cs="宋体" w:eastAsia="宋体" w:hint="default"/>
          <w:spacing w:val="-45"/>
        </w:rPr>
        <w:t> </w:t>
      </w:r>
      <w:r>
        <w:rPr/>
        <w:t>年</w:t>
      </w:r>
      <w:r>
        <w:rPr>
          <w:spacing w:val="-47"/>
        </w:rPr>
        <w:t> </w:t>
      </w:r>
      <w:r>
        <w:rPr>
          <w:rFonts w:ascii="宋体" w:hAnsi="宋体" w:cs="宋体" w:eastAsia="宋体" w:hint="default"/>
        </w:rPr>
        <w:t>3</w:t>
      </w:r>
      <w:r>
        <w:rPr>
          <w:rFonts w:ascii="宋体" w:hAnsi="宋体" w:cs="宋体" w:eastAsia="宋体" w:hint="default"/>
          <w:spacing w:val="-45"/>
        </w:rPr>
        <w:t> </w:t>
      </w:r>
      <w:r>
        <w:rPr/>
        <w:t>月</w:t>
      </w:r>
      <w:r>
        <w:rPr>
          <w:spacing w:val="-47"/>
        </w:rPr>
        <w:t> </w:t>
      </w:r>
      <w:r>
        <w:rPr>
          <w:rFonts w:ascii="宋体" w:hAnsi="宋体" w:cs="宋体" w:eastAsia="宋体" w:hint="default"/>
        </w:rPr>
        <w:t>27</w:t>
      </w:r>
      <w:r>
        <w:rPr>
          <w:rFonts w:ascii="宋体" w:hAnsi="宋体" w:cs="宋体" w:eastAsia="宋体" w:hint="default"/>
          <w:spacing w:val="-45"/>
        </w:rPr>
        <w:t> </w:t>
      </w:r>
      <w:r>
        <w:rPr/>
        <w:t>日召开第三届董事会</w:t>
      </w:r>
    </w:p>
    <w:p>
      <w:pPr>
        <w:pStyle w:val="BodyText"/>
        <w:spacing w:line="240" w:lineRule="auto" w:before="37"/>
        <w:ind w:left="238" w:right="227"/>
        <w:jc w:val="left"/>
        <w:rPr>
          <w:rFonts w:ascii="宋体" w:hAnsi="宋体" w:cs="宋体" w:eastAsia="宋体" w:hint="default"/>
        </w:rPr>
      </w:pPr>
      <w:r>
        <w:rPr/>
        <w:t>第三十一次会议，审议通过了《关于公司</w:t>
      </w:r>
      <w:r>
        <w:rPr>
          <w:spacing w:val="-57"/>
        </w:rPr>
        <w:t> </w:t>
      </w:r>
      <w:r>
        <w:rPr>
          <w:rFonts w:ascii="宋体" w:hAnsi="宋体" w:cs="宋体" w:eastAsia="宋体" w:hint="default"/>
        </w:rPr>
        <w:t>2019</w:t>
      </w:r>
      <w:r>
        <w:rPr>
          <w:rFonts w:ascii="宋体" w:hAnsi="宋体" w:cs="宋体" w:eastAsia="宋体" w:hint="default"/>
          <w:spacing w:val="-57"/>
        </w:rPr>
        <w:t> </w:t>
      </w:r>
      <w:r>
        <w:rPr/>
        <w:t>年度利润分配预案的议案》：公司拟以截至</w:t>
      </w:r>
      <w:r>
        <w:rPr>
          <w:spacing w:val="-56"/>
        </w:rPr>
        <w:t> </w:t>
      </w:r>
      <w:r>
        <w:rPr>
          <w:rFonts w:ascii="宋体" w:hAnsi="宋体" w:cs="宋体" w:eastAsia="宋体" w:hint="default"/>
        </w:rPr>
        <w:t>2019</w:t>
      </w:r>
    </w:p>
    <w:p>
      <w:pPr>
        <w:pStyle w:val="BodyText"/>
        <w:spacing w:line="240" w:lineRule="auto" w:before="37"/>
        <w:ind w:left="238" w:right="0"/>
        <w:jc w:val="left"/>
      </w:pP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日的总股本</w:t>
      </w:r>
      <w:r>
        <w:rPr>
          <w:spacing w:val="-52"/>
        </w:rPr>
        <w:t> </w:t>
      </w:r>
      <w:r>
        <w:rPr>
          <w:rFonts w:ascii="宋体" w:hAnsi="宋体" w:cs="宋体" w:eastAsia="宋体" w:hint="default"/>
        </w:rPr>
        <w:t>900,308,972</w:t>
      </w:r>
      <w:r>
        <w:rPr>
          <w:rFonts w:ascii="宋体" w:hAnsi="宋体" w:cs="宋体" w:eastAsia="宋体" w:hint="default"/>
          <w:spacing w:val="-55"/>
        </w:rPr>
        <w:t> </w:t>
      </w:r>
      <w:r>
        <w:rPr/>
        <w:t>股为基数（具体分配时以公司截止至股权登记日的实际股本</w:t>
      </w:r>
    </w:p>
    <w:p>
      <w:pPr>
        <w:pStyle w:val="BodyText"/>
        <w:spacing w:line="240" w:lineRule="auto" w:before="37"/>
        <w:ind w:left="238" w:right="0"/>
        <w:jc w:val="left"/>
      </w:pPr>
      <w:r>
        <w:rPr/>
        <w:t>总数为准），向全体股东每</w:t>
      </w:r>
      <w:r>
        <w:rPr>
          <w:spacing w:val="-53"/>
        </w:rPr>
        <w:t> </w:t>
      </w:r>
      <w:r>
        <w:rPr>
          <w:rFonts w:ascii="宋体" w:hAnsi="宋体" w:cs="宋体" w:eastAsia="宋体" w:hint="default"/>
        </w:rPr>
        <w:t>10</w:t>
      </w:r>
      <w:r>
        <w:rPr>
          <w:rFonts w:ascii="宋体" w:hAnsi="宋体" w:cs="宋体" w:eastAsia="宋体" w:hint="default"/>
          <w:spacing w:val="-55"/>
        </w:rPr>
        <w:t> </w:t>
      </w:r>
      <w:r>
        <w:rPr/>
        <w:t>股派</w:t>
      </w:r>
      <w:r>
        <w:rPr>
          <w:spacing w:val="-55"/>
        </w:rPr>
        <w:t> </w:t>
      </w:r>
      <w:r>
        <w:rPr>
          <w:rFonts w:ascii="宋体" w:hAnsi="宋体" w:cs="宋体" w:eastAsia="宋体" w:hint="default"/>
        </w:rPr>
        <w:t>1.4</w:t>
      </w:r>
      <w:r>
        <w:rPr>
          <w:rFonts w:ascii="宋体" w:hAnsi="宋体" w:cs="宋体" w:eastAsia="宋体" w:hint="default"/>
          <w:spacing w:val="-55"/>
        </w:rPr>
        <w:t> </w:t>
      </w:r>
      <w:r>
        <w:rPr/>
        <w:t>元人民币现金红利（含税），每</w:t>
      </w:r>
      <w:r>
        <w:rPr>
          <w:spacing w:val="-53"/>
        </w:rPr>
        <w:t> </w:t>
      </w:r>
      <w:r>
        <w:rPr>
          <w:rFonts w:ascii="宋体" w:hAnsi="宋体" w:cs="宋体" w:eastAsia="宋体" w:hint="default"/>
        </w:rPr>
        <w:t>10</w:t>
      </w:r>
      <w:r>
        <w:rPr>
          <w:rFonts w:ascii="宋体" w:hAnsi="宋体" w:cs="宋体" w:eastAsia="宋体" w:hint="default"/>
          <w:spacing w:val="-55"/>
        </w:rPr>
        <w:t> </w:t>
      </w:r>
      <w:r>
        <w:rPr/>
        <w:t>股转增</w:t>
      </w:r>
      <w:r>
        <w:rPr>
          <w:spacing w:val="-52"/>
        </w:rPr>
        <w:t> </w:t>
      </w:r>
      <w:r>
        <w:rPr>
          <w:rFonts w:ascii="宋体" w:hAnsi="宋体" w:cs="宋体" w:eastAsia="宋体" w:hint="default"/>
        </w:rPr>
        <w:t>4</w:t>
      </w:r>
      <w:r>
        <w:rPr>
          <w:rFonts w:ascii="宋体" w:hAnsi="宋体" w:cs="宋体" w:eastAsia="宋体" w:hint="default"/>
          <w:spacing w:val="-55"/>
        </w:rPr>
        <w:t> </w:t>
      </w:r>
      <w:r>
        <w:rPr/>
        <w:t>股，共计分</w:t>
      </w:r>
    </w:p>
    <w:p>
      <w:pPr>
        <w:pStyle w:val="BodyText"/>
        <w:spacing w:line="273" w:lineRule="auto" w:before="37"/>
        <w:ind w:left="238" w:right="227"/>
        <w:jc w:val="left"/>
        <w:rPr>
          <w:rFonts w:ascii="宋体" w:hAnsi="宋体" w:cs="宋体" w:eastAsia="宋体" w:hint="default"/>
        </w:rPr>
      </w:pPr>
      <w:r>
        <w:rPr/>
        <w:t>配现金红利</w:t>
      </w:r>
      <w:r>
        <w:rPr>
          <w:spacing w:val="-44"/>
        </w:rPr>
        <w:t> </w:t>
      </w:r>
      <w:r>
        <w:rPr>
          <w:rFonts w:ascii="宋体" w:hAnsi="宋体" w:cs="宋体" w:eastAsia="宋体" w:hint="default"/>
        </w:rPr>
        <w:t>126,043,256.08</w:t>
      </w:r>
      <w:r>
        <w:rPr>
          <w:rFonts w:ascii="宋体" w:hAnsi="宋体" w:cs="宋体" w:eastAsia="宋体" w:hint="default"/>
          <w:spacing w:val="-43"/>
        </w:rPr>
        <w:t> </w:t>
      </w:r>
      <w:r>
        <w:rPr>
          <w:spacing w:val="-9"/>
        </w:rPr>
        <w:t>元，转增</w:t>
      </w:r>
      <w:r>
        <w:rPr>
          <w:spacing w:val="-46"/>
        </w:rPr>
        <w:t> </w:t>
      </w:r>
      <w:r>
        <w:rPr>
          <w:rFonts w:ascii="宋体" w:hAnsi="宋体" w:cs="宋体" w:eastAsia="宋体" w:hint="default"/>
        </w:rPr>
        <w:t>360,123,589</w:t>
      </w:r>
      <w:r>
        <w:rPr>
          <w:rFonts w:ascii="宋体" w:hAnsi="宋体" w:cs="宋体" w:eastAsia="宋体" w:hint="default"/>
          <w:spacing w:val="-46"/>
        </w:rPr>
        <w:t> </w:t>
      </w:r>
      <w:r>
        <w:rPr>
          <w:spacing w:val="-5"/>
        </w:rPr>
        <w:t>股。上述现金红利总额、转增股数总额将根据</w:t>
      </w:r>
      <w:r>
        <w:rPr>
          <w:spacing w:val="-102"/>
        </w:rPr>
        <w:t> </w:t>
      </w:r>
      <w:r>
        <w:rPr>
          <w:spacing w:val="-102"/>
        </w:rPr>
      </w:r>
      <w:r>
        <w:rPr/>
        <w:t>权益分派股权登记日的实际股本总数进行调整。本分配方案尚需股东大会审议。</w:t>
      </w:r>
      <w:r>
        <w:rPr>
          <w:rFonts w:ascii="宋体" w:hAnsi="宋体" w:cs="宋体" w:eastAsia="宋体" w:hint="default"/>
        </w:rPr>
        <w:t> </w:t>
      </w:r>
    </w:p>
    <w:p>
      <w:pPr>
        <w:pStyle w:val="BodyText"/>
        <w:spacing w:line="240" w:lineRule="auto" w:before="7"/>
        <w:ind w:left="238" w:right="0"/>
        <w:jc w:val="left"/>
        <w:rPr>
          <w:rFonts w:ascii="宋体" w:hAnsi="宋体" w:cs="宋体" w:eastAsia="宋体" w:hint="default"/>
        </w:rPr>
      </w:pPr>
      <w:r>
        <w:rPr>
          <w:rFonts w:ascii="宋体"/>
          <w:w w:val="100"/>
        </w:rPr>
        <w:t> </w:t>
      </w:r>
    </w:p>
    <w:p>
      <w:pPr>
        <w:pStyle w:val="Heading3"/>
        <w:spacing w:line="240" w:lineRule="auto"/>
        <w:ind w:left="238" w:right="227"/>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7"/>
        </w:rPr>
        <w:t> </w:t>
      </w:r>
      <w:r>
        <w:rPr/>
        <w:t>公司近三年（含报告期）的普通股股利分配方案或预案、资本公积金转增股本方案或预案</w:t>
      </w:r>
      <w:r>
        <w:rPr>
          <w:b w:val="0"/>
          <w:bCs w:val="0"/>
        </w:rPr>
      </w:r>
    </w:p>
    <w:p>
      <w:pPr>
        <w:pStyle w:val="BodyText"/>
        <w:spacing w:line="240" w:lineRule="auto" w:before="70"/>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25" w:type="dxa"/>
        <w:tblLayout w:type="fixed"/>
        <w:tblCellMar>
          <w:top w:w="0" w:type="dxa"/>
          <w:left w:w="0" w:type="dxa"/>
          <w:bottom w:w="0" w:type="dxa"/>
          <w:right w:w="0" w:type="dxa"/>
        </w:tblCellMar>
        <w:tblLook w:val="01E0"/>
      </w:tblPr>
      <w:tblGrid>
        <w:gridCol w:w="934"/>
        <w:gridCol w:w="1135"/>
        <w:gridCol w:w="1090"/>
        <w:gridCol w:w="1138"/>
        <w:gridCol w:w="1685"/>
        <w:gridCol w:w="1688"/>
        <w:gridCol w:w="1380"/>
      </w:tblGrid>
      <w:tr>
        <w:trPr>
          <w:trHeight w:val="1884" w:hRule="exact"/>
        </w:trPr>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73" w:lineRule="auto"/>
              <w:ind w:left="251" w:right="144"/>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w w:val="100"/>
                <w:sz w:val="21"/>
                <w:szCs w:val="21"/>
              </w:rPr>
              <w:t> </w:t>
            </w:r>
            <w:r>
              <w:rPr>
                <w:rFonts w:ascii="宋体" w:hAnsi="宋体" w:cs="宋体" w:eastAsia="宋体" w:hint="default"/>
                <w:sz w:val="21"/>
                <w:szCs w:val="21"/>
              </w:rPr>
              <w:t>年度</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73" w:lineRule="auto"/>
              <w:ind w:left="103" w:right="101"/>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65"/>
                <w:sz w:val="21"/>
                <w:szCs w:val="21"/>
              </w:rPr>
              <w:t> </w:t>
            </w:r>
            <w:r>
              <w:rPr>
                <w:rFonts w:ascii="宋体" w:hAnsi="宋体" w:cs="宋体" w:eastAsia="宋体" w:hint="default"/>
                <w:sz w:val="21"/>
                <w:szCs w:val="21"/>
              </w:rPr>
              <w:t>10</w:t>
            </w:r>
            <w:r>
              <w:rPr>
                <w:rFonts w:ascii="宋体" w:hAnsi="宋体" w:cs="宋体" w:eastAsia="宋体" w:hint="default"/>
                <w:spacing w:val="-65"/>
                <w:sz w:val="21"/>
                <w:szCs w:val="21"/>
              </w:rPr>
              <w:t> </w:t>
            </w:r>
            <w:r>
              <w:rPr>
                <w:rFonts w:ascii="宋体" w:hAnsi="宋体" w:cs="宋体" w:eastAsia="宋体" w:hint="default"/>
                <w:spacing w:val="-3"/>
                <w:sz w:val="21"/>
                <w:szCs w:val="21"/>
              </w:rPr>
              <w:t>股送</w:t>
            </w:r>
            <w:r>
              <w:rPr>
                <w:rFonts w:ascii="宋体" w:hAnsi="宋体" w:cs="宋体" w:eastAsia="宋体" w:hint="default"/>
                <w:spacing w:val="-3"/>
                <w:w w:val="100"/>
                <w:sz w:val="21"/>
                <w:szCs w:val="21"/>
              </w:rPr>
              <w:t> </w:t>
            </w:r>
            <w:r>
              <w:rPr>
                <w:rFonts w:ascii="宋体" w:hAnsi="宋体" w:cs="宋体" w:eastAsia="宋体" w:hint="default"/>
                <w:sz w:val="21"/>
                <w:szCs w:val="21"/>
              </w:rPr>
              <w:t>红股数</w:t>
            </w:r>
          </w:p>
          <w:p>
            <w:pPr>
              <w:pStyle w:val="TableParagraph"/>
              <w:spacing w:line="240" w:lineRule="auto" w:before="7"/>
              <w:ind w:left="105" w:right="0"/>
              <w:jc w:val="center"/>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z w:val="21"/>
                <w:szCs w:val="21"/>
              </w:rPr>
              <w:t> </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73" w:lineRule="auto"/>
              <w:ind w:left="120" w:right="119" w:firstLine="2"/>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派息数</w:t>
            </w:r>
            <w:r>
              <w:rPr>
                <w:rFonts w:ascii="宋体" w:hAnsi="宋体" w:cs="宋体" w:eastAsia="宋体" w:hint="default"/>
                <w:w w:val="100"/>
                <w:sz w:val="21"/>
                <w:szCs w:val="21"/>
              </w:rPr>
              <w:t> </w:t>
            </w:r>
            <w:r>
              <w:rPr>
                <w:rFonts w:ascii="宋体" w:hAnsi="宋体" w:cs="宋体" w:eastAsia="宋体" w:hint="default"/>
                <w:spacing w:val="-2"/>
                <w:sz w:val="21"/>
                <w:szCs w:val="21"/>
              </w:rPr>
              <w:t>(</w:t>
            </w:r>
            <w:r>
              <w:rPr>
                <w:rFonts w:ascii="宋体" w:hAnsi="宋体" w:cs="宋体" w:eastAsia="宋体" w:hint="default"/>
                <w:spacing w:val="-2"/>
                <w:sz w:val="21"/>
                <w:szCs w:val="21"/>
              </w:rPr>
              <w:t>元</w:t>
            </w:r>
            <w:r>
              <w:rPr>
                <w:rFonts w:ascii="宋体" w:hAnsi="宋体" w:cs="宋体" w:eastAsia="宋体" w:hint="default"/>
                <w:spacing w:val="-2"/>
                <w:sz w:val="21"/>
                <w:szCs w:val="21"/>
              </w:rPr>
              <w:t>)</w:t>
            </w:r>
            <w:r>
              <w:rPr>
                <w:rFonts w:ascii="宋体" w:hAnsi="宋体" w:cs="宋体" w:eastAsia="宋体" w:hint="default"/>
                <w:spacing w:val="-2"/>
                <w:sz w:val="21"/>
                <w:szCs w:val="21"/>
              </w:rPr>
              <w:t>（含</w:t>
            </w:r>
            <w:r>
              <w:rPr>
                <w:rFonts w:ascii="宋体" w:hAnsi="宋体" w:cs="宋体" w:eastAsia="宋体" w:hint="default"/>
                <w:spacing w:val="-103"/>
                <w:sz w:val="21"/>
                <w:szCs w:val="21"/>
              </w:rPr>
              <w:t> </w:t>
            </w:r>
            <w:r>
              <w:rPr>
                <w:rFonts w:ascii="宋体" w:hAnsi="宋体" w:cs="宋体" w:eastAsia="宋体" w:hint="default"/>
                <w:sz w:val="21"/>
                <w:szCs w:val="21"/>
              </w:rPr>
              <w:t>税）</w:t>
            </w:r>
            <w:r>
              <w:rPr>
                <w:rFonts w:ascii="宋体" w:hAnsi="宋体" w:cs="宋体" w:eastAsia="宋体" w:hint="default"/>
                <w:sz w:val="21"/>
                <w:szCs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73" w:lineRule="auto"/>
              <w:ind w:left="103" w:right="-1"/>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65"/>
                <w:sz w:val="21"/>
                <w:szCs w:val="21"/>
              </w:rPr>
              <w:t> </w:t>
            </w:r>
            <w:r>
              <w:rPr>
                <w:rFonts w:ascii="宋体" w:hAnsi="宋体" w:cs="宋体" w:eastAsia="宋体" w:hint="default"/>
                <w:sz w:val="21"/>
                <w:szCs w:val="21"/>
              </w:rPr>
              <w:t>10</w:t>
            </w:r>
            <w:r>
              <w:rPr>
                <w:rFonts w:ascii="宋体" w:hAnsi="宋体" w:cs="宋体" w:eastAsia="宋体" w:hint="default"/>
                <w:spacing w:val="-65"/>
                <w:sz w:val="21"/>
                <w:szCs w:val="21"/>
              </w:rPr>
              <w:t> </w:t>
            </w:r>
            <w:r>
              <w:rPr>
                <w:rFonts w:ascii="宋体" w:hAnsi="宋体" w:cs="宋体" w:eastAsia="宋体" w:hint="default"/>
                <w:spacing w:val="-3"/>
                <w:sz w:val="21"/>
                <w:szCs w:val="21"/>
              </w:rPr>
              <w:t>股转</w:t>
            </w:r>
            <w:r>
              <w:rPr>
                <w:rFonts w:ascii="宋体" w:hAnsi="宋体" w:cs="宋体" w:eastAsia="宋体" w:hint="default"/>
                <w:spacing w:val="-3"/>
                <w:w w:val="100"/>
                <w:sz w:val="21"/>
                <w:szCs w:val="21"/>
              </w:rPr>
              <w:t> </w:t>
            </w:r>
            <w:r>
              <w:rPr>
                <w:rFonts w:ascii="宋体" w:hAnsi="宋体" w:cs="宋体" w:eastAsia="宋体" w:hint="default"/>
                <w:spacing w:val="-28"/>
                <w:w w:val="100"/>
                <w:sz w:val="21"/>
                <w:szCs w:val="21"/>
              </w:rPr>
              <w:t>增数（股）</w:t>
            </w:r>
            <w:r>
              <w:rPr>
                <w:rFonts w:ascii="宋体" w:hAnsi="宋体" w:cs="宋体" w:eastAsia="宋体" w:hint="default"/>
                <w:w w:val="100"/>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00" w:right="-3"/>
              <w:jc w:val="center"/>
              <w:rPr>
                <w:rFonts w:ascii="宋体" w:hAnsi="宋体" w:cs="宋体" w:eastAsia="宋体" w:hint="default"/>
                <w:sz w:val="21"/>
                <w:szCs w:val="21"/>
              </w:rPr>
            </w:pPr>
            <w:r>
              <w:rPr>
                <w:rFonts w:ascii="宋体" w:hAnsi="宋体" w:cs="宋体" w:eastAsia="宋体" w:hint="default"/>
                <w:sz w:val="21"/>
                <w:szCs w:val="21"/>
              </w:rPr>
              <w:t>现金分红的数额</w:t>
            </w:r>
            <w:r>
              <w:rPr>
                <w:rFonts w:ascii="宋体" w:hAnsi="宋体" w:cs="宋体" w:eastAsia="宋体" w:hint="default"/>
                <w:sz w:val="21"/>
                <w:szCs w:val="21"/>
              </w:rPr>
              <w:t> </w:t>
            </w:r>
          </w:p>
          <w:p>
            <w:pPr>
              <w:pStyle w:val="TableParagraph"/>
              <w:spacing w:line="240" w:lineRule="auto" w:before="37"/>
              <w:ind w:left="100" w:right="0"/>
              <w:jc w:val="center"/>
              <w:rPr>
                <w:rFonts w:ascii="宋体" w:hAnsi="宋体" w:cs="宋体" w:eastAsia="宋体" w:hint="default"/>
                <w:sz w:val="21"/>
                <w:szCs w:val="21"/>
              </w:rPr>
            </w:pPr>
            <w:r>
              <w:rPr>
                <w:rFonts w:ascii="宋体" w:hAnsi="宋体" w:cs="宋体" w:eastAsia="宋体" w:hint="default"/>
                <w:sz w:val="21"/>
                <w:szCs w:val="21"/>
              </w:rPr>
              <w:t>（含税）</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73" w:lineRule="auto"/>
              <w:ind w:left="103" w:right="99"/>
              <w:jc w:val="center"/>
              <w:rPr>
                <w:rFonts w:ascii="宋体" w:hAnsi="宋体" w:cs="宋体" w:eastAsia="宋体" w:hint="default"/>
                <w:sz w:val="21"/>
                <w:szCs w:val="21"/>
              </w:rPr>
            </w:pPr>
            <w:r>
              <w:rPr>
                <w:rFonts w:ascii="宋体" w:hAnsi="宋体" w:cs="宋体" w:eastAsia="宋体" w:hint="default"/>
                <w:spacing w:val="-1"/>
                <w:sz w:val="21"/>
                <w:szCs w:val="21"/>
              </w:rPr>
              <w:t>分红年度合并报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表中归属于上市</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公司普通股股东</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的净利润</w:t>
            </w:r>
            <w:r>
              <w:rPr>
                <w:rFonts w:ascii="宋体" w:hAnsi="宋体" w:cs="宋体" w:eastAsia="宋体" w:hint="default"/>
                <w:sz w:val="21"/>
                <w:szCs w:val="21"/>
              </w:rPr>
              <w:t> </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58" w:right="156"/>
              <w:jc w:val="center"/>
              <w:rPr>
                <w:rFonts w:ascii="宋体" w:hAnsi="宋体" w:cs="宋体" w:eastAsia="宋体" w:hint="default"/>
                <w:sz w:val="21"/>
                <w:szCs w:val="21"/>
              </w:rPr>
            </w:pPr>
            <w:r>
              <w:rPr>
                <w:rFonts w:ascii="宋体" w:hAnsi="宋体" w:cs="宋体" w:eastAsia="宋体" w:hint="default"/>
                <w:sz w:val="21"/>
                <w:szCs w:val="21"/>
              </w:rPr>
              <w:t>占合并报表</w:t>
            </w:r>
            <w:r>
              <w:rPr>
                <w:rFonts w:ascii="宋体" w:hAnsi="宋体" w:cs="宋体" w:eastAsia="宋体" w:hint="default"/>
                <w:w w:val="100"/>
                <w:sz w:val="21"/>
                <w:szCs w:val="21"/>
              </w:rPr>
              <w:t> </w:t>
            </w:r>
            <w:r>
              <w:rPr>
                <w:rFonts w:ascii="宋体" w:hAnsi="宋体" w:cs="宋体" w:eastAsia="宋体" w:hint="default"/>
                <w:sz w:val="21"/>
                <w:szCs w:val="21"/>
              </w:rPr>
              <w:t>中归属于上</w:t>
            </w:r>
            <w:r>
              <w:rPr>
                <w:rFonts w:ascii="宋体" w:hAnsi="宋体" w:cs="宋体" w:eastAsia="宋体" w:hint="default"/>
                <w:w w:val="100"/>
                <w:sz w:val="21"/>
                <w:szCs w:val="21"/>
              </w:rPr>
              <w:t> </w:t>
            </w:r>
            <w:r>
              <w:rPr>
                <w:rFonts w:ascii="宋体" w:hAnsi="宋体" w:cs="宋体" w:eastAsia="宋体" w:hint="default"/>
                <w:sz w:val="21"/>
                <w:szCs w:val="21"/>
              </w:rPr>
              <w:t>市公司普通</w:t>
            </w:r>
            <w:r>
              <w:rPr>
                <w:rFonts w:ascii="宋体" w:hAnsi="宋体" w:cs="宋体" w:eastAsia="宋体" w:hint="default"/>
                <w:w w:val="100"/>
                <w:sz w:val="21"/>
                <w:szCs w:val="21"/>
              </w:rPr>
              <w:t> </w:t>
            </w:r>
            <w:r>
              <w:rPr>
                <w:rFonts w:ascii="宋体" w:hAnsi="宋体" w:cs="宋体" w:eastAsia="宋体" w:hint="default"/>
                <w:sz w:val="21"/>
                <w:szCs w:val="21"/>
              </w:rPr>
              <w:t>股股东的净</w:t>
            </w:r>
            <w:r>
              <w:rPr>
                <w:rFonts w:ascii="宋体" w:hAnsi="宋体" w:cs="宋体" w:eastAsia="宋体" w:hint="default"/>
                <w:w w:val="100"/>
                <w:sz w:val="21"/>
                <w:szCs w:val="21"/>
              </w:rPr>
              <w:t> </w:t>
            </w:r>
            <w:r>
              <w:rPr>
                <w:rFonts w:ascii="宋体" w:hAnsi="宋体" w:cs="宋体" w:eastAsia="宋体" w:hint="default"/>
                <w:sz w:val="21"/>
                <w:szCs w:val="21"/>
              </w:rPr>
              <w:t>利润的比率</w:t>
            </w:r>
            <w:r>
              <w:rPr>
                <w:rFonts w:ascii="宋体" w:hAnsi="宋体" w:cs="宋体" w:eastAsia="宋体" w:hint="default"/>
                <w:w w:val="100"/>
                <w:sz w:val="21"/>
                <w:szCs w:val="21"/>
              </w:rPr>
              <w:t> </w:t>
            </w:r>
            <w:r>
              <w:rPr>
                <w:rFonts w:ascii="宋体" w:hAnsi="宋体" w:cs="宋体" w:eastAsia="宋体" w:hint="default"/>
                <w:sz w:val="21"/>
                <w:szCs w:val="21"/>
              </w:rPr>
              <w:t>(%) </w:t>
            </w:r>
          </w:p>
        </w:tc>
      </w:tr>
      <w:tr>
        <w:trPr>
          <w:trHeight w:val="322" w:hRule="exact"/>
        </w:trPr>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9"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z w:val="21"/>
              </w:rPr>
              <w:t>0 </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1.4</w:t>
            </w:r>
            <w:r>
              <w:rPr>
                <w:rFonts w:ascii="宋体"/>
                <w:sz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z w:val="21"/>
              </w:rPr>
              <w:t>4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126,043,256.08</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593,633,044.81</w:t>
            </w:r>
            <w:r>
              <w:rPr>
                <w:rFonts w:ascii="宋体"/>
                <w:sz w:val="21"/>
              </w:rPr>
              <w:t> </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21.23</w:t>
            </w:r>
            <w:r>
              <w:rPr>
                <w:rFonts w:ascii="宋体"/>
                <w:sz w:val="21"/>
              </w:rPr>
              <w:t> </w:t>
            </w:r>
          </w:p>
        </w:tc>
      </w:tr>
      <w:tr>
        <w:trPr>
          <w:trHeight w:val="322" w:hRule="exact"/>
        </w:trPr>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9"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z w:val="21"/>
              </w:rPr>
              <w:t>0 </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1.4</w:t>
            </w:r>
            <w:r>
              <w:rPr>
                <w:rFonts w:ascii="宋体"/>
                <w:sz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z w:val="21"/>
              </w:rPr>
              <w:t>4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90,023,355.80</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430,604,628.31</w:t>
            </w:r>
            <w:r>
              <w:rPr>
                <w:rFonts w:ascii="宋体"/>
                <w:sz w:val="21"/>
              </w:rPr>
              <w:t> </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20.91</w:t>
            </w:r>
            <w:r>
              <w:rPr>
                <w:rFonts w:ascii="宋体"/>
                <w:sz w:val="21"/>
              </w:rPr>
              <w:t> </w:t>
            </w:r>
          </w:p>
        </w:tc>
      </w:tr>
      <w:tr>
        <w:trPr>
          <w:trHeight w:val="322" w:hRule="exact"/>
        </w:trPr>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9"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z w:val="21"/>
              </w:rPr>
              <w:t>0 </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1.0</w:t>
            </w:r>
            <w:r>
              <w:rPr>
                <w:rFonts w:ascii="宋体"/>
                <w:sz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z w:val="21"/>
              </w:rPr>
              <w:t>0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64,302,397.00</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308,822,733.01</w:t>
            </w:r>
            <w:r>
              <w:rPr>
                <w:rFonts w:ascii="宋体"/>
                <w:sz w:val="21"/>
              </w:rPr>
              <w:t> </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20.82</w:t>
            </w:r>
            <w:r>
              <w:rPr>
                <w:rFonts w:ascii="宋体"/>
                <w:sz w:val="21"/>
              </w:rPr>
              <w:t> </w:t>
            </w:r>
          </w:p>
        </w:tc>
      </w:tr>
    </w:tbl>
    <w:p>
      <w:pPr>
        <w:pStyle w:val="BodyText"/>
        <w:spacing w:line="262" w:lineRule="exact"/>
        <w:ind w:left="238" w:right="0"/>
        <w:jc w:val="left"/>
        <w:rPr>
          <w:rFonts w:ascii="宋体" w:hAnsi="宋体" w:cs="宋体" w:eastAsia="宋体" w:hint="default"/>
        </w:rPr>
      </w:pPr>
      <w:r>
        <w:rPr>
          <w:rFonts w:ascii="宋体"/>
          <w:w w:val="100"/>
        </w:rPr>
        <w:t> </w:t>
      </w:r>
    </w:p>
    <w:p>
      <w:pPr>
        <w:pStyle w:val="Heading3"/>
        <w:spacing w:line="240" w:lineRule="auto"/>
        <w:ind w:left="238" w:right="227"/>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0"/>
        </w:rPr>
        <w:t> </w:t>
      </w:r>
      <w:r>
        <w:rPr/>
        <w:t>以现金方式回购股份计入现金分红的情况</w:t>
      </w:r>
      <w:r>
        <w:rPr>
          <w:b w:val="0"/>
          <w:bCs w:val="0"/>
        </w:rPr>
      </w:r>
    </w:p>
    <w:p>
      <w:pPr>
        <w:pStyle w:val="BodyText"/>
        <w:spacing w:line="240" w:lineRule="auto" w:before="70"/>
        <w:ind w:left="238" w:right="22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38" w:right="0"/>
        <w:jc w:val="left"/>
        <w:rPr>
          <w:rFonts w:ascii="宋体" w:hAnsi="宋体" w:cs="宋体" w:eastAsia="宋体" w:hint="default"/>
        </w:rPr>
      </w:pPr>
      <w:r>
        <w:rPr>
          <w:rFonts w:ascii="宋体"/>
          <w:w w:val="100"/>
        </w:rPr>
        <w:t> </w:t>
      </w:r>
    </w:p>
    <w:p>
      <w:pPr>
        <w:pStyle w:val="Heading3"/>
        <w:spacing w:line="247" w:lineRule="auto"/>
        <w:ind w:left="658" w:right="217" w:hanging="42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9"/>
        </w:rPr>
        <w:t> </w:t>
      </w:r>
      <w:r>
        <w:rPr/>
        <w:t>报告期内盈利且母公司可供普通股股东分配利润为正，但未提出普通股现金利润分配方案预</w:t>
      </w:r>
      <w:r>
        <w:rPr>
          <w:w w:val="100"/>
        </w:rPr>
        <w:t> </w:t>
      </w:r>
      <w:r>
        <w:rPr/>
        <w:t>案的，公司应当详细披露原因以及未分配利润的用途和使用计划</w:t>
      </w:r>
      <w:r>
        <w:rPr>
          <w:b w:val="0"/>
          <w:bCs w:val="0"/>
        </w:rPr>
      </w:r>
    </w:p>
    <w:p>
      <w:pPr>
        <w:spacing w:line="324" w:lineRule="auto" w:before="91"/>
        <w:ind w:left="238" w:right="694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二、承诺事项履行情况</w:t>
      </w:r>
      <w:r>
        <w:rPr>
          <w:rFonts w:ascii="宋体" w:hAnsi="宋体" w:cs="宋体" w:eastAsia="宋体" w:hint="default"/>
          <w:sz w:val="21"/>
          <w:szCs w:val="21"/>
        </w:rPr>
      </w:r>
    </w:p>
    <w:p>
      <w:pPr>
        <w:pStyle w:val="Heading3"/>
        <w:tabs>
          <w:tab w:pos="804" w:val="left" w:leader="none"/>
        </w:tabs>
        <w:spacing w:line="247" w:lineRule="auto" w:before="23"/>
        <w:ind w:left="804" w:right="235" w:hanging="567"/>
        <w:jc w:val="left"/>
        <w:rPr>
          <w:b w:val="0"/>
          <w:bCs w:val="0"/>
        </w:rPr>
      </w:pPr>
      <w:r>
        <w:rPr>
          <w:rFonts w:ascii="Calibri" w:hAnsi="Calibri" w:cs="Calibri" w:eastAsia="Calibri" w:hint="default"/>
        </w:rPr>
        <w:t>(</w:t>
      </w:r>
      <w:r>
        <w:rPr/>
        <w:t>一</w:t>
      </w:r>
      <w:r>
        <w:rPr>
          <w:rFonts w:ascii="Calibri" w:hAnsi="Calibri" w:cs="Calibri" w:eastAsia="Calibri" w:hint="default"/>
        </w:rPr>
        <w:t>)</w:t>
        <w:tab/>
      </w:r>
      <w:r>
        <w:rPr/>
        <w:t>公司实际控制人、股东、关联方、收购人以及公司等承诺相关方在报告期内或持续到报告</w:t>
      </w:r>
      <w:r>
        <w:rPr>
          <w:spacing w:val="-66"/>
        </w:rPr>
        <w:t> </w:t>
      </w:r>
      <w:r>
        <w:rPr>
          <w:spacing w:val="-66"/>
        </w:rPr>
      </w:r>
      <w:r>
        <w:rPr/>
        <w:t>期内的承诺事项</w:t>
      </w:r>
      <w:r>
        <w:rPr>
          <w:b w:val="0"/>
          <w:bCs w:val="0"/>
        </w:rPr>
      </w:r>
    </w:p>
    <w:p>
      <w:pPr>
        <w:pStyle w:val="BodyText"/>
        <w:spacing w:line="240" w:lineRule="auto" w:before="91"/>
        <w:ind w:left="238" w:right="22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698"/>
        <w:gridCol w:w="706"/>
        <w:gridCol w:w="997"/>
        <w:gridCol w:w="2263"/>
        <w:gridCol w:w="1560"/>
        <w:gridCol w:w="708"/>
        <w:gridCol w:w="713"/>
        <w:gridCol w:w="708"/>
        <w:gridCol w:w="708"/>
      </w:tblGrid>
      <w:tr>
        <w:trPr>
          <w:trHeight w:val="636" w:hRule="exact"/>
        </w:trPr>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63" w:right="73"/>
              <w:jc w:val="left"/>
              <w:rPr>
                <w:rFonts w:ascii="宋体" w:hAnsi="宋体" w:cs="宋体" w:eastAsia="宋体" w:hint="default"/>
                <w:sz w:val="18"/>
                <w:szCs w:val="18"/>
              </w:rPr>
            </w:pPr>
            <w:r>
              <w:rPr>
                <w:rFonts w:ascii="宋体" w:hAnsi="宋体" w:cs="宋体" w:eastAsia="宋体" w:hint="default"/>
                <w:sz w:val="18"/>
                <w:szCs w:val="18"/>
              </w:rPr>
              <w:t>承诺 背景</w:t>
            </w:r>
            <w:r>
              <w:rPr>
                <w:rFonts w:ascii="宋体" w:hAnsi="宋体" w:cs="宋体" w:eastAsia="宋体" w:hint="default"/>
                <w:sz w:val="18"/>
                <w:szCs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67" w:right="77"/>
              <w:jc w:val="left"/>
              <w:rPr>
                <w:rFonts w:ascii="宋体" w:hAnsi="宋体" w:cs="宋体" w:eastAsia="宋体" w:hint="default"/>
                <w:sz w:val="18"/>
                <w:szCs w:val="18"/>
              </w:rPr>
            </w:pPr>
            <w:r>
              <w:rPr>
                <w:rFonts w:ascii="宋体" w:hAnsi="宋体" w:cs="宋体" w:eastAsia="宋体" w:hint="default"/>
                <w:sz w:val="18"/>
                <w:szCs w:val="18"/>
              </w:rPr>
              <w:t>承诺</w:t>
            </w:r>
            <w:r>
              <w:rPr>
                <w:rFonts w:ascii="宋体" w:hAnsi="宋体" w:cs="宋体" w:eastAsia="宋体" w:hint="default"/>
                <w:sz w:val="18"/>
                <w:szCs w:val="18"/>
              </w:rPr>
              <w:t> </w:t>
            </w:r>
            <w:r>
              <w:rPr>
                <w:rFonts w:ascii="宋体" w:hAnsi="宋体" w:cs="宋体" w:eastAsia="宋体" w:hint="default"/>
                <w:sz w:val="18"/>
                <w:szCs w:val="18"/>
              </w:rPr>
              <w:t>类型</w:t>
            </w:r>
            <w:r>
              <w:rPr>
                <w:rFonts w:ascii="宋体" w:hAnsi="宋体" w:cs="宋体" w:eastAsia="宋体" w:hint="default"/>
                <w:sz w:val="18"/>
                <w:szCs w:val="18"/>
              </w:rPr>
              <w:t> </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承诺方</w:t>
            </w:r>
            <w:r>
              <w:rPr>
                <w:rFonts w:ascii="宋体" w:hAnsi="宋体" w:cs="宋体" w:eastAsia="宋体" w:hint="default"/>
                <w:sz w:val="18"/>
                <w:szCs w:val="18"/>
              </w:rPr>
              <w:t> </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945" w:right="857"/>
              <w:jc w:val="center"/>
              <w:rPr>
                <w:rFonts w:ascii="宋体" w:hAnsi="宋体" w:cs="宋体" w:eastAsia="宋体" w:hint="default"/>
                <w:sz w:val="18"/>
                <w:szCs w:val="18"/>
              </w:rPr>
            </w:pPr>
            <w:r>
              <w:rPr>
                <w:rFonts w:ascii="宋体" w:hAnsi="宋体" w:cs="宋体" w:eastAsia="宋体" w:hint="default"/>
                <w:sz w:val="18"/>
                <w:szCs w:val="18"/>
              </w:rPr>
              <w:t>承诺</w:t>
            </w:r>
            <w:r>
              <w:rPr>
                <w:rFonts w:ascii="宋体" w:hAnsi="宋体" w:cs="宋体" w:eastAsia="宋体" w:hint="default"/>
                <w:sz w:val="18"/>
                <w:szCs w:val="18"/>
              </w:rPr>
              <w:t> </w:t>
            </w:r>
            <w:r>
              <w:rPr>
                <w:rFonts w:ascii="宋体" w:hAnsi="宋体" w:cs="宋体" w:eastAsia="宋体" w:hint="default"/>
                <w:sz w:val="18"/>
                <w:szCs w:val="18"/>
              </w:rPr>
              <w:t>内容</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sz w:val="18"/>
                <w:szCs w:val="18"/>
              </w:rPr>
              <w:t>承诺时间及期限</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67" w:right="168"/>
              <w:jc w:val="left"/>
              <w:rPr>
                <w:rFonts w:ascii="宋体" w:hAnsi="宋体" w:cs="宋体" w:eastAsia="宋体" w:hint="default"/>
                <w:sz w:val="18"/>
                <w:szCs w:val="18"/>
              </w:rPr>
            </w:pPr>
            <w:r>
              <w:rPr>
                <w:rFonts w:ascii="宋体" w:hAnsi="宋体" w:cs="宋体" w:eastAsia="宋体" w:hint="default"/>
                <w:sz w:val="18"/>
                <w:szCs w:val="18"/>
              </w:rPr>
              <w:t>是否 有履</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70" w:right="171"/>
              <w:jc w:val="left"/>
              <w:rPr>
                <w:rFonts w:ascii="宋体" w:hAnsi="宋体" w:cs="宋体" w:eastAsia="宋体" w:hint="default"/>
                <w:sz w:val="18"/>
                <w:szCs w:val="18"/>
              </w:rPr>
            </w:pPr>
            <w:r>
              <w:rPr>
                <w:rFonts w:ascii="宋体" w:hAnsi="宋体" w:cs="宋体" w:eastAsia="宋体" w:hint="default"/>
                <w:sz w:val="18"/>
                <w:szCs w:val="18"/>
              </w:rPr>
              <w:t>是否 及时</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65" w:right="170"/>
              <w:jc w:val="left"/>
              <w:rPr>
                <w:rFonts w:ascii="宋体" w:hAnsi="宋体" w:cs="宋体" w:eastAsia="宋体" w:hint="default"/>
                <w:sz w:val="18"/>
                <w:szCs w:val="18"/>
              </w:rPr>
            </w:pPr>
            <w:r>
              <w:rPr>
                <w:rFonts w:ascii="宋体" w:hAnsi="宋体" w:cs="宋体" w:eastAsia="宋体" w:hint="default"/>
                <w:sz w:val="18"/>
                <w:szCs w:val="18"/>
              </w:rPr>
              <w:t>如未 能及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65" w:right="170"/>
              <w:jc w:val="left"/>
              <w:rPr>
                <w:rFonts w:ascii="宋体" w:hAnsi="宋体" w:cs="宋体" w:eastAsia="宋体" w:hint="default"/>
                <w:sz w:val="18"/>
                <w:szCs w:val="18"/>
              </w:rPr>
            </w:pPr>
            <w:r>
              <w:rPr>
                <w:rFonts w:ascii="宋体" w:hAnsi="宋体" w:cs="宋体" w:eastAsia="宋体" w:hint="default"/>
                <w:sz w:val="18"/>
                <w:szCs w:val="18"/>
              </w:rPr>
              <w:t>如未 能及</w:t>
            </w:r>
          </w:p>
        </w:tc>
      </w:tr>
    </w:tbl>
    <w:p>
      <w:pPr>
        <w:spacing w:after="0" w:line="316" w:lineRule="auto"/>
        <w:jc w:val="left"/>
        <w:rPr>
          <w:rFonts w:ascii="宋体" w:hAnsi="宋体" w:cs="宋体" w:eastAsia="宋体" w:hint="default"/>
          <w:sz w:val="18"/>
          <w:szCs w:val="18"/>
        </w:rPr>
        <w:sectPr>
          <w:pgSz w:w="11910" w:h="16840"/>
          <w:pgMar w:header="880" w:footer="1195" w:top="1120" w:bottom="1380" w:left="156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698"/>
        <w:gridCol w:w="706"/>
        <w:gridCol w:w="997"/>
        <w:gridCol w:w="2263"/>
        <w:gridCol w:w="1560"/>
        <w:gridCol w:w="708"/>
        <w:gridCol w:w="713"/>
        <w:gridCol w:w="708"/>
        <w:gridCol w:w="708"/>
      </w:tblGrid>
      <w:tr>
        <w:trPr>
          <w:trHeight w:val="2508" w:hRule="exact"/>
        </w:trPr>
        <w:tc>
          <w:tcPr>
            <w:tcW w:w="69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226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59" w:right="167" w:hanging="92"/>
              <w:jc w:val="left"/>
              <w:rPr>
                <w:rFonts w:ascii="宋体" w:hAnsi="宋体" w:cs="宋体" w:eastAsia="宋体" w:hint="default"/>
                <w:sz w:val="18"/>
                <w:szCs w:val="18"/>
              </w:rPr>
            </w:pPr>
            <w:r>
              <w:rPr>
                <w:rFonts w:ascii="宋体" w:hAnsi="宋体" w:cs="宋体" w:eastAsia="宋体" w:hint="default"/>
                <w:sz w:val="18"/>
                <w:szCs w:val="18"/>
              </w:rPr>
              <w:t>行期 限</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70" w:right="80"/>
              <w:jc w:val="left"/>
              <w:rPr>
                <w:rFonts w:ascii="宋体" w:hAnsi="宋体" w:cs="宋体" w:eastAsia="宋体" w:hint="default"/>
                <w:sz w:val="18"/>
                <w:szCs w:val="18"/>
              </w:rPr>
            </w:pPr>
            <w:r>
              <w:rPr>
                <w:rFonts w:ascii="宋体" w:hAnsi="宋体" w:cs="宋体" w:eastAsia="宋体" w:hint="default"/>
                <w:sz w:val="18"/>
                <w:szCs w:val="18"/>
              </w:rPr>
              <w:t>严格 履行</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65" w:right="80"/>
              <w:jc w:val="both"/>
              <w:rPr>
                <w:rFonts w:ascii="宋体" w:hAnsi="宋体" w:cs="宋体" w:eastAsia="宋体" w:hint="default"/>
                <w:sz w:val="18"/>
                <w:szCs w:val="18"/>
              </w:rPr>
            </w:pPr>
            <w:r>
              <w:rPr>
                <w:rFonts w:ascii="宋体" w:hAnsi="宋体" w:cs="宋体" w:eastAsia="宋体" w:hint="default"/>
                <w:sz w:val="18"/>
                <w:szCs w:val="18"/>
              </w:rPr>
              <w:t>时履 行应 说明 未完 成履 行的 具体 原因</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65" w:right="169"/>
              <w:jc w:val="both"/>
              <w:rPr>
                <w:rFonts w:ascii="宋体" w:hAnsi="宋体" w:cs="宋体" w:eastAsia="宋体" w:hint="default"/>
                <w:sz w:val="18"/>
                <w:szCs w:val="18"/>
              </w:rPr>
            </w:pPr>
            <w:r>
              <w:rPr>
                <w:rFonts w:ascii="宋体" w:hAnsi="宋体" w:cs="宋体" w:eastAsia="宋体" w:hint="default"/>
                <w:sz w:val="18"/>
                <w:szCs w:val="18"/>
              </w:rPr>
              <w:t>时履 行应 说明 下一 步计 划</w:t>
            </w:r>
            <w:r>
              <w:rPr>
                <w:rFonts w:ascii="宋体" w:hAnsi="宋体" w:cs="宋体" w:eastAsia="宋体" w:hint="default"/>
                <w:sz w:val="18"/>
                <w:szCs w:val="18"/>
              </w:rPr>
              <w:t> </w:t>
            </w:r>
          </w:p>
        </w:tc>
      </w:tr>
      <w:tr>
        <w:trPr>
          <w:trHeight w:val="1258" w:hRule="exact"/>
        </w:trPr>
        <w:tc>
          <w:tcPr>
            <w:tcW w:w="6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103" w:right="133"/>
              <w:jc w:val="both"/>
              <w:rPr>
                <w:rFonts w:ascii="宋体" w:hAnsi="宋体" w:cs="宋体" w:eastAsia="宋体" w:hint="default"/>
                <w:sz w:val="18"/>
                <w:szCs w:val="18"/>
              </w:rPr>
            </w:pPr>
            <w:r>
              <w:rPr>
                <w:rFonts w:ascii="宋体" w:hAnsi="宋体" w:cs="宋体" w:eastAsia="宋体" w:hint="default"/>
                <w:sz w:val="18"/>
                <w:szCs w:val="18"/>
              </w:rPr>
              <w:t>与首 次公 开发 行相 关的 承诺</w:t>
            </w:r>
            <w:r>
              <w:rPr>
                <w:rFonts w:ascii="宋体" w:hAnsi="宋体" w:cs="宋体" w:eastAsia="宋体" w:hint="default"/>
                <w:sz w:val="18"/>
                <w:szCs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32" w:right="11"/>
              <w:jc w:val="both"/>
              <w:rPr>
                <w:rFonts w:ascii="宋体" w:hAnsi="宋体" w:cs="宋体" w:eastAsia="宋体" w:hint="default"/>
                <w:sz w:val="18"/>
                <w:szCs w:val="18"/>
              </w:rPr>
            </w:pPr>
            <w:r>
              <w:rPr>
                <w:rFonts w:ascii="宋体" w:hAnsi="宋体" w:cs="宋体" w:eastAsia="宋体" w:hint="default"/>
                <w:sz w:val="18"/>
                <w:szCs w:val="18"/>
              </w:rPr>
              <w:t>解决 同业 竞争</w:t>
            </w:r>
            <w:r>
              <w:rPr>
                <w:rFonts w:ascii="宋体" w:hAnsi="宋体" w:cs="宋体" w:eastAsia="宋体" w:hint="default"/>
                <w:color w:val="FFC000"/>
                <w:sz w:val="18"/>
                <w:szCs w:val="18"/>
              </w:rPr>
              <w:t> </w:t>
            </w:r>
            <w:r>
              <w:rPr>
                <w:rFonts w:ascii="宋体" w:hAnsi="宋体" w:cs="宋体" w:eastAsia="宋体" w:hint="default"/>
                <w:sz w:val="18"/>
                <w:szCs w:val="18"/>
              </w:rPr>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hAnsi="宋体" w:cs="宋体" w:eastAsia="宋体" w:hint="default"/>
                <w:sz w:val="18"/>
                <w:szCs w:val="18"/>
              </w:rPr>
              <w:t>中科算源</w:t>
            </w:r>
            <w:r>
              <w:rPr>
                <w:rFonts w:ascii="宋体" w:hAnsi="宋体" w:cs="宋体" w:eastAsia="宋体" w:hint="default"/>
                <w:sz w:val="18"/>
                <w:szCs w:val="18"/>
              </w:rPr>
              <w:t> </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68"/>
              <w:jc w:val="both"/>
              <w:rPr>
                <w:rFonts w:ascii="宋体" w:hAnsi="宋体" w:cs="宋体" w:eastAsia="宋体" w:hint="default"/>
                <w:sz w:val="18"/>
                <w:szCs w:val="18"/>
              </w:rPr>
            </w:pPr>
            <w:r>
              <w:rPr>
                <w:rFonts w:ascii="宋体" w:hAnsi="宋体" w:cs="宋体" w:eastAsia="宋体" w:hint="default"/>
                <w:sz w:val="18"/>
                <w:szCs w:val="18"/>
              </w:rPr>
              <w:t>避免同业竞争的承诺，详 见公司《首次公开发行股 票招股说明书》。</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49"/>
              <w:jc w:val="left"/>
              <w:rPr>
                <w:rFonts w:ascii="宋体" w:hAnsi="宋体" w:cs="宋体" w:eastAsia="宋体" w:hint="default"/>
                <w:sz w:val="18"/>
                <w:szCs w:val="18"/>
              </w:rPr>
            </w:pPr>
            <w:r>
              <w:rPr>
                <w:rFonts w:ascii="宋体" w:hAnsi="宋体" w:cs="宋体" w:eastAsia="宋体" w:hint="default"/>
                <w:sz w:val="18"/>
                <w:szCs w:val="18"/>
              </w:rPr>
              <w:t>承诺时间：</w:t>
            </w:r>
            <w:r>
              <w:rPr>
                <w:rFonts w:ascii="宋体" w:hAnsi="宋体" w:cs="宋体" w:eastAsia="宋体" w:hint="default"/>
                <w:sz w:val="18"/>
                <w:szCs w:val="18"/>
              </w:rPr>
              <w:t> </w:t>
            </w:r>
            <w:r>
              <w:rPr>
                <w:rFonts w:ascii="宋体" w:hAnsi="宋体" w:cs="宋体" w:eastAsia="宋体" w:hint="default"/>
                <w:sz w:val="18"/>
                <w:szCs w:val="18"/>
              </w:rPr>
              <w:t> 2014</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r>
              <w:rPr>
                <w:rFonts w:ascii="宋体" w:hAnsi="宋体" w:cs="宋体" w:eastAsia="宋体" w:hint="default"/>
                <w:sz w:val="18"/>
                <w:szCs w:val="18"/>
              </w:rPr>
              <w:t>承诺期限：</w:t>
            </w:r>
            <w:r>
              <w:rPr>
                <w:rFonts w:ascii="宋体" w:hAnsi="宋体" w:cs="宋体" w:eastAsia="宋体" w:hint="default"/>
                <w:sz w:val="18"/>
                <w:szCs w:val="18"/>
              </w:rPr>
              <w:t> </w:t>
            </w:r>
            <w:r>
              <w:rPr>
                <w:rFonts w:ascii="宋体" w:hAnsi="宋体" w:cs="宋体" w:eastAsia="宋体" w:hint="default"/>
                <w:sz w:val="18"/>
                <w:szCs w:val="18"/>
              </w:rPr>
              <w:t>长期承诺</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color w:val="FFC000"/>
                <w:sz w:val="18"/>
                <w:szCs w:val="18"/>
              </w:rPr>
              <w:t> </w:t>
            </w:r>
            <w:r>
              <w:rPr>
                <w:rFonts w:ascii="宋体" w:hAnsi="宋体" w:cs="宋体" w:eastAsia="宋体" w:hint="default"/>
                <w:sz w:val="18"/>
                <w:szCs w:val="18"/>
              </w:rPr>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color w:val="FFC000"/>
                <w:sz w:val="18"/>
                <w:szCs w:val="18"/>
              </w:rPr>
              <w:t> </w:t>
            </w:r>
            <w:r>
              <w:rPr>
                <w:rFonts w:ascii="宋体" w:hAnsi="宋体" w:cs="宋体" w:eastAsia="宋体" w:hint="default"/>
                <w:sz w:val="18"/>
                <w:szCs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3"/>
              <w:jc w:val="right"/>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3"/>
              <w:jc w:val="right"/>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z w:val="18"/>
                <w:szCs w:val="18"/>
              </w:rPr>
              <w:t> </w:t>
            </w:r>
          </w:p>
        </w:tc>
      </w:tr>
      <w:tr>
        <w:trPr>
          <w:trHeight w:val="1258" w:hRule="exact"/>
        </w:trPr>
        <w:tc>
          <w:tcPr>
            <w:tcW w:w="698" w:type="dxa"/>
            <w:vMerge/>
            <w:tcBorders>
              <w:left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32" w:right="11"/>
              <w:jc w:val="both"/>
              <w:rPr>
                <w:rFonts w:ascii="宋体" w:hAnsi="宋体" w:cs="宋体" w:eastAsia="宋体" w:hint="default"/>
                <w:sz w:val="18"/>
                <w:szCs w:val="18"/>
              </w:rPr>
            </w:pPr>
            <w:r>
              <w:rPr>
                <w:rFonts w:ascii="宋体" w:hAnsi="宋体" w:cs="宋体" w:eastAsia="宋体" w:hint="default"/>
                <w:sz w:val="18"/>
                <w:szCs w:val="18"/>
              </w:rPr>
              <w:t>解决 同业 竞争</w:t>
            </w:r>
            <w:r>
              <w:rPr>
                <w:rFonts w:ascii="宋体" w:hAnsi="宋体" w:cs="宋体" w:eastAsia="宋体" w:hint="default"/>
                <w:color w:val="FFC000"/>
                <w:sz w:val="18"/>
                <w:szCs w:val="18"/>
              </w:rPr>
              <w:t> </w:t>
            </w:r>
            <w:r>
              <w:rPr>
                <w:rFonts w:ascii="宋体" w:hAnsi="宋体" w:cs="宋体" w:eastAsia="宋体" w:hint="default"/>
                <w:sz w:val="18"/>
                <w:szCs w:val="18"/>
              </w:rPr>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中科院计</w:t>
            </w:r>
          </w:p>
          <w:p>
            <w:pPr>
              <w:pStyle w:val="TableParagraph"/>
              <w:spacing w:line="240" w:lineRule="auto" w:before="76"/>
              <w:ind w:left="523" w:right="0"/>
              <w:jc w:val="left"/>
              <w:rPr>
                <w:rFonts w:ascii="宋体" w:hAnsi="宋体" w:cs="宋体" w:eastAsia="宋体" w:hint="default"/>
                <w:sz w:val="18"/>
                <w:szCs w:val="18"/>
              </w:rPr>
            </w:pPr>
            <w:r>
              <w:rPr>
                <w:rFonts w:ascii="宋体" w:hAnsi="宋体" w:cs="宋体" w:eastAsia="宋体" w:hint="default"/>
                <w:sz w:val="18"/>
                <w:szCs w:val="18"/>
              </w:rPr>
              <w:t>算所</w:t>
            </w:r>
            <w:r>
              <w:rPr>
                <w:rFonts w:ascii="宋体" w:hAnsi="宋体" w:cs="宋体" w:eastAsia="宋体" w:hint="default"/>
                <w:sz w:val="18"/>
                <w:szCs w:val="18"/>
              </w:rPr>
              <w:t> </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68"/>
              <w:jc w:val="both"/>
              <w:rPr>
                <w:rFonts w:ascii="宋体" w:hAnsi="宋体" w:cs="宋体" w:eastAsia="宋体" w:hint="default"/>
                <w:sz w:val="18"/>
                <w:szCs w:val="18"/>
              </w:rPr>
            </w:pPr>
            <w:r>
              <w:rPr>
                <w:rFonts w:ascii="宋体" w:hAnsi="宋体" w:cs="宋体" w:eastAsia="宋体" w:hint="default"/>
                <w:sz w:val="18"/>
                <w:szCs w:val="18"/>
              </w:rPr>
              <w:t>避免同业竞争的承诺，详 见公司《首次公开发行股 票招股说明书》。</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49"/>
              <w:jc w:val="left"/>
              <w:rPr>
                <w:rFonts w:ascii="宋体" w:hAnsi="宋体" w:cs="宋体" w:eastAsia="宋体" w:hint="default"/>
                <w:sz w:val="18"/>
                <w:szCs w:val="18"/>
              </w:rPr>
            </w:pPr>
            <w:r>
              <w:rPr>
                <w:rFonts w:ascii="宋体" w:hAnsi="宋体" w:cs="宋体" w:eastAsia="宋体" w:hint="default"/>
                <w:sz w:val="18"/>
                <w:szCs w:val="18"/>
              </w:rPr>
              <w:t>承诺时间：</w:t>
            </w:r>
            <w:r>
              <w:rPr>
                <w:rFonts w:ascii="宋体" w:hAnsi="宋体" w:cs="宋体" w:eastAsia="宋体" w:hint="default"/>
                <w:sz w:val="18"/>
                <w:szCs w:val="18"/>
              </w:rPr>
              <w:t> </w:t>
            </w:r>
            <w:r>
              <w:rPr>
                <w:rFonts w:ascii="宋体" w:hAnsi="宋体" w:cs="宋体" w:eastAsia="宋体" w:hint="default"/>
                <w:sz w:val="18"/>
                <w:szCs w:val="18"/>
              </w:rPr>
              <w:t> 2014</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r>
              <w:rPr>
                <w:rFonts w:ascii="宋体" w:hAnsi="宋体" w:cs="宋体" w:eastAsia="宋体" w:hint="default"/>
                <w:sz w:val="18"/>
                <w:szCs w:val="18"/>
              </w:rPr>
              <w:t>承诺期限：</w:t>
            </w:r>
            <w:r>
              <w:rPr>
                <w:rFonts w:ascii="宋体" w:hAnsi="宋体" w:cs="宋体" w:eastAsia="宋体" w:hint="default"/>
                <w:sz w:val="18"/>
                <w:szCs w:val="18"/>
              </w:rPr>
              <w:t> </w:t>
            </w:r>
            <w:r>
              <w:rPr>
                <w:rFonts w:ascii="宋体" w:hAnsi="宋体" w:cs="宋体" w:eastAsia="宋体" w:hint="default"/>
                <w:sz w:val="18"/>
                <w:szCs w:val="18"/>
              </w:rPr>
              <w:t>长期承诺</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color w:val="FFC000"/>
                <w:sz w:val="18"/>
                <w:szCs w:val="18"/>
              </w:rPr>
              <w:t> </w:t>
            </w:r>
            <w:r>
              <w:rPr>
                <w:rFonts w:ascii="宋体" w:hAnsi="宋体" w:cs="宋体" w:eastAsia="宋体" w:hint="default"/>
                <w:sz w:val="18"/>
                <w:szCs w:val="18"/>
              </w:rPr>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color w:val="FFC000"/>
                <w:sz w:val="18"/>
                <w:szCs w:val="18"/>
              </w:rPr>
              <w:t> </w:t>
            </w:r>
            <w:r>
              <w:rPr>
                <w:rFonts w:ascii="宋体" w:hAnsi="宋体" w:cs="宋体" w:eastAsia="宋体" w:hint="default"/>
                <w:sz w:val="18"/>
                <w:szCs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3"/>
              <w:jc w:val="right"/>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3"/>
              <w:jc w:val="right"/>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z w:val="18"/>
                <w:szCs w:val="18"/>
              </w:rPr>
              <w:t> </w:t>
            </w:r>
          </w:p>
        </w:tc>
      </w:tr>
      <w:tr>
        <w:trPr>
          <w:trHeight w:val="1258" w:hRule="exact"/>
        </w:trPr>
        <w:tc>
          <w:tcPr>
            <w:tcW w:w="698" w:type="dxa"/>
            <w:vMerge/>
            <w:tcBorders>
              <w:left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hAnsi="宋体" w:cs="宋体" w:eastAsia="宋体" w:hint="default"/>
                <w:sz w:val="18"/>
                <w:szCs w:val="18"/>
              </w:rPr>
              <w:t>中科算源</w:t>
            </w:r>
            <w:r>
              <w:rPr>
                <w:rFonts w:ascii="宋体" w:hAnsi="宋体" w:cs="宋体" w:eastAsia="宋体" w:hint="default"/>
                <w:sz w:val="18"/>
                <w:szCs w:val="18"/>
              </w:rPr>
              <w:t> </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78"/>
              <w:jc w:val="left"/>
              <w:rPr>
                <w:rFonts w:ascii="宋体" w:hAnsi="宋体" w:cs="宋体" w:eastAsia="宋体" w:hint="default"/>
                <w:sz w:val="18"/>
                <w:szCs w:val="18"/>
              </w:rPr>
            </w:pPr>
            <w:r>
              <w:rPr>
                <w:rFonts w:ascii="宋体" w:hAnsi="宋体" w:cs="宋体" w:eastAsia="宋体" w:hint="default"/>
                <w:sz w:val="18"/>
                <w:szCs w:val="18"/>
              </w:rPr>
              <w:t>关于减持股份意向的承 诺，详见公司《首次公开 发行股票招股说明书》。</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1"/>
              <w:jc w:val="left"/>
              <w:rPr>
                <w:rFonts w:ascii="宋体" w:hAnsi="宋体" w:cs="宋体" w:eastAsia="宋体" w:hint="default"/>
                <w:sz w:val="18"/>
                <w:szCs w:val="18"/>
              </w:rPr>
            </w:pPr>
            <w:r>
              <w:rPr>
                <w:rFonts w:ascii="宋体" w:hAnsi="宋体" w:cs="宋体" w:eastAsia="宋体" w:hint="default"/>
                <w:sz w:val="18"/>
                <w:szCs w:val="18"/>
              </w:rPr>
              <w:t>承诺时间： </w:t>
            </w:r>
            <w:r>
              <w:rPr>
                <w:rFonts w:ascii="宋体" w:hAnsi="宋体" w:cs="宋体" w:eastAsia="宋体" w:hint="default"/>
                <w:sz w:val="18"/>
                <w:szCs w:val="18"/>
              </w:rPr>
            </w: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9</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宋体" w:hAnsi="宋体" w:cs="宋体" w:eastAsia="宋体" w:hint="default"/>
                <w:sz w:val="18"/>
                <w:szCs w:val="18"/>
              </w:rPr>
              <w:t>18</w:t>
            </w:r>
            <w:r>
              <w:rPr>
                <w:rFonts w:ascii="宋体" w:hAnsi="宋体" w:cs="宋体" w:eastAsia="宋体" w:hint="default"/>
                <w:spacing w:val="-5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r>
              <w:rPr>
                <w:rFonts w:ascii="宋体" w:hAnsi="宋体" w:cs="宋体" w:eastAsia="宋体" w:hint="default"/>
                <w:sz w:val="18"/>
                <w:szCs w:val="18"/>
              </w:rPr>
              <w:t>承诺期限：</w:t>
            </w:r>
            <w:r>
              <w:rPr>
                <w:rFonts w:ascii="宋体" w:hAnsi="宋体" w:cs="宋体" w:eastAsia="宋体" w:hint="default"/>
                <w:sz w:val="18"/>
                <w:szCs w:val="18"/>
              </w:rPr>
              <w:t> </w:t>
            </w:r>
            <w:r>
              <w:rPr>
                <w:rFonts w:ascii="宋体" w:hAnsi="宋体" w:cs="宋体" w:eastAsia="宋体" w:hint="default"/>
                <w:sz w:val="18"/>
                <w:szCs w:val="18"/>
              </w:rPr>
              <w:t>长期承诺</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3"/>
              <w:jc w:val="right"/>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3"/>
              <w:jc w:val="right"/>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z w:val="18"/>
                <w:szCs w:val="18"/>
              </w:rPr>
              <w:t> </w:t>
            </w:r>
          </w:p>
        </w:tc>
      </w:tr>
      <w:tr>
        <w:trPr>
          <w:trHeight w:val="1258" w:hRule="exact"/>
        </w:trPr>
        <w:tc>
          <w:tcPr>
            <w:tcW w:w="698" w:type="dxa"/>
            <w:vMerge/>
            <w:tcBorders>
              <w:left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9" w:lineRule="auto"/>
              <w:ind w:left="163" w:right="11"/>
              <w:jc w:val="both"/>
              <w:rPr>
                <w:rFonts w:ascii="宋体" w:hAnsi="宋体" w:cs="宋体" w:eastAsia="宋体" w:hint="default"/>
                <w:sz w:val="18"/>
                <w:szCs w:val="18"/>
              </w:rPr>
            </w:pPr>
            <w:r>
              <w:rPr>
                <w:rFonts w:ascii="宋体" w:hAnsi="宋体" w:cs="宋体" w:eastAsia="宋体" w:hint="default"/>
                <w:sz w:val="18"/>
                <w:szCs w:val="18"/>
              </w:rPr>
              <w:t>天津天富 创业投资 有限公司</w:t>
            </w:r>
            <w:r>
              <w:rPr>
                <w:rFonts w:ascii="宋体" w:hAnsi="宋体" w:cs="宋体" w:eastAsia="宋体" w:hint="default"/>
                <w:sz w:val="18"/>
                <w:szCs w:val="18"/>
              </w:rPr>
              <w:t> </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78"/>
              <w:jc w:val="left"/>
              <w:rPr>
                <w:rFonts w:ascii="宋体" w:hAnsi="宋体" w:cs="宋体" w:eastAsia="宋体" w:hint="default"/>
                <w:sz w:val="18"/>
                <w:szCs w:val="18"/>
              </w:rPr>
            </w:pPr>
            <w:r>
              <w:rPr>
                <w:rFonts w:ascii="宋体" w:hAnsi="宋体" w:cs="宋体" w:eastAsia="宋体" w:hint="default"/>
                <w:sz w:val="18"/>
                <w:szCs w:val="18"/>
              </w:rPr>
              <w:t>关于减持股份意向的承 诺，详见公司《首次公开 发行股票招股说明书》。</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1"/>
              <w:jc w:val="left"/>
              <w:rPr>
                <w:rFonts w:ascii="宋体" w:hAnsi="宋体" w:cs="宋体" w:eastAsia="宋体" w:hint="default"/>
                <w:sz w:val="18"/>
                <w:szCs w:val="18"/>
              </w:rPr>
            </w:pPr>
            <w:r>
              <w:rPr>
                <w:rFonts w:ascii="宋体" w:hAnsi="宋体" w:cs="宋体" w:eastAsia="宋体" w:hint="default"/>
                <w:sz w:val="18"/>
                <w:szCs w:val="18"/>
              </w:rPr>
              <w:t>承诺时间： </w:t>
            </w:r>
            <w:r>
              <w:rPr>
                <w:rFonts w:ascii="宋体" w:hAnsi="宋体" w:cs="宋体" w:eastAsia="宋体" w:hint="default"/>
                <w:sz w:val="18"/>
                <w:szCs w:val="18"/>
              </w:rPr>
            </w: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9</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宋体" w:hAnsi="宋体" w:cs="宋体" w:eastAsia="宋体" w:hint="default"/>
                <w:sz w:val="18"/>
                <w:szCs w:val="18"/>
              </w:rPr>
              <w:t>18</w:t>
            </w:r>
            <w:r>
              <w:rPr>
                <w:rFonts w:ascii="宋体" w:hAnsi="宋体" w:cs="宋体" w:eastAsia="宋体" w:hint="default"/>
                <w:spacing w:val="-5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r>
              <w:rPr>
                <w:rFonts w:ascii="宋体" w:hAnsi="宋体" w:cs="宋体" w:eastAsia="宋体" w:hint="default"/>
                <w:sz w:val="18"/>
                <w:szCs w:val="18"/>
              </w:rPr>
              <w:t>承诺期限：</w:t>
            </w:r>
            <w:r>
              <w:rPr>
                <w:rFonts w:ascii="宋体" w:hAnsi="宋体" w:cs="宋体" w:eastAsia="宋体" w:hint="default"/>
                <w:sz w:val="18"/>
                <w:szCs w:val="18"/>
              </w:rPr>
              <w:t> </w:t>
            </w:r>
            <w:r>
              <w:rPr>
                <w:rFonts w:ascii="宋体" w:hAnsi="宋体" w:cs="宋体" w:eastAsia="宋体" w:hint="default"/>
                <w:sz w:val="18"/>
                <w:szCs w:val="18"/>
              </w:rPr>
              <w:t>长期承诺</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3"/>
              <w:jc w:val="right"/>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3"/>
              <w:jc w:val="right"/>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z w:val="18"/>
                <w:szCs w:val="18"/>
              </w:rPr>
              <w:t> </w:t>
            </w:r>
          </w:p>
        </w:tc>
      </w:tr>
      <w:tr>
        <w:trPr>
          <w:trHeight w:val="1258" w:hRule="exact"/>
        </w:trPr>
        <w:tc>
          <w:tcPr>
            <w:tcW w:w="698" w:type="dxa"/>
            <w:vMerge/>
            <w:tcBorders>
              <w:left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hAnsi="宋体" w:cs="宋体" w:eastAsia="宋体" w:hint="default"/>
                <w:sz w:val="18"/>
                <w:szCs w:val="18"/>
              </w:rPr>
              <w:t>中科曙光</w:t>
            </w:r>
            <w:r>
              <w:rPr>
                <w:rFonts w:ascii="宋体" w:hAnsi="宋体" w:cs="宋体" w:eastAsia="宋体" w:hint="default"/>
                <w:sz w:val="18"/>
                <w:szCs w:val="18"/>
              </w:rPr>
              <w:t> </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3"/>
              <w:jc w:val="left"/>
              <w:rPr>
                <w:rFonts w:ascii="宋体" w:hAnsi="宋体" w:cs="宋体" w:eastAsia="宋体" w:hint="default"/>
                <w:sz w:val="18"/>
                <w:szCs w:val="18"/>
              </w:rPr>
            </w:pPr>
            <w:r>
              <w:rPr>
                <w:rFonts w:ascii="宋体" w:hAnsi="宋体" w:cs="宋体" w:eastAsia="宋体" w:hint="default"/>
                <w:sz w:val="18"/>
                <w:szCs w:val="18"/>
              </w:rPr>
              <w:t>关于未履行承诺时的约束 </w:t>
            </w:r>
            <w:r>
              <w:rPr>
                <w:rFonts w:ascii="宋体" w:hAnsi="宋体" w:cs="宋体" w:eastAsia="宋体" w:hint="default"/>
                <w:spacing w:val="-10"/>
                <w:sz w:val="18"/>
                <w:szCs w:val="18"/>
              </w:rPr>
              <w:t>措施的承诺，详见公司《首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次公开发行股票招股说明 书》。</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1"/>
              <w:jc w:val="left"/>
              <w:rPr>
                <w:rFonts w:ascii="宋体" w:hAnsi="宋体" w:cs="宋体" w:eastAsia="宋体" w:hint="default"/>
                <w:sz w:val="18"/>
                <w:szCs w:val="18"/>
              </w:rPr>
            </w:pPr>
            <w:r>
              <w:rPr>
                <w:rFonts w:ascii="宋体" w:hAnsi="宋体" w:cs="宋体" w:eastAsia="宋体" w:hint="default"/>
                <w:sz w:val="18"/>
                <w:szCs w:val="18"/>
              </w:rPr>
              <w:t>承诺时间： </w:t>
            </w:r>
            <w:r>
              <w:rPr>
                <w:rFonts w:ascii="宋体" w:hAnsi="宋体" w:cs="宋体" w:eastAsia="宋体" w:hint="default"/>
                <w:sz w:val="18"/>
                <w:szCs w:val="18"/>
              </w:rPr>
            </w: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6</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宋体" w:hAnsi="宋体" w:cs="宋体" w:eastAsia="宋体" w:hint="default"/>
                <w:sz w:val="18"/>
                <w:szCs w:val="18"/>
              </w:rPr>
              <w:t>16</w:t>
            </w:r>
            <w:r>
              <w:rPr>
                <w:rFonts w:ascii="宋体" w:hAnsi="宋体" w:cs="宋体" w:eastAsia="宋体" w:hint="default"/>
                <w:spacing w:val="-5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r>
              <w:rPr>
                <w:rFonts w:ascii="宋体" w:hAnsi="宋体" w:cs="宋体" w:eastAsia="宋体" w:hint="default"/>
                <w:sz w:val="18"/>
                <w:szCs w:val="18"/>
              </w:rPr>
              <w:t>承诺期限：</w:t>
            </w:r>
            <w:r>
              <w:rPr>
                <w:rFonts w:ascii="宋体" w:hAnsi="宋体" w:cs="宋体" w:eastAsia="宋体" w:hint="default"/>
                <w:sz w:val="18"/>
                <w:szCs w:val="18"/>
              </w:rPr>
              <w:t> </w:t>
            </w:r>
            <w:r>
              <w:rPr>
                <w:rFonts w:ascii="宋体" w:hAnsi="宋体" w:cs="宋体" w:eastAsia="宋体" w:hint="default"/>
                <w:sz w:val="18"/>
                <w:szCs w:val="18"/>
              </w:rPr>
              <w:t>长期承诺</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3"/>
              <w:jc w:val="right"/>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3"/>
              <w:jc w:val="right"/>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z w:val="18"/>
                <w:szCs w:val="18"/>
              </w:rPr>
              <w:t> </w:t>
            </w:r>
          </w:p>
        </w:tc>
      </w:tr>
      <w:tr>
        <w:trPr>
          <w:trHeight w:val="1260" w:hRule="exact"/>
        </w:trPr>
        <w:tc>
          <w:tcPr>
            <w:tcW w:w="698" w:type="dxa"/>
            <w:vMerge/>
            <w:tcBorders>
              <w:left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hAnsi="宋体" w:cs="宋体" w:eastAsia="宋体" w:hint="default"/>
                <w:sz w:val="18"/>
                <w:szCs w:val="18"/>
              </w:rPr>
              <w:t>中科算源</w:t>
            </w:r>
            <w:r>
              <w:rPr>
                <w:rFonts w:ascii="宋体" w:hAnsi="宋体" w:cs="宋体" w:eastAsia="宋体" w:hint="default"/>
                <w:sz w:val="18"/>
                <w:szCs w:val="18"/>
              </w:rPr>
              <w:t> </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3"/>
              <w:jc w:val="left"/>
              <w:rPr>
                <w:rFonts w:ascii="宋体" w:hAnsi="宋体" w:cs="宋体" w:eastAsia="宋体" w:hint="default"/>
                <w:sz w:val="18"/>
                <w:szCs w:val="18"/>
              </w:rPr>
            </w:pPr>
            <w:r>
              <w:rPr>
                <w:rFonts w:ascii="宋体" w:hAnsi="宋体" w:cs="宋体" w:eastAsia="宋体" w:hint="default"/>
                <w:sz w:val="18"/>
                <w:szCs w:val="18"/>
              </w:rPr>
              <w:t>关于未履行承诺时的约束 </w:t>
            </w:r>
            <w:r>
              <w:rPr>
                <w:rFonts w:ascii="宋体" w:hAnsi="宋体" w:cs="宋体" w:eastAsia="宋体" w:hint="default"/>
                <w:spacing w:val="-10"/>
                <w:sz w:val="18"/>
                <w:szCs w:val="18"/>
              </w:rPr>
              <w:t>措施的承诺，详见公司《首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次公开发行股票招股说明 书》。</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1"/>
              <w:jc w:val="left"/>
              <w:rPr>
                <w:rFonts w:ascii="宋体" w:hAnsi="宋体" w:cs="宋体" w:eastAsia="宋体" w:hint="default"/>
                <w:sz w:val="18"/>
                <w:szCs w:val="18"/>
              </w:rPr>
            </w:pPr>
            <w:r>
              <w:rPr>
                <w:rFonts w:ascii="宋体" w:hAnsi="宋体" w:cs="宋体" w:eastAsia="宋体" w:hint="default"/>
                <w:sz w:val="18"/>
                <w:szCs w:val="18"/>
              </w:rPr>
              <w:t>承诺时间： </w:t>
            </w:r>
            <w:r>
              <w:rPr>
                <w:rFonts w:ascii="宋体" w:hAnsi="宋体" w:cs="宋体" w:eastAsia="宋体" w:hint="default"/>
                <w:sz w:val="18"/>
                <w:szCs w:val="18"/>
              </w:rPr>
            </w: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6</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宋体" w:hAnsi="宋体" w:cs="宋体" w:eastAsia="宋体" w:hint="default"/>
                <w:sz w:val="18"/>
                <w:szCs w:val="18"/>
              </w:rPr>
              <w:t>16</w:t>
            </w:r>
            <w:r>
              <w:rPr>
                <w:rFonts w:ascii="宋体" w:hAnsi="宋体" w:cs="宋体" w:eastAsia="宋体" w:hint="default"/>
                <w:spacing w:val="-5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r>
              <w:rPr>
                <w:rFonts w:ascii="宋体" w:hAnsi="宋体" w:cs="宋体" w:eastAsia="宋体" w:hint="default"/>
                <w:sz w:val="18"/>
                <w:szCs w:val="18"/>
              </w:rPr>
              <w:t>承诺期限：</w:t>
            </w:r>
            <w:r>
              <w:rPr>
                <w:rFonts w:ascii="宋体" w:hAnsi="宋体" w:cs="宋体" w:eastAsia="宋体" w:hint="default"/>
                <w:sz w:val="18"/>
                <w:szCs w:val="18"/>
              </w:rPr>
              <w:t> </w:t>
            </w:r>
            <w:r>
              <w:rPr>
                <w:rFonts w:ascii="宋体" w:hAnsi="宋体" w:cs="宋体" w:eastAsia="宋体" w:hint="default"/>
                <w:sz w:val="18"/>
                <w:szCs w:val="18"/>
              </w:rPr>
              <w:t>长期承诺</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3"/>
              <w:jc w:val="right"/>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3"/>
              <w:jc w:val="right"/>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z w:val="18"/>
                <w:szCs w:val="18"/>
              </w:rPr>
              <w:t> </w:t>
            </w:r>
          </w:p>
        </w:tc>
      </w:tr>
      <w:tr>
        <w:trPr>
          <w:trHeight w:val="1258" w:hRule="exact"/>
        </w:trPr>
        <w:tc>
          <w:tcPr>
            <w:tcW w:w="698" w:type="dxa"/>
            <w:vMerge/>
            <w:tcBorders>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中科院计</w:t>
            </w:r>
          </w:p>
          <w:p>
            <w:pPr>
              <w:pStyle w:val="TableParagraph"/>
              <w:spacing w:line="240" w:lineRule="auto" w:before="77"/>
              <w:ind w:left="523" w:right="0"/>
              <w:jc w:val="left"/>
              <w:rPr>
                <w:rFonts w:ascii="宋体" w:hAnsi="宋体" w:cs="宋体" w:eastAsia="宋体" w:hint="default"/>
                <w:sz w:val="18"/>
                <w:szCs w:val="18"/>
              </w:rPr>
            </w:pPr>
            <w:r>
              <w:rPr>
                <w:rFonts w:ascii="宋体" w:hAnsi="宋体" w:cs="宋体" w:eastAsia="宋体" w:hint="default"/>
                <w:sz w:val="18"/>
                <w:szCs w:val="18"/>
              </w:rPr>
              <w:t>算所</w:t>
            </w:r>
            <w:r>
              <w:rPr>
                <w:rFonts w:ascii="宋体" w:hAnsi="宋体" w:cs="宋体" w:eastAsia="宋体" w:hint="default"/>
                <w:sz w:val="18"/>
                <w:szCs w:val="18"/>
              </w:rPr>
              <w:t> </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03"/>
              <w:jc w:val="left"/>
              <w:rPr>
                <w:rFonts w:ascii="宋体" w:hAnsi="宋体" w:cs="宋体" w:eastAsia="宋体" w:hint="default"/>
                <w:sz w:val="18"/>
                <w:szCs w:val="18"/>
              </w:rPr>
            </w:pPr>
            <w:r>
              <w:rPr>
                <w:rFonts w:ascii="宋体" w:hAnsi="宋体" w:cs="宋体" w:eastAsia="宋体" w:hint="default"/>
                <w:sz w:val="18"/>
                <w:szCs w:val="18"/>
              </w:rPr>
              <w:t>关于未履行承诺时的约束 </w:t>
            </w:r>
            <w:r>
              <w:rPr>
                <w:rFonts w:ascii="宋体" w:hAnsi="宋体" w:cs="宋体" w:eastAsia="宋体" w:hint="default"/>
                <w:spacing w:val="-10"/>
                <w:sz w:val="18"/>
                <w:szCs w:val="18"/>
              </w:rPr>
              <w:t>措施的承诺，详见公司《首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次公开发行股票招股说明 书》。</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1"/>
              <w:jc w:val="left"/>
              <w:rPr>
                <w:rFonts w:ascii="宋体" w:hAnsi="宋体" w:cs="宋体" w:eastAsia="宋体" w:hint="default"/>
                <w:sz w:val="18"/>
                <w:szCs w:val="18"/>
              </w:rPr>
            </w:pPr>
            <w:r>
              <w:rPr>
                <w:rFonts w:ascii="宋体" w:hAnsi="宋体" w:cs="宋体" w:eastAsia="宋体" w:hint="default"/>
                <w:sz w:val="18"/>
                <w:szCs w:val="18"/>
              </w:rPr>
              <w:t>承诺时间： </w:t>
            </w:r>
            <w:r>
              <w:rPr>
                <w:rFonts w:ascii="宋体" w:hAnsi="宋体" w:cs="宋体" w:eastAsia="宋体" w:hint="default"/>
                <w:sz w:val="18"/>
                <w:szCs w:val="18"/>
              </w:rPr>
            </w: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6</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宋体" w:hAnsi="宋体" w:cs="宋体" w:eastAsia="宋体" w:hint="default"/>
                <w:sz w:val="18"/>
                <w:szCs w:val="18"/>
              </w:rPr>
              <w:t>16</w:t>
            </w:r>
            <w:r>
              <w:rPr>
                <w:rFonts w:ascii="宋体" w:hAnsi="宋体" w:cs="宋体" w:eastAsia="宋体" w:hint="default"/>
                <w:spacing w:val="-5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r>
              <w:rPr>
                <w:rFonts w:ascii="宋体" w:hAnsi="宋体" w:cs="宋体" w:eastAsia="宋体" w:hint="default"/>
                <w:sz w:val="18"/>
                <w:szCs w:val="18"/>
              </w:rPr>
              <w:t>承诺期限：</w:t>
            </w:r>
            <w:r>
              <w:rPr>
                <w:rFonts w:ascii="宋体" w:hAnsi="宋体" w:cs="宋体" w:eastAsia="宋体" w:hint="default"/>
                <w:sz w:val="18"/>
                <w:szCs w:val="18"/>
              </w:rPr>
              <w:t> </w:t>
            </w:r>
            <w:r>
              <w:rPr>
                <w:rFonts w:ascii="宋体" w:hAnsi="宋体" w:cs="宋体" w:eastAsia="宋体" w:hint="default"/>
                <w:sz w:val="18"/>
                <w:szCs w:val="18"/>
              </w:rPr>
              <w:t>长期承诺</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3"/>
              <w:jc w:val="right"/>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3"/>
              <w:jc w:val="right"/>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z w:val="18"/>
                <w:szCs w:val="18"/>
              </w:rPr>
              <w:t> </w:t>
            </w:r>
          </w:p>
        </w:tc>
      </w:tr>
    </w:tbl>
    <w:p>
      <w:pPr>
        <w:pStyle w:val="BodyText"/>
        <w:spacing w:line="262" w:lineRule="exact"/>
        <w:ind w:left="238" w:right="0"/>
        <w:jc w:val="left"/>
        <w:rPr>
          <w:rFonts w:ascii="宋体" w:hAnsi="宋体" w:cs="宋体" w:eastAsia="宋体" w:hint="default"/>
        </w:rPr>
      </w:pPr>
      <w:r>
        <w:rPr>
          <w:rFonts w:ascii="宋体"/>
          <w:w w:val="100"/>
        </w:rPr>
        <w:t> </w:t>
      </w:r>
    </w:p>
    <w:p>
      <w:pPr>
        <w:pStyle w:val="Heading3"/>
        <w:tabs>
          <w:tab w:pos="804" w:val="left" w:leader="none"/>
        </w:tabs>
        <w:spacing w:line="295" w:lineRule="auto"/>
        <w:ind w:left="238" w:right="890"/>
        <w:jc w:val="left"/>
        <w:rPr>
          <w:rFonts w:ascii="宋体" w:hAnsi="宋体" w:cs="宋体" w:eastAsia="宋体" w:hint="default"/>
          <w:b w:val="0"/>
          <w:bCs w:val="0"/>
        </w:rPr>
      </w:pPr>
      <w:r>
        <w:rPr>
          <w:rFonts w:ascii="Calibri" w:hAnsi="Calibri" w:cs="Calibri" w:eastAsia="Calibri" w:hint="default"/>
        </w:rPr>
        <w:t>(</w:t>
      </w:r>
      <w:r>
        <w:rPr/>
        <w:t>二</w:t>
      </w:r>
      <w:r>
        <w:rPr>
          <w:rFonts w:ascii="Calibri" w:hAnsi="Calibri" w:cs="Calibri" w:eastAsia="Calibri" w:hint="default"/>
        </w:rPr>
        <w:t>)</w:t>
        <w:tab/>
      </w:r>
      <w:r>
        <w:rPr>
          <w:spacing w:val="-1"/>
        </w:rPr>
        <w:t>公司资产或项目存在盈利预测，且报告期仍处在盈利预测期间，公司就资产或项目</w:t>
      </w:r>
      <w:r>
        <w:rPr>
          <w:spacing w:val="-75"/>
        </w:rPr>
        <w:t> </w:t>
      </w:r>
      <w:r>
        <w:rPr>
          <w:spacing w:val="-75"/>
        </w:rPr>
      </w:r>
      <w:r>
        <w:rPr/>
        <w:t>是否达到原盈利预测及其原因作出说明</w:t>
      </w:r>
      <w:r>
        <w:rPr>
          <w:rFonts w:ascii="宋体" w:hAnsi="宋体" w:cs="宋体" w:eastAsia="宋体" w:hint="default"/>
          <w:w w:val="99"/>
        </w:rPr>
        <w:t> </w:t>
      </w:r>
      <w:r>
        <w:rPr>
          <w:rFonts w:ascii="宋体" w:hAnsi="宋体" w:cs="宋体" w:eastAsia="宋体" w:hint="default"/>
          <w:b w:val="0"/>
          <w:bCs w:val="0"/>
        </w:rPr>
      </w:r>
    </w:p>
    <w:p>
      <w:pPr>
        <w:pStyle w:val="BodyText"/>
        <w:spacing w:line="264" w:lineRule="exact"/>
        <w:ind w:left="238" w:right="0"/>
        <w:jc w:val="left"/>
        <w:rPr>
          <w:rFonts w:ascii="宋体" w:hAnsi="宋体" w:cs="宋体" w:eastAsia="宋体" w:hint="default"/>
        </w:rPr>
      </w:pPr>
      <w:r>
        <w:rPr/>
        <w:t>□已达到 </w:t>
      </w:r>
      <w:r>
        <w:rPr>
          <w:rFonts w:ascii="宋体" w:hAnsi="宋体" w:cs="宋体" w:eastAsia="宋体" w:hint="default"/>
        </w:rPr>
      </w:r>
      <w:r>
        <w:rPr/>
        <w:t>□未达到</w:t>
      </w:r>
      <w:r>
        <w:rPr>
          <w:spacing w:val="-4"/>
        </w:rPr>
        <w:t> </w:t>
      </w:r>
      <w:r>
        <w:rPr>
          <w:rFonts w:ascii="宋体" w:hAnsi="宋体" w:cs="宋体" w:eastAsia="宋体" w:hint="default"/>
          <w:spacing w:val="-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38" w:right="0"/>
        <w:jc w:val="left"/>
        <w:rPr>
          <w:rFonts w:ascii="宋体" w:hAnsi="宋体" w:cs="宋体" w:eastAsia="宋体" w:hint="default"/>
        </w:rPr>
      </w:pPr>
      <w:r>
        <w:rPr>
          <w:rFonts w:ascii="宋体"/>
          <w:w w:val="100"/>
        </w:rPr>
        <w:t> </w:t>
      </w:r>
    </w:p>
    <w:p>
      <w:pPr>
        <w:pStyle w:val="Heading3"/>
        <w:tabs>
          <w:tab w:pos="804" w:val="left" w:leader="none"/>
        </w:tabs>
        <w:spacing w:line="240" w:lineRule="auto"/>
        <w:ind w:left="238" w:right="0"/>
        <w:jc w:val="left"/>
        <w:rPr>
          <w:b w:val="0"/>
          <w:bCs w:val="0"/>
        </w:rPr>
      </w:pPr>
      <w:r>
        <w:rPr>
          <w:rFonts w:ascii="Calibri" w:hAnsi="Calibri" w:cs="Calibri" w:eastAsia="Calibri" w:hint="default"/>
        </w:rPr>
        <w:t>(</w:t>
      </w:r>
      <w:r>
        <w:rPr/>
        <w:t>三</w:t>
      </w:r>
      <w:r>
        <w:rPr>
          <w:rFonts w:ascii="Calibri" w:hAnsi="Calibri" w:cs="Calibri" w:eastAsia="Calibri" w:hint="default"/>
        </w:rPr>
        <w:t>)</w:t>
        <w:tab/>
      </w:r>
      <w:r>
        <w:rPr/>
        <w:t>业绩承诺的完成情况及其对商誉减值测试的影响</w:t>
      </w:r>
      <w:r>
        <w:rPr>
          <w:b w:val="0"/>
          <w:bCs w:val="0"/>
        </w:rPr>
      </w:r>
    </w:p>
    <w:p>
      <w:pPr>
        <w:pStyle w:val="BodyText"/>
        <w:spacing w:line="240" w:lineRule="auto" w:before="70"/>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0" w:footer="1195" w:top="1120" w:bottom="1380" w:left="1560" w:right="1060"/>
        </w:sectPr>
      </w:pPr>
    </w:p>
    <w:p>
      <w:pPr>
        <w:spacing w:line="240" w:lineRule="auto" w:before="12"/>
        <w:rPr>
          <w:rFonts w:ascii="宋体" w:hAnsi="宋体" w:cs="宋体" w:eastAsia="宋体" w:hint="default"/>
          <w:sz w:val="26"/>
          <w:szCs w:val="26"/>
        </w:rPr>
      </w:pPr>
    </w:p>
    <w:p>
      <w:pPr>
        <w:pStyle w:val="Heading3"/>
        <w:spacing w:line="324" w:lineRule="auto" w:before="36"/>
        <w:ind w:right="4725"/>
        <w:jc w:val="left"/>
        <w:rPr>
          <w:b w:val="0"/>
          <w:bCs w:val="0"/>
        </w:rPr>
      </w:pPr>
      <w:r>
        <w:rPr>
          <w:rFonts w:ascii="宋体" w:hAnsi="宋体" w:cs="宋体" w:eastAsia="宋体" w:hint="default"/>
          <w:b w:val="0"/>
          <w:bCs w:val="0"/>
          <w:w w:val="100"/>
        </w:rPr>
        <w:t> </w:t>
      </w:r>
      <w:r>
        <w:rPr>
          <w:w w:val="100"/>
        </w:rPr>
        <w:t>三</w:t>
      </w:r>
      <w:r>
        <w:rPr>
          <w:spacing w:val="-1"/>
          <w:w w:val="100"/>
        </w:rPr>
        <w:t>、</w:t>
      </w:r>
      <w:r>
        <w:rPr>
          <w:w w:val="100"/>
        </w:rPr>
        <w:t>报告期内资金被占</w:t>
      </w:r>
      <w:r>
        <w:rPr>
          <w:spacing w:val="-3"/>
          <w:w w:val="100"/>
        </w:rPr>
        <w:t>用</w:t>
      </w:r>
      <w:r>
        <w:rPr>
          <w:w w:val="100"/>
        </w:rPr>
        <w:t>情</w:t>
      </w:r>
      <w:r>
        <w:rPr>
          <w:spacing w:val="-3"/>
          <w:w w:val="100"/>
        </w:rPr>
        <w:t>况</w:t>
      </w:r>
      <w:r>
        <w:rPr>
          <w:w w:val="100"/>
        </w:rPr>
        <w:t>及清欠进展情况</w:t>
      </w:r>
      <w:r>
        <w:rPr>
          <w:b w:val="0"/>
          <w:bCs w:val="0"/>
          <w:w w:val="100"/>
        </w:rPr>
      </w:r>
    </w:p>
    <w:p>
      <w:pPr>
        <w:pStyle w:val="BodyText"/>
        <w:spacing w:line="240" w:lineRule="auto" w:before="23"/>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324" w:lineRule="auto" w:before="37"/>
        <w:ind w:right="3675"/>
        <w:jc w:val="left"/>
        <w:rPr>
          <w:b w:val="0"/>
          <w:bCs w:val="0"/>
        </w:rPr>
      </w:pPr>
      <w:r>
        <w:rPr>
          <w:rFonts w:ascii="宋体" w:hAnsi="宋体" w:cs="宋体" w:eastAsia="宋体" w:hint="default"/>
          <w:b w:val="0"/>
          <w:bCs w:val="0"/>
          <w:w w:val="100"/>
        </w:rPr>
        <w:t> </w:t>
      </w:r>
      <w:r>
        <w:rPr>
          <w:w w:val="100"/>
        </w:rPr>
        <w:t>四</w:t>
      </w:r>
      <w:r>
        <w:rPr>
          <w:spacing w:val="-1"/>
          <w:w w:val="100"/>
        </w:rPr>
        <w:t>、</w:t>
      </w:r>
      <w:r>
        <w:rPr>
          <w:w w:val="100"/>
        </w:rPr>
        <w:t>公司对会计师事务</w:t>
      </w:r>
      <w:r>
        <w:rPr>
          <w:spacing w:val="-3"/>
          <w:w w:val="100"/>
        </w:rPr>
        <w:t>所</w:t>
      </w:r>
      <w:r>
        <w:rPr>
          <w:w w:val="100"/>
        </w:rPr>
        <w:t>“</w:t>
      </w:r>
      <w:r>
        <w:rPr>
          <w:spacing w:val="-3"/>
          <w:w w:val="100"/>
        </w:rPr>
        <w:t>非</w:t>
      </w:r>
      <w:r>
        <w:rPr>
          <w:w w:val="100"/>
        </w:rPr>
        <w:t>标准意见审计报告</w:t>
      </w:r>
      <w:r>
        <w:rPr>
          <w:spacing w:val="-3"/>
          <w:w w:val="100"/>
        </w:rPr>
        <w:t>”</w:t>
      </w:r>
      <w:r>
        <w:rPr>
          <w:w w:val="100"/>
        </w:rPr>
        <w:t>的</w:t>
      </w:r>
      <w:r>
        <w:rPr>
          <w:spacing w:val="-3"/>
          <w:w w:val="100"/>
        </w:rPr>
        <w:t>说</w:t>
      </w:r>
      <w:r>
        <w:rPr>
          <w:w w:val="100"/>
        </w:rPr>
        <w:t>明</w:t>
      </w:r>
      <w:r>
        <w:rPr>
          <w:b w:val="0"/>
          <w:bCs w:val="0"/>
          <w:w w:val="100"/>
        </w:rPr>
      </w:r>
    </w:p>
    <w:p>
      <w:pPr>
        <w:pStyle w:val="BodyText"/>
        <w:spacing w:line="240" w:lineRule="auto" w:before="23"/>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324" w:lineRule="auto" w:before="37"/>
        <w:ind w:right="1566"/>
        <w:jc w:val="left"/>
        <w:rPr>
          <w:b w:val="0"/>
          <w:bCs w:val="0"/>
        </w:rPr>
      </w:pPr>
      <w:r>
        <w:rPr>
          <w:rFonts w:ascii="宋体" w:hAnsi="宋体" w:cs="宋体" w:eastAsia="宋体" w:hint="default"/>
          <w:b w:val="0"/>
          <w:bCs w:val="0"/>
          <w:w w:val="100"/>
        </w:rPr>
        <w:t> </w:t>
      </w:r>
      <w:r>
        <w:rPr>
          <w:w w:val="100"/>
        </w:rPr>
        <w:t>五</w:t>
      </w:r>
      <w:r>
        <w:rPr>
          <w:spacing w:val="-1"/>
          <w:w w:val="100"/>
        </w:rPr>
        <w:t>、</w:t>
      </w:r>
      <w:r>
        <w:rPr>
          <w:w w:val="100"/>
        </w:rPr>
        <w:t>公司对会计政策、</w:t>
      </w:r>
      <w:r>
        <w:rPr>
          <w:spacing w:val="-3"/>
          <w:w w:val="100"/>
        </w:rPr>
        <w:t>会</w:t>
      </w:r>
      <w:r>
        <w:rPr>
          <w:w w:val="100"/>
        </w:rPr>
        <w:t>计</w:t>
      </w:r>
      <w:r>
        <w:rPr>
          <w:spacing w:val="-3"/>
          <w:w w:val="100"/>
        </w:rPr>
        <w:t>估</w:t>
      </w:r>
      <w:r>
        <w:rPr>
          <w:w w:val="100"/>
        </w:rPr>
        <w:t>计变更或重大会计</w:t>
      </w:r>
      <w:r>
        <w:rPr>
          <w:spacing w:val="-3"/>
          <w:w w:val="100"/>
        </w:rPr>
        <w:t>差</w:t>
      </w:r>
      <w:r>
        <w:rPr>
          <w:w w:val="100"/>
        </w:rPr>
        <w:t>错</w:t>
      </w:r>
      <w:r>
        <w:rPr>
          <w:spacing w:val="-3"/>
          <w:w w:val="100"/>
        </w:rPr>
        <w:t>更</w:t>
      </w:r>
      <w:r>
        <w:rPr>
          <w:w w:val="100"/>
        </w:rPr>
        <w:t>正原因和影响的分</w:t>
      </w:r>
      <w:r>
        <w:rPr>
          <w:spacing w:val="-3"/>
          <w:w w:val="100"/>
        </w:rPr>
        <w:t>析</w:t>
      </w:r>
      <w:r>
        <w:rPr>
          <w:w w:val="100"/>
        </w:rPr>
        <w:t>说明</w:t>
      </w:r>
      <w:r>
        <w:rPr>
          <w:b w:val="0"/>
          <w:bCs w:val="0"/>
          <w:w w:val="100"/>
        </w:rPr>
      </w:r>
    </w:p>
    <w:p>
      <w:pPr>
        <w:pStyle w:val="Heading3"/>
        <w:spacing w:line="240" w:lineRule="auto" w:before="23"/>
        <w:ind w:right="0"/>
        <w:jc w:val="left"/>
        <w:rPr>
          <w:b w:val="0"/>
          <w:bCs w:val="0"/>
        </w:rPr>
      </w:pPr>
      <w:r>
        <w:rPr/>
        <w:t>（一）公司对会计政策、会计估计变更原因及影响的分析说明</w:t>
      </w:r>
      <w:r>
        <w:rPr>
          <w:b w:val="0"/>
          <w:bCs w:val="0"/>
        </w:rPr>
      </w:r>
    </w:p>
    <w:p>
      <w:pPr>
        <w:pStyle w:val="BodyText"/>
        <w:spacing w:line="240" w:lineRule="auto" w:before="97"/>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37"/>
        <w:ind w:right="0"/>
        <w:jc w:val="left"/>
        <w:rPr>
          <w:rFonts w:ascii="宋体" w:hAnsi="宋体" w:cs="宋体" w:eastAsia="宋体" w:hint="default"/>
        </w:rPr>
      </w:pPr>
      <w:r>
        <w:rPr/>
        <w:t>详见第十一节财务报告五、重要会计政策及会计估计</w:t>
      </w:r>
      <w:r>
        <w:rPr>
          <w:spacing w:val="-51"/>
        </w:rPr>
        <w:t> </w:t>
      </w:r>
      <w:r>
        <w:rPr>
          <w:rFonts w:ascii="宋体" w:hAnsi="宋体" w:cs="宋体" w:eastAsia="宋体" w:hint="default"/>
          <w:spacing w:val="-3"/>
        </w:rPr>
        <w:t>41.</w:t>
      </w:r>
      <w:r>
        <w:rPr>
          <w:spacing w:val="-3"/>
        </w:rPr>
        <w:t>重要会计政策和会计估计的变更（</w:t>
      </w:r>
      <w:r>
        <w:rPr>
          <w:rFonts w:ascii="宋体" w:hAnsi="宋体" w:cs="宋体" w:eastAsia="宋体" w:hint="default"/>
          <w:spacing w:val="-3"/>
        </w:rPr>
        <w:t>1</w:t>
      </w:r>
      <w:r>
        <w:rPr>
          <w:spacing w:val="-3"/>
        </w:rPr>
        <w:t>）重</w:t>
      </w:r>
      <w:r>
        <w:rPr>
          <w:spacing w:val="-100"/>
        </w:rPr>
        <w:t> </w:t>
      </w:r>
      <w:r>
        <w:rPr>
          <w:rFonts w:ascii="宋体" w:hAnsi="宋体" w:cs="宋体" w:eastAsia="宋体" w:hint="default"/>
          <w:spacing w:val="-100"/>
        </w:rPr>
      </w:r>
      <w:r>
        <w:rPr/>
        <w:t>要会计政策变更。</w:t>
      </w:r>
      <w:r>
        <w:rPr>
          <w:rFonts w:ascii="宋体" w:hAnsi="宋体" w:cs="宋体" w:eastAsia="宋体" w:hint="default"/>
        </w:rPr>
        <w:t> </w:t>
      </w:r>
    </w:p>
    <w:p>
      <w:pPr>
        <w:pStyle w:val="Heading3"/>
        <w:spacing w:line="240" w:lineRule="auto" w:before="67"/>
        <w:ind w:right="0"/>
        <w:jc w:val="left"/>
        <w:rPr>
          <w:b w:val="0"/>
          <w:bCs w:val="0"/>
        </w:rPr>
      </w:pPr>
      <w:r>
        <w:rPr/>
        <w:t>（二）公司对重大会计差错更正原因及影响的分析说明</w:t>
      </w:r>
      <w:r>
        <w:rPr>
          <w:b w:val="0"/>
          <w:bCs w:val="0"/>
        </w:rPr>
      </w:r>
    </w:p>
    <w:p>
      <w:pPr>
        <w:pStyle w:val="BodyText"/>
        <w:spacing w:line="240" w:lineRule="auto" w:before="97"/>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ind w:right="0"/>
        <w:jc w:val="left"/>
        <w:rPr>
          <w:b w:val="0"/>
          <w:bCs w:val="0"/>
        </w:rPr>
      </w:pPr>
      <w:r>
        <w:rPr/>
        <w:t>（三）与前任会计师事务所进行的沟通情况</w:t>
      </w:r>
      <w:r>
        <w:rPr>
          <w:b w:val="0"/>
          <w:bCs w:val="0"/>
        </w:rPr>
      </w:r>
    </w:p>
    <w:p>
      <w:pPr>
        <w:pStyle w:val="BodyText"/>
        <w:spacing w:line="240" w:lineRule="auto" w:before="97"/>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ind w:right="0"/>
        <w:jc w:val="left"/>
        <w:rPr>
          <w:b w:val="0"/>
          <w:bCs w:val="0"/>
        </w:rPr>
      </w:pPr>
      <w:r>
        <w:rPr/>
        <w:t>（四）其他说明</w:t>
      </w:r>
      <w:r>
        <w:rPr>
          <w:b w:val="0"/>
          <w:bCs w:val="0"/>
        </w:rPr>
      </w:r>
    </w:p>
    <w:p>
      <w:pPr>
        <w:pStyle w:val="BodyText"/>
        <w:spacing w:line="240" w:lineRule="auto" w:before="97"/>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324" w:lineRule="auto" w:before="37"/>
        <w:ind w:right="5781"/>
        <w:jc w:val="left"/>
        <w:rPr>
          <w:b w:val="0"/>
          <w:bCs w:val="0"/>
        </w:rPr>
      </w:pPr>
      <w:r>
        <w:rPr>
          <w:rFonts w:ascii="宋体" w:hAnsi="宋体" w:cs="宋体" w:eastAsia="宋体" w:hint="default"/>
          <w:b w:val="0"/>
          <w:bCs w:val="0"/>
          <w:w w:val="100"/>
        </w:rPr>
        <w:t> </w:t>
      </w:r>
      <w:r>
        <w:rPr>
          <w:w w:val="100"/>
        </w:rPr>
        <w:t>六</w:t>
      </w:r>
      <w:r>
        <w:rPr>
          <w:spacing w:val="-1"/>
          <w:w w:val="100"/>
        </w:rPr>
        <w:t>、</w:t>
      </w:r>
      <w:r>
        <w:rPr>
          <w:w w:val="100"/>
        </w:rPr>
        <w:t>聘任、解聘会计师</w:t>
      </w:r>
      <w:r>
        <w:rPr>
          <w:spacing w:val="-3"/>
          <w:w w:val="100"/>
        </w:rPr>
        <w:t>事</w:t>
      </w:r>
      <w:r>
        <w:rPr>
          <w:w w:val="100"/>
        </w:rPr>
        <w:t>务</w:t>
      </w:r>
      <w:r>
        <w:rPr>
          <w:spacing w:val="-3"/>
          <w:w w:val="100"/>
        </w:rPr>
        <w:t>所</w:t>
      </w:r>
      <w:r>
        <w:rPr>
          <w:w w:val="100"/>
        </w:rPr>
        <w:t>情况</w:t>
      </w:r>
      <w:r>
        <w:rPr>
          <w:b w:val="0"/>
          <w:bCs w:val="0"/>
          <w:w w:val="100"/>
        </w:rPr>
      </w:r>
    </w:p>
    <w:p>
      <w:pPr>
        <w:pStyle w:val="BodyText"/>
        <w:spacing w:line="240" w:lineRule="auto" w:before="24"/>
        <w:ind w:left="0" w:right="127"/>
        <w:jc w:val="right"/>
        <w:rPr>
          <w:rFonts w:ascii="宋体" w:hAnsi="宋体" w:cs="宋体" w:eastAsia="宋体" w:hint="default"/>
        </w:rPr>
      </w:pPr>
      <w:r>
        <w:rPr/>
        <w:t>单位：万元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943"/>
        <w:gridCol w:w="6107"/>
      </w:tblGrid>
      <w:tr>
        <w:trPr>
          <w:trHeight w:val="32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w w:val="100"/>
                <w:sz w:val="21"/>
              </w:rPr>
              <w:t> </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center"/>
              <w:rPr>
                <w:rFonts w:ascii="宋体" w:hAnsi="宋体" w:cs="宋体" w:eastAsia="宋体" w:hint="default"/>
                <w:sz w:val="21"/>
                <w:szCs w:val="21"/>
              </w:rPr>
            </w:pPr>
            <w:r>
              <w:rPr>
                <w:rFonts w:ascii="宋体" w:hAnsi="宋体" w:cs="宋体" w:eastAsia="宋体" w:hint="default"/>
                <w:sz w:val="21"/>
                <w:szCs w:val="21"/>
              </w:rPr>
              <w:t>现聘任</w:t>
            </w:r>
            <w:r>
              <w:rPr>
                <w:rFonts w:ascii="宋体" w:hAnsi="宋体" w:cs="宋体" w:eastAsia="宋体" w:hint="default"/>
                <w:sz w:val="21"/>
                <w:szCs w:val="21"/>
              </w:rPr>
              <w:t> </w:t>
            </w: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r>
              <w:rPr>
                <w:rFonts w:ascii="宋体" w:hAnsi="宋体" w:cs="宋体" w:eastAsia="宋体" w:hint="default"/>
                <w:sz w:val="21"/>
                <w:szCs w:val="21"/>
              </w:rPr>
              <w:t> </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立信会计师事务所（特殊普通合伙）</w:t>
            </w:r>
            <w:r>
              <w:rPr>
                <w:rFonts w:ascii="宋体" w:hAnsi="宋体" w:cs="宋体" w:eastAsia="宋体" w:hint="default"/>
                <w:sz w:val="21"/>
                <w:szCs w:val="21"/>
              </w:rPr>
              <w:t> </w:t>
            </w: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r>
              <w:rPr>
                <w:rFonts w:ascii="宋体" w:hAnsi="宋体" w:cs="宋体" w:eastAsia="宋体" w:hint="default"/>
                <w:sz w:val="21"/>
                <w:szCs w:val="21"/>
              </w:rPr>
              <w:t> </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215</w:t>
            </w:r>
            <w:r>
              <w:rPr>
                <w:rFonts w:ascii="宋体"/>
                <w:sz w:val="21"/>
              </w:rPr>
              <w:t> </w:t>
            </w: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r>
              <w:rPr>
                <w:rFonts w:ascii="宋体" w:hAnsi="宋体" w:cs="宋体" w:eastAsia="宋体" w:hint="default"/>
                <w:sz w:val="21"/>
                <w:szCs w:val="21"/>
              </w:rPr>
              <w:t> </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z w:val="21"/>
              </w:rPr>
              <w:t>8 </w:t>
            </w:r>
          </w:p>
        </w:tc>
      </w:tr>
    </w:tbl>
    <w:p>
      <w:pPr>
        <w:spacing w:line="240" w:lineRule="auto" w:before="11"/>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2943"/>
        <w:gridCol w:w="4397"/>
        <w:gridCol w:w="1709"/>
      </w:tblGrid>
      <w:tr>
        <w:trPr>
          <w:trHeight w:val="32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c>
          <w:tcPr>
            <w:tcW w:w="43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38" w:right="0"/>
              <w:jc w:val="left"/>
              <w:rPr>
                <w:rFonts w:ascii="宋体" w:hAnsi="宋体" w:cs="宋体" w:eastAsia="宋体" w:hint="default"/>
                <w:sz w:val="21"/>
                <w:szCs w:val="21"/>
              </w:rPr>
            </w:pPr>
            <w:r>
              <w:rPr>
                <w:rFonts w:ascii="宋体" w:hAnsi="宋体" w:cs="宋体" w:eastAsia="宋体" w:hint="default"/>
                <w:sz w:val="21"/>
                <w:szCs w:val="21"/>
              </w:rPr>
              <w:t>报酬</w:t>
            </w:r>
            <w:r>
              <w:rPr>
                <w:rFonts w:ascii="宋体" w:hAnsi="宋体" w:cs="宋体" w:eastAsia="宋体" w:hint="default"/>
                <w:sz w:val="21"/>
                <w:szCs w:val="21"/>
              </w:rPr>
              <w:t> </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r>
              <w:rPr>
                <w:rFonts w:ascii="宋体" w:hAnsi="宋体" w:cs="宋体" w:eastAsia="宋体" w:hint="default"/>
                <w:sz w:val="21"/>
                <w:szCs w:val="21"/>
              </w:rPr>
              <w:t> </w:t>
            </w:r>
          </w:p>
        </w:tc>
        <w:tc>
          <w:tcPr>
            <w:tcW w:w="43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立信会计师事务所（特殊普通合伙）</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z w:val="21"/>
              </w:rPr>
              <w:t>60 </w:t>
            </w:r>
          </w:p>
        </w:tc>
      </w:tr>
    </w:tbl>
    <w:p>
      <w:pPr>
        <w:pStyle w:val="BodyText"/>
        <w:spacing w:line="273" w:lineRule="auto"/>
        <w:ind w:right="0"/>
        <w:jc w:val="left"/>
        <w:rPr>
          <w:rFonts w:ascii="宋体" w:hAnsi="宋体" w:cs="宋体" w:eastAsia="宋体" w:hint="default"/>
        </w:rPr>
      </w:pPr>
      <w:r>
        <w:rPr>
          <w:rFonts w:ascii="宋体" w:hAnsi="宋体" w:cs="宋体" w:eastAsia="宋体" w:hint="default"/>
          <w:w w:val="100"/>
        </w:rPr>
        <w:t>  </w:t>
      </w:r>
      <w:r>
        <w:rPr>
          <w:w w:val="100"/>
        </w:rPr>
        <w:t>聘任</w:t>
      </w:r>
      <w:r>
        <w:rPr>
          <w:spacing w:val="-3"/>
          <w:w w:val="100"/>
        </w:rPr>
        <w:t>、</w:t>
      </w:r>
      <w:r>
        <w:rPr>
          <w:w w:val="100"/>
        </w:rPr>
        <w:t>解</w:t>
      </w:r>
      <w:r>
        <w:rPr>
          <w:spacing w:val="-3"/>
          <w:w w:val="100"/>
        </w:rPr>
        <w:t>聘</w:t>
      </w:r>
      <w:r>
        <w:rPr>
          <w:w w:val="100"/>
        </w:rPr>
        <w:t>会</w:t>
      </w:r>
      <w:r>
        <w:rPr>
          <w:spacing w:val="-3"/>
          <w:w w:val="100"/>
        </w:rPr>
        <w:t>计</w:t>
      </w:r>
      <w:r>
        <w:rPr>
          <w:w w:val="100"/>
        </w:rPr>
        <w:t>师</w:t>
      </w:r>
      <w:r>
        <w:rPr>
          <w:spacing w:val="-3"/>
          <w:w w:val="100"/>
        </w:rPr>
        <w:t>事</w:t>
      </w:r>
      <w:r>
        <w:rPr>
          <w:w w:val="100"/>
        </w:rPr>
        <w:t>务</w:t>
      </w:r>
      <w:r>
        <w:rPr>
          <w:spacing w:val="-3"/>
          <w:w w:val="100"/>
        </w:rPr>
        <w:t>所</w:t>
      </w:r>
      <w:r>
        <w:rPr>
          <w:w w:val="100"/>
        </w:rPr>
        <w:t>的情</w:t>
      </w:r>
      <w:r>
        <w:rPr>
          <w:spacing w:val="-3"/>
          <w:w w:val="100"/>
        </w:rPr>
        <w:t>况</w:t>
      </w:r>
      <w:r>
        <w:rPr>
          <w:w w:val="100"/>
        </w:rPr>
        <w:t>说</w:t>
      </w:r>
      <w:r>
        <w:rPr>
          <w:spacing w:val="-3"/>
          <w:w w:val="100"/>
        </w:rPr>
        <w:t>明</w:t>
      </w:r>
      <w:r>
        <w:rPr>
          <w:rFonts w:ascii="宋体" w:hAnsi="宋体" w:cs="宋体" w:eastAsia="宋体" w:hint="default"/>
          <w:w w:val="100"/>
        </w:rPr>
        <w:t> </w:t>
      </w:r>
    </w:p>
    <w:p>
      <w:pPr>
        <w:pStyle w:val="BodyText"/>
        <w:spacing w:line="240" w:lineRule="auto" w:before="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37"/>
        <w:ind w:right="395"/>
        <w:jc w:val="left"/>
        <w:rPr>
          <w:rFonts w:ascii="宋体" w:hAnsi="宋体" w:cs="宋体" w:eastAsia="宋体" w:hint="default"/>
        </w:rPr>
      </w:pPr>
      <w:r>
        <w:rPr/>
        <w:t>经公司召开的 </w:t>
      </w:r>
      <w:r>
        <w:rPr>
          <w:rFonts w:ascii="宋体" w:hAnsi="宋体" w:cs="宋体" w:eastAsia="宋体" w:hint="default"/>
        </w:rPr>
        <w:t>2018</w:t>
      </w:r>
      <w:r>
        <w:rPr>
          <w:rFonts w:ascii="宋体" w:hAnsi="宋体" w:cs="宋体" w:eastAsia="宋体" w:hint="default"/>
          <w:spacing w:val="-62"/>
        </w:rPr>
        <w:t> </w:t>
      </w:r>
      <w:r>
        <w:rPr/>
        <w:t>年年度股东大会审议通过</w:t>
      </w:r>
      <w:r>
        <w:rPr>
          <w:rFonts w:ascii="宋体" w:hAnsi="宋体" w:cs="宋体" w:eastAsia="宋体" w:hint="default"/>
        </w:rPr>
        <w:t>,</w:t>
      </w:r>
      <w:r>
        <w:rPr/>
        <w:t>同意公司续聘立信会计师事务所</w:t>
      </w:r>
      <w:r>
        <w:rPr>
          <w:rFonts w:ascii="宋体" w:hAnsi="宋体" w:cs="宋体" w:eastAsia="宋体" w:hint="default"/>
        </w:rPr>
        <w:t>(</w:t>
      </w:r>
      <w:r>
        <w:rPr/>
        <w:t>特殊普通合伙</w:t>
      </w:r>
      <w:r>
        <w:rPr>
          <w:rFonts w:ascii="宋体" w:hAnsi="宋体" w:cs="宋体" w:eastAsia="宋体" w:hint="default"/>
        </w:rPr>
        <w:t>)</w:t>
      </w:r>
      <w:r>
        <w:rPr>
          <w:rFonts w:ascii="宋体" w:hAnsi="宋体" w:cs="宋体" w:eastAsia="宋体" w:hint="default"/>
          <w:w w:val="100"/>
        </w:rPr>
        <w:t> </w:t>
      </w:r>
      <w:r>
        <w:rPr/>
        <w:t>为公司</w:t>
      </w:r>
      <w:r>
        <w:rPr>
          <w:spacing w:val="-58"/>
        </w:rPr>
        <w:t> </w:t>
      </w:r>
      <w:r>
        <w:rPr>
          <w:rFonts w:ascii="宋体" w:hAnsi="宋体" w:cs="宋体" w:eastAsia="宋体" w:hint="default"/>
        </w:rPr>
        <w:t>2019</w:t>
      </w:r>
      <w:r>
        <w:rPr>
          <w:rFonts w:ascii="宋体" w:hAnsi="宋体" w:cs="宋体" w:eastAsia="宋体" w:hint="default"/>
          <w:spacing w:val="-58"/>
        </w:rPr>
        <w:t> </w:t>
      </w:r>
      <w:r>
        <w:rPr/>
        <w:t>年财务报告审计机构和内部控制审计机构</w:t>
      </w:r>
      <w:r>
        <w:rPr>
          <w:rFonts w:ascii="宋体" w:hAnsi="宋体" w:cs="宋体" w:eastAsia="宋体" w:hint="default"/>
        </w:rPr>
        <w:t>,</w:t>
      </w:r>
      <w:r>
        <w:rPr/>
        <w:t>聘期为一年。</w:t>
      </w:r>
      <w:r>
        <w:rPr>
          <w:rFonts w:ascii="宋体" w:hAnsi="宋体" w:cs="宋体" w:eastAsia="宋体" w:hint="default"/>
        </w:rPr>
        <w:t> </w:t>
      </w:r>
    </w:p>
    <w:p>
      <w:pPr>
        <w:pStyle w:val="BodyText"/>
        <w:spacing w:line="273" w:lineRule="auto" w:before="7"/>
        <w:ind w:right="0"/>
        <w:jc w:val="left"/>
        <w:rPr>
          <w:rFonts w:ascii="宋体" w:hAnsi="宋体" w:cs="宋体" w:eastAsia="宋体" w:hint="default"/>
        </w:rPr>
      </w:pPr>
      <w:r>
        <w:rPr>
          <w:rFonts w:ascii="宋体" w:hAnsi="宋体" w:cs="宋体" w:eastAsia="宋体" w:hint="default"/>
          <w:w w:val="100"/>
        </w:rPr>
        <w:t>  </w:t>
      </w:r>
      <w:r>
        <w:rPr>
          <w:w w:val="100"/>
        </w:rPr>
        <w:t>审计</w:t>
      </w:r>
      <w:r>
        <w:rPr>
          <w:spacing w:val="-3"/>
          <w:w w:val="100"/>
        </w:rPr>
        <w:t>期</w:t>
      </w:r>
      <w:r>
        <w:rPr>
          <w:w w:val="100"/>
        </w:rPr>
        <w:t>间</w:t>
      </w:r>
      <w:r>
        <w:rPr>
          <w:spacing w:val="-3"/>
          <w:w w:val="100"/>
        </w:rPr>
        <w:t>改</w:t>
      </w:r>
      <w:r>
        <w:rPr>
          <w:w w:val="100"/>
        </w:rPr>
        <w:t>聘</w:t>
      </w:r>
      <w:r>
        <w:rPr>
          <w:spacing w:val="-3"/>
          <w:w w:val="100"/>
        </w:rPr>
        <w:t>会</w:t>
      </w:r>
      <w:r>
        <w:rPr>
          <w:w w:val="100"/>
        </w:rPr>
        <w:t>计</w:t>
      </w:r>
      <w:r>
        <w:rPr>
          <w:spacing w:val="-3"/>
          <w:w w:val="100"/>
        </w:rPr>
        <w:t>师</w:t>
      </w:r>
      <w:r>
        <w:rPr>
          <w:w w:val="100"/>
        </w:rPr>
        <w:t>事</w:t>
      </w:r>
      <w:r>
        <w:rPr>
          <w:spacing w:val="-3"/>
          <w:w w:val="100"/>
        </w:rPr>
        <w:t>务</w:t>
      </w:r>
      <w:r>
        <w:rPr>
          <w:w w:val="100"/>
        </w:rPr>
        <w:t>所的</w:t>
      </w:r>
      <w:r>
        <w:rPr>
          <w:spacing w:val="-3"/>
          <w:w w:val="100"/>
        </w:rPr>
        <w:t>情</w:t>
      </w:r>
      <w:r>
        <w:rPr>
          <w:w w:val="100"/>
        </w:rPr>
        <w:t>况</w:t>
      </w:r>
      <w:r>
        <w:rPr>
          <w:spacing w:val="-3"/>
          <w:w w:val="100"/>
        </w:rPr>
        <w:t>说明</w:t>
      </w:r>
      <w:r>
        <w:rPr>
          <w:rFonts w:ascii="宋体" w:hAnsi="宋体" w:cs="宋体" w:eastAsia="宋体" w:hint="default"/>
          <w:w w:val="100"/>
        </w:rPr>
        <w:t> </w:t>
      </w:r>
    </w:p>
    <w:p>
      <w:pPr>
        <w:pStyle w:val="BodyText"/>
        <w:spacing w:line="240" w:lineRule="auto" w:before="7"/>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324" w:lineRule="auto" w:before="37"/>
        <w:ind w:right="6307"/>
        <w:jc w:val="left"/>
        <w:rPr>
          <w:b w:val="0"/>
          <w:bCs w:val="0"/>
        </w:rPr>
      </w:pPr>
      <w:r>
        <w:rPr>
          <w:rFonts w:ascii="宋体" w:hAnsi="宋体" w:cs="宋体" w:eastAsia="宋体" w:hint="default"/>
          <w:b w:val="0"/>
          <w:bCs w:val="0"/>
          <w:w w:val="100"/>
        </w:rPr>
        <w:t> </w:t>
      </w:r>
      <w:r>
        <w:rPr/>
        <w:t>七、面临暂停上市风险的情况</w:t>
      </w:r>
      <w:r>
        <w:rPr>
          <w:spacing w:val="104"/>
        </w:rPr>
        <w:t> </w:t>
      </w:r>
      <w:r>
        <w:rPr>
          <w:spacing w:val="104"/>
        </w:rPr>
      </w:r>
      <w:r>
        <w:rPr>
          <w:rFonts w:ascii="宋体" w:hAnsi="宋体" w:cs="宋体" w:eastAsia="宋体" w:hint="default"/>
          <w:w w:val="99"/>
        </w:rPr>
        <w:t>(</w:t>
      </w:r>
      <w:r>
        <w:rPr>
          <w:spacing w:val="-1"/>
          <w:w w:val="100"/>
        </w:rPr>
        <w:t>一</w:t>
      </w:r>
      <w:r>
        <w:rPr>
          <w:rFonts w:ascii="宋体" w:hAnsi="宋体" w:cs="宋体" w:eastAsia="宋体" w:hint="default"/>
          <w:w w:val="99"/>
        </w:rPr>
        <w:t>)</w:t>
      </w:r>
      <w:r>
        <w:rPr>
          <w:w w:val="100"/>
        </w:rPr>
        <w:t>导致暂停上市的原因</w:t>
      </w:r>
      <w:r>
        <w:rPr>
          <w:b w:val="0"/>
          <w:bCs w:val="0"/>
          <w:w w:val="100"/>
        </w:rPr>
      </w:r>
    </w:p>
    <w:p>
      <w:pPr>
        <w:pStyle w:val="BodyText"/>
        <w:spacing w:line="240" w:lineRule="auto" w:before="23"/>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20"/>
          <w:pgSz w:w="11910" w:h="16840"/>
          <w:pgMar w:footer="1195" w:header="880" w:top="1120" w:bottom="1380" w:left="1580" w:right="1040"/>
          <w:pgNumType w:start="34"/>
        </w:sectPr>
      </w:pPr>
    </w:p>
    <w:p>
      <w:pPr>
        <w:spacing w:line="240" w:lineRule="auto" w:before="12"/>
        <w:rPr>
          <w:rFonts w:ascii="宋体" w:hAnsi="宋体" w:cs="宋体" w:eastAsia="宋体" w:hint="default"/>
          <w:sz w:val="26"/>
          <w:szCs w:val="26"/>
        </w:rPr>
      </w:pPr>
    </w:p>
    <w:p>
      <w:pPr>
        <w:pStyle w:val="Heading3"/>
        <w:spacing w:line="240" w:lineRule="auto" w:before="36"/>
        <w:ind w:right="5913"/>
        <w:jc w:val="left"/>
        <w:rPr>
          <w:b w:val="0"/>
          <w:bCs w:val="0"/>
        </w:rPr>
      </w:pPr>
      <w:r>
        <w:rPr>
          <w:rFonts w:ascii="宋体" w:hAnsi="宋体" w:cs="宋体" w:eastAsia="宋体" w:hint="default"/>
        </w:rPr>
        <w:t>(</w:t>
      </w:r>
      <w:r>
        <w:rPr/>
        <w:t>二</w:t>
      </w:r>
      <w:r>
        <w:rPr>
          <w:rFonts w:ascii="宋体" w:hAnsi="宋体" w:cs="宋体" w:eastAsia="宋体" w:hint="default"/>
        </w:rPr>
        <w:t>)</w:t>
      </w:r>
      <w:r>
        <w:rPr/>
        <w:t>公司拟采取的应对措施</w:t>
      </w:r>
      <w:r>
        <w:rPr>
          <w:b w:val="0"/>
          <w:bCs w:val="0"/>
        </w:rPr>
      </w:r>
    </w:p>
    <w:p>
      <w:pPr>
        <w:pStyle w:val="BodyText"/>
        <w:spacing w:line="240" w:lineRule="auto" w:before="97"/>
        <w:ind w:right="5913"/>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324" w:lineRule="auto" w:before="37"/>
        <w:ind w:right="5913"/>
        <w:jc w:val="left"/>
        <w:rPr>
          <w:b w:val="0"/>
          <w:bCs w:val="0"/>
        </w:rPr>
      </w:pPr>
      <w:r>
        <w:rPr>
          <w:rFonts w:ascii="宋体" w:hAnsi="宋体" w:cs="宋体" w:eastAsia="宋体" w:hint="default"/>
          <w:b w:val="0"/>
          <w:bCs w:val="0"/>
          <w:w w:val="100"/>
        </w:rPr>
        <w:t> </w:t>
      </w:r>
      <w:r>
        <w:rPr>
          <w:w w:val="100"/>
        </w:rPr>
        <w:t>八</w:t>
      </w:r>
      <w:r>
        <w:rPr>
          <w:spacing w:val="-1"/>
          <w:w w:val="100"/>
        </w:rPr>
        <w:t>、</w:t>
      </w:r>
      <w:r>
        <w:rPr>
          <w:w w:val="100"/>
        </w:rPr>
        <w:t>面临终止上市的情</w:t>
      </w:r>
      <w:r>
        <w:rPr>
          <w:spacing w:val="-3"/>
          <w:w w:val="100"/>
        </w:rPr>
        <w:t>况</w:t>
      </w:r>
      <w:r>
        <w:rPr>
          <w:w w:val="100"/>
        </w:rPr>
        <w:t>和</w:t>
      </w:r>
      <w:r>
        <w:rPr>
          <w:spacing w:val="-3"/>
          <w:w w:val="100"/>
        </w:rPr>
        <w:t>原</w:t>
      </w:r>
      <w:r>
        <w:rPr>
          <w:w w:val="100"/>
        </w:rPr>
        <w:t>因</w:t>
      </w:r>
      <w:r>
        <w:rPr>
          <w:b w:val="0"/>
          <w:bCs w:val="0"/>
          <w:w w:val="100"/>
        </w:rPr>
      </w:r>
    </w:p>
    <w:p>
      <w:pPr>
        <w:spacing w:line="324" w:lineRule="auto" w:before="23"/>
        <w:ind w:left="218" w:right="686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九、破产重整相关事项</w:t>
      </w:r>
      <w:r>
        <w:rPr>
          <w:rFonts w:ascii="宋体" w:hAnsi="宋体" w:cs="宋体" w:eastAsia="宋体" w:hint="default"/>
          <w:sz w:val="21"/>
          <w:szCs w:val="21"/>
        </w:rPr>
      </w:r>
    </w:p>
    <w:p>
      <w:pPr>
        <w:spacing w:line="324" w:lineRule="auto" w:before="23"/>
        <w:ind w:left="218" w:right="6649"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十、重大诉讼、仲裁事项</w:t>
      </w:r>
      <w:r>
        <w:rPr>
          <w:rFonts w:ascii="宋体" w:hAnsi="宋体" w:cs="宋体" w:eastAsia="宋体" w:hint="default"/>
          <w:sz w:val="21"/>
          <w:szCs w:val="21"/>
        </w:rPr>
      </w:r>
    </w:p>
    <w:p>
      <w:pPr>
        <w:spacing w:line="324" w:lineRule="auto" w:before="23"/>
        <w:ind w:left="218" w:right="0" w:firstLine="0"/>
        <w:jc w:val="left"/>
        <w:rPr>
          <w:rFonts w:ascii="宋体" w:hAnsi="宋体" w:cs="宋体" w:eastAsia="宋体" w:hint="default"/>
          <w:sz w:val="21"/>
          <w:szCs w:val="21"/>
        </w:rPr>
      </w:pPr>
      <w:r>
        <w:rPr>
          <w:rFonts w:ascii="宋体" w:hAnsi="宋体" w:cs="宋体" w:eastAsia="宋体" w:hint="default"/>
          <w:sz w:val="21"/>
          <w:szCs w:val="21"/>
        </w:rPr>
        <w:t>□本年度公司有重大诉讼、仲裁事项 </w:t>
      </w:r>
      <w:r>
        <w:rPr>
          <w:rFonts w:ascii="宋体" w:hAnsi="宋体" w:cs="宋体" w:eastAsia="宋体" w:hint="default"/>
          <w:sz w:val="21"/>
          <w:szCs w:val="21"/>
        </w:rPr>
      </w:r>
      <w:r>
        <w:rPr>
          <w:rFonts w:ascii="宋体" w:hAnsi="宋体" w:cs="宋体" w:eastAsia="宋体" w:hint="default"/>
          <w:sz w:val="21"/>
          <w:szCs w:val="21"/>
        </w:rPr>
        <w:t>√本年度公司无重大诉讼、仲裁事项</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pacing w:val="-1"/>
          <w:sz w:val="21"/>
          <w:szCs w:val="21"/>
        </w:rPr>
        <w:t>十一、上市公司及其董事、监事、高级管理人员、控股股东、实际控制人、收购人处罚及整改情</w:t>
      </w:r>
      <w:r>
        <w:rPr>
          <w:rFonts w:ascii="宋体" w:hAnsi="宋体" w:cs="宋体" w:eastAsia="宋体" w:hint="default"/>
          <w:spacing w:val="-1"/>
          <w:sz w:val="21"/>
          <w:szCs w:val="21"/>
        </w:rPr>
      </w:r>
    </w:p>
    <w:p>
      <w:pPr>
        <w:pStyle w:val="Heading3"/>
        <w:spacing w:line="239" w:lineRule="exact" w:before="0"/>
        <w:ind w:left="638" w:right="5913"/>
        <w:jc w:val="left"/>
        <w:rPr>
          <w:b w:val="0"/>
          <w:bCs w:val="0"/>
        </w:rPr>
      </w:pPr>
      <w:r>
        <w:rPr>
          <w:w w:val="100"/>
        </w:rPr>
        <w:t>况</w:t>
      </w:r>
      <w:r>
        <w:rPr>
          <w:b w:val="0"/>
          <w:bCs w:val="0"/>
          <w:w w:val="100"/>
        </w:rPr>
      </w:r>
    </w:p>
    <w:p>
      <w:pPr>
        <w:spacing w:line="324" w:lineRule="auto" w:before="97"/>
        <w:ind w:left="218" w:right="180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pacing w:val="-1"/>
          <w:sz w:val="21"/>
          <w:szCs w:val="21"/>
        </w:rPr>
        <w:t>十二、报告期内公司及其控股股东、实际控制人诚信状况的说明</w:t>
      </w:r>
      <w:r>
        <w:rPr>
          <w:rFonts w:ascii="宋体" w:hAnsi="宋体" w:cs="宋体" w:eastAsia="宋体" w:hint="default"/>
          <w:spacing w:val="-1"/>
          <w:sz w:val="21"/>
          <w:szCs w:val="21"/>
        </w:rPr>
      </w:r>
    </w:p>
    <w:p>
      <w:pPr>
        <w:pStyle w:val="BodyText"/>
        <w:spacing w:line="240" w:lineRule="auto" w:before="23"/>
        <w:ind w:right="5913"/>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324" w:lineRule="auto" w:before="37"/>
        <w:ind w:right="1800"/>
        <w:jc w:val="left"/>
        <w:rPr>
          <w:b w:val="0"/>
          <w:bCs w:val="0"/>
        </w:rPr>
      </w:pPr>
      <w:r>
        <w:rPr>
          <w:rFonts w:ascii="宋体" w:hAnsi="宋体" w:cs="宋体" w:eastAsia="宋体" w:hint="default"/>
          <w:b w:val="0"/>
          <w:bCs w:val="0"/>
          <w:w w:val="100"/>
        </w:rPr>
        <w:t> </w:t>
      </w:r>
      <w:r>
        <w:rPr>
          <w:w w:val="100"/>
        </w:rPr>
        <w:t>十三</w:t>
      </w:r>
      <w:r>
        <w:rPr>
          <w:spacing w:val="-1"/>
          <w:w w:val="100"/>
        </w:rPr>
        <w:t>、</w:t>
      </w:r>
      <w:r>
        <w:rPr>
          <w:w w:val="100"/>
        </w:rPr>
        <w:t>公司股权激励计划</w:t>
      </w:r>
      <w:r>
        <w:rPr>
          <w:spacing w:val="-3"/>
          <w:w w:val="100"/>
        </w:rPr>
        <w:t>、</w:t>
      </w:r>
      <w:r>
        <w:rPr>
          <w:w w:val="100"/>
        </w:rPr>
        <w:t>员</w:t>
      </w:r>
      <w:r>
        <w:rPr>
          <w:spacing w:val="-3"/>
          <w:w w:val="100"/>
        </w:rPr>
        <w:t>工</w:t>
      </w:r>
      <w:r>
        <w:rPr>
          <w:w w:val="100"/>
        </w:rPr>
        <w:t>持股计划或其他员</w:t>
      </w:r>
      <w:r>
        <w:rPr>
          <w:spacing w:val="-3"/>
          <w:w w:val="100"/>
        </w:rPr>
        <w:t>工</w:t>
      </w:r>
      <w:r>
        <w:rPr>
          <w:w w:val="100"/>
        </w:rPr>
        <w:t>激</w:t>
      </w:r>
      <w:r>
        <w:rPr>
          <w:spacing w:val="-3"/>
          <w:w w:val="100"/>
        </w:rPr>
        <w:t>励</w:t>
      </w:r>
      <w:r>
        <w:rPr>
          <w:w w:val="100"/>
        </w:rPr>
        <w:t>措施的情况及其影响</w:t>
      </w:r>
      <w:r>
        <w:rPr>
          <w:w w:val="100"/>
        </w:rPr>
        <w:t> </w:t>
      </w:r>
      <w:r>
        <w:rPr>
          <w:rFonts w:ascii="宋体" w:hAnsi="宋体" w:cs="宋体" w:eastAsia="宋体" w:hint="default"/>
          <w:w w:val="99"/>
        </w:rPr>
        <w:t>(</w:t>
      </w:r>
      <w:r>
        <w:rPr>
          <w:spacing w:val="-1"/>
          <w:w w:val="100"/>
        </w:rPr>
        <w:t>一</w:t>
      </w:r>
      <w:r>
        <w:rPr>
          <w:rFonts w:ascii="宋体" w:hAnsi="宋体" w:cs="宋体" w:eastAsia="宋体" w:hint="default"/>
          <w:w w:val="99"/>
        </w:rPr>
        <w:t>)</w:t>
      </w:r>
      <w:r>
        <w:rPr>
          <w:rFonts w:ascii="宋体" w:hAnsi="宋体" w:cs="宋体" w:eastAsia="宋体" w:hint="default"/>
          <w:spacing w:val="38"/>
        </w:rPr>
        <w:t> </w:t>
      </w:r>
      <w:r>
        <w:rPr>
          <w:w w:val="100"/>
        </w:rPr>
        <w:t>相关激励事项已在</w:t>
      </w:r>
      <w:r>
        <w:rPr>
          <w:spacing w:val="-3"/>
          <w:w w:val="100"/>
        </w:rPr>
        <w:t>临</w:t>
      </w:r>
      <w:r>
        <w:rPr>
          <w:w w:val="100"/>
        </w:rPr>
        <w:t>时</w:t>
      </w:r>
      <w:r>
        <w:rPr>
          <w:spacing w:val="-3"/>
          <w:w w:val="100"/>
        </w:rPr>
        <w:t>公</w:t>
      </w:r>
      <w:r>
        <w:rPr>
          <w:w w:val="100"/>
        </w:rPr>
        <w:t>告披露且后续实施</w:t>
      </w:r>
      <w:r>
        <w:rPr>
          <w:spacing w:val="-3"/>
          <w:w w:val="100"/>
        </w:rPr>
        <w:t>无</w:t>
      </w:r>
      <w:r>
        <w:rPr>
          <w:w w:val="100"/>
        </w:rPr>
        <w:t>进</w:t>
      </w:r>
      <w:r>
        <w:rPr>
          <w:spacing w:val="-3"/>
          <w:w w:val="100"/>
        </w:rPr>
        <w:t>展</w:t>
      </w:r>
      <w:r>
        <w:rPr>
          <w:w w:val="100"/>
        </w:rPr>
        <w:t>或变化的</w:t>
      </w:r>
      <w:r>
        <w:rPr>
          <w:b w:val="0"/>
          <w:bCs w:val="0"/>
          <w:w w:val="100"/>
        </w:rPr>
      </w:r>
    </w:p>
    <w:p>
      <w:pPr>
        <w:pStyle w:val="BodyText"/>
        <w:spacing w:line="240" w:lineRule="auto" w:before="23"/>
        <w:ind w:right="5913"/>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7624"/>
        <w:gridCol w:w="1346"/>
      </w:tblGrid>
      <w:tr>
        <w:trPr>
          <w:trHeight w:val="324" w:hRule="exact"/>
        </w:trPr>
        <w:tc>
          <w:tcPr>
            <w:tcW w:w="762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center"/>
              <w:rPr>
                <w:rFonts w:ascii="宋体" w:hAnsi="宋体" w:cs="宋体" w:eastAsia="宋体" w:hint="default"/>
                <w:sz w:val="21"/>
                <w:szCs w:val="21"/>
              </w:rPr>
            </w:pPr>
            <w:r>
              <w:rPr>
                <w:rFonts w:ascii="宋体" w:hAnsi="宋体" w:cs="宋体" w:eastAsia="宋体" w:hint="default"/>
                <w:sz w:val="21"/>
                <w:szCs w:val="21"/>
              </w:rPr>
              <w:t>事项概述</w:t>
            </w:r>
            <w:r>
              <w:rPr>
                <w:rFonts w:ascii="宋体" w:hAnsi="宋体" w:cs="宋体" w:eastAsia="宋体" w:hint="default"/>
                <w:sz w:val="21"/>
                <w:szCs w:val="21"/>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7" w:right="0"/>
              <w:jc w:val="left"/>
              <w:rPr>
                <w:rFonts w:ascii="宋体" w:hAnsi="宋体" w:cs="宋体" w:eastAsia="宋体" w:hint="default"/>
                <w:sz w:val="21"/>
                <w:szCs w:val="21"/>
              </w:rPr>
            </w:pPr>
            <w:r>
              <w:rPr>
                <w:rFonts w:ascii="宋体" w:hAnsi="宋体" w:cs="宋体" w:eastAsia="宋体" w:hint="default"/>
                <w:sz w:val="21"/>
                <w:szCs w:val="21"/>
              </w:rPr>
              <w:t>查询索引</w:t>
            </w:r>
            <w:r>
              <w:rPr>
                <w:rFonts w:ascii="宋体" w:hAnsi="宋体" w:cs="宋体" w:eastAsia="宋体" w:hint="default"/>
                <w:sz w:val="21"/>
                <w:szCs w:val="21"/>
              </w:rPr>
              <w:t> </w:t>
            </w:r>
          </w:p>
        </w:tc>
      </w:tr>
      <w:tr>
        <w:trPr>
          <w:trHeight w:val="1882" w:hRule="exact"/>
        </w:trPr>
        <w:tc>
          <w:tcPr>
            <w:tcW w:w="762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51"/>
              <w:jc w:val="both"/>
              <w:rPr>
                <w:rFonts w:ascii="宋体" w:hAnsi="宋体" w:cs="宋体" w:eastAsia="宋体" w:hint="default"/>
                <w:sz w:val="21"/>
                <w:szCs w:val="21"/>
              </w:rPr>
            </w:pPr>
            <w:r>
              <w:rPr>
                <w:rFonts w:ascii="宋体" w:hAnsi="宋体" w:cs="宋体" w:eastAsia="宋体" w:hint="default"/>
                <w:spacing w:val="-2"/>
                <w:sz w:val="21"/>
                <w:szCs w:val="21"/>
              </w:rPr>
              <w:t>自公司披露了《限制性股票激励计划草案（修订稿）</w:t>
            </w:r>
            <w:r>
              <w:rPr>
                <w:rFonts w:ascii="宋体" w:hAnsi="宋体" w:cs="宋体" w:eastAsia="宋体" w:hint="default"/>
                <w:spacing w:val="-2"/>
                <w:sz w:val="21"/>
                <w:szCs w:val="21"/>
              </w:rPr>
              <w:t>(2016)</w:t>
            </w:r>
            <w:r>
              <w:rPr>
                <w:rFonts w:ascii="宋体" w:hAnsi="宋体" w:cs="宋体" w:eastAsia="宋体" w:hint="default"/>
                <w:spacing w:val="-2"/>
                <w:sz w:val="21"/>
                <w:szCs w:val="21"/>
              </w:rPr>
              <w:t>》以来，由于制订计</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划时间较早，激励对象范围出现变化，原定考核指标也不再适用，已经难以达到</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2"/>
                <w:sz w:val="21"/>
                <w:szCs w:val="21"/>
              </w:rPr>
              <w:t>预期的激励目的和激励效果，宜重新制订相关激励计划。同时，相关部门陆续颁</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2"/>
                <w:sz w:val="21"/>
                <w:szCs w:val="21"/>
              </w:rPr>
              <w:t>布了一系列员工激励办法，为公司制订员工激励计划增加了灵活性。为保护公司</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及广大投资者的合法利益，充分落实员工激励，结合公司未来发展计划</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经审慎</w:t>
            </w:r>
            <w:r>
              <w:rPr>
                <w:rFonts w:ascii="宋体" w:hAnsi="宋体" w:cs="宋体" w:eastAsia="宋体" w:hint="default"/>
                <w:w w:val="100"/>
                <w:sz w:val="21"/>
                <w:szCs w:val="21"/>
              </w:rPr>
              <w:t> </w:t>
            </w:r>
            <w:r>
              <w:rPr>
                <w:rFonts w:ascii="宋体" w:hAnsi="宋体" w:cs="宋体" w:eastAsia="宋体" w:hint="default"/>
                <w:sz w:val="21"/>
                <w:szCs w:val="21"/>
              </w:rPr>
              <w:t>研究后公司决定终止实施本次股权激励计划及相关配套文件。</w:t>
            </w:r>
            <w:r>
              <w:rPr>
                <w:rFonts w:ascii="宋体" w:hAnsi="宋体" w:cs="宋体" w:eastAsia="宋体" w:hint="default"/>
                <w:sz w:val="21"/>
                <w:szCs w:val="21"/>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247" w:right="139" w:hanging="106"/>
              <w:jc w:val="left"/>
              <w:rPr>
                <w:rFonts w:ascii="宋体" w:hAnsi="宋体" w:cs="宋体" w:eastAsia="宋体" w:hint="default"/>
                <w:sz w:val="21"/>
                <w:szCs w:val="21"/>
              </w:rPr>
            </w:pPr>
            <w:r>
              <w:rPr>
                <w:rFonts w:ascii="宋体" w:hAnsi="宋体" w:cs="宋体" w:eastAsia="宋体" w:hint="default"/>
                <w:sz w:val="21"/>
                <w:szCs w:val="21"/>
              </w:rPr>
              <w:t>公告编号：</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2019-019 </w:t>
            </w:r>
          </w:p>
        </w:tc>
      </w:tr>
    </w:tbl>
    <w:p>
      <w:pPr>
        <w:pStyle w:val="BodyText"/>
        <w:spacing w:line="262" w:lineRule="exact"/>
        <w:ind w:right="0"/>
        <w:jc w:val="left"/>
        <w:rPr>
          <w:rFonts w:ascii="宋体" w:hAnsi="宋体" w:cs="宋体" w:eastAsia="宋体" w:hint="default"/>
        </w:rPr>
      </w:pPr>
      <w:r>
        <w:rPr>
          <w:rFonts w:ascii="宋体"/>
          <w:w w:val="100"/>
        </w:rPr>
        <w:t> </w:t>
      </w:r>
    </w:p>
    <w:p>
      <w:pPr>
        <w:spacing w:line="324" w:lineRule="auto" w:before="97"/>
        <w:ind w:left="218" w:right="460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37"/>
          <w:sz w:val="21"/>
          <w:szCs w:val="21"/>
        </w:rPr>
        <w:t> </w:t>
      </w:r>
      <w:r>
        <w:rPr>
          <w:rFonts w:ascii="宋体" w:hAnsi="宋体" w:cs="宋体" w:eastAsia="宋体" w:hint="default"/>
          <w:b/>
          <w:bCs/>
          <w:sz w:val="21"/>
          <w:szCs w:val="21"/>
        </w:rPr>
        <w:t>临时公告未披露或有后续进展的激励情况</w:t>
      </w:r>
      <w:r>
        <w:rPr>
          <w:rFonts w:ascii="宋体" w:hAnsi="宋体" w:cs="宋体" w:eastAsia="宋体" w:hint="default"/>
          <w:b/>
          <w:bCs/>
          <w:w w:val="100"/>
          <w:sz w:val="21"/>
          <w:szCs w:val="21"/>
        </w:rPr>
        <w:t> </w:t>
      </w:r>
      <w:r>
        <w:rPr>
          <w:rFonts w:ascii="宋体" w:hAnsi="宋体" w:cs="宋体" w:eastAsia="宋体" w:hint="default"/>
          <w:sz w:val="21"/>
          <w:szCs w:val="21"/>
        </w:rPr>
        <w:t>股权激励情况</w:t>
      </w:r>
      <w:r>
        <w:rPr>
          <w:rFonts w:ascii="宋体" w:hAnsi="宋体" w:cs="宋体" w:eastAsia="宋体" w:hint="default"/>
          <w:sz w:val="21"/>
          <w:szCs w:val="21"/>
        </w:rPr>
        <w:t> </w:t>
      </w:r>
    </w:p>
    <w:p>
      <w:pPr>
        <w:pStyle w:val="BodyText"/>
        <w:spacing w:line="239" w:lineRule="exact"/>
        <w:ind w:right="5913"/>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5913"/>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37"/>
        <w:ind w:right="5913"/>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37"/>
        <w:ind w:right="5913"/>
        <w:jc w:val="left"/>
        <w:rPr>
          <w:rFonts w:ascii="宋体" w:hAnsi="宋体" w:cs="宋体" w:eastAsia="宋体" w:hint="default"/>
        </w:rPr>
      </w:pPr>
      <w:r>
        <w:rPr>
          <w:rFonts w:ascii="宋体" w:hAnsi="宋体" w:cs="宋体" w:eastAsia="宋体" w:hint="default"/>
          <w:w w:val="100"/>
        </w:rPr>
        <w:t>  </w:t>
      </w:r>
      <w:r>
        <w:rPr>
          <w:w w:val="100"/>
        </w:rPr>
        <w:t>员工</w:t>
      </w:r>
      <w:r>
        <w:rPr>
          <w:spacing w:val="-3"/>
          <w:w w:val="100"/>
        </w:rPr>
        <w:t>持</w:t>
      </w:r>
      <w:r>
        <w:rPr>
          <w:w w:val="100"/>
        </w:rPr>
        <w:t>股</w:t>
      </w:r>
      <w:r>
        <w:rPr>
          <w:spacing w:val="-3"/>
          <w:w w:val="100"/>
        </w:rPr>
        <w:t>计</w:t>
      </w:r>
      <w:r>
        <w:rPr>
          <w:w w:val="100"/>
        </w:rPr>
        <w:t>划</w:t>
      </w:r>
      <w:r>
        <w:rPr>
          <w:spacing w:val="-3"/>
          <w:w w:val="100"/>
        </w:rPr>
        <w:t>情况</w:t>
      </w:r>
      <w:r>
        <w:rPr>
          <w:rFonts w:ascii="宋体" w:hAnsi="宋体" w:cs="宋体" w:eastAsia="宋体" w:hint="default"/>
          <w:w w:val="100"/>
        </w:rPr>
        <w:t> </w:t>
      </w:r>
    </w:p>
    <w:p>
      <w:pPr>
        <w:pStyle w:val="BodyText"/>
        <w:spacing w:line="240" w:lineRule="auto" w:before="7"/>
        <w:ind w:right="5913"/>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37"/>
        <w:ind w:right="5913"/>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激</w:t>
      </w:r>
      <w:r>
        <w:rPr>
          <w:w w:val="100"/>
        </w:rPr>
        <w:t>励</w:t>
      </w:r>
      <w:r>
        <w:rPr>
          <w:spacing w:val="-3"/>
          <w:w w:val="100"/>
        </w:rPr>
        <w:t>措施</w:t>
      </w:r>
      <w:r>
        <w:rPr>
          <w:rFonts w:ascii="宋体" w:hAnsi="宋体" w:cs="宋体" w:eastAsia="宋体" w:hint="default"/>
          <w:w w:val="100"/>
        </w:rPr>
        <w:t> </w:t>
      </w:r>
    </w:p>
    <w:p>
      <w:pPr>
        <w:pStyle w:val="BodyText"/>
        <w:spacing w:line="240" w:lineRule="auto" w:before="7"/>
        <w:ind w:right="5913"/>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0" w:footer="1195" w:top="1120" w:bottom="1380" w:left="1580" w:right="1120"/>
        </w:sectPr>
      </w:pPr>
    </w:p>
    <w:p>
      <w:pPr>
        <w:spacing w:line="240" w:lineRule="auto" w:before="1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0" w:footer="1195" w:top="1120" w:bottom="1380" w:left="1580" w:right="1140"/>
        </w:sectPr>
      </w:pPr>
    </w:p>
    <w:p>
      <w:pPr>
        <w:pStyle w:val="Heading3"/>
        <w:spacing w:line="240" w:lineRule="auto" w:before="36"/>
        <w:ind w:right="0"/>
        <w:jc w:val="left"/>
        <w:rPr>
          <w:b w:val="0"/>
          <w:bCs w:val="0"/>
        </w:rPr>
      </w:pPr>
      <w:r>
        <w:rPr/>
        <w:t>十四、重大关联交易</w:t>
      </w:r>
      <w:r>
        <w:rPr>
          <w:b w:val="0"/>
          <w:bCs w:val="0"/>
        </w:rPr>
      </w:r>
    </w:p>
    <w:p>
      <w:pPr>
        <w:pStyle w:val="Heading3"/>
        <w:spacing w:line="240" w:lineRule="auto"/>
        <w:ind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与日常经营相关的关联交易</w:t>
      </w:r>
      <w:r>
        <w:rPr>
          <w:b w:val="0"/>
          <w:bCs w:val="0"/>
        </w:rPr>
      </w:r>
    </w:p>
    <w:p>
      <w:pPr>
        <w:pStyle w:val="Heading3"/>
        <w:spacing w:line="240" w:lineRule="auto" w:before="70"/>
        <w:ind w:right="0"/>
        <w:jc w:val="left"/>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ind w:right="0"/>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BodyText"/>
        <w:spacing w:line="240" w:lineRule="auto"/>
        <w:ind w:right="0"/>
        <w:jc w:val="left"/>
        <w:rPr>
          <w:rFonts w:ascii="宋体" w:hAnsi="宋体" w:cs="宋体" w:eastAsia="宋体" w:hint="default"/>
        </w:rPr>
      </w:pPr>
      <w:r>
        <w:rPr/>
        <w:t>单位：人民币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140"/>
          <w:cols w:num="2" w:equalWidth="0">
            <w:col w:w="5804" w:space="929"/>
            <w:col w:w="2457"/>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526"/>
        <w:gridCol w:w="2842"/>
        <w:gridCol w:w="1978"/>
        <w:gridCol w:w="1844"/>
      </w:tblGrid>
      <w:tr>
        <w:trPr>
          <w:trHeight w:val="636"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27" w:right="0"/>
              <w:jc w:val="left"/>
              <w:rPr>
                <w:rFonts w:ascii="宋体" w:hAnsi="宋体" w:cs="宋体" w:eastAsia="宋体" w:hint="default"/>
                <w:sz w:val="21"/>
                <w:szCs w:val="21"/>
              </w:rPr>
            </w:pPr>
            <w:r>
              <w:rPr>
                <w:rFonts w:ascii="宋体" w:hAnsi="宋体" w:cs="宋体" w:eastAsia="宋体" w:hint="default"/>
                <w:sz w:val="21"/>
                <w:szCs w:val="21"/>
              </w:rPr>
              <w:t>关联交易类别</w:t>
            </w:r>
            <w:r>
              <w:rPr>
                <w:rFonts w:ascii="宋体" w:hAnsi="宋体" w:cs="宋体" w:eastAsia="宋体" w:hint="default"/>
                <w:sz w:val="21"/>
                <w:szCs w:val="21"/>
              </w:rPr>
              <w:t> </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center"/>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99" w:right="311" w:hanging="262"/>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年预计金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额（万元）</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08"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年实际发生</w:t>
            </w:r>
          </w:p>
          <w:p>
            <w:pPr>
              <w:pStyle w:val="TableParagraph"/>
              <w:spacing w:line="240" w:lineRule="auto" w:before="37"/>
              <w:ind w:left="679" w:right="-3"/>
              <w:jc w:val="left"/>
              <w:rPr>
                <w:rFonts w:ascii="宋体" w:hAnsi="宋体" w:cs="宋体" w:eastAsia="宋体" w:hint="default"/>
                <w:sz w:val="21"/>
                <w:szCs w:val="21"/>
              </w:rPr>
            </w:pPr>
            <w:r>
              <w:rPr>
                <w:rFonts w:ascii="宋体" w:hAnsi="宋体" w:cs="宋体" w:eastAsia="宋体" w:hint="default"/>
                <w:sz w:val="21"/>
                <w:szCs w:val="21"/>
              </w:rPr>
              <w:t>额（万元）</w:t>
            </w:r>
            <w:r>
              <w:rPr>
                <w:rFonts w:ascii="宋体" w:hAnsi="宋体" w:cs="宋体" w:eastAsia="宋体" w:hint="default"/>
                <w:sz w:val="21"/>
                <w:szCs w:val="21"/>
              </w:rPr>
              <w:t> </w:t>
            </w:r>
          </w:p>
        </w:tc>
      </w:tr>
      <w:tr>
        <w:trPr>
          <w:trHeight w:val="63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47"/>
              <w:jc w:val="left"/>
              <w:rPr>
                <w:rFonts w:ascii="宋体" w:hAnsi="宋体" w:cs="宋体" w:eastAsia="宋体" w:hint="default"/>
                <w:sz w:val="21"/>
                <w:szCs w:val="21"/>
              </w:rPr>
            </w:pPr>
            <w:r>
              <w:rPr>
                <w:rFonts w:ascii="宋体" w:hAnsi="宋体" w:cs="宋体" w:eastAsia="宋体" w:hint="default"/>
                <w:sz w:val="21"/>
                <w:szCs w:val="21"/>
              </w:rPr>
              <w:t>提供技术服务</w:t>
            </w:r>
            <w:r>
              <w:rPr>
                <w:rFonts w:ascii="宋体" w:hAnsi="宋体" w:cs="宋体" w:eastAsia="宋体" w:hint="default"/>
                <w:w w:val="100"/>
                <w:sz w:val="21"/>
                <w:szCs w:val="21"/>
              </w:rPr>
              <w:t> </w:t>
            </w:r>
            <w:r>
              <w:rPr>
                <w:rFonts w:ascii="宋体" w:hAnsi="宋体" w:cs="宋体" w:eastAsia="宋体" w:hint="default"/>
                <w:sz w:val="21"/>
                <w:szCs w:val="21"/>
              </w:rPr>
              <w:t>及云计算服务</w:t>
            </w:r>
            <w:r>
              <w:rPr>
                <w:rFonts w:ascii="宋体" w:hAnsi="宋体" w:cs="宋体" w:eastAsia="宋体" w:hint="default"/>
                <w:sz w:val="21"/>
                <w:szCs w:val="21"/>
              </w:rPr>
              <w:t> </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海光信息技术有限公司</w:t>
            </w:r>
            <w:r>
              <w:rPr>
                <w:rFonts w:ascii="宋体" w:hAnsi="宋体" w:cs="宋体" w:eastAsia="宋体" w:hint="default"/>
                <w:sz w:val="21"/>
                <w:szCs w:val="21"/>
              </w:rPr>
              <w:t> </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24,000.00</w:t>
            </w: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5,880.64</w:t>
            </w:r>
            <w:r>
              <w:rPr>
                <w:rFonts w:ascii="宋体"/>
                <w:sz w:val="21"/>
              </w:rPr>
              <w:t> </w:t>
            </w:r>
          </w:p>
        </w:tc>
      </w:tr>
      <w:tr>
        <w:trPr>
          <w:trHeight w:val="322"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采购原材料</w:t>
            </w:r>
            <w:r>
              <w:rPr>
                <w:rFonts w:ascii="宋体" w:hAnsi="宋体" w:cs="宋体" w:eastAsia="宋体" w:hint="default"/>
                <w:sz w:val="21"/>
                <w:szCs w:val="21"/>
              </w:rPr>
              <w:t> </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海光信息技术有限公司</w:t>
            </w:r>
            <w:r>
              <w:rPr>
                <w:rFonts w:ascii="宋体" w:hAnsi="宋体" w:cs="宋体" w:eastAsia="宋体" w:hint="default"/>
                <w:sz w:val="21"/>
                <w:szCs w:val="21"/>
              </w:rPr>
              <w:t> </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60,000.00</w:t>
            </w: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24,488.05</w:t>
            </w:r>
            <w:r>
              <w:rPr>
                <w:rFonts w:ascii="宋体"/>
                <w:sz w:val="21"/>
              </w:rPr>
              <w:t> </w:t>
            </w:r>
          </w:p>
        </w:tc>
      </w:tr>
      <w:tr>
        <w:trPr>
          <w:trHeight w:val="63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8"/>
              <w:jc w:val="left"/>
              <w:rPr>
                <w:rFonts w:ascii="宋体" w:hAnsi="宋体" w:cs="宋体" w:eastAsia="宋体" w:hint="default"/>
                <w:sz w:val="21"/>
                <w:szCs w:val="21"/>
              </w:rPr>
            </w:pPr>
            <w:r>
              <w:rPr>
                <w:rFonts w:ascii="宋体" w:hAnsi="宋体" w:cs="宋体" w:eastAsia="宋体" w:hint="default"/>
                <w:sz w:val="21"/>
                <w:szCs w:val="21"/>
              </w:rPr>
              <w:t>销售产品及外</w:t>
            </w:r>
            <w:r>
              <w:rPr>
                <w:rFonts w:ascii="宋体" w:hAnsi="宋体" w:cs="宋体" w:eastAsia="宋体" w:hint="default"/>
                <w:w w:val="100"/>
                <w:sz w:val="21"/>
                <w:szCs w:val="21"/>
              </w:rPr>
              <w:t> </w:t>
            </w:r>
            <w:r>
              <w:rPr>
                <w:rFonts w:ascii="宋体" w:hAnsi="宋体" w:cs="宋体" w:eastAsia="宋体" w:hint="default"/>
                <w:sz w:val="21"/>
                <w:szCs w:val="21"/>
              </w:rPr>
              <w:t>包服务</w:t>
            </w:r>
            <w:r>
              <w:rPr>
                <w:rFonts w:ascii="宋体" w:hAnsi="宋体" w:cs="宋体" w:eastAsia="宋体" w:hint="default"/>
                <w:sz w:val="21"/>
                <w:szCs w:val="21"/>
              </w:rPr>
              <w:t> </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中科可控信息产业有限公司</w:t>
            </w:r>
            <w:r>
              <w:rPr>
                <w:rFonts w:ascii="宋体" w:hAnsi="宋体" w:cs="宋体" w:eastAsia="宋体" w:hint="default"/>
                <w:sz w:val="21"/>
                <w:szCs w:val="21"/>
              </w:rPr>
              <w:t> </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160,000.00</w:t>
            </w: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42,183.75</w:t>
            </w:r>
            <w:r>
              <w:rPr>
                <w:rFonts w:ascii="宋体"/>
                <w:sz w:val="21"/>
              </w:rPr>
              <w:t> </w:t>
            </w:r>
          </w:p>
        </w:tc>
      </w:tr>
      <w:tr>
        <w:trPr>
          <w:trHeight w:val="322"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94"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计</w:t>
            </w:r>
            <w:r>
              <w:rPr>
                <w:rFonts w:ascii="宋体" w:hAnsi="宋体" w:cs="宋体" w:eastAsia="宋体" w:hint="default"/>
                <w:sz w:val="21"/>
                <w:szCs w:val="21"/>
              </w:rPr>
              <w:t> </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244,000.00</w:t>
            </w: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72,552.44</w:t>
            </w:r>
            <w:r>
              <w:rPr>
                <w:rFonts w:ascii="宋体"/>
                <w:sz w:val="21"/>
              </w:rPr>
              <w:t> </w:t>
            </w:r>
          </w:p>
        </w:tc>
      </w:tr>
    </w:tbl>
    <w:p>
      <w:pPr>
        <w:pStyle w:val="BodyText"/>
        <w:spacing w:line="262" w:lineRule="exact"/>
        <w:ind w:right="0"/>
        <w:jc w:val="left"/>
        <w:rPr>
          <w:rFonts w:ascii="宋体" w:hAnsi="宋体" w:cs="宋体" w:eastAsia="宋体" w:hint="default"/>
        </w:rPr>
      </w:pPr>
      <w:r>
        <w:rPr>
          <w:rFonts w:ascii="宋体"/>
          <w:w w:val="100"/>
        </w:rPr>
        <w:t> </w:t>
      </w:r>
    </w:p>
    <w:p>
      <w:pPr>
        <w:pStyle w:val="Heading3"/>
        <w:spacing w:line="240" w:lineRule="auto"/>
        <w:ind w:right="2599"/>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2599"/>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324" w:lineRule="auto" w:before="37"/>
        <w:ind w:right="2599"/>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w:t>
      </w:r>
      <w:r>
        <w:rPr>
          <w:spacing w:val="-1"/>
          <w:w w:val="100"/>
        </w:rPr>
        <w:t>二</w:t>
      </w:r>
      <w:r>
        <w:rPr>
          <w:rFonts w:ascii="宋体" w:hAnsi="宋体" w:cs="宋体" w:eastAsia="宋体" w:hint="default"/>
          <w:spacing w:val="4"/>
          <w:w w:val="99"/>
        </w:rPr>
        <w:t>)</w:t>
      </w:r>
      <w:r>
        <w:rPr>
          <w:w w:val="100"/>
        </w:rPr>
        <w:t>资产或股权收购、</w:t>
      </w:r>
      <w:r>
        <w:rPr>
          <w:spacing w:val="-3"/>
          <w:w w:val="100"/>
        </w:rPr>
        <w:t>出</w:t>
      </w:r>
      <w:r>
        <w:rPr>
          <w:w w:val="100"/>
        </w:rPr>
        <w:t>售</w:t>
      </w:r>
      <w:r>
        <w:rPr>
          <w:spacing w:val="-3"/>
          <w:w w:val="100"/>
        </w:rPr>
        <w:t>发</w:t>
      </w:r>
      <w:r>
        <w:rPr>
          <w:w w:val="100"/>
        </w:rPr>
        <w:t>生的关联交</w:t>
      </w:r>
      <w:r>
        <w:rPr>
          <w:spacing w:val="-2"/>
          <w:w w:val="100"/>
        </w:rPr>
        <w:t>易</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23"/>
        <w:ind w:right="2599"/>
        <w:jc w:val="left"/>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2599"/>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ind w:right="2599"/>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2599"/>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ind w:right="2599"/>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2599"/>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ind w:right="2599"/>
        <w:jc w:val="left"/>
        <w:rPr>
          <w:rFonts w:ascii="宋体" w:hAnsi="宋体" w:cs="宋体" w:eastAsia="宋体" w:hint="default"/>
          <w:b w:val="0"/>
          <w:bCs w:val="0"/>
        </w:rPr>
      </w:pPr>
      <w:r>
        <w:rPr>
          <w:rFonts w:ascii="宋体" w:hAnsi="宋体" w:cs="宋体" w:eastAsia="宋体" w:hint="default"/>
        </w:rPr>
        <w:t>4</w:t>
      </w:r>
      <w:r>
        <w:rPr/>
        <w:t>、</w:t>
      </w:r>
      <w:r>
        <w:rPr>
          <w:spacing w:val="-7"/>
        </w:rPr>
        <w:t> </w:t>
      </w:r>
      <w:r>
        <w:rPr/>
        <w:t>涉及业绩约定的，应当披露报告期内的业绩实现情况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2599"/>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3"/>
        <w:spacing w:line="240" w:lineRule="auto"/>
        <w:ind w:right="2599"/>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共同对外投资的重大关联交易</w:t>
      </w:r>
      <w:r>
        <w:rPr>
          <w:b w:val="0"/>
          <w:bCs w:val="0"/>
        </w:rPr>
      </w:r>
    </w:p>
    <w:p>
      <w:pPr>
        <w:pStyle w:val="Heading3"/>
        <w:spacing w:line="240" w:lineRule="auto" w:before="71"/>
        <w:ind w:right="2599"/>
        <w:jc w:val="left"/>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2599"/>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pStyle w:val="Heading3"/>
        <w:spacing w:line="240" w:lineRule="auto"/>
        <w:ind w:right="2599"/>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2599"/>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ind w:right="2599"/>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2599"/>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BodyText"/>
        <w:spacing w:line="240" w:lineRule="auto" w:before="37"/>
        <w:ind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type w:val="continuous"/>
          <w:pgSz w:w="11910" w:h="16840"/>
          <w:pgMar w:top="1120" w:bottom="1380" w:left="1580" w:right="1140"/>
        </w:sectPr>
      </w:pPr>
    </w:p>
    <w:p>
      <w:pPr>
        <w:spacing w:line="240" w:lineRule="auto" w:before="12"/>
        <w:rPr>
          <w:rFonts w:ascii="宋体" w:hAnsi="宋体" w:cs="宋体" w:eastAsia="宋体" w:hint="default"/>
          <w:sz w:val="26"/>
          <w:szCs w:val="26"/>
        </w:rPr>
      </w:pPr>
    </w:p>
    <w:p>
      <w:pPr>
        <w:pStyle w:val="Heading3"/>
        <w:spacing w:line="240" w:lineRule="auto" w:before="36"/>
        <w:ind w:left="138" w:right="1275"/>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关联债权债务往来</w:t>
      </w:r>
      <w:r>
        <w:rPr>
          <w:b w:val="0"/>
          <w:bCs w:val="0"/>
        </w:rPr>
      </w:r>
    </w:p>
    <w:p>
      <w:pPr>
        <w:pStyle w:val="Heading3"/>
        <w:spacing w:line="240" w:lineRule="auto" w:before="70"/>
        <w:ind w:left="138" w:right="1275"/>
        <w:jc w:val="left"/>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138" w:right="1275"/>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ind w:left="138" w:right="1275"/>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138" w:right="1275"/>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ind w:left="138" w:right="1275"/>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138" w:right="1275"/>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8" w:right="0"/>
        <w:jc w:val="left"/>
        <w:rPr>
          <w:rFonts w:ascii="宋体" w:hAnsi="宋体" w:cs="宋体" w:eastAsia="宋体" w:hint="default"/>
        </w:rPr>
      </w:pPr>
      <w:r>
        <w:rPr>
          <w:rFonts w:ascii="宋体"/>
          <w:w w:val="100"/>
        </w:rPr>
        <w:t> </w:t>
      </w:r>
    </w:p>
    <w:p>
      <w:pPr>
        <w:pStyle w:val="Heading3"/>
        <w:spacing w:line="240" w:lineRule="auto"/>
        <w:ind w:left="138" w:right="1275"/>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0"/>
        </w:rPr>
        <w:t> </w:t>
      </w:r>
      <w:r>
        <w:rPr/>
        <w:t>其他</w:t>
      </w:r>
      <w:r>
        <w:rPr>
          <w:b w:val="0"/>
          <w:bCs w:val="0"/>
        </w:rPr>
      </w:r>
    </w:p>
    <w:p>
      <w:pPr>
        <w:pStyle w:val="BodyText"/>
        <w:spacing w:line="240" w:lineRule="auto" w:before="70"/>
        <w:ind w:left="138" w:right="1275"/>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324" w:lineRule="auto" w:before="37"/>
        <w:ind w:left="138" w:right="6207"/>
        <w:jc w:val="left"/>
        <w:rPr>
          <w:rFonts w:ascii="宋体" w:hAnsi="宋体" w:cs="宋体" w:eastAsia="宋体" w:hint="default"/>
          <w:b w:val="0"/>
          <w:bCs w:val="0"/>
        </w:rPr>
      </w:pPr>
      <w:r>
        <w:rPr>
          <w:rFonts w:ascii="宋体" w:hAnsi="宋体" w:cs="宋体" w:eastAsia="宋体" w:hint="default"/>
          <w:b w:val="0"/>
          <w:bCs w:val="0"/>
          <w:w w:val="100"/>
        </w:rPr>
        <w:t> </w:t>
      </w:r>
      <w:r>
        <w:rPr/>
        <w:t>十五、重大合同及其履行情况</w:t>
      </w:r>
      <w:r>
        <w:rPr>
          <w:spacing w:val="105"/>
        </w:rPr>
        <w:t> </w:t>
      </w:r>
      <w:r>
        <w:rPr>
          <w:spacing w:val="105"/>
        </w:rPr>
      </w:r>
      <w:r>
        <w:rPr>
          <w:rFonts w:ascii="宋体" w:hAnsi="宋体" w:cs="宋体" w:eastAsia="宋体" w:hint="default"/>
          <w:w w:val="99"/>
        </w:rPr>
        <w:t>(</w:t>
      </w:r>
      <w:r>
        <w:rPr>
          <w:spacing w:val="-1"/>
          <w:w w:val="100"/>
        </w:rPr>
        <w:t>一</w:t>
      </w:r>
      <w:r>
        <w:rPr>
          <w:rFonts w:ascii="宋体" w:hAnsi="宋体" w:cs="宋体" w:eastAsia="宋体" w:hint="default"/>
          <w:spacing w:val="4"/>
          <w:w w:val="99"/>
        </w:rPr>
        <w:t>)</w:t>
      </w:r>
      <w:r>
        <w:rPr>
          <w:w w:val="100"/>
        </w:rPr>
        <w:t>托管、承包、租赁</w:t>
      </w:r>
      <w:r>
        <w:rPr>
          <w:spacing w:val="-3"/>
          <w:w w:val="100"/>
        </w:rPr>
        <w:t>事</w:t>
      </w:r>
      <w:r>
        <w:rPr>
          <w:w w:val="100"/>
        </w:rPr>
        <w:t>项</w:t>
      </w:r>
      <w:r>
        <w:rPr>
          <w:w w:val="100"/>
        </w:rPr>
        <w:t> </w:t>
      </w:r>
      <w:r>
        <w:rPr>
          <w:rFonts w:ascii="宋体" w:hAnsi="宋体" w:cs="宋体" w:eastAsia="宋体" w:hint="default"/>
          <w:w w:val="99"/>
        </w:rPr>
        <w:t>1</w:t>
      </w:r>
      <w:r>
        <w:rPr>
          <w:w w:val="100"/>
        </w:rPr>
        <w:t>、</w:t>
      </w:r>
      <w:r>
        <w:rPr>
          <w:spacing w:val="-3"/>
        </w:rPr>
        <w:t> </w:t>
      </w:r>
      <w:r>
        <w:rPr>
          <w:w w:val="100"/>
        </w:rPr>
        <w:t>托管情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spacing w:line="324" w:lineRule="auto" w:before="23"/>
        <w:ind w:left="138" w:right="715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承包情况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324" w:lineRule="auto" w:before="23"/>
        <w:ind w:left="138" w:right="715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租赁情况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23"/>
        <w:ind w:left="138" w:right="1275"/>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8" w:right="0"/>
        <w:jc w:val="left"/>
        <w:rPr>
          <w:rFonts w:ascii="宋体" w:hAnsi="宋体" w:cs="宋体" w:eastAsia="宋体" w:hint="default"/>
        </w:rPr>
      </w:pPr>
      <w:r>
        <w:rPr>
          <w:rFonts w:ascii="宋体"/>
          <w:w w:val="100"/>
        </w:rPr>
        <w:t> </w:t>
      </w:r>
    </w:p>
    <w:p>
      <w:pPr>
        <w:pStyle w:val="Heading3"/>
        <w:spacing w:line="324" w:lineRule="auto" w:before="37"/>
        <w:ind w:left="138" w:right="7572"/>
        <w:jc w:val="left"/>
        <w:rPr>
          <w:b w:val="0"/>
          <w:bCs w:val="0"/>
        </w:rPr>
      </w:pPr>
      <w:r>
        <w:rPr>
          <w:rFonts w:ascii="宋体" w:hAnsi="宋体" w:cs="宋体" w:eastAsia="宋体" w:hint="default"/>
          <w:b w:val="0"/>
          <w:bCs w:val="0"/>
          <w:w w:val="100"/>
        </w:rPr>
        <w:t> </w:t>
      </w:r>
      <w:bookmarkStart w:name="OLE_LINK3" w:id="6"/>
      <w:bookmarkEnd w:id="6"/>
      <w:r>
        <w:rPr>
          <w:rFonts w:ascii="宋体" w:hAnsi="宋体" w:cs="宋体" w:eastAsia="宋体" w:hint="default"/>
          <w:b w:val="0"/>
          <w:bCs w:val="0"/>
          <w:w w:val="100"/>
        </w:rPr>
      </w:r>
      <w:bookmarkStart w:name="OLE_LINK2" w:id="7"/>
      <w:bookmarkEnd w:id="7"/>
      <w:r>
        <w:rPr>
          <w:rFonts w:ascii="宋体" w:hAnsi="宋体" w:cs="宋体" w:eastAsia="宋体" w:hint="default"/>
          <w:b w:val="0"/>
          <w:bCs w:val="0"/>
          <w:w w:val="100"/>
        </w:rPr>
      </w:r>
      <w:r>
        <w:rPr>
          <w:rFonts w:ascii="宋体" w:hAnsi="宋体" w:cs="宋体" w:eastAsia="宋体" w:hint="default"/>
          <w:w w:val="99"/>
        </w:rPr>
        <w:t>(</w:t>
      </w:r>
      <w:r>
        <w:rPr>
          <w:spacing w:val="-1"/>
          <w:w w:val="100"/>
        </w:rPr>
        <w:t>二</w:t>
      </w:r>
      <w:r>
        <w:rPr>
          <w:rFonts w:ascii="宋体" w:hAnsi="宋体" w:cs="宋体" w:eastAsia="宋体" w:hint="default"/>
          <w:spacing w:val="4"/>
          <w:w w:val="99"/>
        </w:rPr>
        <w:t>)</w:t>
      </w:r>
      <w:r>
        <w:rPr>
          <w:w w:val="100"/>
        </w:rPr>
        <w:t>担保情况</w:t>
      </w:r>
      <w:r>
        <w:rPr>
          <w:b w:val="0"/>
          <w:bCs w:val="0"/>
          <w:w w:val="100"/>
        </w:rPr>
      </w:r>
    </w:p>
    <w:p>
      <w:pPr>
        <w:pStyle w:val="BodyText"/>
        <w:spacing w:line="240" w:lineRule="auto" w:before="23"/>
        <w:ind w:left="138" w:right="1275"/>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tabs>
          <w:tab w:pos="562" w:val="left" w:leader="none"/>
        </w:tabs>
        <w:spacing w:line="324" w:lineRule="auto" w:before="37"/>
        <w:ind w:left="138" w:right="5375"/>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w:t>
      </w:r>
      <w:r>
        <w:rPr>
          <w:spacing w:val="-1"/>
          <w:w w:val="100"/>
        </w:rPr>
        <w:t>三</w:t>
      </w:r>
      <w:r>
        <w:rPr>
          <w:rFonts w:ascii="宋体" w:hAnsi="宋体" w:cs="宋体" w:eastAsia="宋体" w:hint="default"/>
          <w:spacing w:val="4"/>
          <w:w w:val="99"/>
        </w:rPr>
        <w:t>)</w:t>
      </w:r>
      <w:r>
        <w:rPr>
          <w:w w:val="100"/>
        </w:rPr>
        <w:t>委托他人进行现金</w:t>
      </w:r>
      <w:r>
        <w:rPr>
          <w:spacing w:val="-3"/>
          <w:w w:val="100"/>
        </w:rPr>
        <w:t>资</w:t>
      </w:r>
      <w:r>
        <w:rPr>
          <w:w w:val="100"/>
        </w:rPr>
        <w:t>产</w:t>
      </w:r>
      <w:r>
        <w:rPr>
          <w:spacing w:val="-3"/>
          <w:w w:val="100"/>
        </w:rPr>
        <w:t>管</w:t>
      </w:r>
      <w:r>
        <w:rPr>
          <w:w w:val="100"/>
        </w:rPr>
        <w:t>理的情况</w:t>
      </w:r>
      <w:r>
        <w:rPr>
          <w:w w:val="100"/>
        </w:rPr>
        <w:t> </w:t>
      </w:r>
      <w:r>
        <w:rPr>
          <w:rFonts w:ascii="宋体" w:hAnsi="宋体" w:cs="宋体" w:eastAsia="宋体" w:hint="default"/>
          <w:w w:val="99"/>
        </w:rPr>
        <w:t>1.</w:t>
      </w:r>
      <w:r>
        <w:rPr>
          <w:rFonts w:ascii="宋体" w:hAnsi="宋体" w:cs="宋体" w:eastAsia="宋体" w:hint="default"/>
        </w:rPr>
        <w:tab/>
      </w:r>
      <w:r>
        <w:rPr>
          <w:w w:val="100"/>
        </w:rPr>
        <w:t>委托理财情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23"/>
        <w:ind w:left="138" w:right="1275"/>
        <w:jc w:val="left"/>
        <w:rPr>
          <w:b w:val="0"/>
          <w:bCs w:val="0"/>
        </w:rPr>
      </w:pPr>
      <w:r>
        <w:rPr>
          <w:rFonts w:ascii="宋体" w:hAnsi="宋体" w:cs="宋体" w:eastAsia="宋体" w:hint="default"/>
        </w:rPr>
        <w:t>(1)</w:t>
      </w:r>
      <w:r>
        <w:rPr>
          <w:rFonts w:ascii="宋体" w:hAnsi="宋体" w:cs="宋体" w:eastAsia="宋体" w:hint="default"/>
          <w:spacing w:val="-61"/>
        </w:rPr>
        <w:t> </w:t>
      </w:r>
      <w:r>
        <w:rPr/>
        <w:t>委托理财总体情况</w:t>
      </w:r>
      <w:r>
        <w:rPr>
          <w:b w:val="0"/>
          <w:bCs w:val="0"/>
        </w:rPr>
      </w:r>
    </w:p>
    <w:p>
      <w:pPr>
        <w:spacing w:line="273" w:lineRule="auto" w:before="97"/>
        <w:ind w:left="138" w:right="715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其他情况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326" w:lineRule="auto" w:before="7"/>
        <w:ind w:left="138" w:right="6911"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pacing w:val="-61"/>
          <w:sz w:val="21"/>
          <w:szCs w:val="21"/>
        </w:rPr>
        <w:t> </w:t>
      </w:r>
      <w:r>
        <w:rPr>
          <w:rFonts w:ascii="宋体" w:hAnsi="宋体" w:cs="宋体" w:eastAsia="宋体" w:hint="default"/>
          <w:b/>
          <w:bCs/>
          <w:sz w:val="21"/>
          <w:szCs w:val="21"/>
        </w:rPr>
        <w:t>单项委托理财情况</w:t>
      </w:r>
      <w:r>
        <w:rPr>
          <w:rFonts w:ascii="宋体" w:hAnsi="宋体" w:cs="宋体" w:eastAsia="宋体" w:hint="default"/>
          <w:sz w:val="21"/>
          <w:szCs w:val="21"/>
        </w:rPr>
      </w:r>
    </w:p>
    <w:p>
      <w:pPr>
        <w:spacing w:line="273" w:lineRule="auto" w:before="21"/>
        <w:ind w:left="138" w:right="715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其他情况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324" w:lineRule="auto" w:before="7"/>
        <w:ind w:left="138" w:right="6911"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pacing w:val="-61"/>
          <w:sz w:val="21"/>
          <w:szCs w:val="21"/>
        </w:rPr>
        <w:t> </w:t>
      </w:r>
      <w:r>
        <w:rPr>
          <w:rFonts w:ascii="宋体" w:hAnsi="宋体" w:cs="宋体" w:eastAsia="宋体" w:hint="default"/>
          <w:b/>
          <w:bCs/>
          <w:sz w:val="21"/>
          <w:szCs w:val="21"/>
        </w:rPr>
        <w:t>委托理财减值准备</w:t>
      </w:r>
      <w:r>
        <w:rPr>
          <w:rFonts w:ascii="宋体" w:hAnsi="宋体" w:cs="宋体" w:eastAsia="宋体" w:hint="default"/>
          <w:sz w:val="21"/>
          <w:szCs w:val="21"/>
        </w:rPr>
      </w:r>
    </w:p>
    <w:p>
      <w:pPr>
        <w:pStyle w:val="BodyText"/>
        <w:spacing w:line="240" w:lineRule="auto" w:before="23"/>
        <w:ind w:left="138" w:right="1275"/>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8"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pgSz w:w="11910" w:h="16840"/>
          <w:pgMar w:header="880" w:footer="1195" w:top="1120" w:bottom="1380" w:left="1660" w:right="1140"/>
        </w:sectPr>
      </w:pPr>
    </w:p>
    <w:p>
      <w:pPr>
        <w:spacing w:line="240" w:lineRule="auto" w:before="12"/>
        <w:rPr>
          <w:rFonts w:ascii="宋体" w:hAnsi="宋体" w:cs="宋体" w:eastAsia="宋体" w:hint="default"/>
          <w:sz w:val="26"/>
          <w:szCs w:val="26"/>
        </w:rPr>
      </w:pPr>
    </w:p>
    <w:p>
      <w:pPr>
        <w:pStyle w:val="Heading3"/>
        <w:tabs>
          <w:tab w:pos="562" w:val="left" w:leader="none"/>
        </w:tabs>
        <w:spacing w:line="240" w:lineRule="auto" w:before="36"/>
        <w:ind w:left="138" w:right="1275"/>
        <w:jc w:val="left"/>
        <w:rPr>
          <w:rFonts w:ascii="宋体" w:hAnsi="宋体" w:cs="宋体" w:eastAsia="宋体" w:hint="default"/>
          <w:b w:val="0"/>
          <w:bCs w:val="0"/>
        </w:rPr>
      </w:pPr>
      <w:r>
        <w:rPr>
          <w:rFonts w:ascii="宋体" w:hAnsi="宋体" w:cs="宋体" w:eastAsia="宋体" w:hint="default"/>
          <w:w w:val="95"/>
        </w:rPr>
        <w:t>2.</w:t>
        <w:tab/>
      </w:r>
      <w:r>
        <w:rPr/>
        <w:t>委托贷款情况</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ind w:left="138" w:right="1275"/>
        <w:jc w:val="left"/>
        <w:rPr>
          <w:b w:val="0"/>
          <w:bCs w:val="0"/>
        </w:rPr>
      </w:pPr>
      <w:r>
        <w:rPr>
          <w:rFonts w:ascii="宋体" w:hAnsi="宋体" w:cs="宋体" w:eastAsia="宋体" w:hint="default"/>
        </w:rPr>
        <w:t>(1)</w:t>
      </w:r>
      <w:r>
        <w:rPr>
          <w:rFonts w:ascii="宋体" w:hAnsi="宋体" w:cs="宋体" w:eastAsia="宋体" w:hint="default"/>
          <w:spacing w:val="-61"/>
        </w:rPr>
        <w:t> </w:t>
      </w:r>
      <w:r>
        <w:rPr/>
        <w:t>委托贷款总体情况</w:t>
      </w:r>
      <w:r>
        <w:rPr>
          <w:b w:val="0"/>
          <w:bCs w:val="0"/>
        </w:rPr>
      </w:r>
    </w:p>
    <w:p>
      <w:pPr>
        <w:spacing w:line="273" w:lineRule="auto" w:before="97"/>
        <w:ind w:left="138" w:right="715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其他情况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324" w:lineRule="auto" w:before="7"/>
        <w:ind w:left="138" w:right="6911"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pacing w:val="-61"/>
          <w:sz w:val="21"/>
          <w:szCs w:val="21"/>
        </w:rPr>
        <w:t> </w:t>
      </w:r>
      <w:r>
        <w:rPr>
          <w:rFonts w:ascii="宋体" w:hAnsi="宋体" w:cs="宋体" w:eastAsia="宋体" w:hint="default"/>
          <w:b/>
          <w:bCs/>
          <w:sz w:val="21"/>
          <w:szCs w:val="21"/>
        </w:rPr>
        <w:t>单项委托贷款情况</w:t>
      </w:r>
      <w:r>
        <w:rPr>
          <w:rFonts w:ascii="宋体" w:hAnsi="宋体" w:cs="宋体" w:eastAsia="宋体" w:hint="default"/>
          <w:sz w:val="21"/>
          <w:szCs w:val="21"/>
        </w:rPr>
      </w:r>
    </w:p>
    <w:p>
      <w:pPr>
        <w:spacing w:line="273" w:lineRule="auto" w:before="23"/>
        <w:ind w:left="138" w:right="715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其他情况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324" w:lineRule="auto" w:before="7"/>
        <w:ind w:left="138" w:right="6911"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pacing w:val="-61"/>
          <w:sz w:val="21"/>
          <w:szCs w:val="21"/>
        </w:rPr>
        <w:t> </w:t>
      </w:r>
      <w:r>
        <w:rPr>
          <w:rFonts w:ascii="宋体" w:hAnsi="宋体" w:cs="宋体" w:eastAsia="宋体" w:hint="default"/>
          <w:b/>
          <w:bCs/>
          <w:sz w:val="21"/>
          <w:szCs w:val="21"/>
        </w:rPr>
        <w:t>委托贷款减值准备</w:t>
      </w:r>
      <w:r>
        <w:rPr>
          <w:rFonts w:ascii="宋体" w:hAnsi="宋体" w:cs="宋体" w:eastAsia="宋体" w:hint="default"/>
          <w:sz w:val="21"/>
          <w:szCs w:val="21"/>
        </w:rPr>
      </w:r>
    </w:p>
    <w:p>
      <w:pPr>
        <w:pStyle w:val="BodyText"/>
        <w:spacing w:line="240" w:lineRule="auto" w:before="23"/>
        <w:ind w:left="138" w:right="1275"/>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8" w:right="0"/>
        <w:jc w:val="left"/>
        <w:rPr>
          <w:rFonts w:ascii="宋体" w:hAnsi="宋体" w:cs="宋体" w:eastAsia="宋体" w:hint="default"/>
        </w:rPr>
      </w:pPr>
      <w:r>
        <w:rPr>
          <w:rFonts w:ascii="宋体"/>
          <w:w w:val="100"/>
        </w:rPr>
        <w:t> </w:t>
      </w:r>
    </w:p>
    <w:p>
      <w:pPr>
        <w:pStyle w:val="Heading3"/>
        <w:tabs>
          <w:tab w:pos="562" w:val="left" w:leader="none"/>
        </w:tabs>
        <w:spacing w:line="240" w:lineRule="auto"/>
        <w:ind w:left="138" w:right="1275"/>
        <w:jc w:val="left"/>
        <w:rPr>
          <w:rFonts w:ascii="宋体" w:hAnsi="宋体" w:cs="宋体" w:eastAsia="宋体" w:hint="default"/>
          <w:b w:val="0"/>
          <w:bCs w:val="0"/>
        </w:rPr>
      </w:pPr>
      <w:r>
        <w:rPr>
          <w:rFonts w:ascii="宋体" w:hAnsi="宋体" w:cs="宋体" w:eastAsia="宋体" w:hint="default"/>
          <w:w w:val="95"/>
        </w:rPr>
        <w:t>3.</w:t>
        <w:tab/>
      </w:r>
      <w:r>
        <w:rPr/>
        <w:t>其他情况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138" w:right="1275"/>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324" w:lineRule="auto" w:before="37"/>
        <w:ind w:left="138" w:right="7150"/>
        <w:jc w:val="left"/>
        <w:rPr>
          <w:b w:val="0"/>
          <w:bCs w:val="0"/>
        </w:rPr>
      </w:pPr>
      <w:r>
        <w:rPr>
          <w:rFonts w:ascii="宋体" w:hAnsi="宋体" w:cs="宋体" w:eastAsia="宋体" w:hint="default"/>
          <w:b w:val="0"/>
          <w:bCs w:val="0"/>
          <w:w w:val="100"/>
        </w:rPr>
        <w:t> </w:t>
      </w:r>
      <w:r>
        <w:rPr>
          <w:rFonts w:ascii="宋体" w:hAnsi="宋体" w:cs="宋体" w:eastAsia="宋体" w:hint="default"/>
          <w:w w:val="99"/>
        </w:rPr>
        <w:t>(</w:t>
      </w:r>
      <w:r>
        <w:rPr>
          <w:spacing w:val="-1"/>
          <w:w w:val="100"/>
        </w:rPr>
        <w:t>四</w:t>
      </w:r>
      <w:r>
        <w:rPr>
          <w:rFonts w:ascii="宋体" w:hAnsi="宋体" w:cs="宋体" w:eastAsia="宋体" w:hint="default"/>
          <w:spacing w:val="4"/>
          <w:w w:val="99"/>
        </w:rPr>
        <w:t>)</w:t>
      </w:r>
      <w:r>
        <w:rPr>
          <w:w w:val="100"/>
        </w:rPr>
        <w:t>其他重大合同</w:t>
      </w:r>
      <w:r>
        <w:rPr>
          <w:b w:val="0"/>
          <w:bCs w:val="0"/>
          <w:w w:val="100"/>
        </w:rPr>
      </w:r>
    </w:p>
    <w:p>
      <w:pPr>
        <w:pStyle w:val="BodyText"/>
        <w:spacing w:line="240" w:lineRule="auto" w:before="23"/>
        <w:ind w:left="138" w:right="1275"/>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324" w:lineRule="auto" w:before="37"/>
        <w:ind w:left="138" w:right="6309"/>
        <w:jc w:val="left"/>
        <w:rPr>
          <w:b w:val="0"/>
          <w:bCs w:val="0"/>
        </w:rPr>
      </w:pPr>
      <w:r>
        <w:rPr>
          <w:rFonts w:ascii="宋体" w:hAnsi="宋体" w:cs="宋体" w:eastAsia="宋体" w:hint="default"/>
          <w:b w:val="0"/>
          <w:bCs w:val="0"/>
          <w:w w:val="100"/>
        </w:rPr>
        <w:t> </w:t>
      </w:r>
      <w:r>
        <w:rPr>
          <w:w w:val="100"/>
        </w:rPr>
        <w:t>十六</w:t>
      </w:r>
      <w:r>
        <w:rPr>
          <w:spacing w:val="-1"/>
          <w:w w:val="100"/>
        </w:rPr>
        <w:t>、</w:t>
      </w:r>
      <w:r>
        <w:rPr>
          <w:w w:val="100"/>
        </w:rPr>
        <w:t>其他重大事项的说明</w:t>
      </w:r>
      <w:r>
        <w:rPr>
          <w:b w:val="0"/>
          <w:bCs w:val="0"/>
          <w:w w:val="100"/>
        </w:rPr>
      </w:r>
    </w:p>
    <w:p>
      <w:pPr>
        <w:pStyle w:val="BodyText"/>
        <w:spacing w:line="240" w:lineRule="auto" w:before="23"/>
        <w:ind w:left="138" w:right="1275"/>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324" w:lineRule="auto" w:before="37"/>
        <w:ind w:left="138" w:right="5575"/>
        <w:jc w:val="left"/>
        <w:rPr>
          <w:b w:val="0"/>
          <w:bCs w:val="0"/>
        </w:rPr>
      </w:pPr>
      <w:r>
        <w:rPr>
          <w:rFonts w:ascii="宋体" w:hAnsi="宋体" w:cs="宋体" w:eastAsia="宋体" w:hint="default"/>
          <w:b w:val="0"/>
          <w:bCs w:val="0"/>
          <w:w w:val="100"/>
        </w:rPr>
        <w:t> </w:t>
      </w:r>
      <w:r>
        <w:rPr/>
        <w:t>十七、积极履行社会责任的工作情况</w:t>
      </w:r>
      <w:r>
        <w:rPr>
          <w:spacing w:val="100"/>
        </w:rPr>
        <w:t> </w:t>
      </w:r>
      <w:r>
        <w:rPr>
          <w:spacing w:val="100"/>
        </w:rPr>
      </w:r>
      <w:r>
        <w:rPr>
          <w:rFonts w:ascii="宋体" w:hAnsi="宋体" w:cs="宋体" w:eastAsia="宋体" w:hint="default"/>
          <w:w w:val="99"/>
        </w:rPr>
        <w:t>(</w:t>
      </w:r>
      <w:r>
        <w:rPr>
          <w:spacing w:val="-1"/>
          <w:w w:val="100"/>
        </w:rPr>
        <w:t>一</w:t>
      </w:r>
      <w:r>
        <w:rPr>
          <w:rFonts w:ascii="宋体" w:hAnsi="宋体" w:cs="宋体" w:eastAsia="宋体" w:hint="default"/>
          <w:spacing w:val="4"/>
          <w:w w:val="99"/>
        </w:rPr>
        <w:t>)</w:t>
      </w:r>
      <w:r>
        <w:rPr>
          <w:w w:val="100"/>
        </w:rPr>
        <w:t>上市公司扶贫工作</w:t>
      </w:r>
      <w:r>
        <w:rPr>
          <w:spacing w:val="-3"/>
          <w:w w:val="100"/>
        </w:rPr>
        <w:t>情</w:t>
      </w:r>
      <w:r>
        <w:rPr>
          <w:w w:val="100"/>
        </w:rPr>
        <w:t>况</w:t>
      </w:r>
      <w:r>
        <w:rPr>
          <w:b w:val="0"/>
          <w:bCs w:val="0"/>
          <w:w w:val="100"/>
        </w:rPr>
      </w:r>
    </w:p>
    <w:p>
      <w:pPr>
        <w:pStyle w:val="BodyText"/>
        <w:spacing w:line="240" w:lineRule="auto" w:before="23"/>
        <w:ind w:left="138" w:right="1275"/>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324" w:lineRule="auto" w:before="37"/>
        <w:ind w:left="138" w:right="6727"/>
        <w:jc w:val="left"/>
        <w:rPr>
          <w:b w:val="0"/>
          <w:bCs w:val="0"/>
        </w:rPr>
      </w:pPr>
      <w:r>
        <w:rPr>
          <w:rFonts w:ascii="宋体" w:hAnsi="宋体" w:cs="宋体" w:eastAsia="宋体" w:hint="default"/>
          <w:b w:val="0"/>
          <w:bCs w:val="0"/>
          <w:w w:val="100"/>
        </w:rPr>
        <w:t> </w:t>
      </w:r>
      <w:r>
        <w:rPr>
          <w:rFonts w:ascii="宋体" w:hAnsi="宋体" w:cs="宋体" w:eastAsia="宋体" w:hint="default"/>
          <w:w w:val="99"/>
        </w:rPr>
        <w:t>(</w:t>
      </w:r>
      <w:r>
        <w:rPr>
          <w:spacing w:val="-1"/>
          <w:w w:val="100"/>
        </w:rPr>
        <w:t>二</w:t>
      </w:r>
      <w:r>
        <w:rPr>
          <w:rFonts w:ascii="宋体" w:hAnsi="宋体" w:cs="宋体" w:eastAsia="宋体" w:hint="default"/>
          <w:spacing w:val="4"/>
          <w:w w:val="99"/>
        </w:rPr>
        <w:t>)</w:t>
      </w:r>
      <w:r>
        <w:rPr>
          <w:w w:val="100"/>
        </w:rPr>
        <w:t>社会责任工作情况</w:t>
      </w:r>
      <w:r>
        <w:rPr>
          <w:b w:val="0"/>
          <w:bCs w:val="0"/>
          <w:w w:val="100"/>
        </w:rPr>
      </w:r>
    </w:p>
    <w:p>
      <w:pPr>
        <w:pStyle w:val="BodyText"/>
        <w:spacing w:line="240" w:lineRule="auto" w:before="23"/>
        <w:ind w:left="138" w:right="1275"/>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8" w:right="0"/>
        <w:jc w:val="left"/>
        <w:rPr>
          <w:rFonts w:ascii="宋体" w:hAnsi="宋体" w:cs="宋体" w:eastAsia="宋体" w:hint="default"/>
        </w:rPr>
      </w:pPr>
      <w:r>
        <w:rPr/>
        <w:t>详见公司同日在上海证券交易所网站披露的《中科曙光</w:t>
      </w:r>
      <w:r>
        <w:rPr>
          <w:spacing w:val="-56"/>
        </w:rPr>
        <w:t> </w:t>
      </w:r>
      <w:r>
        <w:rPr>
          <w:rFonts w:ascii="宋体" w:hAnsi="宋体" w:cs="宋体" w:eastAsia="宋体" w:hint="default"/>
        </w:rPr>
        <w:t>2019</w:t>
      </w:r>
      <w:r>
        <w:rPr>
          <w:rFonts w:ascii="宋体" w:hAnsi="宋体" w:cs="宋体" w:eastAsia="宋体" w:hint="default"/>
          <w:spacing w:val="-58"/>
        </w:rPr>
        <w:t> </w:t>
      </w:r>
      <w:r>
        <w:rPr/>
        <w:t>年度社会责任报告》。</w:t>
      </w:r>
      <w:r>
        <w:rPr>
          <w:rFonts w:ascii="宋体" w:hAnsi="宋体" w:cs="宋体" w:eastAsia="宋体" w:hint="default"/>
        </w:rPr>
        <w:t> </w:t>
      </w:r>
    </w:p>
    <w:p>
      <w:pPr>
        <w:pStyle w:val="Heading3"/>
        <w:spacing w:line="324" w:lineRule="auto" w:before="37"/>
        <w:ind w:left="138" w:right="7150"/>
        <w:jc w:val="left"/>
        <w:rPr>
          <w:b w:val="0"/>
          <w:bCs w:val="0"/>
        </w:rPr>
      </w:pPr>
      <w:r>
        <w:rPr>
          <w:rFonts w:ascii="宋体" w:hAnsi="宋体" w:cs="宋体" w:eastAsia="宋体" w:hint="default"/>
          <w:b w:val="0"/>
          <w:bCs w:val="0"/>
          <w:w w:val="100"/>
        </w:rPr>
        <w:t> </w:t>
      </w:r>
      <w:r>
        <w:rPr>
          <w:rFonts w:ascii="宋体" w:hAnsi="宋体" w:cs="宋体" w:eastAsia="宋体" w:hint="default"/>
          <w:w w:val="99"/>
        </w:rPr>
        <w:t>(</w:t>
      </w:r>
      <w:r>
        <w:rPr>
          <w:spacing w:val="-1"/>
          <w:w w:val="100"/>
        </w:rPr>
        <w:t>三</w:t>
      </w:r>
      <w:r>
        <w:rPr>
          <w:rFonts w:ascii="宋体" w:hAnsi="宋体" w:cs="宋体" w:eastAsia="宋体" w:hint="default"/>
          <w:spacing w:val="4"/>
          <w:w w:val="99"/>
        </w:rPr>
        <w:t>)</w:t>
      </w:r>
      <w:r>
        <w:rPr>
          <w:w w:val="100"/>
        </w:rPr>
        <w:t>环境信息情况</w:t>
      </w:r>
      <w:r>
        <w:rPr>
          <w:b w:val="0"/>
          <w:bCs w:val="0"/>
          <w:w w:val="100"/>
        </w:rPr>
      </w:r>
    </w:p>
    <w:p>
      <w:pPr>
        <w:pStyle w:val="Heading3"/>
        <w:tabs>
          <w:tab w:pos="562" w:val="left" w:leader="none"/>
        </w:tabs>
        <w:spacing w:line="240" w:lineRule="auto" w:before="24"/>
        <w:ind w:left="138" w:right="1275"/>
        <w:jc w:val="left"/>
        <w:rPr>
          <w:rFonts w:ascii="宋体" w:hAnsi="宋体" w:cs="宋体" w:eastAsia="宋体" w:hint="default"/>
          <w:b w:val="0"/>
          <w:bCs w:val="0"/>
        </w:rPr>
      </w:pPr>
      <w:r>
        <w:rPr>
          <w:rFonts w:ascii="宋体" w:hAnsi="宋体" w:cs="宋体" w:eastAsia="宋体" w:hint="default"/>
          <w:w w:val="95"/>
        </w:rPr>
        <w:t>1.</w:t>
        <w:tab/>
      </w:r>
      <w:r>
        <w:rPr/>
        <w:t>属于环境保护部门公布的重点排污单位的公司及其重要子公司的环保情况说明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138" w:right="1275"/>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pStyle w:val="Heading3"/>
        <w:tabs>
          <w:tab w:pos="562" w:val="left" w:leader="none"/>
        </w:tabs>
        <w:spacing w:line="240" w:lineRule="auto" w:before="147"/>
        <w:ind w:left="138" w:right="1275"/>
        <w:jc w:val="left"/>
        <w:rPr>
          <w:rFonts w:ascii="宋体" w:hAnsi="宋体" w:cs="宋体" w:eastAsia="宋体" w:hint="default"/>
          <w:b w:val="0"/>
          <w:bCs w:val="0"/>
        </w:rPr>
      </w:pPr>
      <w:r>
        <w:rPr>
          <w:rFonts w:ascii="宋体" w:hAnsi="宋体" w:cs="宋体" w:eastAsia="宋体" w:hint="default"/>
          <w:w w:val="95"/>
        </w:rPr>
        <w:t>2.</w:t>
        <w:tab/>
      </w:r>
      <w:r>
        <w:rPr/>
        <w:t>重点排污单位之外的公司的环保情况说明</w:t>
      </w:r>
      <w:r>
        <w:rPr>
          <w:rFonts w:ascii="宋体" w:hAnsi="宋体" w:cs="宋体" w:eastAsia="宋体" w:hint="default"/>
          <w:w w:val="99"/>
        </w:rPr>
        <w:t> </w:t>
      </w:r>
      <w:r>
        <w:rPr>
          <w:rFonts w:ascii="宋体" w:hAnsi="宋体" w:cs="宋体" w:eastAsia="宋体" w:hint="default"/>
          <w:b w:val="0"/>
          <w:bCs w:val="0"/>
        </w:rPr>
      </w:r>
    </w:p>
    <w:p>
      <w:pPr>
        <w:pStyle w:val="BodyText"/>
        <w:spacing w:line="273" w:lineRule="auto" w:before="97"/>
        <w:ind w:left="138" w:right="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经自查，公司及所属子公司均不属于重点排污单位。公司及所属子公司在日常生产经营中严格遵</w:t>
      </w:r>
      <w:r>
        <w:rPr>
          <w:spacing w:val="-25"/>
        </w:rPr>
        <w:t> </w:t>
      </w:r>
      <w:r>
        <w:rPr>
          <w:spacing w:val="-25"/>
        </w:rPr>
      </w:r>
      <w:r>
        <w:rPr/>
        <w:t>守国家环保法律法规，报告期内未因为违反环保法律法规而受到重大行政处罚。</w:t>
      </w:r>
      <w:r>
        <w:rPr>
          <w:rFonts w:ascii="宋体" w:hAnsi="宋体" w:cs="宋体" w:eastAsia="宋体" w:hint="default"/>
          <w:w w:val="100"/>
        </w:rPr>
        <w:t> </w:t>
      </w:r>
      <w:r>
        <w:rPr>
          <w:spacing w:val="-2"/>
        </w:rPr>
        <w:t>公司设有专门的环境管理组织机构，制订了《环境手册》、《废弃物管理程序》、《节能降耗管</w:t>
      </w:r>
      <w:r>
        <w:rPr>
          <w:spacing w:val="-25"/>
        </w:rPr>
        <w:t> </w:t>
      </w:r>
      <w:r>
        <w:rPr>
          <w:spacing w:val="-25"/>
        </w:rPr>
      </w:r>
      <w:r>
        <w:rPr>
          <w:spacing w:val="-8"/>
        </w:rPr>
        <w:t>理规定》等符合相关规定的环境保护、资源节约制度，树立了环境保护意识。公司通过了 </w:t>
      </w:r>
      <w:r>
        <w:rPr>
          <w:rFonts w:ascii="宋体" w:hAnsi="宋体" w:cs="宋体" w:eastAsia="宋体" w:hint="default"/>
        </w:rPr>
        <w:t>ISO14001</w:t>
      </w:r>
      <w:r>
        <w:rPr>
          <w:rFonts w:ascii="宋体" w:hAnsi="宋体" w:cs="宋体" w:eastAsia="宋体" w:hint="default"/>
          <w:spacing w:val="-98"/>
        </w:rPr>
        <w:t> </w:t>
      </w:r>
      <w:r>
        <w:rPr>
          <w:rFonts w:ascii="宋体" w:hAnsi="宋体" w:cs="宋体" w:eastAsia="宋体" w:hint="default"/>
          <w:spacing w:val="-98"/>
        </w:rPr>
      </w:r>
      <w:r>
        <w:rPr>
          <w:spacing w:val="-2"/>
        </w:rPr>
        <w:t>环境管理体系认证，建设项目均按规定取得环境影响报告批复和环保验收批复。此外，公司编制</w:t>
      </w:r>
    </w:p>
    <w:p>
      <w:pPr>
        <w:spacing w:after="0" w:line="273" w:lineRule="auto"/>
        <w:jc w:val="left"/>
        <w:sectPr>
          <w:pgSz w:w="11910" w:h="16840"/>
          <w:pgMar w:header="880" w:footer="1195" w:top="1120" w:bottom="1380" w:left="1660" w:right="1140"/>
        </w:sectPr>
      </w:pPr>
    </w:p>
    <w:p>
      <w:pPr>
        <w:spacing w:line="240" w:lineRule="auto" w:before="12"/>
        <w:rPr>
          <w:rFonts w:ascii="宋体" w:hAnsi="宋体" w:cs="宋体" w:eastAsia="宋体" w:hint="default"/>
          <w:sz w:val="26"/>
          <w:szCs w:val="26"/>
        </w:rPr>
      </w:pPr>
    </w:p>
    <w:p>
      <w:pPr>
        <w:pStyle w:val="BodyText"/>
        <w:spacing w:line="273" w:lineRule="auto" w:before="36"/>
        <w:ind w:right="237"/>
        <w:jc w:val="both"/>
        <w:rPr>
          <w:rFonts w:ascii="宋体" w:hAnsi="宋体" w:cs="宋体" w:eastAsia="宋体" w:hint="default"/>
        </w:rPr>
      </w:pPr>
      <w:r>
        <w:rPr>
          <w:spacing w:val="-2"/>
        </w:rPr>
        <w:t>了《应急准备和响应控制程序》，同时对生产经营过程中产生的相关污染物进行自行监测或委托</w:t>
      </w:r>
      <w:r>
        <w:rPr>
          <w:spacing w:val="-25"/>
        </w:rPr>
        <w:t> </w:t>
      </w:r>
      <w:r>
        <w:rPr>
          <w:spacing w:val="-25"/>
        </w:rPr>
      </w:r>
      <w:r>
        <w:rPr>
          <w:spacing w:val="-2"/>
        </w:rPr>
        <w:t>环保部门认可的第三方进行监控，及时发现和解决环保风险。报告期内，公司环保设施完好，运</w:t>
      </w:r>
      <w:r>
        <w:rPr>
          <w:spacing w:val="-25"/>
        </w:rPr>
        <w:t> </w:t>
      </w:r>
      <w:r>
        <w:rPr>
          <w:spacing w:val="-25"/>
        </w:rPr>
      </w:r>
      <w:r>
        <w:rPr/>
        <w:t>行正常，污染物实现达标排放。</w:t>
      </w:r>
      <w:r>
        <w:rPr>
          <w:rFonts w:ascii="宋体" w:hAnsi="宋体" w:cs="宋体" w:eastAsia="宋体" w:hint="default"/>
        </w:rPr>
        <w:t> </w:t>
      </w:r>
    </w:p>
    <w:p>
      <w:pPr>
        <w:spacing w:line="240" w:lineRule="auto" w:before="0"/>
        <w:rPr>
          <w:rFonts w:ascii="宋体" w:hAnsi="宋体" w:cs="宋体" w:eastAsia="宋体" w:hint="default"/>
          <w:sz w:val="29"/>
          <w:szCs w:val="29"/>
        </w:rPr>
      </w:pPr>
    </w:p>
    <w:p>
      <w:pPr>
        <w:pStyle w:val="Heading3"/>
        <w:spacing w:line="240" w:lineRule="auto" w:before="0"/>
        <w:ind w:right="0"/>
        <w:jc w:val="both"/>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103"/>
        </w:rPr>
        <w:t> </w:t>
      </w:r>
      <w:r>
        <w:rPr/>
        <w:t>重点排污单位之外的公司未披露环境信息的原因说明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pStyle w:val="Heading3"/>
        <w:spacing w:line="240" w:lineRule="auto" w:before="147"/>
        <w:ind w:right="0"/>
        <w:jc w:val="both"/>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103"/>
        </w:rPr>
        <w:t> </w:t>
      </w:r>
      <w:r>
        <w:rPr/>
        <w:t>报告期内披露环境信息内容的后续进展或变化情况的说明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pStyle w:val="Heading3"/>
        <w:spacing w:line="240" w:lineRule="auto" w:before="147"/>
        <w:ind w:right="0"/>
        <w:jc w:val="both"/>
        <w:rPr>
          <w:b w:val="0"/>
          <w:bCs w:val="0"/>
        </w:rPr>
      </w:pPr>
      <w:r>
        <w:rPr>
          <w:rFonts w:ascii="宋体" w:hAnsi="宋体" w:cs="宋体" w:eastAsia="宋体" w:hint="default"/>
        </w:rPr>
        <w:t>(</w:t>
      </w:r>
      <w:r>
        <w:rPr/>
        <w:t>四</w:t>
      </w:r>
      <w:r>
        <w:rPr>
          <w:rFonts w:ascii="宋体" w:hAnsi="宋体" w:cs="宋体" w:eastAsia="宋体" w:hint="default"/>
        </w:rPr>
        <w:t>)</w:t>
      </w:r>
      <w:r>
        <w:rPr/>
        <w:t>其他说明</w:t>
      </w:r>
      <w:r>
        <w:rPr>
          <w:b w:val="0"/>
          <w:bCs w:val="0"/>
        </w:rPr>
      </w:r>
    </w:p>
    <w:p>
      <w:pPr>
        <w:pStyle w:val="BodyText"/>
        <w:spacing w:line="240" w:lineRule="auto" w:before="97"/>
        <w:ind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324" w:lineRule="auto" w:before="37"/>
        <w:ind w:right="6409"/>
        <w:jc w:val="left"/>
        <w:rPr>
          <w:b w:val="0"/>
          <w:bCs w:val="0"/>
        </w:rPr>
      </w:pPr>
      <w:r>
        <w:rPr>
          <w:rFonts w:ascii="宋体" w:hAnsi="宋体" w:cs="宋体" w:eastAsia="宋体" w:hint="default"/>
          <w:b w:val="0"/>
          <w:bCs w:val="0"/>
          <w:w w:val="100"/>
        </w:rPr>
        <w:t> </w:t>
      </w:r>
      <w:r>
        <w:rPr>
          <w:w w:val="100"/>
        </w:rPr>
        <w:t>十八</w:t>
      </w:r>
      <w:r>
        <w:rPr>
          <w:spacing w:val="-1"/>
          <w:w w:val="100"/>
        </w:rPr>
        <w:t>、</w:t>
      </w:r>
      <w:r>
        <w:rPr>
          <w:w w:val="100"/>
        </w:rPr>
        <w:t>可转换公司债券情况</w:t>
      </w:r>
      <w:r>
        <w:rPr>
          <w:b w:val="0"/>
          <w:bCs w:val="0"/>
          <w:w w:val="100"/>
        </w:rPr>
      </w:r>
    </w:p>
    <w:p>
      <w:pPr>
        <w:pStyle w:val="BodyText"/>
        <w:spacing w:line="240" w:lineRule="auto" w:before="23"/>
        <w:ind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ind w:right="0"/>
        <w:jc w:val="both"/>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转债发行情况</w:t>
      </w:r>
      <w:r>
        <w:rPr>
          <w:b w:val="0"/>
          <w:bCs w:val="0"/>
        </w:rPr>
      </w:r>
    </w:p>
    <w:p>
      <w:pPr>
        <w:pStyle w:val="BodyText"/>
        <w:spacing w:line="240" w:lineRule="auto" w:before="70"/>
        <w:ind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638" w:right="0"/>
        <w:jc w:val="left"/>
      </w:pP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7</w:t>
      </w:r>
      <w:r>
        <w:rPr>
          <w:rFonts w:ascii="宋体" w:hAnsi="宋体" w:cs="宋体" w:eastAsia="宋体" w:hint="default"/>
          <w:spacing w:val="-55"/>
        </w:rPr>
        <w:t> </w:t>
      </w:r>
      <w:r>
        <w:rPr/>
        <w:t>月</w:t>
      </w:r>
      <w:r>
        <w:rPr>
          <w:spacing w:val="-53"/>
        </w:rPr>
        <w:t> </w:t>
      </w:r>
      <w:r>
        <w:rPr>
          <w:rFonts w:ascii="宋体" w:hAnsi="宋体" w:cs="宋体" w:eastAsia="宋体" w:hint="default"/>
        </w:rPr>
        <w:t>20</w:t>
      </w:r>
      <w:r>
        <w:rPr>
          <w:rFonts w:ascii="宋体" w:hAnsi="宋体" w:cs="宋体" w:eastAsia="宋体" w:hint="default"/>
          <w:spacing w:val="-55"/>
        </w:rPr>
        <w:t> </w:t>
      </w:r>
      <w:r>
        <w:rPr/>
        <w:t>日，公司收到中国证监会《关于核准曙光信息产业股份有限公司公开发行可</w:t>
      </w:r>
    </w:p>
    <w:p>
      <w:pPr>
        <w:pStyle w:val="BodyText"/>
        <w:spacing w:line="240" w:lineRule="auto" w:before="37"/>
        <w:ind w:right="0"/>
        <w:jc w:val="both"/>
      </w:pPr>
      <w:r>
        <w:rPr/>
        <w:t>转换公司债券的批复》</w:t>
      </w:r>
      <w:r>
        <w:rPr>
          <w:rFonts w:ascii="宋体" w:hAnsi="宋体" w:cs="宋体" w:eastAsia="宋体" w:hint="default"/>
        </w:rPr>
        <w:t>,</w:t>
      </w:r>
      <w:r>
        <w:rPr/>
        <w:t>经证监会证监许可</w:t>
      </w:r>
      <w:r>
        <w:rPr>
          <w:rFonts w:ascii="宋体" w:hAnsi="宋体" w:cs="宋体" w:eastAsia="宋体" w:hint="default"/>
        </w:rPr>
        <w:t>[2018]1064</w:t>
      </w:r>
      <w:r>
        <w:rPr>
          <w:rFonts w:ascii="宋体" w:hAnsi="宋体" w:cs="宋体" w:eastAsia="宋体" w:hint="default"/>
          <w:spacing w:val="-56"/>
        </w:rPr>
        <w:t> </w:t>
      </w:r>
      <w:r>
        <w:rPr>
          <w:spacing w:val="-4"/>
        </w:rPr>
        <w:t>号文核准，公司于</w:t>
      </w:r>
      <w:r>
        <w:rPr>
          <w:spacing w:val="-56"/>
        </w:rPr>
        <w:t> </w:t>
      </w:r>
      <w:r>
        <w:rPr>
          <w:rFonts w:ascii="宋体" w:hAnsi="宋体" w:cs="宋体" w:eastAsia="宋体" w:hint="default"/>
        </w:rPr>
        <w:t>2018</w:t>
      </w:r>
      <w:r>
        <w:rPr>
          <w:rFonts w:ascii="宋体" w:hAnsi="宋体" w:cs="宋体" w:eastAsia="宋体" w:hint="default"/>
          <w:spacing w:val="-57"/>
        </w:rPr>
        <w:t> </w:t>
      </w:r>
      <w:r>
        <w:rPr/>
        <w:t>年</w:t>
      </w:r>
      <w:r>
        <w:rPr>
          <w:spacing w:val="-55"/>
        </w:rPr>
        <w:t> </w:t>
      </w:r>
      <w:r>
        <w:rPr>
          <w:rFonts w:ascii="宋体" w:hAnsi="宋体" w:cs="宋体" w:eastAsia="宋体" w:hint="default"/>
        </w:rPr>
        <w:t>8</w:t>
      </w:r>
      <w:r>
        <w:rPr>
          <w:rFonts w:ascii="宋体" w:hAnsi="宋体" w:cs="宋体" w:eastAsia="宋体" w:hint="default"/>
          <w:spacing w:val="-57"/>
        </w:rPr>
        <w:t> </w:t>
      </w:r>
      <w:r>
        <w:rPr/>
        <w:t>月</w:t>
      </w:r>
      <w:r>
        <w:rPr>
          <w:spacing w:val="-56"/>
        </w:rPr>
        <w:t> </w:t>
      </w:r>
      <w:r>
        <w:rPr>
          <w:rFonts w:ascii="宋体" w:hAnsi="宋体" w:cs="宋体" w:eastAsia="宋体" w:hint="default"/>
        </w:rPr>
        <w:t>6</w:t>
      </w:r>
      <w:r>
        <w:rPr>
          <w:rFonts w:ascii="宋体" w:hAnsi="宋体" w:cs="宋体" w:eastAsia="宋体" w:hint="default"/>
          <w:spacing w:val="-56"/>
        </w:rPr>
        <w:t> </w:t>
      </w:r>
      <w:r>
        <w:rPr/>
        <w:t>日公开发</w:t>
      </w:r>
    </w:p>
    <w:p>
      <w:pPr>
        <w:pStyle w:val="BodyText"/>
        <w:spacing w:line="273" w:lineRule="auto" w:before="37"/>
        <w:ind w:right="228"/>
        <w:jc w:val="left"/>
      </w:pPr>
      <w:r>
        <w:rPr>
          <w:w w:val="100"/>
        </w:rPr>
        <w:t>行了</w:t>
      </w:r>
      <w:r>
        <w:rPr>
          <w:spacing w:val="-52"/>
          <w:w w:val="100"/>
        </w:rPr>
        <w:t> </w:t>
      </w:r>
      <w:r>
        <w:rPr>
          <w:rFonts w:ascii="宋体" w:hAnsi="宋体" w:cs="宋体" w:eastAsia="宋体" w:hint="default"/>
          <w:spacing w:val="-1"/>
          <w:w w:val="100"/>
        </w:rPr>
        <w:t>1,120</w:t>
      </w:r>
      <w:r>
        <w:rPr>
          <w:rFonts w:ascii="宋体" w:hAnsi="宋体" w:cs="宋体" w:eastAsia="宋体" w:hint="default"/>
          <w:spacing w:val="-54"/>
          <w:w w:val="100"/>
        </w:rPr>
        <w:t> </w:t>
      </w:r>
      <w:r>
        <w:rPr>
          <w:spacing w:val="-9"/>
          <w:w w:val="100"/>
        </w:rPr>
        <w:t>万张可转换公司债券，每张面值</w:t>
      </w:r>
      <w:r>
        <w:rPr>
          <w:spacing w:val="-54"/>
          <w:w w:val="100"/>
        </w:rPr>
        <w:t> </w:t>
      </w:r>
      <w:r>
        <w:rPr>
          <w:rFonts w:ascii="宋体" w:hAnsi="宋体" w:cs="宋体" w:eastAsia="宋体" w:hint="default"/>
          <w:w w:val="100"/>
        </w:rPr>
        <w:t>100</w:t>
      </w:r>
      <w:r>
        <w:rPr>
          <w:rFonts w:ascii="宋体" w:hAnsi="宋体" w:cs="宋体" w:eastAsia="宋体" w:hint="default"/>
          <w:spacing w:val="-54"/>
          <w:w w:val="100"/>
        </w:rPr>
        <w:t> </w:t>
      </w:r>
      <w:r>
        <w:rPr>
          <w:spacing w:val="-19"/>
          <w:w w:val="100"/>
        </w:rPr>
        <w:t>元，发行总额</w:t>
      </w:r>
      <w:r>
        <w:rPr>
          <w:spacing w:val="-51"/>
          <w:w w:val="100"/>
        </w:rPr>
        <w:t> </w:t>
      </w:r>
      <w:r>
        <w:rPr>
          <w:rFonts w:ascii="宋体" w:hAnsi="宋体" w:cs="宋体" w:eastAsia="宋体" w:hint="default"/>
          <w:spacing w:val="-1"/>
          <w:w w:val="100"/>
        </w:rPr>
        <w:t>112,000</w:t>
      </w:r>
      <w:r>
        <w:rPr>
          <w:rFonts w:ascii="宋体" w:hAnsi="宋体" w:cs="宋体" w:eastAsia="宋体" w:hint="default"/>
          <w:spacing w:val="-52"/>
          <w:w w:val="100"/>
        </w:rPr>
        <w:t> </w:t>
      </w:r>
      <w:r>
        <w:rPr>
          <w:spacing w:val="-13"/>
          <w:w w:val="100"/>
        </w:rPr>
        <w:t>万元（详见公告：</w:t>
      </w:r>
      <w:r>
        <w:rPr>
          <w:rFonts w:ascii="宋体" w:hAnsi="宋体" w:cs="宋体" w:eastAsia="宋体" w:hint="default"/>
          <w:spacing w:val="-13"/>
          <w:w w:val="100"/>
        </w:rPr>
        <w:t>2018-032</w:t>
      </w:r>
      <w:r>
        <w:rPr>
          <w:spacing w:val="-13"/>
          <w:w w:val="100"/>
        </w:rPr>
        <w:t>，</w:t>
      </w:r>
      <w:r>
        <w:rPr>
          <w:w w:val="100"/>
        </w:rPr>
        <w:t> </w:t>
      </w:r>
      <w:r>
        <w:rPr>
          <w:rFonts w:ascii="宋体" w:hAnsi="宋体" w:cs="宋体" w:eastAsia="宋体" w:hint="default"/>
        </w:rPr>
        <w:t>2018-043</w:t>
      </w:r>
      <w:r>
        <w:rPr/>
        <w:t>）。</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8</w:t>
      </w:r>
      <w:r>
        <w:rPr>
          <w:rFonts w:ascii="宋体" w:hAnsi="宋体" w:cs="宋体" w:eastAsia="宋体" w:hint="default"/>
          <w:spacing w:val="-55"/>
        </w:rPr>
        <w:t> </w:t>
      </w:r>
      <w:r>
        <w:rPr/>
        <w:t>月</w:t>
      </w:r>
      <w:r>
        <w:rPr>
          <w:spacing w:val="-56"/>
        </w:rPr>
        <w:t> </w:t>
      </w:r>
      <w:r>
        <w:rPr>
          <w:rFonts w:ascii="宋体" w:hAnsi="宋体" w:cs="宋体" w:eastAsia="宋体" w:hint="default"/>
        </w:rPr>
        <w:t>23</w:t>
      </w:r>
      <w:r>
        <w:rPr>
          <w:rFonts w:ascii="宋体" w:hAnsi="宋体" w:cs="宋体" w:eastAsia="宋体" w:hint="default"/>
          <w:spacing w:val="-54"/>
        </w:rPr>
        <w:t> </w:t>
      </w:r>
      <w:r>
        <w:rPr/>
        <w:t>日，经上海证券交易所自律监管决定书</w:t>
      </w:r>
      <w:r>
        <w:rPr>
          <w:rFonts w:ascii="宋体" w:hAnsi="宋体" w:cs="宋体" w:eastAsia="宋体" w:hint="default"/>
        </w:rPr>
        <w:t>[2018]117</w:t>
      </w:r>
      <w:r>
        <w:rPr>
          <w:rFonts w:ascii="宋体" w:hAnsi="宋体" w:cs="宋体" w:eastAsia="宋体" w:hint="default"/>
          <w:spacing w:val="-54"/>
        </w:rPr>
        <w:t> </w:t>
      </w:r>
      <w:r>
        <w:rPr/>
        <w:t>号文同意，公司</w:t>
      </w:r>
    </w:p>
    <w:p>
      <w:pPr>
        <w:pStyle w:val="BodyText"/>
        <w:spacing w:line="273" w:lineRule="auto" w:before="8"/>
        <w:ind w:right="295"/>
        <w:jc w:val="left"/>
        <w:rPr>
          <w:rFonts w:ascii="宋体" w:hAnsi="宋体" w:cs="宋体" w:eastAsia="宋体" w:hint="default"/>
        </w:rPr>
      </w:pPr>
      <w:r>
        <w:rPr>
          <w:rFonts w:ascii="宋体" w:hAnsi="宋体" w:cs="宋体" w:eastAsia="宋体" w:hint="default"/>
        </w:rPr>
        <w:t>112,000</w:t>
      </w:r>
      <w:r>
        <w:rPr>
          <w:rFonts w:ascii="宋体" w:hAnsi="宋体" w:cs="宋体" w:eastAsia="宋体" w:hint="default"/>
          <w:spacing w:val="-55"/>
        </w:rPr>
        <w:t> </w:t>
      </w:r>
      <w:r>
        <w:rPr/>
        <w:t>万元可转债于</w:t>
      </w:r>
      <w:r>
        <w:rPr>
          <w:spacing w:val="-54"/>
        </w:rPr>
        <w:t> </w:t>
      </w:r>
      <w:r>
        <w:rPr>
          <w:rFonts w:ascii="宋体" w:hAnsi="宋体" w:cs="宋体" w:eastAsia="宋体" w:hint="default"/>
        </w:rPr>
        <w:t>2018</w:t>
      </w:r>
      <w:r>
        <w:rPr>
          <w:rFonts w:ascii="宋体" w:hAnsi="宋体" w:cs="宋体" w:eastAsia="宋体" w:hint="default"/>
          <w:spacing w:val="-55"/>
        </w:rPr>
        <w:t> </w:t>
      </w:r>
      <w:r>
        <w:rPr/>
        <w:t>年</w:t>
      </w:r>
      <w:r>
        <w:rPr>
          <w:spacing w:val="-55"/>
        </w:rPr>
        <w:t> </w:t>
      </w:r>
      <w:r>
        <w:rPr>
          <w:rFonts w:ascii="宋体" w:hAnsi="宋体" w:cs="宋体" w:eastAsia="宋体" w:hint="default"/>
        </w:rPr>
        <w:t>8</w:t>
      </w:r>
      <w:r>
        <w:rPr>
          <w:rFonts w:ascii="宋体" w:hAnsi="宋体" w:cs="宋体" w:eastAsia="宋体" w:hint="default"/>
          <w:spacing w:val="-56"/>
        </w:rPr>
        <w:t> </w:t>
      </w:r>
      <w:r>
        <w:rPr/>
        <w:t>月</w:t>
      </w:r>
      <w:r>
        <w:rPr>
          <w:spacing w:val="-55"/>
        </w:rPr>
        <w:t> </w:t>
      </w:r>
      <w:r>
        <w:rPr>
          <w:rFonts w:ascii="宋体" w:hAnsi="宋体" w:cs="宋体" w:eastAsia="宋体" w:hint="default"/>
        </w:rPr>
        <w:t>23</w:t>
      </w:r>
      <w:r>
        <w:rPr>
          <w:rFonts w:ascii="宋体" w:hAnsi="宋体" w:cs="宋体" w:eastAsia="宋体" w:hint="default"/>
          <w:spacing w:val="-55"/>
        </w:rPr>
        <w:t> </w:t>
      </w:r>
      <w:r>
        <w:rPr/>
        <w:t>日起在上交所挂牌交易，债券简称“曙光转债”，债券代</w:t>
      </w:r>
      <w:r>
        <w:rPr>
          <w:w w:val="100"/>
        </w:rPr>
        <w:t> </w:t>
      </w:r>
      <w:r>
        <w:rPr/>
        <w:t>码“113517”（详见公告：</w:t>
      </w:r>
      <w:r>
        <w:rPr>
          <w:rFonts w:ascii="宋体" w:hAnsi="宋体" w:cs="宋体" w:eastAsia="宋体" w:hint="default"/>
        </w:rPr>
        <w:t>2018-045</w:t>
      </w:r>
      <w:r>
        <w:rPr/>
        <w:t>）。</w:t>
      </w:r>
      <w:r>
        <w:rPr>
          <w:rFonts w:ascii="宋体" w:hAnsi="宋体" w:cs="宋体" w:eastAsia="宋体" w:hint="default"/>
        </w:rPr>
        <w:t> </w:t>
      </w:r>
    </w:p>
    <w:p>
      <w:pPr>
        <w:pStyle w:val="BodyText"/>
        <w:spacing w:line="273" w:lineRule="auto" w:before="7"/>
        <w:ind w:right="228" w:firstLine="314"/>
        <w:jc w:val="both"/>
        <w:rPr>
          <w:rFonts w:ascii="宋体" w:hAnsi="宋体" w:cs="宋体" w:eastAsia="宋体" w:hint="default"/>
        </w:rPr>
      </w:pPr>
      <w:r>
        <w:rPr/>
        <w:t>公司发行的曙光转债期限为自发行之日起</w:t>
      </w:r>
      <w:r>
        <w:rPr>
          <w:spacing w:val="-53"/>
        </w:rPr>
        <w:t> </w:t>
      </w:r>
      <w:r>
        <w:rPr>
          <w:rFonts w:ascii="宋体" w:hAnsi="宋体" w:cs="宋体" w:eastAsia="宋体" w:hint="default"/>
        </w:rPr>
        <w:t>6</w:t>
      </w:r>
      <w:r>
        <w:rPr>
          <w:rFonts w:ascii="宋体" w:hAnsi="宋体" w:cs="宋体" w:eastAsia="宋体" w:hint="default"/>
          <w:spacing w:val="-53"/>
        </w:rPr>
        <w:t> </w:t>
      </w:r>
      <w:r>
        <w:rPr>
          <w:spacing w:val="-14"/>
        </w:rPr>
        <w:t>年，即自</w:t>
      </w:r>
      <w:r>
        <w:rPr>
          <w:spacing w:val="-52"/>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8</w:t>
      </w:r>
      <w:r>
        <w:rPr>
          <w:rFonts w:ascii="宋体" w:hAnsi="宋体" w:cs="宋体" w:eastAsia="宋体" w:hint="default"/>
          <w:spacing w:val="-53"/>
        </w:rPr>
        <w:t> </w:t>
      </w:r>
      <w:r>
        <w:rPr/>
        <w:t>月</w:t>
      </w:r>
      <w:r>
        <w:rPr>
          <w:spacing w:val="-55"/>
        </w:rPr>
        <w:t> </w:t>
      </w:r>
      <w:r>
        <w:rPr>
          <w:rFonts w:ascii="宋体" w:hAnsi="宋体" w:cs="宋体" w:eastAsia="宋体" w:hint="default"/>
        </w:rPr>
        <w:t>6</w:t>
      </w:r>
      <w:r>
        <w:rPr>
          <w:rFonts w:ascii="宋体" w:hAnsi="宋体" w:cs="宋体" w:eastAsia="宋体" w:hint="default"/>
          <w:spacing w:val="-53"/>
        </w:rPr>
        <w:t> </w:t>
      </w:r>
      <w:r>
        <w:rPr/>
        <w:t>日至</w:t>
      </w:r>
      <w:r>
        <w:rPr>
          <w:spacing w:val="-53"/>
        </w:rPr>
        <w:t> </w:t>
      </w:r>
      <w:r>
        <w:rPr>
          <w:rFonts w:ascii="宋体" w:hAnsi="宋体" w:cs="宋体" w:eastAsia="宋体" w:hint="default"/>
        </w:rPr>
        <w:t>2024</w:t>
      </w:r>
      <w:r>
        <w:rPr>
          <w:rFonts w:ascii="宋体" w:hAnsi="宋体" w:cs="宋体" w:eastAsia="宋体" w:hint="default"/>
          <w:spacing w:val="-52"/>
        </w:rPr>
        <w:t> </w:t>
      </w:r>
      <w:r>
        <w:rPr/>
        <w:t>年</w:t>
      </w:r>
      <w:r>
        <w:rPr>
          <w:spacing w:val="-53"/>
        </w:rPr>
        <w:t> </w:t>
      </w:r>
      <w:r>
        <w:rPr>
          <w:rFonts w:ascii="宋体" w:hAnsi="宋体" w:cs="宋体" w:eastAsia="宋体" w:hint="default"/>
        </w:rPr>
        <w:t>8</w:t>
      </w:r>
      <w:r>
        <w:rPr>
          <w:rFonts w:ascii="宋体" w:hAnsi="宋体" w:cs="宋体" w:eastAsia="宋体" w:hint="default"/>
          <w:spacing w:val="-55"/>
        </w:rPr>
        <w:t> </w:t>
      </w:r>
      <w:r>
        <w:rPr/>
        <w:t>月</w:t>
      </w:r>
      <w:r>
        <w:rPr>
          <w:spacing w:val="-53"/>
        </w:rPr>
        <w:t> </w:t>
      </w:r>
      <w:r>
        <w:rPr>
          <w:rFonts w:ascii="宋体" w:hAnsi="宋体" w:cs="宋体" w:eastAsia="宋体" w:hint="default"/>
        </w:rPr>
        <w:t>6</w:t>
      </w:r>
      <w:r>
        <w:rPr>
          <w:rFonts w:ascii="宋体" w:hAnsi="宋体" w:cs="宋体" w:eastAsia="宋体" w:hint="default"/>
          <w:spacing w:val="-55"/>
        </w:rPr>
        <w:t> </w:t>
      </w:r>
      <w:r>
        <w:rPr>
          <w:spacing w:val="-16"/>
        </w:rPr>
        <w:t>日。债</w:t>
      </w:r>
      <w:r>
        <w:rPr>
          <w:w w:val="100"/>
        </w:rPr>
        <w:t> </w:t>
      </w:r>
      <w:r>
        <w:rPr/>
        <w:t>券利率第一年</w:t>
      </w:r>
      <w:r>
        <w:rPr>
          <w:spacing w:val="-46"/>
        </w:rPr>
        <w:t> </w:t>
      </w:r>
      <w:r>
        <w:rPr>
          <w:rFonts w:ascii="宋体" w:hAnsi="宋体" w:cs="宋体" w:eastAsia="宋体" w:hint="default"/>
          <w:spacing w:val="-8"/>
        </w:rPr>
        <w:t>0.40%</w:t>
      </w:r>
      <w:r>
        <w:rPr>
          <w:spacing w:val="-8"/>
        </w:rPr>
        <w:t>，第二年</w:t>
      </w:r>
      <w:r>
        <w:rPr>
          <w:spacing w:val="-45"/>
        </w:rPr>
        <w:t> </w:t>
      </w:r>
      <w:r>
        <w:rPr>
          <w:rFonts w:ascii="宋体" w:hAnsi="宋体" w:cs="宋体" w:eastAsia="宋体" w:hint="default"/>
          <w:spacing w:val="-8"/>
        </w:rPr>
        <w:t>0.60%</w:t>
      </w:r>
      <w:r>
        <w:rPr>
          <w:spacing w:val="-8"/>
        </w:rPr>
        <w:t>，第三年</w:t>
      </w:r>
      <w:r>
        <w:rPr>
          <w:spacing w:val="-46"/>
        </w:rPr>
        <w:t> </w:t>
      </w:r>
      <w:r>
        <w:rPr>
          <w:rFonts w:ascii="宋体" w:hAnsi="宋体" w:cs="宋体" w:eastAsia="宋体" w:hint="default"/>
          <w:spacing w:val="-8"/>
        </w:rPr>
        <w:t>1.00%</w:t>
      </w:r>
      <w:r>
        <w:rPr>
          <w:spacing w:val="-8"/>
        </w:rPr>
        <w:t>，第四年</w:t>
      </w:r>
      <w:r>
        <w:rPr>
          <w:spacing w:val="-45"/>
        </w:rPr>
        <w:t> </w:t>
      </w:r>
      <w:r>
        <w:rPr>
          <w:rFonts w:ascii="宋体" w:hAnsi="宋体" w:cs="宋体" w:eastAsia="宋体" w:hint="default"/>
          <w:spacing w:val="-8"/>
        </w:rPr>
        <w:t>1.50%</w:t>
      </w:r>
      <w:r>
        <w:rPr>
          <w:spacing w:val="-8"/>
        </w:rPr>
        <w:t>，第五年</w:t>
      </w:r>
      <w:r>
        <w:rPr>
          <w:spacing w:val="-46"/>
        </w:rPr>
        <w:t> </w:t>
      </w:r>
      <w:r>
        <w:rPr>
          <w:rFonts w:ascii="宋体" w:hAnsi="宋体" w:cs="宋体" w:eastAsia="宋体" w:hint="default"/>
          <w:spacing w:val="-8"/>
        </w:rPr>
        <w:t>1.80%</w:t>
      </w:r>
      <w:r>
        <w:rPr>
          <w:spacing w:val="-8"/>
        </w:rPr>
        <w:t>，第六年</w:t>
      </w:r>
      <w:r>
        <w:rPr>
          <w:spacing w:val="-46"/>
        </w:rPr>
        <w:t> </w:t>
      </w:r>
      <w:r>
        <w:rPr>
          <w:rFonts w:ascii="宋体" w:hAnsi="宋体" w:cs="宋体" w:eastAsia="宋体" w:hint="default"/>
        </w:rPr>
        <w:t>2.00%</w:t>
      </w:r>
      <w:r>
        <w:rPr/>
        <w:t>。</w:t>
      </w:r>
      <w:r>
        <w:rPr>
          <w:spacing w:val="-102"/>
        </w:rPr>
        <w:t> </w:t>
      </w:r>
      <w:r>
        <w:rPr/>
        <w:t>可转换公司债券转股的起止日期为</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2</w:t>
      </w:r>
      <w:r>
        <w:rPr>
          <w:rFonts w:ascii="宋体" w:hAnsi="宋体" w:cs="宋体" w:eastAsia="宋体" w:hint="default"/>
          <w:spacing w:val="-55"/>
        </w:rPr>
        <w:t> </w:t>
      </w:r>
      <w:r>
        <w:rPr/>
        <w:t>月</w:t>
      </w:r>
      <w:r>
        <w:rPr>
          <w:spacing w:val="-53"/>
        </w:rPr>
        <w:t> </w:t>
      </w:r>
      <w:r>
        <w:rPr>
          <w:rFonts w:ascii="宋体" w:hAnsi="宋体" w:cs="宋体" w:eastAsia="宋体" w:hint="default"/>
        </w:rPr>
        <w:t>11</w:t>
      </w:r>
      <w:r>
        <w:rPr>
          <w:rFonts w:ascii="宋体" w:hAnsi="宋体" w:cs="宋体" w:eastAsia="宋体" w:hint="default"/>
          <w:spacing w:val="-55"/>
        </w:rPr>
        <w:t> </w:t>
      </w:r>
      <w:r>
        <w:rPr/>
        <w:t>日至</w:t>
      </w:r>
      <w:r>
        <w:rPr>
          <w:spacing w:val="-52"/>
        </w:rPr>
        <w:t> </w:t>
      </w:r>
      <w:r>
        <w:rPr>
          <w:rFonts w:ascii="宋体" w:hAnsi="宋体" w:cs="宋体" w:eastAsia="宋体" w:hint="default"/>
        </w:rPr>
        <w:t>2024</w:t>
      </w:r>
      <w:r>
        <w:rPr>
          <w:rFonts w:ascii="宋体" w:hAnsi="宋体" w:cs="宋体" w:eastAsia="宋体" w:hint="default"/>
          <w:spacing w:val="-55"/>
        </w:rPr>
        <w:t> </w:t>
      </w:r>
      <w:r>
        <w:rPr/>
        <w:t>年</w:t>
      </w:r>
      <w:r>
        <w:rPr>
          <w:spacing w:val="-53"/>
        </w:rPr>
        <w:t> </w:t>
      </w:r>
      <w:r>
        <w:rPr>
          <w:rFonts w:ascii="宋体" w:hAnsi="宋体" w:cs="宋体" w:eastAsia="宋体" w:hint="default"/>
        </w:rPr>
        <w:t>8</w:t>
      </w:r>
      <w:r>
        <w:rPr>
          <w:rFonts w:ascii="宋体" w:hAnsi="宋体" w:cs="宋体" w:eastAsia="宋体" w:hint="default"/>
          <w:spacing w:val="-55"/>
        </w:rPr>
        <w:t> </w:t>
      </w:r>
      <w:r>
        <w:rPr/>
        <w:t>月</w:t>
      </w:r>
      <w:r>
        <w:rPr>
          <w:spacing w:val="-53"/>
        </w:rPr>
        <w:t> </w:t>
      </w:r>
      <w:r>
        <w:rPr>
          <w:rFonts w:ascii="宋体" w:hAnsi="宋体" w:cs="宋体" w:eastAsia="宋体" w:hint="default"/>
        </w:rPr>
        <w:t>6</w:t>
      </w:r>
      <w:r>
        <w:rPr>
          <w:rFonts w:ascii="宋体" w:hAnsi="宋体" w:cs="宋体" w:eastAsia="宋体" w:hint="default"/>
          <w:spacing w:val="-55"/>
        </w:rPr>
        <w:t> </w:t>
      </w:r>
      <w:r>
        <w:rPr/>
        <w:t>日。</w:t>
      </w:r>
      <w:r>
        <w:rPr>
          <w:rFonts w:ascii="宋体" w:hAnsi="宋体" w:cs="宋体" w:eastAsia="宋体" w:hint="default"/>
        </w:rPr>
        <w:t> </w:t>
      </w:r>
    </w:p>
    <w:p>
      <w:pPr>
        <w:pStyle w:val="BodyText"/>
        <w:spacing w:line="240" w:lineRule="auto" w:before="7"/>
        <w:ind w:right="0"/>
        <w:jc w:val="both"/>
        <w:rPr>
          <w:rFonts w:ascii="宋体" w:hAnsi="宋体" w:cs="宋体" w:eastAsia="宋体" w:hint="default"/>
        </w:rPr>
      </w:pPr>
      <w:r>
        <w:rPr>
          <w:rFonts w:ascii="宋体"/>
          <w:w w:val="100"/>
        </w:rPr>
        <w:t> </w:t>
      </w:r>
    </w:p>
    <w:p>
      <w:pPr>
        <w:pStyle w:val="Heading3"/>
        <w:spacing w:line="240" w:lineRule="auto"/>
        <w:ind w:right="0"/>
        <w:jc w:val="both"/>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报告期转债持有人及担保人情况</w:t>
      </w:r>
      <w:r>
        <w:rPr>
          <w:b w:val="0"/>
          <w:bCs w:val="0"/>
        </w:rPr>
      </w:r>
    </w:p>
    <w:p>
      <w:pPr>
        <w:pStyle w:val="BodyText"/>
        <w:spacing w:line="240" w:lineRule="auto" w:before="70"/>
        <w:ind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015"/>
        <w:gridCol w:w="3332"/>
        <w:gridCol w:w="1561"/>
        <w:gridCol w:w="1142"/>
      </w:tblGrid>
      <w:tr>
        <w:trPr>
          <w:trHeight w:val="324"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期末转债持有人数</w:t>
            </w:r>
            <w:r>
              <w:rPr>
                <w:rFonts w:ascii="宋体" w:hAnsi="宋体" w:cs="宋体" w:eastAsia="宋体" w:hint="default"/>
                <w:sz w:val="21"/>
                <w:szCs w:val="21"/>
              </w:rPr>
              <w:t> </w:t>
            </w:r>
          </w:p>
        </w:tc>
        <w:tc>
          <w:tcPr>
            <w:tcW w:w="60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2,941</w:t>
            </w:r>
            <w:r>
              <w:rPr>
                <w:rFonts w:ascii="宋体"/>
                <w:sz w:val="21"/>
              </w:rPr>
              <w:t> </w:t>
            </w:r>
          </w:p>
        </w:tc>
      </w:tr>
      <w:tr>
        <w:trPr>
          <w:trHeight w:val="322"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本公司转债的担保人</w:t>
            </w:r>
            <w:r>
              <w:rPr>
                <w:rFonts w:ascii="宋体" w:hAnsi="宋体" w:cs="宋体" w:eastAsia="宋体" w:hint="default"/>
                <w:color w:val="FF0000"/>
                <w:sz w:val="21"/>
                <w:szCs w:val="21"/>
              </w:rPr>
              <w:t> </w:t>
            </w:r>
            <w:r>
              <w:rPr>
                <w:rFonts w:ascii="宋体" w:hAnsi="宋体" w:cs="宋体" w:eastAsia="宋体" w:hint="default"/>
                <w:sz w:val="21"/>
                <w:szCs w:val="21"/>
              </w:rPr>
            </w:r>
          </w:p>
        </w:tc>
        <w:tc>
          <w:tcPr>
            <w:tcW w:w="60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r>
        <w:trPr>
          <w:trHeight w:val="322"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前十名转债持有人情况如下：</w:t>
            </w:r>
            <w:r>
              <w:rPr>
                <w:rFonts w:ascii="宋体" w:hAnsi="宋体" w:cs="宋体" w:eastAsia="宋体" w:hint="default"/>
                <w:sz w:val="21"/>
                <w:szCs w:val="21"/>
              </w:rPr>
              <w:t> </w:t>
            </w:r>
          </w:p>
        </w:tc>
      </w:tr>
      <w:tr>
        <w:trPr>
          <w:trHeight w:val="634" w:hRule="exact"/>
        </w:trPr>
        <w:tc>
          <w:tcPr>
            <w:tcW w:w="63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905" w:right="0"/>
              <w:jc w:val="left"/>
              <w:rPr>
                <w:rFonts w:ascii="宋体" w:hAnsi="宋体" w:cs="宋体" w:eastAsia="宋体" w:hint="default"/>
                <w:sz w:val="21"/>
                <w:szCs w:val="21"/>
              </w:rPr>
            </w:pPr>
            <w:r>
              <w:rPr>
                <w:rFonts w:ascii="宋体" w:hAnsi="宋体" w:cs="宋体" w:eastAsia="宋体" w:hint="default"/>
                <w:sz w:val="21"/>
                <w:szCs w:val="21"/>
              </w:rPr>
              <w:t>可转换公司债券持有人名称</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期末持债数量</w:t>
            </w:r>
          </w:p>
          <w:p>
            <w:pPr>
              <w:pStyle w:val="TableParagraph"/>
              <w:spacing w:line="240" w:lineRule="auto" w:before="37"/>
              <w:ind w:left="103" w:right="0"/>
              <w:jc w:val="center"/>
              <w:rPr>
                <w:rFonts w:ascii="宋体" w:hAnsi="宋体" w:cs="宋体" w:eastAsia="宋体" w:hint="default"/>
                <w:sz w:val="21"/>
                <w:szCs w:val="21"/>
              </w:rPr>
            </w:pPr>
            <w:r>
              <w:rPr>
                <w:rFonts w:ascii="宋体" w:hAnsi="宋体" w:cs="宋体" w:eastAsia="宋体" w:hint="default"/>
                <w:sz w:val="21"/>
                <w:szCs w:val="21"/>
              </w:rPr>
              <w:t>（元）</w:t>
            </w:r>
            <w:r>
              <w:rPr>
                <w:rFonts w:ascii="宋体" w:hAnsi="宋体" w:cs="宋体" w:eastAsia="宋体" w:hint="default"/>
                <w:sz w:val="21"/>
                <w:szCs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10" w:right="141" w:hanging="264"/>
              <w:jc w:val="left"/>
              <w:rPr>
                <w:rFonts w:ascii="宋体" w:hAnsi="宋体" w:cs="宋体" w:eastAsia="宋体" w:hint="default"/>
                <w:sz w:val="21"/>
                <w:szCs w:val="21"/>
              </w:rPr>
            </w:pPr>
            <w:r>
              <w:rPr>
                <w:rFonts w:ascii="宋体" w:hAnsi="宋体" w:cs="宋体" w:eastAsia="宋体" w:hint="default"/>
                <w:sz w:val="21"/>
                <w:szCs w:val="21"/>
              </w:rPr>
              <w:t>持有比例</w:t>
            </w:r>
            <w:r>
              <w:rPr>
                <w:rFonts w:ascii="宋体" w:hAnsi="宋体" w:cs="宋体" w:eastAsia="宋体" w:hint="default"/>
                <w:w w:val="100"/>
                <w:sz w:val="21"/>
                <w:szCs w:val="21"/>
              </w:rPr>
              <w:t> </w:t>
            </w:r>
            <w:r>
              <w:rPr>
                <w:rFonts w:ascii="宋体" w:hAnsi="宋体" w:cs="宋体" w:eastAsia="宋体" w:hint="default"/>
                <w:sz w:val="21"/>
                <w:szCs w:val="21"/>
              </w:rPr>
              <w:t>(%) </w:t>
            </w:r>
          </w:p>
        </w:tc>
      </w:tr>
      <w:tr>
        <w:trPr>
          <w:trHeight w:val="634" w:hRule="exact"/>
        </w:trPr>
        <w:tc>
          <w:tcPr>
            <w:tcW w:w="63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4"/>
              <w:jc w:val="left"/>
              <w:rPr>
                <w:rFonts w:ascii="宋体" w:hAnsi="宋体" w:cs="宋体" w:eastAsia="宋体" w:hint="default"/>
                <w:sz w:val="21"/>
                <w:szCs w:val="21"/>
              </w:rPr>
            </w:pPr>
            <w:r>
              <w:rPr>
                <w:rFonts w:ascii="宋体" w:hAnsi="宋体" w:cs="宋体" w:eastAsia="宋体" w:hint="default"/>
                <w:spacing w:val="-2"/>
                <w:sz w:val="21"/>
                <w:szCs w:val="21"/>
              </w:rPr>
              <w:t>中国建设银行股份有限公司－摩根士丹利华鑫多元收益债券型证券</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投资基金</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0"/>
              <w:ind w:right="-3"/>
              <w:jc w:val="right"/>
              <w:rPr>
                <w:rFonts w:ascii="宋体" w:hAnsi="宋体" w:cs="宋体" w:eastAsia="宋体" w:hint="default"/>
                <w:sz w:val="21"/>
                <w:szCs w:val="21"/>
              </w:rPr>
            </w:pPr>
            <w:r>
              <w:rPr>
                <w:rFonts w:ascii="Times New Roman"/>
                <w:spacing w:val="-1"/>
                <w:sz w:val="21"/>
              </w:rPr>
              <w:t>75,383,000</w:t>
            </w:r>
            <w:r>
              <w:rPr>
                <w:rFonts w:ascii="宋体"/>
                <w:sz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spacing w:val="-1"/>
                <w:sz w:val="21"/>
              </w:rPr>
              <w:t>6.75</w:t>
            </w:r>
            <w:r>
              <w:rPr>
                <w:rFonts w:ascii="宋体"/>
                <w:sz w:val="21"/>
              </w:rPr>
              <w:t> </w:t>
            </w:r>
          </w:p>
        </w:tc>
      </w:tr>
      <w:tr>
        <w:trPr>
          <w:trHeight w:val="322" w:hRule="exact"/>
        </w:trPr>
        <w:tc>
          <w:tcPr>
            <w:tcW w:w="63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光大证券股份有限公司</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right"/>
              <w:rPr>
                <w:rFonts w:ascii="宋体" w:hAnsi="宋体" w:cs="宋体" w:eastAsia="宋体" w:hint="default"/>
                <w:sz w:val="21"/>
                <w:szCs w:val="21"/>
              </w:rPr>
            </w:pPr>
            <w:r>
              <w:rPr>
                <w:rFonts w:ascii="Times New Roman"/>
                <w:spacing w:val="-1"/>
                <w:sz w:val="21"/>
              </w:rPr>
              <w:t>41,921,000</w:t>
            </w:r>
            <w:r>
              <w:rPr>
                <w:rFonts w:ascii="宋体"/>
                <w:sz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3.75</w:t>
            </w:r>
            <w:r>
              <w:rPr>
                <w:rFonts w:ascii="宋体"/>
                <w:sz w:val="21"/>
              </w:rPr>
              <w:t> </w:t>
            </w:r>
          </w:p>
        </w:tc>
      </w:tr>
      <w:tr>
        <w:trPr>
          <w:trHeight w:val="324" w:hRule="exact"/>
        </w:trPr>
        <w:tc>
          <w:tcPr>
            <w:tcW w:w="63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华夏人寿保险股份有限公司－自有资金</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3"/>
              <w:jc w:val="right"/>
              <w:rPr>
                <w:rFonts w:ascii="宋体" w:hAnsi="宋体" w:cs="宋体" w:eastAsia="宋体" w:hint="default"/>
                <w:sz w:val="21"/>
                <w:szCs w:val="21"/>
              </w:rPr>
            </w:pPr>
            <w:r>
              <w:rPr>
                <w:rFonts w:ascii="Times New Roman"/>
                <w:spacing w:val="-1"/>
                <w:sz w:val="21"/>
              </w:rPr>
              <w:t>33,490,000</w:t>
            </w:r>
            <w:r>
              <w:rPr>
                <w:rFonts w:ascii="宋体"/>
                <w:sz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
              <w:jc w:val="right"/>
              <w:rPr>
                <w:rFonts w:ascii="宋体" w:hAnsi="宋体" w:cs="宋体" w:eastAsia="宋体" w:hint="default"/>
                <w:sz w:val="21"/>
                <w:szCs w:val="21"/>
              </w:rPr>
            </w:pPr>
            <w:r>
              <w:rPr>
                <w:rFonts w:ascii="宋体"/>
                <w:spacing w:val="-1"/>
                <w:sz w:val="21"/>
              </w:rPr>
              <w:t>3.00</w:t>
            </w:r>
            <w:r>
              <w:rPr>
                <w:rFonts w:ascii="宋体"/>
                <w:sz w:val="21"/>
              </w:rPr>
              <w:t> </w:t>
            </w:r>
          </w:p>
        </w:tc>
      </w:tr>
      <w:tr>
        <w:trPr>
          <w:trHeight w:val="634" w:hRule="exact"/>
        </w:trPr>
        <w:tc>
          <w:tcPr>
            <w:tcW w:w="63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4"/>
              <w:jc w:val="left"/>
              <w:rPr>
                <w:rFonts w:ascii="宋体" w:hAnsi="宋体" w:cs="宋体" w:eastAsia="宋体" w:hint="default"/>
                <w:sz w:val="21"/>
                <w:szCs w:val="21"/>
              </w:rPr>
            </w:pPr>
            <w:r>
              <w:rPr>
                <w:rFonts w:ascii="宋体" w:hAnsi="宋体" w:cs="宋体" w:eastAsia="宋体" w:hint="default"/>
                <w:spacing w:val="-2"/>
                <w:sz w:val="21"/>
                <w:szCs w:val="21"/>
              </w:rPr>
              <w:t>国寿安保基金－工商银行－中国人寿保险－中国人寿保险股份有限</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公司委托国寿安保基金管理有限公司稳健系列组合</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0"/>
              <w:ind w:right="-3"/>
              <w:jc w:val="right"/>
              <w:rPr>
                <w:rFonts w:ascii="宋体" w:hAnsi="宋体" w:cs="宋体" w:eastAsia="宋体" w:hint="default"/>
                <w:sz w:val="21"/>
                <w:szCs w:val="21"/>
              </w:rPr>
            </w:pPr>
            <w:r>
              <w:rPr>
                <w:rFonts w:ascii="Times New Roman"/>
                <w:spacing w:val="-1"/>
                <w:sz w:val="21"/>
              </w:rPr>
              <w:t>31,800,000</w:t>
            </w:r>
            <w:r>
              <w:rPr>
                <w:rFonts w:ascii="宋体"/>
                <w:sz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spacing w:val="-1"/>
                <w:sz w:val="21"/>
              </w:rPr>
              <w:t>2.85</w:t>
            </w:r>
            <w:r>
              <w:rPr>
                <w:rFonts w:ascii="宋体"/>
                <w:sz w:val="21"/>
              </w:rPr>
              <w:t> </w:t>
            </w:r>
          </w:p>
        </w:tc>
      </w:tr>
      <w:tr>
        <w:trPr>
          <w:trHeight w:val="322" w:hRule="exact"/>
        </w:trPr>
        <w:tc>
          <w:tcPr>
            <w:tcW w:w="63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华夏人寿保险股份有限公司－万能－个险万能</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right"/>
              <w:rPr>
                <w:rFonts w:ascii="宋体" w:hAnsi="宋体" w:cs="宋体" w:eastAsia="宋体" w:hint="default"/>
                <w:sz w:val="21"/>
                <w:szCs w:val="21"/>
              </w:rPr>
            </w:pPr>
            <w:r>
              <w:rPr>
                <w:rFonts w:ascii="Times New Roman"/>
                <w:spacing w:val="-1"/>
                <w:sz w:val="21"/>
              </w:rPr>
              <w:t>28,279,000</w:t>
            </w:r>
            <w:r>
              <w:rPr>
                <w:rFonts w:ascii="宋体"/>
                <w:sz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2.53</w:t>
            </w:r>
            <w:r>
              <w:rPr>
                <w:rFonts w:ascii="宋体"/>
                <w:sz w:val="21"/>
              </w:rPr>
              <w:t> </w:t>
            </w:r>
          </w:p>
        </w:tc>
      </w:tr>
    </w:tbl>
    <w:p>
      <w:pPr>
        <w:spacing w:after="0" w:line="262" w:lineRule="exact"/>
        <w:jc w:val="righ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6347"/>
        <w:gridCol w:w="1561"/>
        <w:gridCol w:w="1142"/>
      </w:tblGrid>
      <w:tr>
        <w:trPr>
          <w:trHeight w:val="324" w:hRule="exact"/>
        </w:trPr>
        <w:tc>
          <w:tcPr>
            <w:tcW w:w="634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富国基金－宁波银行－富国资产管理（上海）有限公司</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3"/>
              <w:jc w:val="right"/>
              <w:rPr>
                <w:rFonts w:ascii="宋体" w:hAnsi="宋体" w:cs="宋体" w:eastAsia="宋体" w:hint="default"/>
                <w:sz w:val="21"/>
                <w:szCs w:val="21"/>
              </w:rPr>
            </w:pPr>
            <w:r>
              <w:rPr>
                <w:rFonts w:ascii="Times New Roman"/>
                <w:spacing w:val="-1"/>
                <w:sz w:val="21"/>
              </w:rPr>
              <w:t>26,000,000</w:t>
            </w:r>
            <w:r>
              <w:rPr>
                <w:rFonts w:ascii="宋体"/>
                <w:sz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
              <w:jc w:val="right"/>
              <w:rPr>
                <w:rFonts w:ascii="宋体" w:hAnsi="宋体" w:cs="宋体" w:eastAsia="宋体" w:hint="default"/>
                <w:sz w:val="21"/>
                <w:szCs w:val="21"/>
              </w:rPr>
            </w:pPr>
            <w:r>
              <w:rPr>
                <w:rFonts w:ascii="宋体"/>
                <w:spacing w:val="-1"/>
                <w:sz w:val="21"/>
              </w:rPr>
              <w:t>2.33</w:t>
            </w:r>
            <w:r>
              <w:rPr>
                <w:rFonts w:ascii="宋体"/>
                <w:sz w:val="21"/>
              </w:rPr>
              <w:t> </w:t>
            </w:r>
          </w:p>
        </w:tc>
      </w:tr>
      <w:tr>
        <w:trPr>
          <w:trHeight w:val="322" w:hRule="exact"/>
        </w:trPr>
        <w:tc>
          <w:tcPr>
            <w:tcW w:w="63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中国人寿保险股份有限公司－分红－个人分红－</w:t>
            </w:r>
            <w:r>
              <w:rPr>
                <w:rFonts w:ascii="宋体" w:hAnsi="宋体" w:cs="宋体" w:eastAsia="宋体" w:hint="default"/>
                <w:spacing w:val="-2"/>
                <w:sz w:val="21"/>
                <w:szCs w:val="21"/>
              </w:rPr>
              <w:t>005L</w:t>
            </w:r>
            <w:r>
              <w:rPr>
                <w:rFonts w:ascii="宋体" w:hAnsi="宋体" w:cs="宋体" w:eastAsia="宋体" w:hint="default"/>
                <w:spacing w:val="-2"/>
                <w:sz w:val="21"/>
                <w:szCs w:val="21"/>
              </w:rPr>
              <w:t>－</w:t>
            </w:r>
            <w:r>
              <w:rPr>
                <w:rFonts w:ascii="宋体" w:hAnsi="宋体" w:cs="宋体" w:eastAsia="宋体" w:hint="default"/>
                <w:spacing w:val="-2"/>
                <w:sz w:val="21"/>
                <w:szCs w:val="21"/>
              </w:rPr>
              <w:t>FH002</w:t>
            </w:r>
            <w:r>
              <w:rPr>
                <w:rFonts w:ascii="宋体" w:hAnsi="宋体" w:cs="宋体" w:eastAsia="宋体" w:hint="default"/>
                <w:spacing w:val="3"/>
                <w:sz w:val="21"/>
                <w:szCs w:val="21"/>
              </w:rPr>
              <w:t> </w:t>
            </w:r>
            <w:r>
              <w:rPr>
                <w:rFonts w:ascii="宋体" w:hAnsi="宋体" w:cs="宋体" w:eastAsia="宋体" w:hint="default"/>
                <w:spacing w:val="-3"/>
                <w:sz w:val="21"/>
                <w:szCs w:val="21"/>
              </w:rPr>
              <w:t>沪</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right"/>
              <w:rPr>
                <w:rFonts w:ascii="宋体" w:hAnsi="宋体" w:cs="宋体" w:eastAsia="宋体" w:hint="default"/>
                <w:sz w:val="21"/>
                <w:szCs w:val="21"/>
              </w:rPr>
            </w:pPr>
            <w:r>
              <w:rPr>
                <w:rFonts w:ascii="Times New Roman"/>
                <w:spacing w:val="-1"/>
                <w:sz w:val="21"/>
              </w:rPr>
              <w:t>25,954,000</w:t>
            </w:r>
            <w:r>
              <w:rPr>
                <w:rFonts w:ascii="宋体"/>
                <w:sz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2.32</w:t>
            </w:r>
            <w:r>
              <w:rPr>
                <w:rFonts w:ascii="宋体"/>
                <w:sz w:val="21"/>
              </w:rPr>
              <w:t> </w:t>
            </w:r>
          </w:p>
        </w:tc>
      </w:tr>
      <w:tr>
        <w:trPr>
          <w:trHeight w:val="322" w:hRule="exact"/>
        </w:trPr>
        <w:tc>
          <w:tcPr>
            <w:tcW w:w="63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中欧基金－民生银行－中欧基金民生增利集合资产管理计划</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right"/>
              <w:rPr>
                <w:rFonts w:ascii="宋体" w:hAnsi="宋体" w:cs="宋体" w:eastAsia="宋体" w:hint="default"/>
                <w:sz w:val="21"/>
                <w:szCs w:val="21"/>
              </w:rPr>
            </w:pPr>
            <w:r>
              <w:rPr>
                <w:rFonts w:ascii="Times New Roman"/>
                <w:spacing w:val="-1"/>
                <w:sz w:val="21"/>
              </w:rPr>
              <w:t>24,928,000</w:t>
            </w:r>
            <w:r>
              <w:rPr>
                <w:rFonts w:ascii="宋体"/>
                <w:sz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2.23</w:t>
            </w:r>
            <w:r>
              <w:rPr>
                <w:rFonts w:ascii="宋体"/>
                <w:sz w:val="21"/>
              </w:rPr>
              <w:t> </w:t>
            </w:r>
          </w:p>
        </w:tc>
      </w:tr>
      <w:tr>
        <w:trPr>
          <w:trHeight w:val="322" w:hRule="exact"/>
        </w:trPr>
        <w:tc>
          <w:tcPr>
            <w:tcW w:w="63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国信证券股份有限公司</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right"/>
              <w:rPr>
                <w:rFonts w:ascii="宋体" w:hAnsi="宋体" w:cs="宋体" w:eastAsia="宋体" w:hint="default"/>
                <w:sz w:val="21"/>
                <w:szCs w:val="21"/>
              </w:rPr>
            </w:pPr>
            <w:r>
              <w:rPr>
                <w:rFonts w:ascii="Times New Roman"/>
                <w:spacing w:val="-1"/>
                <w:sz w:val="21"/>
              </w:rPr>
              <w:t>24,294,000</w:t>
            </w:r>
            <w:r>
              <w:rPr>
                <w:rFonts w:ascii="宋体"/>
                <w:sz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2.17</w:t>
            </w:r>
            <w:r>
              <w:rPr>
                <w:rFonts w:ascii="宋体"/>
                <w:sz w:val="21"/>
              </w:rPr>
              <w:t> </w:t>
            </w:r>
          </w:p>
        </w:tc>
      </w:tr>
      <w:tr>
        <w:trPr>
          <w:trHeight w:val="322" w:hRule="exact"/>
        </w:trPr>
        <w:tc>
          <w:tcPr>
            <w:tcW w:w="63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交通银行股份有限公司－兴全磐稳增利债券型证券投资基金</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right"/>
              <w:rPr>
                <w:rFonts w:ascii="宋体" w:hAnsi="宋体" w:cs="宋体" w:eastAsia="宋体" w:hint="default"/>
                <w:sz w:val="21"/>
                <w:szCs w:val="21"/>
              </w:rPr>
            </w:pPr>
            <w:r>
              <w:rPr>
                <w:rFonts w:ascii="Times New Roman"/>
                <w:spacing w:val="-1"/>
                <w:sz w:val="21"/>
              </w:rPr>
              <w:t>23,982,000</w:t>
            </w:r>
            <w:r>
              <w:rPr>
                <w:rFonts w:ascii="宋体"/>
                <w:sz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2.15</w:t>
            </w:r>
            <w:r>
              <w:rPr>
                <w:rFonts w:ascii="宋体"/>
                <w:sz w:val="21"/>
              </w:rPr>
              <w:t> </w:t>
            </w:r>
          </w:p>
        </w:tc>
      </w:tr>
    </w:tbl>
    <w:p>
      <w:pPr>
        <w:spacing w:after="0" w:line="262" w:lineRule="exact"/>
        <w:jc w:val="right"/>
        <w:rPr>
          <w:rFonts w:ascii="宋体" w:hAnsi="宋体" w:cs="宋体" w:eastAsia="宋体" w:hint="default"/>
          <w:sz w:val="21"/>
          <w:szCs w:val="21"/>
        </w:rPr>
        <w:sectPr>
          <w:footerReference w:type="default" r:id="rId21"/>
          <w:pgSz w:w="11910" w:h="16840"/>
          <w:pgMar w:footer="1195" w:header="880" w:top="1120" w:bottom="1380" w:left="1580" w:right="1040"/>
        </w:sectPr>
      </w:pPr>
    </w:p>
    <w:p>
      <w:pPr>
        <w:pStyle w:val="BodyText"/>
        <w:spacing w:line="262" w:lineRule="exact"/>
        <w:ind w:right="0"/>
        <w:jc w:val="left"/>
        <w:rPr>
          <w:rFonts w:ascii="宋体" w:hAnsi="宋体" w:cs="宋体" w:eastAsia="宋体" w:hint="default"/>
        </w:rPr>
      </w:pPr>
      <w:r>
        <w:rPr>
          <w:rFonts w:ascii="宋体"/>
          <w:w w:val="100"/>
        </w:rPr>
        <w:t> </w:t>
      </w:r>
    </w:p>
    <w:p>
      <w:pPr>
        <w:pStyle w:val="Heading3"/>
        <w:spacing w:line="240" w:lineRule="auto"/>
        <w:ind w:right="-19"/>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3"/>
        </w:rPr>
        <w:t> </w:t>
      </w:r>
      <w:r>
        <w:rPr/>
        <w:t>报告期转债变动情况</w:t>
      </w:r>
      <w:r>
        <w:rPr>
          <w:b w:val="0"/>
          <w:bCs w:val="0"/>
        </w:rPr>
      </w:r>
    </w:p>
    <w:p>
      <w:pPr>
        <w:pStyle w:val="BodyText"/>
        <w:spacing w:line="240" w:lineRule="auto" w:before="70"/>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539" w:space="4194"/>
            <w:col w:w="2557"/>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464"/>
        <w:gridCol w:w="1582"/>
        <w:gridCol w:w="1495"/>
        <w:gridCol w:w="1464"/>
        <w:gridCol w:w="1465"/>
        <w:gridCol w:w="1579"/>
      </w:tblGrid>
      <w:tr>
        <w:trPr>
          <w:trHeight w:val="324" w:hRule="exact"/>
        </w:trPr>
        <w:tc>
          <w:tcPr>
            <w:tcW w:w="1464" w:type="dxa"/>
            <w:vMerge w:val="restart"/>
            <w:tcBorders>
              <w:top w:val="single" w:sz="4" w:space="0" w:color="000000"/>
              <w:left w:val="single" w:sz="4" w:space="0" w:color="000000"/>
              <w:right w:val="single" w:sz="4" w:space="0" w:color="000000"/>
            </w:tcBorders>
          </w:tcPr>
          <w:p>
            <w:pPr>
              <w:pStyle w:val="TableParagraph"/>
              <w:spacing w:line="273" w:lineRule="auto"/>
              <w:ind w:left="307" w:right="197" w:hanging="106"/>
              <w:jc w:val="left"/>
              <w:rPr>
                <w:rFonts w:ascii="宋体" w:hAnsi="宋体" w:cs="宋体" w:eastAsia="宋体" w:hint="default"/>
                <w:sz w:val="21"/>
                <w:szCs w:val="21"/>
              </w:rPr>
            </w:pPr>
            <w:r>
              <w:rPr>
                <w:rFonts w:ascii="宋体" w:hAnsi="宋体" w:cs="宋体" w:eastAsia="宋体" w:hint="default"/>
                <w:sz w:val="21"/>
                <w:szCs w:val="21"/>
              </w:rPr>
              <w:t>可转换公司</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债券名称</w:t>
            </w:r>
            <w:r>
              <w:rPr>
                <w:rFonts w:ascii="宋体" w:hAnsi="宋体" w:cs="宋体" w:eastAsia="宋体" w:hint="default"/>
                <w:sz w:val="21"/>
                <w:szCs w:val="21"/>
              </w:rPr>
              <w:t> </w:t>
            </w:r>
          </w:p>
        </w:tc>
        <w:tc>
          <w:tcPr>
            <w:tcW w:w="1582" w:type="dxa"/>
            <w:vMerge w:val="restart"/>
            <w:tcBorders>
              <w:top w:val="single" w:sz="4" w:space="0" w:color="000000"/>
              <w:left w:val="single" w:sz="4" w:space="0" w:color="000000"/>
              <w:right w:val="single" w:sz="4" w:space="0" w:color="000000"/>
            </w:tcBorders>
          </w:tcPr>
          <w:p>
            <w:pPr>
              <w:pStyle w:val="TableParagraph"/>
              <w:spacing w:line="240" w:lineRule="auto" w:before="150"/>
              <w:ind w:left="259" w:right="0"/>
              <w:jc w:val="left"/>
              <w:rPr>
                <w:rFonts w:ascii="宋体" w:hAnsi="宋体" w:cs="宋体" w:eastAsia="宋体" w:hint="default"/>
                <w:sz w:val="21"/>
                <w:szCs w:val="21"/>
              </w:rPr>
            </w:pPr>
            <w:r>
              <w:rPr>
                <w:rFonts w:ascii="宋体" w:hAnsi="宋体" w:cs="宋体" w:eastAsia="宋体" w:hint="default"/>
                <w:sz w:val="21"/>
                <w:szCs w:val="21"/>
              </w:rPr>
              <w:t>本次变动前</w:t>
            </w:r>
            <w:r>
              <w:rPr>
                <w:rFonts w:ascii="宋体" w:hAnsi="宋体" w:cs="宋体" w:eastAsia="宋体" w:hint="default"/>
                <w:sz w:val="21"/>
                <w:szCs w:val="21"/>
              </w:rPr>
              <w:t> </w:t>
            </w:r>
          </w:p>
        </w:tc>
        <w:tc>
          <w:tcPr>
            <w:tcW w:w="44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center"/>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 </w:t>
            </w:r>
          </w:p>
        </w:tc>
        <w:tc>
          <w:tcPr>
            <w:tcW w:w="1579" w:type="dxa"/>
            <w:vMerge w:val="restart"/>
            <w:tcBorders>
              <w:top w:val="single" w:sz="4" w:space="0" w:color="000000"/>
              <w:left w:val="single" w:sz="4" w:space="0" w:color="000000"/>
              <w:right w:val="single" w:sz="4" w:space="0" w:color="000000"/>
            </w:tcBorders>
          </w:tcPr>
          <w:p>
            <w:pPr>
              <w:pStyle w:val="TableParagraph"/>
              <w:spacing w:line="240" w:lineRule="auto" w:before="150"/>
              <w:ind w:left="256" w:right="0"/>
              <w:jc w:val="left"/>
              <w:rPr>
                <w:rFonts w:ascii="宋体" w:hAnsi="宋体" w:cs="宋体" w:eastAsia="宋体" w:hint="default"/>
                <w:sz w:val="21"/>
                <w:szCs w:val="21"/>
              </w:rPr>
            </w:pPr>
            <w:r>
              <w:rPr>
                <w:rFonts w:ascii="宋体" w:hAnsi="宋体" w:cs="宋体" w:eastAsia="宋体" w:hint="default"/>
                <w:sz w:val="21"/>
                <w:szCs w:val="21"/>
              </w:rPr>
              <w:t>本次变动后</w:t>
            </w:r>
            <w:r>
              <w:rPr>
                <w:rFonts w:ascii="宋体" w:hAnsi="宋体" w:cs="宋体" w:eastAsia="宋体" w:hint="default"/>
                <w:sz w:val="21"/>
                <w:szCs w:val="21"/>
              </w:rPr>
              <w:t> </w:t>
            </w:r>
          </w:p>
        </w:tc>
      </w:tr>
      <w:tr>
        <w:trPr>
          <w:trHeight w:val="322" w:hRule="exact"/>
        </w:trPr>
        <w:tc>
          <w:tcPr>
            <w:tcW w:w="1464" w:type="dxa"/>
            <w:vMerge/>
            <w:tcBorders>
              <w:left w:val="single" w:sz="4" w:space="0" w:color="000000"/>
              <w:bottom w:val="single" w:sz="4" w:space="0" w:color="000000"/>
              <w:right w:val="single" w:sz="4" w:space="0" w:color="000000"/>
            </w:tcBorders>
          </w:tcPr>
          <w:p>
            <w:pPr/>
          </w:p>
        </w:tc>
        <w:tc>
          <w:tcPr>
            <w:tcW w:w="1582" w:type="dxa"/>
            <w:vMerge/>
            <w:tcBorders>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30" w:right="0"/>
              <w:jc w:val="left"/>
              <w:rPr>
                <w:rFonts w:ascii="宋体" w:hAnsi="宋体" w:cs="宋体" w:eastAsia="宋体" w:hint="default"/>
                <w:sz w:val="21"/>
                <w:szCs w:val="21"/>
              </w:rPr>
            </w:pPr>
            <w:r>
              <w:rPr>
                <w:rFonts w:ascii="宋体" w:hAnsi="宋体" w:cs="宋体" w:eastAsia="宋体" w:hint="default"/>
                <w:sz w:val="21"/>
                <w:szCs w:val="21"/>
              </w:rPr>
              <w:t>转股</w:t>
            </w:r>
            <w:r>
              <w:rPr>
                <w:rFonts w:ascii="宋体" w:hAnsi="宋体" w:cs="宋体" w:eastAsia="宋体" w:hint="default"/>
                <w:sz w:val="21"/>
                <w:szCs w:val="21"/>
              </w:rPr>
              <w:t> </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13" w:right="0"/>
              <w:jc w:val="left"/>
              <w:rPr>
                <w:rFonts w:ascii="宋体" w:hAnsi="宋体" w:cs="宋体" w:eastAsia="宋体" w:hint="default"/>
                <w:sz w:val="21"/>
                <w:szCs w:val="21"/>
              </w:rPr>
            </w:pPr>
            <w:r>
              <w:rPr>
                <w:rFonts w:ascii="宋体" w:hAnsi="宋体" w:cs="宋体" w:eastAsia="宋体" w:hint="default"/>
                <w:sz w:val="21"/>
                <w:szCs w:val="21"/>
              </w:rPr>
              <w:t>赎回</w:t>
            </w:r>
            <w:r>
              <w:rPr>
                <w:rFonts w:ascii="宋体" w:hAnsi="宋体" w:cs="宋体" w:eastAsia="宋体" w:hint="default"/>
                <w:sz w:val="21"/>
                <w:szCs w:val="21"/>
              </w:rPr>
              <w:t> </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13" w:right="0"/>
              <w:jc w:val="left"/>
              <w:rPr>
                <w:rFonts w:ascii="宋体" w:hAnsi="宋体" w:cs="宋体" w:eastAsia="宋体" w:hint="default"/>
                <w:sz w:val="21"/>
                <w:szCs w:val="21"/>
              </w:rPr>
            </w:pPr>
            <w:r>
              <w:rPr>
                <w:rFonts w:ascii="宋体" w:hAnsi="宋体" w:cs="宋体" w:eastAsia="宋体" w:hint="default"/>
                <w:sz w:val="21"/>
                <w:szCs w:val="21"/>
              </w:rPr>
              <w:t>回售</w:t>
            </w:r>
            <w:r>
              <w:rPr>
                <w:rFonts w:ascii="宋体" w:hAnsi="宋体" w:cs="宋体" w:eastAsia="宋体" w:hint="default"/>
                <w:sz w:val="21"/>
                <w:szCs w:val="21"/>
              </w:rPr>
              <w:t> </w:t>
            </w:r>
          </w:p>
        </w:tc>
        <w:tc>
          <w:tcPr>
            <w:tcW w:w="1579" w:type="dxa"/>
            <w:vMerge/>
            <w:tcBorders>
              <w:left w:val="single" w:sz="4" w:space="0" w:color="000000"/>
              <w:bottom w:val="single" w:sz="4" w:space="0" w:color="000000"/>
              <w:right w:val="single" w:sz="4" w:space="0" w:color="000000"/>
            </w:tcBorders>
          </w:tcPr>
          <w:p>
            <w:pPr/>
          </w:p>
        </w:tc>
      </w:tr>
      <w:tr>
        <w:trPr>
          <w:trHeight w:val="322"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曙光转债</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3"/>
              <w:jc w:val="left"/>
              <w:rPr>
                <w:rFonts w:ascii="宋体" w:hAnsi="宋体" w:cs="宋体" w:eastAsia="宋体" w:hint="default"/>
                <w:sz w:val="21"/>
                <w:szCs w:val="21"/>
              </w:rPr>
            </w:pPr>
            <w:r>
              <w:rPr>
                <w:rFonts w:ascii="宋体"/>
                <w:sz w:val="21"/>
              </w:rPr>
              <w:t>1,120,000,000 </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434" w:right="-1"/>
              <w:jc w:val="left"/>
              <w:rPr>
                <w:rFonts w:ascii="宋体" w:hAnsi="宋体" w:cs="宋体" w:eastAsia="宋体" w:hint="default"/>
                <w:sz w:val="21"/>
                <w:szCs w:val="21"/>
              </w:rPr>
            </w:pPr>
            <w:r>
              <w:rPr>
                <w:rFonts w:ascii="宋体"/>
                <w:sz w:val="21"/>
              </w:rPr>
              <w:t>2,764,000 </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right"/>
              <w:rPr>
                <w:rFonts w:ascii="宋体" w:hAnsi="宋体" w:cs="宋体" w:eastAsia="宋体" w:hint="default"/>
                <w:sz w:val="21"/>
                <w:szCs w:val="21"/>
              </w:rPr>
            </w:pPr>
            <w:r>
              <w:rPr>
                <w:rFonts w:ascii="宋体"/>
                <w:w w:val="100"/>
                <w:sz w:val="21"/>
              </w:rPr>
              <w:t> </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0" w:right="-3"/>
              <w:jc w:val="left"/>
              <w:rPr>
                <w:rFonts w:ascii="宋体" w:hAnsi="宋体" w:cs="宋体" w:eastAsia="宋体" w:hint="default"/>
                <w:sz w:val="21"/>
                <w:szCs w:val="21"/>
              </w:rPr>
            </w:pPr>
            <w:r>
              <w:rPr>
                <w:rFonts w:ascii="宋体"/>
                <w:sz w:val="21"/>
              </w:rPr>
              <w:t>1,117,236,000 </w:t>
            </w:r>
          </w:p>
        </w:tc>
      </w:tr>
    </w:tbl>
    <w:p>
      <w:pPr>
        <w:pStyle w:val="BodyText"/>
        <w:spacing w:line="273" w:lineRule="auto"/>
        <w:ind w:right="0"/>
        <w:jc w:val="left"/>
        <w:rPr>
          <w:rFonts w:ascii="宋体" w:hAnsi="宋体" w:cs="宋体" w:eastAsia="宋体" w:hint="default"/>
        </w:rPr>
      </w:pPr>
      <w:r>
        <w:rPr>
          <w:rFonts w:ascii="宋体" w:hAnsi="宋体" w:cs="宋体" w:eastAsia="宋体" w:hint="default"/>
          <w:w w:val="100"/>
        </w:rPr>
        <w:t>  </w:t>
      </w:r>
      <w:r>
        <w:rPr>
          <w:w w:val="100"/>
        </w:rPr>
        <w:t>报告</w:t>
      </w:r>
      <w:r>
        <w:rPr>
          <w:spacing w:val="-3"/>
          <w:w w:val="100"/>
        </w:rPr>
        <w:t>期</w:t>
      </w:r>
      <w:r>
        <w:rPr>
          <w:w w:val="100"/>
        </w:rPr>
        <w:t>转</w:t>
      </w:r>
      <w:r>
        <w:rPr>
          <w:spacing w:val="-3"/>
          <w:w w:val="100"/>
        </w:rPr>
        <w:t>债</w:t>
      </w:r>
      <w:r>
        <w:rPr>
          <w:w w:val="100"/>
        </w:rPr>
        <w:t>累</w:t>
      </w:r>
      <w:r>
        <w:rPr>
          <w:spacing w:val="-3"/>
          <w:w w:val="100"/>
        </w:rPr>
        <w:t>计</w:t>
      </w:r>
      <w:r>
        <w:rPr>
          <w:w w:val="100"/>
        </w:rPr>
        <w:t>转</w:t>
      </w:r>
      <w:r>
        <w:rPr>
          <w:spacing w:val="-3"/>
          <w:w w:val="100"/>
        </w:rPr>
        <w:t>股</w:t>
      </w:r>
      <w:r>
        <w:rPr>
          <w:w w:val="100"/>
        </w:rPr>
        <w:t>情</w:t>
      </w:r>
      <w:r>
        <w:rPr>
          <w:spacing w:val="-3"/>
          <w:w w:val="100"/>
        </w:rPr>
        <w:t>况</w:t>
      </w:r>
      <w:r>
        <w:rPr>
          <w:rFonts w:ascii="宋体" w:hAnsi="宋体" w:cs="宋体" w:eastAsia="宋体" w:hint="default"/>
          <w:w w:val="100"/>
        </w:rPr>
        <w:t> </w:t>
      </w:r>
    </w:p>
    <w:p>
      <w:pPr>
        <w:pStyle w:val="BodyText"/>
        <w:spacing w:line="240" w:lineRule="auto" w:before="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报告期转股额（元）</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2,764,000</w:t>
            </w:r>
            <w:r>
              <w:rPr>
                <w:rFonts w:ascii="宋体"/>
                <w:sz w:val="21"/>
              </w:rPr>
              <w:t> </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报告期转股数（股）</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58,943</w:t>
            </w:r>
            <w:r>
              <w:rPr>
                <w:rFonts w:ascii="宋体"/>
                <w:sz w:val="21"/>
              </w:rPr>
              <w:t> </w:t>
            </w:r>
          </w:p>
        </w:tc>
      </w:tr>
      <w:tr>
        <w:trPr>
          <w:trHeight w:val="32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累计转股数（股）</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58,943</w:t>
            </w:r>
            <w:r>
              <w:rPr>
                <w:rFonts w:ascii="宋体"/>
                <w:sz w:val="21"/>
              </w:rPr>
              <w:t> </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1"/>
              <w:jc w:val="left"/>
              <w:rPr>
                <w:rFonts w:ascii="宋体" w:hAnsi="宋体" w:cs="宋体" w:eastAsia="宋体" w:hint="default"/>
                <w:sz w:val="21"/>
                <w:szCs w:val="21"/>
              </w:rPr>
            </w:pPr>
            <w:r>
              <w:rPr>
                <w:rFonts w:ascii="宋体" w:hAnsi="宋体" w:cs="宋体" w:eastAsia="宋体" w:hint="default"/>
                <w:sz w:val="21"/>
                <w:szCs w:val="21"/>
              </w:rPr>
              <w:t>累计转股数占转股前公司已发行股份总数（</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0.01%</w:t>
            </w:r>
            <w:r>
              <w:rPr>
                <w:rFonts w:ascii="宋体"/>
                <w:sz w:val="21"/>
              </w:rPr>
              <w:t> </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尚未转股额（元）</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1,117,236,000</w:t>
            </w:r>
            <w:r>
              <w:rPr>
                <w:rFonts w:ascii="宋体"/>
                <w:sz w:val="21"/>
              </w:rPr>
              <w:t> </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未转股转债占转债发行总量比例（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99.75%</w:t>
            </w:r>
            <w:r>
              <w:rPr>
                <w:rFonts w:ascii="宋体"/>
                <w:sz w:val="21"/>
              </w:rPr>
              <w:t> </w:t>
            </w:r>
          </w:p>
        </w:tc>
      </w:tr>
    </w:tbl>
    <w:p>
      <w:pPr>
        <w:spacing w:after="0" w:line="262" w:lineRule="exact"/>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62" w:lineRule="exact"/>
        <w:ind w:right="0"/>
        <w:jc w:val="left"/>
        <w:rPr>
          <w:rFonts w:ascii="宋体" w:hAnsi="宋体" w:cs="宋体" w:eastAsia="宋体" w:hint="default"/>
        </w:rPr>
      </w:pPr>
      <w:r>
        <w:rPr>
          <w:rFonts w:ascii="宋体"/>
          <w:w w:val="100"/>
        </w:rPr>
        <w:t> </w:t>
      </w:r>
    </w:p>
    <w:p>
      <w:pPr>
        <w:pStyle w:val="Heading3"/>
        <w:spacing w:line="240" w:lineRule="auto"/>
        <w:ind w:right="-18"/>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0"/>
        </w:rPr>
        <w:t> </w:t>
      </w:r>
      <w:r>
        <w:rPr/>
        <w:t>转股价格历次调整情况</w:t>
      </w:r>
      <w:r>
        <w:rPr>
          <w:b w:val="0"/>
          <w:bCs w:val="0"/>
        </w:rPr>
      </w:r>
    </w:p>
    <w:p>
      <w:pPr>
        <w:pStyle w:val="BodyText"/>
        <w:spacing w:line="240" w:lineRule="auto" w:before="70"/>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748" w:space="3985"/>
            <w:col w:w="2557"/>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810"/>
        <w:gridCol w:w="1810"/>
        <w:gridCol w:w="1810"/>
        <w:gridCol w:w="2336"/>
        <w:gridCol w:w="1284"/>
      </w:tblGrid>
      <w:tr>
        <w:trPr>
          <w:trHeight w:val="63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63" w:right="0"/>
              <w:jc w:val="left"/>
              <w:rPr>
                <w:rFonts w:ascii="宋体" w:hAnsi="宋体" w:cs="宋体" w:eastAsia="宋体" w:hint="default"/>
                <w:sz w:val="21"/>
                <w:szCs w:val="21"/>
              </w:rPr>
            </w:pPr>
            <w:r>
              <w:rPr>
                <w:rFonts w:ascii="宋体" w:hAnsi="宋体" w:cs="宋体" w:eastAsia="宋体" w:hint="default"/>
                <w:sz w:val="21"/>
                <w:szCs w:val="21"/>
              </w:rPr>
              <w:t>转股价格调整日</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9"/>
              <w:jc w:val="right"/>
              <w:rPr>
                <w:rFonts w:ascii="宋体" w:hAnsi="宋体" w:cs="宋体" w:eastAsia="宋体" w:hint="default"/>
                <w:sz w:val="21"/>
                <w:szCs w:val="21"/>
              </w:rPr>
            </w:pPr>
            <w:r>
              <w:rPr>
                <w:rFonts w:ascii="宋体" w:hAnsi="宋体" w:cs="宋体" w:eastAsia="宋体" w:hint="default"/>
                <w:spacing w:val="-2"/>
                <w:sz w:val="21"/>
                <w:szCs w:val="21"/>
              </w:rPr>
              <w:t>调整后转股价格</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77" w:right="0"/>
              <w:jc w:val="left"/>
              <w:rPr>
                <w:rFonts w:ascii="宋体" w:hAnsi="宋体" w:cs="宋体" w:eastAsia="宋体" w:hint="default"/>
                <w:sz w:val="21"/>
                <w:szCs w:val="21"/>
              </w:rPr>
            </w:pPr>
            <w:r>
              <w:rPr>
                <w:rFonts w:ascii="宋体" w:hAnsi="宋体" w:cs="宋体" w:eastAsia="宋体" w:hint="default"/>
                <w:sz w:val="21"/>
                <w:szCs w:val="21"/>
              </w:rPr>
              <w:t>披露时间</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739" w:right="0"/>
              <w:jc w:val="left"/>
              <w:rPr>
                <w:rFonts w:ascii="宋体" w:hAnsi="宋体" w:cs="宋体" w:eastAsia="宋体" w:hint="default"/>
                <w:sz w:val="21"/>
                <w:szCs w:val="21"/>
              </w:rPr>
            </w:pPr>
            <w:r>
              <w:rPr>
                <w:rFonts w:ascii="宋体" w:hAnsi="宋体" w:cs="宋体" w:eastAsia="宋体" w:hint="default"/>
                <w:sz w:val="21"/>
                <w:szCs w:val="21"/>
              </w:rPr>
              <w:t>披露媒体</w:t>
            </w:r>
            <w:r>
              <w:rPr>
                <w:rFonts w:ascii="宋体" w:hAnsi="宋体" w:cs="宋体" w:eastAsia="宋体" w:hint="default"/>
                <w:sz w:val="21"/>
                <w:szCs w:val="21"/>
              </w:rPr>
              <w:t> </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3" w:right="113"/>
              <w:jc w:val="left"/>
              <w:rPr>
                <w:rFonts w:ascii="宋体" w:hAnsi="宋体" w:cs="宋体" w:eastAsia="宋体" w:hint="default"/>
                <w:sz w:val="21"/>
                <w:szCs w:val="21"/>
              </w:rPr>
            </w:pPr>
            <w:r>
              <w:rPr>
                <w:rFonts w:ascii="宋体" w:hAnsi="宋体" w:cs="宋体" w:eastAsia="宋体" w:hint="default"/>
                <w:sz w:val="21"/>
                <w:szCs w:val="21"/>
              </w:rPr>
              <w:t>转股价格</w:t>
            </w:r>
            <w:r>
              <w:rPr>
                <w:rFonts w:ascii="宋体" w:hAnsi="宋体" w:cs="宋体" w:eastAsia="宋体" w:hint="default"/>
                <w:w w:val="100"/>
                <w:sz w:val="21"/>
                <w:szCs w:val="21"/>
              </w:rPr>
              <w:t> </w:t>
            </w:r>
            <w:r>
              <w:rPr>
                <w:rFonts w:ascii="宋体" w:hAnsi="宋体" w:cs="宋体" w:eastAsia="宋体" w:hint="default"/>
                <w:sz w:val="21"/>
                <w:szCs w:val="21"/>
              </w:rPr>
              <w:t>调整说明</w:t>
            </w:r>
            <w:r>
              <w:rPr>
                <w:rFonts w:ascii="宋体" w:hAnsi="宋体" w:cs="宋体" w:eastAsia="宋体" w:hint="default"/>
                <w:sz w:val="21"/>
                <w:szCs w:val="21"/>
              </w:rPr>
              <w:t> </w:t>
            </w:r>
          </w:p>
        </w:tc>
      </w:tr>
      <w:tr>
        <w:trPr>
          <w:trHeight w:val="1260"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751" w:right="-3"/>
              <w:jc w:val="left"/>
              <w:rPr>
                <w:rFonts w:ascii="宋体" w:hAnsi="宋体" w:cs="宋体" w:eastAsia="宋体" w:hint="default"/>
                <w:sz w:val="21"/>
                <w:szCs w:val="21"/>
              </w:rPr>
            </w:pPr>
            <w:r>
              <w:rPr>
                <w:rFonts w:ascii="宋体"/>
                <w:sz w:val="21"/>
              </w:rPr>
              <w:t>2019.4.23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36.53</w:t>
            </w:r>
            <w:r>
              <w:rPr>
                <w:rFonts w:ascii="宋体"/>
                <w:sz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748" w:right="-1"/>
              <w:jc w:val="left"/>
              <w:rPr>
                <w:rFonts w:ascii="宋体" w:hAnsi="宋体" w:cs="宋体" w:eastAsia="宋体" w:hint="default"/>
                <w:sz w:val="21"/>
                <w:szCs w:val="21"/>
              </w:rPr>
            </w:pPr>
            <w:r>
              <w:rPr>
                <w:rFonts w:ascii="宋体"/>
                <w:sz w:val="21"/>
              </w:rPr>
              <w:t>2019.4.16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3" w:right="113"/>
              <w:jc w:val="center"/>
              <w:rPr>
                <w:rFonts w:ascii="宋体" w:hAnsi="宋体" w:cs="宋体" w:eastAsia="宋体" w:hint="default"/>
                <w:sz w:val="21"/>
                <w:szCs w:val="21"/>
              </w:rPr>
            </w:pPr>
            <w:r>
              <w:rPr>
                <w:rFonts w:ascii="宋体" w:hAnsi="宋体" w:cs="宋体" w:eastAsia="宋体" w:hint="default"/>
                <w:sz w:val="21"/>
                <w:szCs w:val="21"/>
              </w:rPr>
              <w:t>上海证券交易所网站</w:t>
            </w:r>
            <w:r>
              <w:rPr>
                <w:rFonts w:ascii="宋体" w:hAnsi="宋体" w:cs="宋体" w:eastAsia="宋体" w:hint="default"/>
                <w:w w:val="100"/>
                <w:sz w:val="21"/>
                <w:szCs w:val="21"/>
              </w:rPr>
              <w:t> </w:t>
            </w:r>
            <w:r>
              <w:rPr>
                <w:rFonts w:ascii="宋体" w:hAnsi="宋体" w:cs="宋体" w:eastAsia="宋体" w:hint="default"/>
                <w:sz w:val="21"/>
                <w:szCs w:val="21"/>
              </w:rPr>
              <w:t>中国证券报</w:t>
            </w:r>
            <w:r>
              <w:rPr>
                <w:rFonts w:ascii="宋体" w:hAnsi="宋体" w:cs="宋体" w:eastAsia="宋体" w:hint="default"/>
                <w:w w:val="100"/>
                <w:sz w:val="21"/>
                <w:szCs w:val="21"/>
              </w:rPr>
              <w:t> </w:t>
            </w:r>
            <w:r>
              <w:rPr>
                <w:rFonts w:ascii="宋体" w:hAnsi="宋体" w:cs="宋体" w:eastAsia="宋体" w:hint="default"/>
                <w:sz w:val="21"/>
                <w:szCs w:val="21"/>
              </w:rPr>
              <w:t>上海证券报</w:t>
            </w:r>
            <w:r>
              <w:rPr>
                <w:rFonts w:ascii="宋体" w:hAnsi="宋体" w:cs="宋体" w:eastAsia="宋体" w:hint="default"/>
                <w:w w:val="100"/>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证券时报</w:t>
            </w:r>
            <w:r>
              <w:rPr>
                <w:rFonts w:ascii="宋体" w:hAnsi="宋体" w:cs="宋体" w:eastAsia="宋体" w:hint="default"/>
                <w:sz w:val="21"/>
                <w:szCs w:val="21"/>
              </w:rPr>
              <w:t> </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73" w:lineRule="auto"/>
              <w:ind w:left="213" w:right="110" w:hanging="106"/>
              <w:jc w:val="left"/>
              <w:rPr>
                <w:rFonts w:ascii="宋体" w:hAnsi="宋体" w:cs="宋体" w:eastAsia="宋体" w:hint="default"/>
                <w:sz w:val="21"/>
                <w:szCs w:val="21"/>
              </w:rPr>
            </w:pPr>
            <w:r>
              <w:rPr>
                <w:rFonts w:ascii="宋体" w:hAnsi="宋体" w:cs="宋体" w:eastAsia="宋体" w:hint="default"/>
                <w:sz w:val="21"/>
                <w:szCs w:val="21"/>
              </w:rPr>
              <w:t>详见公告：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2019-026 </w:t>
            </w:r>
          </w:p>
        </w:tc>
      </w:tr>
      <w:tr>
        <w:trPr>
          <w:trHeight w:val="322" w:hRule="exact"/>
        </w:trPr>
        <w:tc>
          <w:tcPr>
            <w:tcW w:w="3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截止本报告期末最新转股价格</w:t>
            </w:r>
            <w:r>
              <w:rPr>
                <w:rFonts w:ascii="宋体" w:hAnsi="宋体" w:cs="宋体" w:eastAsia="宋体" w:hint="default"/>
                <w:sz w:val="21"/>
                <w:szCs w:val="21"/>
              </w:rPr>
              <w:t> </w:t>
            </w:r>
          </w:p>
        </w:tc>
        <w:tc>
          <w:tcPr>
            <w:tcW w:w="54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36.53</w:t>
            </w:r>
            <w:r>
              <w:rPr>
                <w:rFonts w:ascii="宋体"/>
                <w:sz w:val="21"/>
              </w:rPr>
              <w:t> </w:t>
            </w:r>
          </w:p>
        </w:tc>
      </w:tr>
    </w:tbl>
    <w:p>
      <w:pPr>
        <w:pStyle w:val="BodyText"/>
        <w:spacing w:line="262" w:lineRule="exact"/>
        <w:ind w:right="0"/>
        <w:jc w:val="both"/>
        <w:rPr>
          <w:rFonts w:ascii="宋体" w:hAnsi="宋体" w:cs="宋体" w:eastAsia="宋体" w:hint="default"/>
        </w:rPr>
      </w:pPr>
      <w:r>
        <w:rPr>
          <w:rFonts w:ascii="宋体"/>
          <w:w w:val="100"/>
        </w:rPr>
        <w:t> </w:t>
      </w:r>
    </w:p>
    <w:p>
      <w:pPr>
        <w:pStyle w:val="Heading3"/>
        <w:spacing w:line="240" w:lineRule="auto"/>
        <w:ind w:right="0"/>
        <w:jc w:val="both"/>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27"/>
        </w:rPr>
        <w:t> </w:t>
      </w:r>
      <w:r>
        <w:rPr/>
        <w:t>公司的负债情况、资信变化情况及在未来年度还债的现金安排</w:t>
      </w:r>
      <w:r>
        <w:rPr>
          <w:b w:val="0"/>
          <w:bCs w:val="0"/>
        </w:rPr>
      </w:r>
    </w:p>
    <w:p>
      <w:pPr>
        <w:pStyle w:val="BodyText"/>
        <w:spacing w:line="240" w:lineRule="auto" w:before="70"/>
        <w:ind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both"/>
        <w:rPr>
          <w:rFonts w:ascii="宋体" w:hAnsi="宋体" w:cs="宋体" w:eastAsia="宋体" w:hint="default"/>
        </w:rPr>
      </w:pPr>
      <w:r>
        <w:rPr>
          <w:rFonts w:ascii="宋体"/>
          <w:w w:val="100"/>
        </w:rPr>
        <w:t> </w:t>
      </w:r>
    </w:p>
    <w:p>
      <w:pPr>
        <w:pStyle w:val="Heading3"/>
        <w:spacing w:line="240" w:lineRule="auto"/>
        <w:ind w:right="0"/>
        <w:jc w:val="both"/>
        <w:rPr>
          <w:b w:val="0"/>
          <w:bCs w:val="0"/>
        </w:rPr>
      </w:pPr>
      <w:r>
        <w:rPr>
          <w:rFonts w:ascii="Calibri" w:hAnsi="Calibri" w:cs="Calibri" w:eastAsia="Calibri" w:hint="default"/>
        </w:rPr>
        <w:t>(</w:t>
      </w:r>
      <w:r>
        <w:rPr/>
        <w:t>六</w:t>
      </w:r>
      <w:r>
        <w:rPr>
          <w:rFonts w:ascii="Calibri" w:hAnsi="Calibri" w:cs="Calibri" w:eastAsia="Calibri" w:hint="default"/>
        </w:rPr>
        <w:t>)</w:t>
      </w:r>
      <w:r>
        <w:rPr>
          <w:rFonts w:ascii="Calibri" w:hAnsi="Calibri" w:cs="Calibri" w:eastAsia="Calibri" w:hint="default"/>
          <w:spacing w:val="32"/>
        </w:rPr>
        <w:t> </w:t>
      </w:r>
      <w:r>
        <w:rPr/>
        <w:t>转债其他情况说明</w:t>
      </w:r>
      <w:r>
        <w:rPr>
          <w:b w:val="0"/>
          <w:bCs w:val="0"/>
        </w:rPr>
      </w:r>
    </w:p>
    <w:p>
      <w:pPr>
        <w:pStyle w:val="BodyText"/>
        <w:spacing w:line="240" w:lineRule="auto" w:before="70"/>
        <w:ind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37"/>
        <w:ind w:right="228"/>
        <w:jc w:val="both"/>
      </w:pPr>
      <w:r>
        <w:rPr/>
        <w:t>公司股票自</w:t>
      </w:r>
      <w:r>
        <w:rPr>
          <w:spacing w:val="-61"/>
        </w:rPr>
        <w:t> </w:t>
      </w:r>
      <w:r>
        <w:rPr>
          <w:rFonts w:ascii="宋体" w:hAnsi="宋体" w:cs="宋体" w:eastAsia="宋体" w:hint="default"/>
        </w:rPr>
        <w:t>2020</w:t>
      </w:r>
      <w:r>
        <w:rPr>
          <w:rFonts w:ascii="宋体" w:hAnsi="宋体" w:cs="宋体" w:eastAsia="宋体" w:hint="default"/>
          <w:spacing w:val="-63"/>
        </w:rPr>
        <w:t> </w:t>
      </w:r>
      <w:r>
        <w:rPr/>
        <w:t>年</w:t>
      </w:r>
      <w:r>
        <w:rPr>
          <w:spacing w:val="-61"/>
        </w:rPr>
        <w:t> </w:t>
      </w:r>
      <w:r>
        <w:rPr>
          <w:rFonts w:ascii="宋体" w:hAnsi="宋体" w:cs="宋体" w:eastAsia="宋体" w:hint="default"/>
        </w:rPr>
        <w:t>1</w:t>
      </w:r>
      <w:r>
        <w:rPr>
          <w:rFonts w:ascii="宋体" w:hAnsi="宋体" w:cs="宋体" w:eastAsia="宋体" w:hint="default"/>
          <w:spacing w:val="-63"/>
        </w:rPr>
        <w:t> </w:t>
      </w:r>
      <w:r>
        <w:rPr/>
        <w:t>月</w:t>
      </w:r>
      <w:r>
        <w:rPr>
          <w:spacing w:val="-63"/>
        </w:rPr>
        <w:t> </w:t>
      </w:r>
      <w:r>
        <w:rPr>
          <w:rFonts w:ascii="宋体" w:hAnsi="宋体" w:cs="宋体" w:eastAsia="宋体" w:hint="default"/>
        </w:rPr>
        <w:t>16</w:t>
      </w:r>
      <w:r>
        <w:rPr>
          <w:rFonts w:ascii="宋体" w:hAnsi="宋体" w:cs="宋体" w:eastAsia="宋体" w:hint="default"/>
          <w:spacing w:val="-61"/>
        </w:rPr>
        <w:t> </w:t>
      </w:r>
      <w:r>
        <w:rPr/>
        <w:t>日至</w:t>
      </w:r>
      <w:r>
        <w:rPr>
          <w:spacing w:val="-61"/>
        </w:rPr>
        <w:t> </w:t>
      </w:r>
      <w:r>
        <w:rPr>
          <w:rFonts w:ascii="宋体" w:hAnsi="宋体" w:cs="宋体" w:eastAsia="宋体" w:hint="default"/>
        </w:rPr>
        <w:t>2020</w:t>
      </w:r>
      <w:r>
        <w:rPr>
          <w:rFonts w:ascii="宋体" w:hAnsi="宋体" w:cs="宋体" w:eastAsia="宋体" w:hint="default"/>
          <w:spacing w:val="-63"/>
        </w:rPr>
        <w:t> </w:t>
      </w:r>
      <w:r>
        <w:rPr/>
        <w:t>年</w:t>
      </w:r>
      <w:r>
        <w:rPr>
          <w:spacing w:val="-63"/>
        </w:rPr>
        <w:t> </w:t>
      </w:r>
      <w:r>
        <w:rPr>
          <w:rFonts w:ascii="宋体" w:hAnsi="宋体" w:cs="宋体" w:eastAsia="宋体" w:hint="default"/>
        </w:rPr>
        <w:t>3</w:t>
      </w:r>
      <w:r>
        <w:rPr>
          <w:rFonts w:ascii="宋体" w:hAnsi="宋体" w:cs="宋体" w:eastAsia="宋体" w:hint="default"/>
          <w:spacing w:val="-61"/>
        </w:rPr>
        <w:t> </w:t>
      </w:r>
      <w:r>
        <w:rPr/>
        <w:t>月</w:t>
      </w:r>
      <w:r>
        <w:rPr>
          <w:spacing w:val="-63"/>
        </w:rPr>
        <w:t> </w:t>
      </w:r>
      <w:r>
        <w:rPr>
          <w:rFonts w:ascii="宋体" w:hAnsi="宋体" w:cs="宋体" w:eastAsia="宋体" w:hint="default"/>
        </w:rPr>
        <w:t>5</w:t>
      </w:r>
      <w:r>
        <w:rPr>
          <w:rFonts w:ascii="宋体" w:hAnsi="宋体" w:cs="宋体" w:eastAsia="宋体" w:hint="default"/>
          <w:spacing w:val="-61"/>
        </w:rPr>
        <w:t> </w:t>
      </w:r>
      <w:r>
        <w:rPr/>
        <w:t>日连续三十个交易日内有十五个交易日收盘价格不</w:t>
      </w:r>
      <w:r>
        <w:rPr>
          <w:w w:val="100"/>
        </w:rPr>
        <w:t> </w:t>
      </w:r>
      <w:r>
        <w:rPr>
          <w:spacing w:val="-3"/>
        </w:rPr>
        <w:t>低于当期转股价格（</w:t>
      </w:r>
      <w:r>
        <w:rPr>
          <w:rFonts w:ascii="宋体" w:hAnsi="宋体" w:cs="宋体" w:eastAsia="宋体" w:hint="default"/>
          <w:spacing w:val="-3"/>
        </w:rPr>
        <w:t>36.53</w:t>
      </w:r>
      <w:r>
        <w:rPr>
          <w:rFonts w:ascii="宋体" w:hAnsi="宋体" w:cs="宋体" w:eastAsia="宋体" w:hint="default"/>
          <w:spacing w:val="-22"/>
        </w:rPr>
        <w:t> </w:t>
      </w:r>
      <w:r>
        <w:rPr>
          <w:spacing w:val="-6"/>
        </w:rPr>
        <w:t>元</w:t>
      </w:r>
      <w:r>
        <w:rPr>
          <w:rFonts w:ascii="宋体" w:hAnsi="宋体" w:cs="宋体" w:eastAsia="宋体" w:hint="default"/>
          <w:spacing w:val="-6"/>
        </w:rPr>
        <w:t>/</w:t>
      </w:r>
      <w:r>
        <w:rPr>
          <w:spacing w:val="-6"/>
        </w:rPr>
        <w:t>股）的</w:t>
      </w:r>
      <w:r>
        <w:rPr>
          <w:spacing w:val="-19"/>
        </w:rPr>
        <w:t> </w:t>
      </w:r>
      <w:r>
        <w:rPr>
          <w:rFonts w:ascii="宋体" w:hAnsi="宋体" w:cs="宋体" w:eastAsia="宋体" w:hint="default"/>
          <w:spacing w:val="-4"/>
        </w:rPr>
        <w:t>130%</w:t>
      </w:r>
      <w:r>
        <w:rPr>
          <w:spacing w:val="-4"/>
        </w:rPr>
        <w:t>，触发可转债的有条件赎回条件，经公司第三届董事会</w:t>
      </w:r>
      <w:r>
        <w:rPr>
          <w:spacing w:val="-90"/>
        </w:rPr>
        <w:t> </w:t>
      </w:r>
      <w:r>
        <w:rPr>
          <w:spacing w:val="-90"/>
        </w:rPr>
      </w:r>
      <w:r>
        <w:rPr/>
        <w:t>第二十九次会议审议，同意公司行使可转债的赎回权，对赎回登记日（</w:t>
      </w:r>
      <w:r>
        <w:rPr>
          <w:rFonts w:ascii="宋体" w:hAnsi="宋体" w:cs="宋体" w:eastAsia="宋体" w:hint="default"/>
        </w:rPr>
        <w:t>2020</w:t>
      </w:r>
      <w:r>
        <w:rPr>
          <w:rFonts w:ascii="宋体" w:hAnsi="宋体" w:cs="宋体" w:eastAsia="宋体" w:hint="default"/>
          <w:spacing w:val="-55"/>
        </w:rPr>
        <w:t> </w:t>
      </w:r>
      <w:r>
        <w:rPr/>
        <w:t>年</w:t>
      </w:r>
      <w:r>
        <w:rPr>
          <w:spacing w:val="-52"/>
        </w:rPr>
        <w:t> </w:t>
      </w:r>
      <w:r>
        <w:rPr>
          <w:rFonts w:ascii="宋体" w:hAnsi="宋体" w:cs="宋体" w:eastAsia="宋体" w:hint="default"/>
        </w:rPr>
        <w:t>3</w:t>
      </w:r>
      <w:r>
        <w:rPr>
          <w:rFonts w:ascii="宋体" w:hAnsi="宋体" w:cs="宋体" w:eastAsia="宋体" w:hint="default"/>
          <w:spacing w:val="-55"/>
        </w:rPr>
        <w:t> </w:t>
      </w:r>
      <w:r>
        <w:rPr/>
        <w:t>月</w:t>
      </w:r>
      <w:r>
        <w:rPr>
          <w:spacing w:val="-53"/>
        </w:rPr>
        <w:t> </w:t>
      </w:r>
      <w:r>
        <w:rPr>
          <w:rFonts w:ascii="宋体" w:hAnsi="宋体" w:cs="宋体" w:eastAsia="宋体" w:hint="default"/>
        </w:rPr>
        <w:t>30</w:t>
      </w:r>
      <w:r>
        <w:rPr>
          <w:rFonts w:ascii="宋体" w:hAnsi="宋体" w:cs="宋体" w:eastAsia="宋体" w:hint="default"/>
          <w:spacing w:val="-55"/>
        </w:rPr>
        <w:t> </w:t>
      </w:r>
      <w:r>
        <w:rPr/>
        <w:t>日）登记</w:t>
      </w:r>
    </w:p>
    <w:p>
      <w:pPr>
        <w:spacing w:after="0" w:line="273" w:lineRule="auto"/>
        <w:jc w:val="both"/>
        <w:sectPr>
          <w:type w:val="continuous"/>
          <w:pgSz w:w="11910" w:h="16840"/>
          <w:pgMar w:top="1120" w:bottom="1380" w:left="1580" w:right="1040"/>
        </w:sectPr>
      </w:pPr>
    </w:p>
    <w:p>
      <w:pPr>
        <w:spacing w:line="240" w:lineRule="auto" w:before="12"/>
        <w:rPr>
          <w:rFonts w:ascii="宋体" w:hAnsi="宋体" w:cs="宋体" w:eastAsia="宋体" w:hint="default"/>
          <w:sz w:val="26"/>
          <w:szCs w:val="26"/>
        </w:rPr>
      </w:pPr>
    </w:p>
    <w:p>
      <w:pPr>
        <w:pStyle w:val="BodyText"/>
        <w:spacing w:line="273" w:lineRule="auto" w:before="36"/>
        <w:ind w:left="138" w:right="139"/>
        <w:jc w:val="left"/>
        <w:rPr>
          <w:rFonts w:ascii="宋体" w:hAnsi="宋体" w:cs="宋体" w:eastAsia="宋体" w:hint="default"/>
        </w:rPr>
      </w:pPr>
      <w:r>
        <w:rPr/>
        <w:t>在册、未实施转股的“曙光转债”全部赎回，自</w:t>
      </w:r>
      <w:r>
        <w:rPr>
          <w:spacing w:val="-54"/>
        </w:rPr>
        <w:t> </w:t>
      </w:r>
      <w:r>
        <w:rPr>
          <w:rFonts w:ascii="宋体" w:hAnsi="宋体" w:cs="宋体" w:eastAsia="宋体" w:hint="default"/>
        </w:rPr>
        <w:t>2020</w:t>
      </w:r>
      <w:r>
        <w:rPr>
          <w:rFonts w:ascii="宋体" w:hAnsi="宋体" w:cs="宋体" w:eastAsia="宋体" w:hint="default"/>
          <w:spacing w:val="-53"/>
        </w:rPr>
        <w:t> </w:t>
      </w:r>
      <w:r>
        <w:rPr/>
        <w:t>年</w:t>
      </w:r>
      <w:r>
        <w:rPr>
          <w:spacing w:val="-56"/>
        </w:rPr>
        <w:t> </w:t>
      </w:r>
      <w:r>
        <w:rPr>
          <w:rFonts w:ascii="宋体" w:hAnsi="宋体" w:cs="宋体" w:eastAsia="宋体" w:hint="default"/>
        </w:rPr>
        <w:t>3</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日起，“曙光转债”将从上海证</w:t>
      </w:r>
      <w:r>
        <w:rPr>
          <w:w w:val="100"/>
        </w:rPr>
        <w:t> </w:t>
      </w:r>
      <w:r>
        <w:rPr/>
        <w:t>券交易所摘牌（详见公告：</w:t>
      </w:r>
      <w:r>
        <w:rPr>
          <w:rFonts w:ascii="宋体" w:hAnsi="宋体" w:cs="宋体" w:eastAsia="宋体" w:hint="default"/>
        </w:rPr>
        <w:t>2020-004</w:t>
      </w:r>
      <w:r>
        <w:rPr/>
        <w:t>、</w:t>
      </w:r>
      <w:r>
        <w:rPr>
          <w:rFonts w:ascii="宋体" w:hAnsi="宋体" w:cs="宋体" w:eastAsia="宋体" w:hint="default"/>
        </w:rPr>
        <w:t>2020-006</w:t>
      </w:r>
      <w:r>
        <w:rPr/>
        <w:t>）。</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7"/>
        <w:ind w:left="138" w:right="0"/>
        <w:jc w:val="left"/>
        <w:rPr>
          <w:rFonts w:ascii="宋体" w:hAnsi="宋体" w:cs="宋体" w:eastAsia="宋体" w:hint="default"/>
        </w:rPr>
      </w:pPr>
      <w:r>
        <w:rPr>
          <w:rFonts w:ascii="宋体"/>
          <w:w w:val="100"/>
        </w:rPr>
        <w:t> </w:t>
      </w:r>
    </w:p>
    <w:p>
      <w:pPr>
        <w:pStyle w:val="BodyText"/>
        <w:spacing w:line="240" w:lineRule="auto" w:before="37"/>
        <w:ind w:left="138" w:right="0"/>
        <w:jc w:val="left"/>
        <w:rPr>
          <w:rFonts w:ascii="宋体" w:hAnsi="宋体" w:cs="宋体" w:eastAsia="宋体" w:hint="default"/>
        </w:rPr>
      </w:pPr>
      <w:r>
        <w:rPr>
          <w:rFonts w:ascii="宋体"/>
          <w:w w:val="100"/>
        </w:rPr>
        <w:t> </w:t>
      </w:r>
    </w:p>
    <w:p>
      <w:pPr>
        <w:pStyle w:val="BodyText"/>
        <w:tabs>
          <w:tab w:pos="3018" w:val="left" w:leader="none"/>
        </w:tabs>
        <w:spacing w:line="240" w:lineRule="auto" w:before="37"/>
        <w:ind w:left="138" w:right="0"/>
        <w:jc w:val="left"/>
        <w:rPr>
          <w:rFonts w:ascii="宋体" w:hAnsi="宋体" w:cs="宋体" w:eastAsia="宋体" w:hint="default"/>
        </w:rPr>
      </w:pPr>
      <w:r>
        <w:rPr>
          <w:rFonts w:ascii="宋体"/>
          <w:w w:val="100"/>
        </w:rPr>
        <w:t> </w:t>
      </w:r>
      <w:r>
        <w:rPr>
          <w:rFonts w:ascii="宋体"/>
        </w:rPr>
        <w:tab/>
      </w:r>
      <w:r>
        <w:rPr>
          <w:rFonts w:ascii="宋体"/>
          <w:w w:val="100"/>
        </w:rPr>
        <w:t> </w:t>
      </w:r>
    </w:p>
    <w:p>
      <w:pPr>
        <w:spacing w:after="0" w:line="240" w:lineRule="auto"/>
        <w:jc w:val="left"/>
        <w:rPr>
          <w:rFonts w:ascii="宋体" w:hAnsi="宋体" w:cs="宋体" w:eastAsia="宋体" w:hint="default"/>
        </w:rPr>
        <w:sectPr>
          <w:footerReference w:type="default" r:id="rId22"/>
          <w:pgSz w:w="11910" w:h="16840"/>
          <w:pgMar w:footer="1195" w:header="880" w:top="1120" w:bottom="1380" w:left="1660" w:right="1140"/>
          <w:pgNumType w:start="41"/>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tabs>
          <w:tab w:pos="3576" w:val="left" w:leader="none"/>
        </w:tabs>
        <w:spacing w:line="240" w:lineRule="auto"/>
        <w:ind w:left="2316" w:right="0"/>
        <w:jc w:val="left"/>
        <w:rPr>
          <w:b w:val="0"/>
          <w:bCs w:val="0"/>
        </w:rPr>
      </w:pPr>
      <w:bookmarkStart w:name="_bookmark5" w:id="8"/>
      <w:bookmarkEnd w:id="8"/>
      <w:r>
        <w:rPr>
          <w:b w:val="0"/>
          <w:bCs w:val="0"/>
        </w:rPr>
      </w:r>
      <w:r>
        <w:rPr>
          <w:w w:val="95"/>
        </w:rPr>
        <w:t>第六节</w:t>
      </w:r>
      <w:r>
        <w:rPr>
          <w:rFonts w:ascii="宋体" w:hAnsi="宋体" w:cs="宋体" w:eastAsia="宋体" w:hint="default"/>
          <w:w w:val="95"/>
        </w:rPr>
        <w:tab/>
      </w:r>
      <w:r>
        <w:rPr/>
        <w:t>普通股股份变动及股东情况</w:t>
      </w:r>
      <w:r>
        <w:rPr>
          <w:b w:val="0"/>
          <w:bCs w:val="0"/>
        </w:rPr>
      </w:r>
    </w:p>
    <w:p>
      <w:pPr>
        <w:spacing w:line="240" w:lineRule="auto" w:before="13"/>
        <w:rPr>
          <w:rFonts w:ascii="黑体" w:hAnsi="黑体" w:cs="黑体" w:eastAsia="黑体" w:hint="default"/>
          <w:b/>
          <w:bCs/>
          <w:sz w:val="13"/>
          <w:szCs w:val="13"/>
        </w:rPr>
      </w:pPr>
    </w:p>
    <w:p>
      <w:pPr>
        <w:spacing w:after="0" w:line="240" w:lineRule="auto"/>
        <w:rPr>
          <w:rFonts w:ascii="黑体" w:hAnsi="黑体" w:cs="黑体" w:eastAsia="黑体" w:hint="default"/>
          <w:sz w:val="13"/>
          <w:szCs w:val="13"/>
        </w:rPr>
        <w:sectPr>
          <w:pgSz w:w="11910" w:h="16840"/>
          <w:pgMar w:header="880" w:footer="1195" w:top="1120" w:bottom="1380" w:left="1580" w:right="1040"/>
        </w:sectPr>
      </w:pPr>
    </w:p>
    <w:p>
      <w:pPr>
        <w:pStyle w:val="BodyText"/>
        <w:spacing w:line="240" w:lineRule="auto" w:before="36"/>
        <w:ind w:right="0"/>
        <w:jc w:val="left"/>
        <w:rPr>
          <w:rFonts w:ascii="宋体" w:hAnsi="宋体" w:cs="宋体" w:eastAsia="宋体" w:hint="default"/>
        </w:rPr>
      </w:pPr>
      <w:r>
        <w:rPr>
          <w:rFonts w:ascii="宋体"/>
          <w:w w:val="100"/>
        </w:rPr>
        <w:t> </w:t>
      </w:r>
    </w:p>
    <w:p>
      <w:pPr>
        <w:pStyle w:val="Heading3"/>
        <w:tabs>
          <w:tab w:pos="784" w:val="left" w:leader="none"/>
        </w:tabs>
        <w:spacing w:line="309" w:lineRule="auto"/>
        <w:ind w:right="0"/>
        <w:jc w:val="left"/>
        <w:rPr>
          <w:rFonts w:ascii="宋体" w:hAnsi="宋体" w:cs="宋体" w:eastAsia="宋体" w:hint="default"/>
          <w:b w:val="0"/>
          <w:bCs w:val="0"/>
        </w:rPr>
      </w:pPr>
      <w:r>
        <w:rPr/>
        <w:t>一、</w:t>
      </w:r>
      <w:r>
        <w:rPr>
          <w:spacing w:val="-77"/>
        </w:rPr>
        <w:t> </w:t>
      </w:r>
      <w:r>
        <w:rPr>
          <w:rFonts w:ascii="宋体" w:hAnsi="宋体" w:cs="宋体" w:eastAsia="宋体" w:hint="default"/>
          <w:spacing w:val="-77"/>
        </w:rPr>
      </w:r>
      <w:r>
        <w:rPr/>
        <w:t>普通股股本变动情况</w:t>
      </w:r>
      <w:r>
        <w:rPr>
          <w:spacing w:val="-103"/>
        </w:rPr>
        <w:t> </w:t>
      </w:r>
      <w:r>
        <w:rPr>
          <w:rFonts w:ascii="Calibri" w:hAnsi="Calibri" w:cs="Calibri" w:eastAsia="Calibri" w:hint="default"/>
        </w:rPr>
        <w:t>(</w:t>
      </w:r>
      <w:r>
        <w:rPr/>
        <w:t>一</w:t>
      </w:r>
      <w:r>
        <w:rPr>
          <w:rFonts w:ascii="Calibri" w:hAnsi="Calibri" w:cs="Calibri" w:eastAsia="Calibri" w:hint="default"/>
        </w:rPr>
        <w:t>)</w:t>
        <w:tab/>
      </w:r>
      <w:r>
        <w:rPr>
          <w:spacing w:val="-1"/>
        </w:rPr>
        <w:t>普通股股份变动情况表</w:t>
      </w:r>
      <w:r>
        <w:rPr>
          <w:spacing w:val="-96"/>
        </w:rPr>
        <w:t> </w:t>
      </w:r>
      <w:r>
        <w:rPr>
          <w:spacing w:val="-96"/>
        </w:rPr>
      </w:r>
      <w:r>
        <w:rPr>
          <w:rFonts w:ascii="宋体" w:hAnsi="宋体" w:cs="宋体" w:eastAsia="宋体" w:hint="default"/>
        </w:rPr>
        <w:t>1</w:t>
      </w:r>
      <w:r>
        <w:rPr/>
        <w:t>、</w:t>
      </w:r>
      <w:r>
        <w:rPr>
          <w:spacing w:val="-5"/>
        </w:rPr>
        <w:t> </w:t>
      </w:r>
      <w:r>
        <w:rPr/>
        <w:t>普通股股份变动情况表</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6"/>
          <w:szCs w:val="16"/>
        </w:rPr>
      </w:pPr>
    </w:p>
    <w:p>
      <w:pPr>
        <w:pStyle w:val="BodyText"/>
        <w:spacing w:line="240" w:lineRule="auto"/>
        <w:ind w:right="0"/>
        <w:jc w:val="left"/>
        <w:rPr>
          <w:rFonts w:ascii="宋体" w:hAnsi="宋体" w:cs="宋体" w:eastAsia="宋体" w:hint="default"/>
        </w:rPr>
      </w:pPr>
      <w:r>
        <w:rPr/>
        <w:t>单位：股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895" w:space="5099"/>
            <w:col w:w="1296"/>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804"/>
        <w:gridCol w:w="1373"/>
        <w:gridCol w:w="531"/>
        <w:gridCol w:w="425"/>
        <w:gridCol w:w="427"/>
        <w:gridCol w:w="1371"/>
        <w:gridCol w:w="847"/>
        <w:gridCol w:w="1370"/>
        <w:gridCol w:w="1371"/>
        <w:gridCol w:w="530"/>
      </w:tblGrid>
      <w:tr>
        <w:trPr>
          <w:trHeight w:val="324" w:hRule="exact"/>
        </w:trPr>
        <w:tc>
          <w:tcPr>
            <w:tcW w:w="804" w:type="dxa"/>
            <w:vMerge w:val="restart"/>
            <w:tcBorders>
              <w:top w:val="single" w:sz="4" w:space="0" w:color="000000"/>
              <w:left w:val="single" w:sz="4" w:space="0" w:color="000000"/>
              <w:right w:val="single" w:sz="4" w:space="0" w:color="000000"/>
            </w:tcBorders>
          </w:tcPr>
          <w:p>
            <w:pPr>
              <w:pStyle w:val="TableParagraph"/>
              <w:spacing w:line="265" w:lineRule="exact"/>
              <w:ind w:left="103" w:right="0"/>
              <w:jc w:val="center"/>
              <w:rPr>
                <w:rFonts w:ascii="宋体" w:hAnsi="宋体" w:cs="宋体" w:eastAsia="宋体" w:hint="default"/>
                <w:sz w:val="21"/>
                <w:szCs w:val="21"/>
              </w:rPr>
            </w:pPr>
            <w:r>
              <w:rPr>
                <w:rFonts w:ascii="宋体"/>
                <w:w w:val="100"/>
                <w:sz w:val="21"/>
              </w:rPr>
              <w:t> </w:t>
            </w:r>
          </w:p>
        </w:tc>
        <w:tc>
          <w:tcPr>
            <w:tcW w:w="19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20"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4440" w:type="dxa"/>
            <w:gridSpan w:val="5"/>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8"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 </w:t>
            </w:r>
          </w:p>
        </w:tc>
        <w:tc>
          <w:tcPr>
            <w:tcW w:w="19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20" w:right="0"/>
              <w:jc w:val="left"/>
              <w:rPr>
                <w:rFonts w:ascii="宋体" w:hAnsi="宋体" w:cs="宋体" w:eastAsia="宋体" w:hint="default"/>
                <w:sz w:val="21"/>
                <w:szCs w:val="21"/>
              </w:rPr>
            </w:pPr>
            <w:r>
              <w:rPr>
                <w:rFonts w:ascii="宋体" w:hAnsi="宋体" w:cs="宋体" w:eastAsia="宋体" w:hint="default"/>
                <w:sz w:val="21"/>
                <w:szCs w:val="21"/>
              </w:rPr>
              <w:t>本次变动后</w:t>
            </w:r>
            <w:r>
              <w:rPr>
                <w:rFonts w:ascii="宋体" w:hAnsi="宋体" w:cs="宋体" w:eastAsia="宋体" w:hint="default"/>
                <w:sz w:val="21"/>
                <w:szCs w:val="21"/>
              </w:rPr>
              <w:t> </w:t>
            </w:r>
          </w:p>
        </w:tc>
      </w:tr>
      <w:tr>
        <w:trPr>
          <w:trHeight w:val="1258" w:hRule="exact"/>
        </w:trPr>
        <w:tc>
          <w:tcPr>
            <w:tcW w:w="804" w:type="dxa"/>
            <w:vMerge/>
            <w:tcBorders>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43"/>
              <w:ind w:left="101" w:right="103" w:firstLine="50"/>
              <w:jc w:val="both"/>
              <w:rPr>
                <w:rFonts w:ascii="Times New Roman" w:hAnsi="Times New Roman" w:cs="Times New Roman" w:eastAsia="Times New Roman" w:hint="default"/>
                <w:sz w:val="21"/>
                <w:szCs w:val="21"/>
              </w:rPr>
            </w:pP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z w:val="21"/>
                <w:szCs w:val="21"/>
              </w:rPr>
              <w:t>发</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新</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03" w:right="-3"/>
              <w:jc w:val="left"/>
              <w:rPr>
                <w:rFonts w:ascii="宋体" w:hAnsi="宋体" w:cs="宋体" w:eastAsia="宋体" w:hint="default"/>
                <w:sz w:val="21"/>
                <w:szCs w:val="21"/>
              </w:rPr>
            </w:pPr>
            <w:r>
              <w:rPr>
                <w:rFonts w:ascii="宋体" w:hAnsi="宋体" w:cs="宋体" w:eastAsia="宋体" w:hint="default"/>
                <w:sz w:val="21"/>
                <w:szCs w:val="21"/>
              </w:rPr>
              <w:t>送</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sz w:val="21"/>
                <w:szCs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2" w:right="0"/>
              <w:jc w:val="center"/>
              <w:rPr>
                <w:rFonts w:ascii="宋体" w:hAnsi="宋体" w:cs="宋体" w:eastAsia="宋体" w:hint="default"/>
                <w:sz w:val="21"/>
                <w:szCs w:val="21"/>
              </w:rPr>
            </w:pPr>
            <w:r>
              <w:rPr>
                <w:rFonts w:ascii="宋体" w:hAnsi="宋体" w:cs="宋体" w:eastAsia="宋体" w:hint="default"/>
                <w:sz w:val="21"/>
                <w:szCs w:val="21"/>
              </w:rPr>
              <w:t>公积金转股</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43"/>
              <w:ind w:left="103" w:right="101" w:firstLine="50"/>
              <w:jc w:val="both"/>
              <w:rPr>
                <w:rFonts w:ascii="Times New Roman" w:hAnsi="Times New Roman" w:cs="Times New Roman" w:eastAsia="Times New Roman" w:hint="default"/>
                <w:sz w:val="21"/>
                <w:szCs w:val="21"/>
              </w:rPr>
            </w:pP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p>
        </w:tc>
      </w:tr>
      <w:tr>
        <w:trPr>
          <w:trHeight w:val="1570"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15"/>
                <w:sz w:val="21"/>
                <w:szCs w:val="21"/>
              </w:rPr>
              <w:t>二、无</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限售</w:t>
            </w:r>
            <w:r>
              <w:rPr>
                <w:rFonts w:ascii="宋体" w:hAnsi="宋体" w:cs="宋体" w:eastAsia="宋体" w:hint="default"/>
                <w:spacing w:val="-103"/>
                <w:sz w:val="21"/>
                <w:szCs w:val="21"/>
              </w:rPr>
              <w:t> </w:t>
            </w:r>
            <w:r>
              <w:rPr>
                <w:rFonts w:ascii="宋体" w:hAnsi="宋体" w:cs="宋体" w:eastAsia="宋体" w:hint="default"/>
                <w:sz w:val="21"/>
                <w:szCs w:val="21"/>
              </w:rPr>
              <w:t>条件</w:t>
            </w:r>
            <w:r>
              <w:rPr>
                <w:rFonts w:ascii="宋体" w:hAnsi="宋体" w:cs="宋体" w:eastAsia="宋体" w:hint="default"/>
                <w:spacing w:val="-103"/>
                <w:sz w:val="21"/>
                <w:szCs w:val="21"/>
              </w:rPr>
              <w:t> </w:t>
            </w:r>
            <w:r>
              <w:rPr>
                <w:rFonts w:ascii="宋体" w:hAnsi="宋体" w:cs="宋体" w:eastAsia="宋体" w:hint="default"/>
                <w:sz w:val="21"/>
                <w:szCs w:val="21"/>
              </w:rPr>
              <w:t>流通</w:t>
            </w:r>
            <w:r>
              <w:rPr>
                <w:rFonts w:ascii="宋体" w:hAnsi="宋体" w:cs="宋体" w:eastAsia="宋体" w:hint="default"/>
                <w:spacing w:val="-103"/>
                <w:sz w:val="21"/>
                <w:szCs w:val="21"/>
              </w:rPr>
              <w:t> </w:t>
            </w:r>
            <w:r>
              <w:rPr>
                <w:rFonts w:ascii="宋体" w:hAnsi="宋体" w:cs="宋体" w:eastAsia="宋体" w:hint="default"/>
                <w:sz w:val="21"/>
                <w:szCs w:val="21"/>
              </w:rPr>
              <w:t>股份</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03" w:right="-1"/>
              <w:jc w:val="center"/>
              <w:rPr>
                <w:rFonts w:ascii="宋体" w:hAnsi="宋体" w:cs="宋体" w:eastAsia="宋体" w:hint="default"/>
                <w:sz w:val="21"/>
                <w:szCs w:val="21"/>
              </w:rPr>
            </w:pPr>
            <w:r>
              <w:rPr>
                <w:rFonts w:ascii="宋体"/>
                <w:sz w:val="21"/>
              </w:rPr>
              <w:t>643,023,970 </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100</w:t>
            </w:r>
            <w:r>
              <w:rPr>
                <w:rFonts w:ascii="宋体"/>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03" w:right="-3"/>
              <w:jc w:val="center"/>
              <w:rPr>
                <w:rFonts w:ascii="宋体" w:hAnsi="宋体" w:cs="宋体" w:eastAsia="宋体" w:hint="default"/>
                <w:sz w:val="21"/>
                <w:szCs w:val="21"/>
              </w:rPr>
            </w:pPr>
            <w:r>
              <w:rPr>
                <w:rFonts w:ascii="宋体"/>
                <w:sz w:val="21"/>
              </w:rPr>
              <w:t>257,226,059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03" w:right="-3"/>
              <w:jc w:val="center"/>
              <w:rPr>
                <w:rFonts w:ascii="宋体" w:hAnsi="宋体" w:cs="宋体" w:eastAsia="宋体" w:hint="default"/>
                <w:sz w:val="21"/>
                <w:szCs w:val="21"/>
              </w:rPr>
            </w:pPr>
            <w:r>
              <w:rPr>
                <w:rFonts w:ascii="宋体"/>
                <w:sz w:val="21"/>
              </w:rPr>
              <w:t>58,943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257,285,002</w:t>
            </w:r>
            <w:r>
              <w:rPr>
                <w:rFonts w:ascii="宋体"/>
                <w:sz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03" w:right="-3"/>
              <w:jc w:val="center"/>
              <w:rPr>
                <w:rFonts w:ascii="宋体" w:hAnsi="宋体" w:cs="宋体" w:eastAsia="宋体" w:hint="default"/>
                <w:sz w:val="21"/>
                <w:szCs w:val="21"/>
              </w:rPr>
            </w:pPr>
            <w:r>
              <w:rPr>
                <w:rFonts w:ascii="宋体"/>
                <w:sz w:val="21"/>
              </w:rPr>
              <w:t>900,308,972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100</w:t>
            </w:r>
            <w:r>
              <w:rPr>
                <w:rFonts w:ascii="宋体"/>
                <w:sz w:val="21"/>
              </w:rPr>
              <w:t> </w:t>
            </w:r>
          </w:p>
        </w:tc>
      </w:tr>
      <w:tr>
        <w:trPr>
          <w:trHeight w:val="1258"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1"/>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、人</w:t>
            </w:r>
            <w:r>
              <w:rPr>
                <w:rFonts w:ascii="宋体" w:hAnsi="宋体" w:cs="宋体" w:eastAsia="宋体" w:hint="default"/>
                <w:spacing w:val="-102"/>
                <w:sz w:val="21"/>
                <w:szCs w:val="21"/>
              </w:rPr>
              <w:t> </w:t>
            </w:r>
            <w:r>
              <w:rPr>
                <w:rFonts w:ascii="宋体" w:hAnsi="宋体" w:cs="宋体" w:eastAsia="宋体" w:hint="default"/>
                <w:sz w:val="21"/>
                <w:szCs w:val="21"/>
              </w:rPr>
              <w:t>民币</w:t>
            </w:r>
            <w:r>
              <w:rPr>
                <w:rFonts w:ascii="宋体" w:hAnsi="宋体" w:cs="宋体" w:eastAsia="宋体" w:hint="default"/>
                <w:spacing w:val="-103"/>
                <w:sz w:val="21"/>
                <w:szCs w:val="21"/>
              </w:rPr>
              <w:t> </w:t>
            </w:r>
            <w:r>
              <w:rPr>
                <w:rFonts w:ascii="宋体" w:hAnsi="宋体" w:cs="宋体" w:eastAsia="宋体" w:hint="default"/>
                <w:sz w:val="21"/>
                <w:szCs w:val="21"/>
              </w:rPr>
              <w:t>普通</w:t>
            </w:r>
            <w:r>
              <w:rPr>
                <w:rFonts w:ascii="宋体" w:hAnsi="宋体" w:cs="宋体" w:eastAsia="宋体" w:hint="default"/>
                <w:spacing w:val="-103"/>
                <w:sz w:val="21"/>
                <w:szCs w:val="21"/>
              </w:rPr>
              <w:t> </w:t>
            </w:r>
            <w:r>
              <w:rPr>
                <w:rFonts w:ascii="宋体" w:hAnsi="宋体" w:cs="宋体" w:eastAsia="宋体" w:hint="default"/>
                <w:sz w:val="21"/>
                <w:szCs w:val="21"/>
              </w:rPr>
              <w:t>股</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3" w:right="-1"/>
              <w:jc w:val="center"/>
              <w:rPr>
                <w:rFonts w:ascii="宋体" w:hAnsi="宋体" w:cs="宋体" w:eastAsia="宋体" w:hint="default"/>
                <w:sz w:val="21"/>
                <w:szCs w:val="21"/>
              </w:rPr>
            </w:pPr>
            <w:r>
              <w:rPr>
                <w:rFonts w:ascii="宋体"/>
                <w:sz w:val="21"/>
              </w:rPr>
              <w:t>643,023,970 </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100</w:t>
            </w:r>
            <w:r>
              <w:rPr>
                <w:rFonts w:ascii="宋体"/>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3" w:right="-3"/>
              <w:jc w:val="center"/>
              <w:rPr>
                <w:rFonts w:ascii="宋体" w:hAnsi="宋体" w:cs="宋体" w:eastAsia="宋体" w:hint="default"/>
                <w:sz w:val="21"/>
                <w:szCs w:val="21"/>
              </w:rPr>
            </w:pPr>
            <w:r>
              <w:rPr>
                <w:rFonts w:ascii="宋体"/>
                <w:sz w:val="21"/>
              </w:rPr>
              <w:t>257,226,059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3" w:right="-3"/>
              <w:jc w:val="center"/>
              <w:rPr>
                <w:rFonts w:ascii="宋体" w:hAnsi="宋体" w:cs="宋体" w:eastAsia="宋体" w:hint="default"/>
                <w:sz w:val="21"/>
                <w:szCs w:val="21"/>
              </w:rPr>
            </w:pPr>
            <w:r>
              <w:rPr>
                <w:rFonts w:ascii="宋体"/>
                <w:sz w:val="21"/>
              </w:rPr>
              <w:t>58,943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257,285,002</w:t>
            </w:r>
            <w:r>
              <w:rPr>
                <w:rFonts w:ascii="宋体"/>
                <w:sz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3" w:right="-3"/>
              <w:jc w:val="center"/>
              <w:rPr>
                <w:rFonts w:ascii="宋体" w:hAnsi="宋体" w:cs="宋体" w:eastAsia="宋体" w:hint="default"/>
                <w:sz w:val="21"/>
                <w:szCs w:val="21"/>
              </w:rPr>
            </w:pPr>
            <w:r>
              <w:rPr>
                <w:rFonts w:ascii="宋体"/>
                <w:sz w:val="21"/>
              </w:rPr>
              <w:t>900,308,972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100</w:t>
            </w:r>
            <w:r>
              <w:rPr>
                <w:rFonts w:ascii="宋体"/>
                <w:sz w:val="21"/>
              </w:rPr>
              <w:t> </w:t>
            </w:r>
          </w:p>
        </w:tc>
      </w:tr>
      <w:tr>
        <w:trPr>
          <w:trHeight w:val="1258"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15"/>
                <w:sz w:val="21"/>
                <w:szCs w:val="21"/>
              </w:rPr>
              <w:t>三、普</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通股</w:t>
            </w:r>
            <w:r>
              <w:rPr>
                <w:rFonts w:ascii="宋体" w:hAnsi="宋体" w:cs="宋体" w:eastAsia="宋体" w:hint="default"/>
                <w:spacing w:val="-103"/>
                <w:sz w:val="21"/>
                <w:szCs w:val="21"/>
              </w:rPr>
              <w:t> </w:t>
            </w: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总数</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3" w:right="-1"/>
              <w:jc w:val="center"/>
              <w:rPr>
                <w:rFonts w:ascii="宋体" w:hAnsi="宋体" w:cs="宋体" w:eastAsia="宋体" w:hint="default"/>
                <w:sz w:val="21"/>
                <w:szCs w:val="21"/>
              </w:rPr>
            </w:pPr>
            <w:r>
              <w:rPr>
                <w:rFonts w:ascii="宋体"/>
                <w:sz w:val="21"/>
              </w:rPr>
              <w:t>643,023,970 </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100</w:t>
            </w:r>
            <w:r>
              <w:rPr>
                <w:rFonts w:ascii="宋体"/>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3" w:right="-3"/>
              <w:jc w:val="center"/>
              <w:rPr>
                <w:rFonts w:ascii="宋体" w:hAnsi="宋体" w:cs="宋体" w:eastAsia="宋体" w:hint="default"/>
                <w:sz w:val="21"/>
                <w:szCs w:val="21"/>
              </w:rPr>
            </w:pPr>
            <w:r>
              <w:rPr>
                <w:rFonts w:ascii="宋体"/>
                <w:sz w:val="21"/>
              </w:rPr>
              <w:t>257,226,059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3" w:right="-3"/>
              <w:jc w:val="center"/>
              <w:rPr>
                <w:rFonts w:ascii="宋体" w:hAnsi="宋体" w:cs="宋体" w:eastAsia="宋体" w:hint="default"/>
                <w:sz w:val="21"/>
                <w:szCs w:val="21"/>
              </w:rPr>
            </w:pPr>
            <w:r>
              <w:rPr>
                <w:rFonts w:ascii="宋体"/>
                <w:sz w:val="21"/>
              </w:rPr>
              <w:t>58,943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257,285,002</w:t>
            </w:r>
            <w:r>
              <w:rPr>
                <w:rFonts w:ascii="宋体"/>
                <w:sz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3" w:right="-3"/>
              <w:jc w:val="center"/>
              <w:rPr>
                <w:rFonts w:ascii="宋体" w:hAnsi="宋体" w:cs="宋体" w:eastAsia="宋体" w:hint="default"/>
                <w:sz w:val="21"/>
                <w:szCs w:val="21"/>
              </w:rPr>
            </w:pPr>
            <w:r>
              <w:rPr>
                <w:rFonts w:ascii="宋体"/>
                <w:sz w:val="21"/>
              </w:rPr>
              <w:t>900,308,972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100</w:t>
            </w:r>
            <w:r>
              <w:rPr>
                <w:rFonts w:ascii="宋体"/>
                <w:sz w:val="21"/>
              </w:rPr>
              <w:t> </w:t>
            </w:r>
          </w:p>
        </w:tc>
      </w:tr>
    </w:tbl>
    <w:p>
      <w:pPr>
        <w:pStyle w:val="BodyText"/>
        <w:spacing w:line="262" w:lineRule="exact"/>
        <w:ind w:right="0"/>
        <w:jc w:val="left"/>
        <w:rPr>
          <w:rFonts w:ascii="宋体" w:hAnsi="宋体" w:cs="宋体" w:eastAsia="宋体" w:hint="default"/>
        </w:rPr>
      </w:pPr>
      <w:r>
        <w:rPr>
          <w:rFonts w:ascii="宋体"/>
          <w:w w:val="100"/>
        </w:rPr>
        <w:t> </w:t>
      </w:r>
    </w:p>
    <w:p>
      <w:pPr>
        <w:pStyle w:val="Heading3"/>
        <w:spacing w:line="240" w:lineRule="auto"/>
        <w:ind w:right="0"/>
        <w:jc w:val="left"/>
        <w:rPr>
          <w:rFonts w:ascii="宋体" w:hAnsi="宋体" w:cs="宋体" w:eastAsia="宋体" w:hint="default"/>
          <w:b w:val="0"/>
          <w:bCs w:val="0"/>
        </w:rPr>
      </w:pPr>
      <w:r>
        <w:rPr>
          <w:rFonts w:ascii="宋体" w:hAnsi="宋体" w:cs="宋体" w:eastAsia="宋体" w:hint="default"/>
        </w:rPr>
        <w:t>2</w:t>
      </w:r>
      <w:r>
        <w:rPr/>
        <w:t>、</w:t>
      </w:r>
      <w:r>
        <w:rPr>
          <w:spacing w:val="-4"/>
        </w:rPr>
        <w:t> </w:t>
      </w:r>
      <w:r>
        <w:rPr/>
        <w:t>普通股股份变动情况说明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61"/>
        <w:ind w:left="252" w:right="15"/>
        <w:jc w:val="center"/>
      </w:pPr>
      <w:r>
        <w:rPr>
          <w:rFonts w:ascii="宋体" w:hAnsi="宋体" w:cs="宋体" w:eastAsia="宋体" w:hint="default"/>
        </w:rPr>
        <w:t>1.2019</w:t>
      </w:r>
      <w:r>
        <w:rPr>
          <w:rFonts w:ascii="宋体" w:hAnsi="宋体" w:cs="宋体" w:eastAsia="宋体" w:hint="default"/>
          <w:spacing w:val="-53"/>
        </w:rPr>
        <w:t> </w:t>
      </w:r>
      <w:r>
        <w:rPr/>
        <w:t>年</w:t>
      </w:r>
      <w:r>
        <w:rPr>
          <w:spacing w:val="-55"/>
        </w:rPr>
        <w:t> </w:t>
      </w:r>
      <w:r>
        <w:rPr>
          <w:rFonts w:ascii="宋体" w:hAnsi="宋体" w:cs="宋体" w:eastAsia="宋体" w:hint="default"/>
        </w:rPr>
        <w:t>4</w:t>
      </w:r>
      <w:r>
        <w:rPr>
          <w:rFonts w:ascii="宋体" w:hAnsi="宋体" w:cs="宋体" w:eastAsia="宋体" w:hint="default"/>
          <w:spacing w:val="-53"/>
        </w:rPr>
        <w:t> </w:t>
      </w:r>
      <w:r>
        <w:rPr/>
        <w:t>月，公司以截至</w:t>
      </w:r>
      <w:r>
        <w:rPr>
          <w:spacing w:val="-52"/>
        </w:rPr>
        <w:t> </w:t>
      </w:r>
      <w:r>
        <w:rPr>
          <w:rFonts w:ascii="宋体" w:hAnsi="宋体" w:cs="宋体" w:eastAsia="宋体" w:hint="default"/>
        </w:rPr>
        <w:t>2019</w:t>
      </w:r>
      <w:r>
        <w:rPr>
          <w:rFonts w:ascii="宋体" w:hAnsi="宋体" w:cs="宋体" w:eastAsia="宋体" w:hint="default"/>
          <w:spacing w:val="-53"/>
        </w:rPr>
        <w:t> </w:t>
      </w:r>
      <w:r>
        <w:rPr/>
        <w:t>年</w:t>
      </w:r>
      <w:r>
        <w:rPr>
          <w:spacing w:val="-55"/>
        </w:rPr>
        <w:t> </w:t>
      </w:r>
      <w:r>
        <w:rPr>
          <w:rFonts w:ascii="宋体" w:hAnsi="宋体" w:cs="宋体" w:eastAsia="宋体" w:hint="default"/>
        </w:rPr>
        <w:t>4</w:t>
      </w:r>
      <w:r>
        <w:rPr>
          <w:rFonts w:ascii="宋体" w:hAnsi="宋体" w:cs="宋体" w:eastAsia="宋体" w:hint="default"/>
          <w:spacing w:val="-53"/>
        </w:rPr>
        <w:t> </w:t>
      </w:r>
      <w:r>
        <w:rPr/>
        <w:t>月</w:t>
      </w:r>
      <w:r>
        <w:rPr>
          <w:spacing w:val="-55"/>
        </w:rPr>
        <w:t> </w:t>
      </w:r>
      <w:r>
        <w:rPr>
          <w:rFonts w:ascii="宋体" w:hAnsi="宋体" w:cs="宋体" w:eastAsia="宋体" w:hint="default"/>
        </w:rPr>
        <w:t>22</w:t>
      </w:r>
      <w:r>
        <w:rPr>
          <w:rFonts w:ascii="宋体" w:hAnsi="宋体" w:cs="宋体" w:eastAsia="宋体" w:hint="default"/>
          <w:spacing w:val="-53"/>
        </w:rPr>
        <w:t> </w:t>
      </w:r>
      <w:r>
        <w:rPr/>
        <w:t>日的总股本</w:t>
      </w:r>
      <w:r>
        <w:rPr>
          <w:spacing w:val="-52"/>
        </w:rPr>
        <w:t> </w:t>
      </w:r>
      <w:r>
        <w:rPr>
          <w:rFonts w:ascii="宋体" w:hAnsi="宋体" w:cs="宋体" w:eastAsia="宋体" w:hint="default"/>
        </w:rPr>
        <w:t>643,065,147</w:t>
      </w:r>
      <w:r>
        <w:rPr>
          <w:rFonts w:ascii="宋体" w:hAnsi="宋体" w:cs="宋体" w:eastAsia="宋体" w:hint="default"/>
          <w:spacing w:val="-53"/>
        </w:rPr>
        <w:t> </w:t>
      </w:r>
      <w:r>
        <w:rPr/>
        <w:t>为基数，每股派发现金</w:t>
      </w:r>
    </w:p>
    <w:p>
      <w:pPr>
        <w:pStyle w:val="BodyText"/>
        <w:spacing w:line="240" w:lineRule="auto" w:before="85"/>
        <w:ind w:right="0"/>
        <w:jc w:val="left"/>
        <w:rPr>
          <w:rFonts w:ascii="宋体" w:hAnsi="宋体" w:cs="宋体" w:eastAsia="宋体" w:hint="default"/>
        </w:rPr>
      </w:pPr>
      <w:r>
        <w:rPr>
          <w:w w:val="100"/>
        </w:rPr>
        <w:t>红利</w:t>
      </w:r>
      <w:r>
        <w:rPr>
          <w:spacing w:val="-62"/>
        </w:rPr>
        <w:t> </w:t>
      </w:r>
      <w:r>
        <w:rPr>
          <w:rFonts w:ascii="宋体" w:hAnsi="宋体" w:cs="宋体" w:eastAsia="宋体" w:hint="default"/>
          <w:w w:val="100"/>
        </w:rPr>
        <w:t>0.</w:t>
      </w:r>
      <w:r>
        <w:rPr>
          <w:rFonts w:ascii="宋体" w:hAnsi="宋体" w:cs="宋体" w:eastAsia="宋体" w:hint="default"/>
          <w:spacing w:val="-3"/>
          <w:w w:val="100"/>
        </w:rPr>
        <w:t>1</w:t>
      </w:r>
      <w:r>
        <w:rPr>
          <w:rFonts w:ascii="宋体" w:hAnsi="宋体" w:cs="宋体" w:eastAsia="宋体" w:hint="default"/>
          <w:w w:val="100"/>
        </w:rPr>
        <w:t>4</w:t>
      </w:r>
      <w:r>
        <w:rPr>
          <w:rFonts w:ascii="宋体" w:hAnsi="宋体" w:cs="宋体" w:eastAsia="宋体" w:hint="default"/>
          <w:spacing w:val="-60"/>
        </w:rPr>
        <w:t> </w:t>
      </w:r>
      <w:r>
        <w:rPr>
          <w:spacing w:val="-108"/>
          <w:w w:val="100"/>
        </w:rPr>
        <w:t>元</w:t>
      </w:r>
      <w:r>
        <w:rPr>
          <w:w w:val="100"/>
        </w:rPr>
        <w:t>（</w:t>
      </w:r>
      <w:r>
        <w:rPr>
          <w:spacing w:val="-3"/>
          <w:w w:val="100"/>
        </w:rPr>
        <w:t>含</w:t>
      </w:r>
      <w:r>
        <w:rPr>
          <w:w w:val="100"/>
        </w:rPr>
        <w:t>税</w:t>
      </w:r>
      <w:r>
        <w:rPr>
          <w:spacing w:val="-106"/>
          <w:w w:val="100"/>
        </w:rPr>
        <w:t>）</w:t>
      </w:r>
      <w:r>
        <w:rPr>
          <w:spacing w:val="-108"/>
          <w:w w:val="100"/>
        </w:rPr>
        <w:t>，</w:t>
      </w:r>
      <w:r>
        <w:rPr>
          <w:w w:val="100"/>
        </w:rPr>
        <w:t>以</w:t>
      </w:r>
      <w:r>
        <w:rPr>
          <w:spacing w:val="-3"/>
          <w:w w:val="100"/>
        </w:rPr>
        <w:t>资</w:t>
      </w:r>
      <w:r>
        <w:rPr>
          <w:w w:val="100"/>
        </w:rPr>
        <w:t>本公</w:t>
      </w:r>
      <w:r>
        <w:rPr>
          <w:spacing w:val="-3"/>
          <w:w w:val="100"/>
        </w:rPr>
        <w:t>积</w:t>
      </w:r>
      <w:r>
        <w:rPr>
          <w:w w:val="100"/>
        </w:rPr>
        <w:t>金</w:t>
      </w:r>
      <w:r>
        <w:rPr>
          <w:spacing w:val="-3"/>
          <w:w w:val="100"/>
        </w:rPr>
        <w:t>向</w:t>
      </w:r>
      <w:r>
        <w:rPr>
          <w:w w:val="100"/>
        </w:rPr>
        <w:t>全</w:t>
      </w:r>
      <w:r>
        <w:rPr>
          <w:spacing w:val="-3"/>
          <w:w w:val="100"/>
        </w:rPr>
        <w:t>体</w:t>
      </w:r>
      <w:r>
        <w:rPr>
          <w:w w:val="100"/>
        </w:rPr>
        <w:t>股</w:t>
      </w:r>
      <w:r>
        <w:rPr>
          <w:spacing w:val="-3"/>
          <w:w w:val="100"/>
        </w:rPr>
        <w:t>东</w:t>
      </w:r>
      <w:r>
        <w:rPr>
          <w:w w:val="100"/>
        </w:rPr>
        <w:t>每</w:t>
      </w:r>
      <w:r>
        <w:rPr>
          <w:spacing w:val="-3"/>
          <w:w w:val="100"/>
        </w:rPr>
        <w:t>股</w:t>
      </w:r>
      <w:r>
        <w:rPr>
          <w:w w:val="100"/>
        </w:rPr>
        <w:t>转增</w:t>
      </w:r>
      <w:r>
        <w:rPr>
          <w:spacing w:val="-62"/>
        </w:rPr>
        <w:t> </w:t>
      </w:r>
      <w:r>
        <w:rPr>
          <w:rFonts w:ascii="宋体" w:hAnsi="宋体" w:cs="宋体" w:eastAsia="宋体" w:hint="default"/>
          <w:w w:val="100"/>
        </w:rPr>
        <w:t>0</w:t>
      </w:r>
      <w:r>
        <w:rPr>
          <w:rFonts w:ascii="宋体" w:hAnsi="宋体" w:cs="宋体" w:eastAsia="宋体" w:hint="default"/>
          <w:spacing w:val="-3"/>
          <w:w w:val="100"/>
        </w:rPr>
        <w:t>.</w:t>
      </w:r>
      <w:r>
        <w:rPr>
          <w:rFonts w:ascii="宋体" w:hAnsi="宋体" w:cs="宋体" w:eastAsia="宋体" w:hint="default"/>
          <w:w w:val="100"/>
        </w:rPr>
        <w:t>4</w:t>
      </w:r>
      <w:r>
        <w:rPr>
          <w:rFonts w:ascii="宋体" w:hAnsi="宋体" w:cs="宋体" w:eastAsia="宋体" w:hint="default"/>
          <w:spacing w:val="-60"/>
        </w:rPr>
        <w:t> </w:t>
      </w:r>
      <w:r>
        <w:rPr>
          <w:w w:val="100"/>
        </w:rPr>
        <w:t>股</w:t>
      </w:r>
      <w:r>
        <w:rPr>
          <w:spacing w:val="-108"/>
          <w:w w:val="100"/>
        </w:rPr>
        <w:t>，</w:t>
      </w:r>
      <w:r>
        <w:rPr>
          <w:w w:val="100"/>
        </w:rPr>
        <w:t>共</w:t>
      </w:r>
      <w:r>
        <w:rPr>
          <w:spacing w:val="-3"/>
          <w:w w:val="100"/>
        </w:rPr>
        <w:t>计</w:t>
      </w:r>
      <w:r>
        <w:rPr>
          <w:w w:val="100"/>
        </w:rPr>
        <w:t>派</w:t>
      </w:r>
      <w:r>
        <w:rPr>
          <w:spacing w:val="-3"/>
          <w:w w:val="100"/>
        </w:rPr>
        <w:t>发</w:t>
      </w:r>
      <w:r>
        <w:rPr>
          <w:w w:val="100"/>
        </w:rPr>
        <w:t>现</w:t>
      </w:r>
      <w:r>
        <w:rPr>
          <w:spacing w:val="-3"/>
          <w:w w:val="100"/>
        </w:rPr>
        <w:t>金</w:t>
      </w:r>
      <w:r>
        <w:rPr>
          <w:w w:val="100"/>
        </w:rPr>
        <w:t>红利</w:t>
      </w:r>
      <w:r>
        <w:rPr>
          <w:spacing w:val="-62"/>
        </w:rPr>
        <w:t> </w:t>
      </w:r>
      <w:r>
        <w:rPr>
          <w:rFonts w:ascii="宋体" w:hAnsi="宋体" w:cs="宋体" w:eastAsia="宋体" w:hint="default"/>
          <w:w w:val="100"/>
        </w:rPr>
        <w:t>90,</w:t>
      </w:r>
      <w:r>
        <w:rPr>
          <w:rFonts w:ascii="宋体" w:hAnsi="宋体" w:cs="宋体" w:eastAsia="宋体" w:hint="default"/>
          <w:spacing w:val="-3"/>
          <w:w w:val="100"/>
        </w:rPr>
        <w:t>0</w:t>
      </w:r>
      <w:r>
        <w:rPr>
          <w:rFonts w:ascii="宋体" w:hAnsi="宋体" w:cs="宋体" w:eastAsia="宋体" w:hint="default"/>
          <w:w w:val="100"/>
        </w:rPr>
        <w:t>29,</w:t>
      </w:r>
      <w:r>
        <w:rPr>
          <w:rFonts w:ascii="宋体" w:hAnsi="宋体" w:cs="宋体" w:eastAsia="宋体" w:hint="default"/>
          <w:spacing w:val="-3"/>
          <w:w w:val="100"/>
        </w:rPr>
        <w:t>1</w:t>
      </w:r>
      <w:r>
        <w:rPr>
          <w:rFonts w:ascii="宋体" w:hAnsi="宋体" w:cs="宋体" w:eastAsia="宋体" w:hint="default"/>
          <w:w w:val="100"/>
        </w:rPr>
        <w:t>20.</w:t>
      </w:r>
      <w:r>
        <w:rPr>
          <w:rFonts w:ascii="宋体" w:hAnsi="宋体" w:cs="宋体" w:eastAsia="宋体" w:hint="default"/>
          <w:spacing w:val="-3"/>
          <w:w w:val="100"/>
        </w:rPr>
        <w:t>5</w:t>
      </w:r>
      <w:r>
        <w:rPr>
          <w:rFonts w:ascii="宋体" w:hAnsi="宋体" w:cs="宋体" w:eastAsia="宋体" w:hint="default"/>
          <w:w w:val="100"/>
        </w:rPr>
        <w:t>8</w:t>
      </w:r>
    </w:p>
    <w:p>
      <w:pPr>
        <w:pStyle w:val="BodyText"/>
        <w:spacing w:line="240" w:lineRule="auto" w:before="82"/>
        <w:ind w:right="0"/>
        <w:jc w:val="left"/>
        <w:rPr>
          <w:rFonts w:ascii="宋体" w:hAnsi="宋体" w:cs="宋体" w:eastAsia="宋体" w:hint="default"/>
        </w:rPr>
      </w:pPr>
      <w:r>
        <w:rPr/>
        <w:t>元，转增</w:t>
      </w:r>
      <w:r>
        <w:rPr>
          <w:spacing w:val="-58"/>
        </w:rPr>
        <w:t> </w:t>
      </w:r>
      <w:r>
        <w:rPr>
          <w:rFonts w:ascii="宋体" w:hAnsi="宋体" w:cs="宋体" w:eastAsia="宋体" w:hint="default"/>
        </w:rPr>
        <w:t>257,226,059</w:t>
      </w:r>
      <w:r>
        <w:rPr>
          <w:rFonts w:ascii="宋体" w:hAnsi="宋体" w:cs="宋体" w:eastAsia="宋体" w:hint="default"/>
          <w:spacing w:val="-57"/>
        </w:rPr>
        <w:t> </w:t>
      </w:r>
      <w:r>
        <w:rPr/>
        <w:t>股（详见公司公告：</w:t>
      </w:r>
      <w:r>
        <w:rPr>
          <w:rFonts w:ascii="宋体" w:hAnsi="宋体" w:cs="宋体" w:eastAsia="宋体" w:hint="default"/>
        </w:rPr>
        <w:t>2019-025</w:t>
      </w:r>
      <w:r>
        <w:rPr/>
        <w:t>）。</w:t>
      </w:r>
      <w:r>
        <w:rPr>
          <w:rFonts w:ascii="宋体" w:hAnsi="宋体" w:cs="宋体" w:eastAsia="宋体" w:hint="default"/>
        </w:rPr>
        <w:t> </w:t>
      </w:r>
    </w:p>
    <w:p>
      <w:pPr>
        <w:pStyle w:val="BodyText"/>
        <w:spacing w:line="240" w:lineRule="auto" w:before="85"/>
        <w:ind w:left="532" w:right="0"/>
        <w:jc w:val="left"/>
      </w:pPr>
      <w:r>
        <w:rPr>
          <w:rFonts w:ascii="宋体" w:hAnsi="宋体" w:cs="宋体" w:eastAsia="宋体" w:hint="default"/>
        </w:rPr>
        <w:t>2.</w:t>
      </w:r>
      <w:r>
        <w:rPr/>
        <w:t>公司于</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8</w:t>
      </w:r>
      <w:r>
        <w:rPr>
          <w:rFonts w:ascii="宋体" w:hAnsi="宋体" w:cs="宋体" w:eastAsia="宋体" w:hint="default"/>
          <w:spacing w:val="-54"/>
        </w:rPr>
        <w:t> </w:t>
      </w:r>
      <w:r>
        <w:rPr/>
        <w:t>月</w:t>
      </w:r>
      <w:r>
        <w:rPr>
          <w:spacing w:val="-53"/>
        </w:rPr>
        <w:t> </w:t>
      </w:r>
      <w:r>
        <w:rPr>
          <w:rFonts w:ascii="宋体" w:hAnsi="宋体" w:cs="宋体" w:eastAsia="宋体" w:hint="default"/>
        </w:rPr>
        <w:t>6</w:t>
      </w:r>
      <w:r>
        <w:rPr>
          <w:rFonts w:ascii="宋体" w:hAnsi="宋体" w:cs="宋体" w:eastAsia="宋体" w:hint="default"/>
          <w:spacing w:val="-55"/>
        </w:rPr>
        <w:t> </w:t>
      </w:r>
      <w:r>
        <w:rPr/>
        <w:t>日公开发行了</w:t>
      </w:r>
      <w:r>
        <w:rPr>
          <w:spacing w:val="-53"/>
        </w:rPr>
        <w:t> </w:t>
      </w:r>
      <w:r>
        <w:rPr>
          <w:rFonts w:ascii="宋体" w:hAnsi="宋体" w:cs="宋体" w:eastAsia="宋体" w:hint="default"/>
        </w:rPr>
        <w:t>1,120</w:t>
      </w:r>
      <w:r>
        <w:rPr>
          <w:rFonts w:ascii="宋体" w:hAnsi="宋体" w:cs="宋体" w:eastAsia="宋体" w:hint="default"/>
          <w:spacing w:val="-53"/>
        </w:rPr>
        <w:t> </w:t>
      </w:r>
      <w:r>
        <w:rPr/>
        <w:t>万张可转换公司债券（以下简称“可转债”）并</w:t>
      </w:r>
    </w:p>
    <w:p>
      <w:pPr>
        <w:pStyle w:val="BodyText"/>
        <w:spacing w:line="240" w:lineRule="auto" w:before="83"/>
        <w:ind w:right="0"/>
        <w:jc w:val="left"/>
      </w:pPr>
      <w:r>
        <w:rPr>
          <w:w w:val="100"/>
        </w:rPr>
        <w:t>于</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8</w:t>
      </w:r>
      <w:r>
        <w:rPr>
          <w:rFonts w:ascii="宋体" w:hAnsi="宋体" w:cs="宋体" w:eastAsia="宋体" w:hint="default"/>
          <w:spacing w:val="-53"/>
        </w:rPr>
        <w:t> </w:t>
      </w:r>
      <w:r>
        <w:rPr>
          <w:w w:val="100"/>
        </w:rPr>
        <w:t>年</w:t>
      </w:r>
      <w:r>
        <w:rPr>
          <w:spacing w:val="-55"/>
        </w:rPr>
        <w:t> </w:t>
      </w:r>
      <w:r>
        <w:rPr>
          <w:rFonts w:ascii="宋体" w:hAnsi="宋体" w:cs="宋体" w:eastAsia="宋体" w:hint="default"/>
          <w:w w:val="100"/>
        </w:rPr>
        <w:t>8</w:t>
      </w:r>
      <w:r>
        <w:rPr>
          <w:rFonts w:ascii="宋体" w:hAnsi="宋体" w:cs="宋体" w:eastAsia="宋体" w:hint="default"/>
          <w:spacing w:val="-53"/>
        </w:rPr>
        <w:t> </w:t>
      </w:r>
      <w:r>
        <w:rPr>
          <w:w w:val="100"/>
        </w:rPr>
        <w:t>月</w:t>
      </w:r>
      <w:r>
        <w:rPr>
          <w:spacing w:val="-55"/>
        </w:rPr>
        <w:t> </w:t>
      </w:r>
      <w:r>
        <w:rPr>
          <w:rFonts w:ascii="宋体" w:hAnsi="宋体" w:cs="宋体" w:eastAsia="宋体" w:hint="default"/>
          <w:w w:val="100"/>
        </w:rPr>
        <w:t>23</w:t>
      </w:r>
      <w:r>
        <w:rPr>
          <w:rFonts w:ascii="宋体" w:hAnsi="宋体" w:cs="宋体" w:eastAsia="宋体" w:hint="default"/>
          <w:spacing w:val="-53"/>
        </w:rPr>
        <w:t> </w:t>
      </w:r>
      <w:r>
        <w:rPr>
          <w:spacing w:val="-3"/>
          <w:w w:val="100"/>
        </w:rPr>
        <w:t>日</w:t>
      </w:r>
      <w:r>
        <w:rPr>
          <w:w w:val="100"/>
        </w:rPr>
        <w:t>起</w:t>
      </w:r>
      <w:r>
        <w:rPr>
          <w:spacing w:val="-3"/>
          <w:w w:val="100"/>
        </w:rPr>
        <w:t>在</w:t>
      </w:r>
      <w:r>
        <w:rPr>
          <w:w w:val="100"/>
        </w:rPr>
        <w:t>上海</w:t>
      </w:r>
      <w:r>
        <w:rPr>
          <w:spacing w:val="-3"/>
          <w:w w:val="100"/>
        </w:rPr>
        <w:t>证</w:t>
      </w:r>
      <w:r>
        <w:rPr>
          <w:w w:val="100"/>
        </w:rPr>
        <w:t>券</w:t>
      </w:r>
      <w:r>
        <w:rPr>
          <w:spacing w:val="-3"/>
          <w:w w:val="100"/>
        </w:rPr>
        <w:t>交</w:t>
      </w:r>
      <w:r>
        <w:rPr>
          <w:w w:val="100"/>
        </w:rPr>
        <w:t>易</w:t>
      </w:r>
      <w:r>
        <w:rPr>
          <w:spacing w:val="-3"/>
          <w:w w:val="100"/>
        </w:rPr>
        <w:t>所</w:t>
      </w:r>
      <w:r>
        <w:rPr>
          <w:w w:val="100"/>
        </w:rPr>
        <w:t>挂</w:t>
      </w:r>
      <w:r>
        <w:rPr>
          <w:spacing w:val="-3"/>
          <w:w w:val="100"/>
        </w:rPr>
        <w:t>牌</w:t>
      </w:r>
      <w:r>
        <w:rPr>
          <w:w w:val="100"/>
        </w:rPr>
        <w:t>交</w:t>
      </w:r>
      <w:r>
        <w:rPr>
          <w:spacing w:val="-3"/>
          <w:w w:val="100"/>
        </w:rPr>
        <w:t>易</w:t>
      </w:r>
      <w:r>
        <w:rPr>
          <w:spacing w:val="-101"/>
          <w:w w:val="100"/>
        </w:rPr>
        <w:t>，</w:t>
      </w:r>
      <w:r>
        <w:rPr>
          <w:w w:val="100"/>
        </w:rPr>
        <w:t>债券</w:t>
      </w:r>
      <w:r>
        <w:rPr>
          <w:spacing w:val="-3"/>
          <w:w w:val="100"/>
        </w:rPr>
        <w:t>简</w:t>
      </w:r>
      <w:r>
        <w:rPr>
          <w:w w:val="100"/>
        </w:rPr>
        <w:t>称</w:t>
      </w:r>
      <w:r>
        <w:rPr>
          <w:spacing w:val="-3"/>
          <w:w w:val="100"/>
        </w:rPr>
        <w:t>“</w:t>
      </w:r>
      <w:r>
        <w:rPr>
          <w:w w:val="100"/>
        </w:rPr>
        <w:t>曙</w:t>
      </w:r>
      <w:r>
        <w:rPr>
          <w:spacing w:val="-3"/>
          <w:w w:val="100"/>
        </w:rPr>
        <w:t>光</w:t>
      </w:r>
      <w:r>
        <w:rPr>
          <w:w w:val="100"/>
        </w:rPr>
        <w:t>转</w:t>
      </w:r>
      <w:r>
        <w:rPr>
          <w:spacing w:val="-3"/>
          <w:w w:val="100"/>
        </w:rPr>
        <w:t>债</w:t>
      </w:r>
      <w:r>
        <w:rPr>
          <w:w w:val="100"/>
        </w:rPr>
        <w:t>”</w:t>
      </w:r>
      <w:r>
        <w:rPr>
          <w:spacing w:val="-101"/>
          <w:w w:val="100"/>
        </w:rPr>
        <w:t>，</w:t>
      </w:r>
      <w:r>
        <w:rPr>
          <w:spacing w:val="-3"/>
          <w:w w:val="100"/>
        </w:rPr>
        <w:t>债</w:t>
      </w:r>
      <w:r>
        <w:rPr>
          <w:w w:val="100"/>
        </w:rPr>
        <w:t>券代</w:t>
      </w:r>
      <w:r>
        <w:rPr>
          <w:spacing w:val="-2"/>
          <w:w w:val="100"/>
        </w:rPr>
        <w:t>码</w:t>
      </w:r>
      <w:r>
        <w:rPr>
          <w:w w:val="100"/>
        </w:rPr>
        <w:t>“1</w:t>
      </w:r>
      <w:r>
        <w:rPr>
          <w:spacing w:val="-3"/>
          <w:w w:val="100"/>
        </w:rPr>
        <w:t>1</w:t>
      </w:r>
      <w:r>
        <w:rPr>
          <w:w w:val="100"/>
        </w:rPr>
        <w:t>35</w:t>
      </w:r>
      <w:r>
        <w:rPr>
          <w:spacing w:val="-3"/>
          <w:w w:val="100"/>
        </w:rPr>
        <w:t>17”</w:t>
      </w:r>
      <w:r>
        <w:rPr>
          <w:w w:val="100"/>
        </w:rPr>
        <w:t> </w:t>
      </w:r>
    </w:p>
    <w:p>
      <w:pPr>
        <w:pStyle w:val="BodyText"/>
        <w:spacing w:line="240" w:lineRule="auto" w:before="85"/>
        <w:ind w:right="0"/>
        <w:jc w:val="left"/>
      </w:pPr>
      <w:r>
        <w:rPr/>
        <w:t>（详见公司公告：</w:t>
      </w:r>
      <w:r>
        <w:rPr>
          <w:rFonts w:ascii="宋体" w:hAnsi="宋体" w:cs="宋体" w:eastAsia="宋体" w:hint="default"/>
        </w:rPr>
        <w:t>2018-043</w:t>
      </w:r>
      <w:r>
        <w:rPr/>
        <w:t>，</w:t>
      </w:r>
      <w:r>
        <w:rPr>
          <w:rFonts w:ascii="宋体" w:hAnsi="宋体" w:cs="宋体" w:eastAsia="宋体" w:hint="default"/>
        </w:rPr>
        <w:t>2018-045</w:t>
      </w:r>
      <w:r>
        <w:rPr/>
        <w:t>）。“曙光转债”自</w:t>
      </w:r>
      <w:r>
        <w:rPr>
          <w:spacing w:val="-55"/>
        </w:rPr>
        <w:t> </w:t>
      </w:r>
      <w:r>
        <w:rPr>
          <w:rFonts w:ascii="宋体" w:hAnsi="宋体" w:cs="宋体" w:eastAsia="宋体" w:hint="default"/>
        </w:rPr>
        <w:t>2019</w:t>
      </w:r>
      <w:r>
        <w:rPr>
          <w:rFonts w:ascii="宋体" w:hAnsi="宋体" w:cs="宋体" w:eastAsia="宋体" w:hint="default"/>
          <w:spacing w:val="-55"/>
        </w:rPr>
        <w:t> </w:t>
      </w:r>
      <w:r>
        <w:rPr/>
        <w:t>年</w:t>
      </w:r>
      <w:r>
        <w:rPr>
          <w:spacing w:val="-57"/>
        </w:rPr>
        <w:t> </w:t>
      </w:r>
      <w:r>
        <w:rPr>
          <w:rFonts w:ascii="宋体" w:hAnsi="宋体" w:cs="宋体" w:eastAsia="宋体" w:hint="default"/>
        </w:rPr>
        <w:t>2</w:t>
      </w:r>
      <w:r>
        <w:rPr>
          <w:rFonts w:ascii="宋体" w:hAnsi="宋体" w:cs="宋体" w:eastAsia="宋体" w:hint="default"/>
          <w:spacing w:val="-55"/>
        </w:rPr>
        <w:t> </w:t>
      </w:r>
      <w:r>
        <w:rPr/>
        <w:t>月</w:t>
      </w:r>
      <w:r>
        <w:rPr>
          <w:spacing w:val="-57"/>
        </w:rPr>
        <w:t> </w:t>
      </w:r>
      <w:r>
        <w:rPr>
          <w:rFonts w:ascii="宋体" w:hAnsi="宋体" w:cs="宋体" w:eastAsia="宋体" w:hint="default"/>
        </w:rPr>
        <w:t>11</w:t>
      </w:r>
      <w:r>
        <w:rPr>
          <w:rFonts w:ascii="宋体" w:hAnsi="宋体" w:cs="宋体" w:eastAsia="宋体" w:hint="default"/>
          <w:spacing w:val="-55"/>
        </w:rPr>
        <w:t> </w:t>
      </w:r>
      <w:r>
        <w:rPr/>
        <w:t>日起可转换为本公司</w:t>
      </w:r>
    </w:p>
    <w:p>
      <w:pPr>
        <w:pStyle w:val="BodyText"/>
        <w:spacing w:line="240" w:lineRule="auto" w:before="82"/>
        <w:ind w:right="0"/>
        <w:jc w:val="left"/>
      </w:pPr>
      <w:r>
        <w:rPr/>
        <w:t>股份，转股期限为自</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2</w:t>
      </w:r>
      <w:r>
        <w:rPr>
          <w:rFonts w:ascii="宋体" w:hAnsi="宋体" w:cs="宋体" w:eastAsia="宋体" w:hint="default"/>
          <w:spacing w:val="-55"/>
        </w:rPr>
        <w:t> </w:t>
      </w:r>
      <w:r>
        <w:rPr/>
        <w:t>月</w:t>
      </w:r>
      <w:r>
        <w:rPr>
          <w:spacing w:val="-53"/>
        </w:rPr>
        <w:t> </w:t>
      </w:r>
      <w:r>
        <w:rPr>
          <w:rFonts w:ascii="宋体" w:hAnsi="宋体" w:cs="宋体" w:eastAsia="宋体" w:hint="default"/>
        </w:rPr>
        <w:t>11</w:t>
      </w:r>
      <w:r>
        <w:rPr>
          <w:rFonts w:ascii="宋体" w:hAnsi="宋体" w:cs="宋体" w:eastAsia="宋体" w:hint="default"/>
          <w:spacing w:val="-55"/>
        </w:rPr>
        <w:t> </w:t>
      </w:r>
      <w:r>
        <w:rPr/>
        <w:t>日至</w:t>
      </w:r>
      <w:r>
        <w:rPr>
          <w:spacing w:val="-55"/>
        </w:rPr>
        <w:t> </w:t>
      </w:r>
      <w:r>
        <w:rPr>
          <w:rFonts w:ascii="宋体" w:hAnsi="宋体" w:cs="宋体" w:eastAsia="宋体" w:hint="default"/>
        </w:rPr>
        <w:t>2024</w:t>
      </w:r>
      <w:r>
        <w:rPr>
          <w:rFonts w:ascii="宋体" w:hAnsi="宋体" w:cs="宋体" w:eastAsia="宋体" w:hint="default"/>
          <w:spacing w:val="-55"/>
        </w:rPr>
        <w:t> </w:t>
      </w:r>
      <w:r>
        <w:rPr/>
        <w:t>年</w:t>
      </w:r>
      <w:r>
        <w:rPr>
          <w:spacing w:val="-53"/>
        </w:rPr>
        <w:t> </w:t>
      </w:r>
      <w:r>
        <w:rPr>
          <w:rFonts w:ascii="宋体" w:hAnsi="宋体" w:cs="宋体" w:eastAsia="宋体" w:hint="default"/>
        </w:rPr>
        <w:t>8</w:t>
      </w:r>
      <w:r>
        <w:rPr>
          <w:rFonts w:ascii="宋体" w:hAnsi="宋体" w:cs="宋体" w:eastAsia="宋体" w:hint="default"/>
          <w:spacing w:val="-55"/>
        </w:rPr>
        <w:t> </w:t>
      </w:r>
      <w:r>
        <w:rPr/>
        <w:t>月</w:t>
      </w:r>
      <w:r>
        <w:rPr>
          <w:spacing w:val="-53"/>
        </w:rPr>
        <w:t> </w:t>
      </w:r>
      <w:r>
        <w:rPr>
          <w:rFonts w:ascii="宋体" w:hAnsi="宋体" w:cs="宋体" w:eastAsia="宋体" w:hint="default"/>
        </w:rPr>
        <w:t>6</w:t>
      </w:r>
      <w:r>
        <w:rPr>
          <w:rFonts w:ascii="宋体" w:hAnsi="宋体" w:cs="宋体" w:eastAsia="宋体" w:hint="default"/>
          <w:spacing w:val="-53"/>
        </w:rPr>
        <w:t> </w:t>
      </w:r>
      <w:r>
        <w:rPr/>
        <w:t>日，截止至</w:t>
      </w:r>
      <w:r>
        <w:rPr>
          <w:spacing w:val="-53"/>
        </w:rPr>
        <w:t> </w:t>
      </w:r>
      <w:r>
        <w:rPr>
          <w:rFonts w:ascii="宋体" w:hAnsi="宋体" w:cs="宋体" w:eastAsia="宋体" w:hint="default"/>
        </w:rPr>
        <w:t>2019</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3"/>
        </w:rPr>
        <w:t> </w:t>
      </w:r>
      <w:r>
        <w:rPr/>
        <w:t>月</w:t>
      </w:r>
      <w:r>
        <w:rPr>
          <w:spacing w:val="-52"/>
        </w:rPr>
        <w:t> </w:t>
      </w:r>
      <w:r>
        <w:rPr>
          <w:rFonts w:ascii="宋体" w:hAnsi="宋体" w:cs="宋体" w:eastAsia="宋体" w:hint="default"/>
        </w:rPr>
        <w:t>31</w:t>
      </w:r>
      <w:r>
        <w:rPr>
          <w:rFonts w:ascii="宋体" w:hAnsi="宋体" w:cs="宋体" w:eastAsia="宋体" w:hint="default"/>
          <w:spacing w:val="-53"/>
        </w:rPr>
        <w:t> </w:t>
      </w:r>
      <w:r>
        <w:rPr/>
        <w:t>日，累计转</w:t>
      </w:r>
    </w:p>
    <w:p>
      <w:pPr>
        <w:pStyle w:val="BodyText"/>
        <w:spacing w:line="240" w:lineRule="auto" w:before="85"/>
        <w:ind w:right="0"/>
        <w:jc w:val="left"/>
        <w:rPr>
          <w:rFonts w:ascii="宋体" w:hAnsi="宋体" w:cs="宋体" w:eastAsia="宋体" w:hint="default"/>
        </w:rPr>
      </w:pPr>
      <w:r>
        <w:rPr/>
        <w:t>股数为</w:t>
      </w:r>
      <w:r>
        <w:rPr>
          <w:spacing w:val="-53"/>
        </w:rPr>
        <w:t> </w:t>
      </w:r>
      <w:r>
        <w:rPr>
          <w:rFonts w:ascii="宋体" w:hAnsi="宋体" w:cs="宋体" w:eastAsia="宋体" w:hint="default"/>
        </w:rPr>
        <w:t>58,943</w:t>
      </w:r>
      <w:r>
        <w:rPr>
          <w:rFonts w:ascii="宋体" w:hAnsi="宋体" w:cs="宋体" w:eastAsia="宋体" w:hint="default"/>
          <w:spacing w:val="-55"/>
        </w:rPr>
        <w:t> </w:t>
      </w:r>
      <w:r>
        <w:rPr/>
        <w:t>股。</w:t>
      </w:r>
      <w:r>
        <w:rPr>
          <w:rFonts w:ascii="宋体" w:hAnsi="宋体" w:cs="宋体" w:eastAsia="宋体" w:hint="default"/>
        </w:rPr>
        <w:t> </w:t>
      </w:r>
    </w:p>
    <w:p>
      <w:pPr>
        <w:pStyle w:val="BodyText"/>
        <w:spacing w:line="240" w:lineRule="auto" w:before="58"/>
        <w:ind w:right="0"/>
        <w:jc w:val="left"/>
        <w:rPr>
          <w:rFonts w:ascii="宋体" w:hAnsi="宋体" w:cs="宋体" w:eastAsia="宋体" w:hint="default"/>
        </w:rPr>
      </w:pPr>
      <w:r>
        <w:rPr>
          <w:rFonts w:ascii="宋体"/>
          <w:w w:val="100"/>
        </w:rPr>
        <w:t> </w:t>
      </w:r>
    </w:p>
    <w:p>
      <w:pPr>
        <w:pStyle w:val="Heading3"/>
        <w:spacing w:line="240" w:lineRule="auto"/>
        <w:ind w:right="0"/>
        <w:jc w:val="left"/>
        <w:rPr>
          <w:rFonts w:ascii="宋体" w:hAnsi="宋体" w:cs="宋体" w:eastAsia="宋体" w:hint="default"/>
          <w:b w:val="0"/>
          <w:bCs w:val="0"/>
        </w:rPr>
      </w:pPr>
      <w:r>
        <w:rPr>
          <w:rFonts w:ascii="宋体" w:hAnsi="宋体" w:cs="宋体" w:eastAsia="宋体" w:hint="default"/>
        </w:rPr>
        <w:t>3</w:t>
      </w:r>
      <w:r>
        <w:rPr/>
        <w:t>、</w:t>
      </w:r>
      <w:r>
        <w:rPr>
          <w:spacing w:val="-8"/>
        </w:rPr>
        <w:t> </w:t>
      </w:r>
      <w:r>
        <w:rPr/>
        <w:t>普通股股份变动对最近一年和最近一期每股收益、每股净资产等财务指标的影响（如有）</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61"/>
        <w:ind w:left="252" w:right="15"/>
        <w:jc w:val="center"/>
      </w:pPr>
      <w:r>
        <w:rPr>
          <w:rFonts w:ascii="宋体" w:hAnsi="宋体" w:cs="宋体" w:eastAsia="宋体" w:hint="default"/>
        </w:rPr>
        <w:t>1.2019</w:t>
      </w:r>
      <w:r>
        <w:rPr>
          <w:rFonts w:ascii="宋体" w:hAnsi="宋体" w:cs="宋体" w:eastAsia="宋体" w:hint="default"/>
          <w:spacing w:val="-53"/>
        </w:rPr>
        <w:t> </w:t>
      </w:r>
      <w:r>
        <w:rPr/>
        <w:t>年</w:t>
      </w:r>
      <w:r>
        <w:rPr>
          <w:spacing w:val="-55"/>
        </w:rPr>
        <w:t> </w:t>
      </w:r>
      <w:r>
        <w:rPr>
          <w:rFonts w:ascii="宋体" w:hAnsi="宋体" w:cs="宋体" w:eastAsia="宋体" w:hint="default"/>
        </w:rPr>
        <w:t>4</w:t>
      </w:r>
      <w:r>
        <w:rPr>
          <w:rFonts w:ascii="宋体" w:hAnsi="宋体" w:cs="宋体" w:eastAsia="宋体" w:hint="default"/>
          <w:spacing w:val="-53"/>
        </w:rPr>
        <w:t> </w:t>
      </w:r>
      <w:r>
        <w:rPr/>
        <w:t>月，公司以截至</w:t>
      </w:r>
      <w:r>
        <w:rPr>
          <w:spacing w:val="-52"/>
        </w:rPr>
        <w:t> </w:t>
      </w:r>
      <w:r>
        <w:rPr>
          <w:rFonts w:ascii="宋体" w:hAnsi="宋体" w:cs="宋体" w:eastAsia="宋体" w:hint="default"/>
        </w:rPr>
        <w:t>2019</w:t>
      </w:r>
      <w:r>
        <w:rPr>
          <w:rFonts w:ascii="宋体" w:hAnsi="宋体" w:cs="宋体" w:eastAsia="宋体" w:hint="default"/>
          <w:spacing w:val="-53"/>
        </w:rPr>
        <w:t> </w:t>
      </w:r>
      <w:r>
        <w:rPr/>
        <w:t>年</w:t>
      </w:r>
      <w:r>
        <w:rPr>
          <w:spacing w:val="-55"/>
        </w:rPr>
        <w:t> </w:t>
      </w:r>
      <w:r>
        <w:rPr>
          <w:rFonts w:ascii="宋体" w:hAnsi="宋体" w:cs="宋体" w:eastAsia="宋体" w:hint="default"/>
        </w:rPr>
        <w:t>4</w:t>
      </w:r>
      <w:r>
        <w:rPr>
          <w:rFonts w:ascii="宋体" w:hAnsi="宋体" w:cs="宋体" w:eastAsia="宋体" w:hint="default"/>
          <w:spacing w:val="-53"/>
        </w:rPr>
        <w:t> </w:t>
      </w:r>
      <w:r>
        <w:rPr/>
        <w:t>月</w:t>
      </w:r>
      <w:r>
        <w:rPr>
          <w:spacing w:val="-55"/>
        </w:rPr>
        <w:t> </w:t>
      </w:r>
      <w:r>
        <w:rPr>
          <w:rFonts w:ascii="宋体" w:hAnsi="宋体" w:cs="宋体" w:eastAsia="宋体" w:hint="default"/>
        </w:rPr>
        <w:t>22</w:t>
      </w:r>
      <w:r>
        <w:rPr>
          <w:rFonts w:ascii="宋体" w:hAnsi="宋体" w:cs="宋体" w:eastAsia="宋体" w:hint="default"/>
          <w:spacing w:val="-53"/>
        </w:rPr>
        <w:t> </w:t>
      </w:r>
      <w:r>
        <w:rPr/>
        <w:t>日的总股本</w:t>
      </w:r>
      <w:r>
        <w:rPr>
          <w:spacing w:val="-52"/>
        </w:rPr>
        <w:t> </w:t>
      </w:r>
      <w:r>
        <w:rPr>
          <w:rFonts w:ascii="宋体" w:hAnsi="宋体" w:cs="宋体" w:eastAsia="宋体" w:hint="default"/>
        </w:rPr>
        <w:t>643,065,147</w:t>
      </w:r>
      <w:r>
        <w:rPr>
          <w:rFonts w:ascii="宋体" w:hAnsi="宋体" w:cs="宋体" w:eastAsia="宋体" w:hint="default"/>
          <w:spacing w:val="-53"/>
        </w:rPr>
        <w:t> </w:t>
      </w:r>
      <w:r>
        <w:rPr/>
        <w:t>为基数，以资本公积金</w:t>
      </w:r>
    </w:p>
    <w:p>
      <w:pPr>
        <w:pStyle w:val="BodyText"/>
        <w:spacing w:line="240" w:lineRule="auto" w:before="85"/>
        <w:ind w:right="0"/>
        <w:jc w:val="left"/>
      </w:pPr>
      <w:r>
        <w:rPr/>
        <w:t>向全体股东每股转增</w:t>
      </w:r>
      <w:r>
        <w:rPr>
          <w:spacing w:val="-54"/>
        </w:rPr>
        <w:t> </w:t>
      </w:r>
      <w:r>
        <w:rPr>
          <w:rFonts w:ascii="宋体" w:hAnsi="宋体" w:cs="宋体" w:eastAsia="宋体" w:hint="default"/>
        </w:rPr>
        <w:t>0.4</w:t>
      </w:r>
      <w:r>
        <w:rPr>
          <w:rFonts w:ascii="宋体" w:hAnsi="宋体" w:cs="宋体" w:eastAsia="宋体" w:hint="default"/>
          <w:spacing w:val="-55"/>
        </w:rPr>
        <w:t> </w:t>
      </w:r>
      <w:r>
        <w:rPr/>
        <w:t>股，本次转增</w:t>
      </w:r>
      <w:r>
        <w:rPr>
          <w:spacing w:val="-54"/>
        </w:rPr>
        <w:t> </w:t>
      </w:r>
      <w:r>
        <w:rPr>
          <w:rFonts w:ascii="宋体" w:hAnsi="宋体" w:cs="宋体" w:eastAsia="宋体" w:hint="default"/>
        </w:rPr>
        <w:t>257,226,059</w:t>
      </w:r>
      <w:r>
        <w:rPr>
          <w:rFonts w:ascii="宋体" w:hAnsi="宋体" w:cs="宋体" w:eastAsia="宋体" w:hint="default"/>
          <w:spacing w:val="-54"/>
        </w:rPr>
        <w:t> </w:t>
      </w:r>
      <w:r>
        <w:rPr/>
        <w:t>股。“曙光转债”自</w:t>
      </w:r>
      <w:r>
        <w:rPr>
          <w:spacing w:val="-54"/>
        </w:rPr>
        <w:t> </w:t>
      </w:r>
      <w:r>
        <w:rPr>
          <w:rFonts w:ascii="宋体" w:hAnsi="宋体" w:cs="宋体" w:eastAsia="宋体" w:hint="default"/>
        </w:rPr>
        <w:t>2019</w:t>
      </w:r>
      <w:r>
        <w:rPr>
          <w:rFonts w:ascii="宋体" w:hAnsi="宋体" w:cs="宋体" w:eastAsia="宋体" w:hint="default"/>
          <w:spacing w:val="-54"/>
        </w:rPr>
        <w:t> </w:t>
      </w:r>
      <w:r>
        <w:rPr/>
        <w:t>年</w:t>
      </w:r>
      <w:r>
        <w:rPr>
          <w:spacing w:val="-53"/>
        </w:rPr>
        <w:t> </w:t>
      </w:r>
      <w:r>
        <w:rPr>
          <w:rFonts w:ascii="宋体" w:hAnsi="宋体" w:cs="宋体" w:eastAsia="宋体" w:hint="default"/>
        </w:rPr>
        <w:t>2</w:t>
      </w:r>
      <w:r>
        <w:rPr>
          <w:rFonts w:ascii="宋体" w:hAnsi="宋体" w:cs="宋体" w:eastAsia="宋体" w:hint="default"/>
          <w:spacing w:val="-56"/>
        </w:rPr>
        <w:t> </w:t>
      </w:r>
      <w:r>
        <w:rPr/>
        <w:t>月</w:t>
      </w:r>
      <w:r>
        <w:rPr>
          <w:spacing w:val="-54"/>
        </w:rPr>
        <w:t> </w:t>
      </w:r>
      <w:r>
        <w:rPr>
          <w:rFonts w:ascii="宋体" w:hAnsi="宋体" w:cs="宋体" w:eastAsia="宋体" w:hint="default"/>
        </w:rPr>
        <w:t>11</w:t>
      </w:r>
      <w:r>
        <w:rPr>
          <w:rFonts w:ascii="宋体" w:hAnsi="宋体" w:cs="宋体" w:eastAsia="宋体" w:hint="default"/>
          <w:spacing w:val="-54"/>
        </w:rPr>
        <w:t> </w:t>
      </w:r>
      <w:r>
        <w:rPr/>
        <w:t>日起可</w:t>
      </w:r>
    </w:p>
    <w:p>
      <w:pPr>
        <w:spacing w:after="0" w:line="240" w:lineRule="auto"/>
        <w:jc w:val="left"/>
        <w:sectPr>
          <w:type w:val="continuous"/>
          <w:pgSz w:w="11910" w:h="16840"/>
          <w:pgMar w:top="1120" w:bottom="1380" w:left="1580" w:right="1040"/>
        </w:sectPr>
      </w:pPr>
    </w:p>
    <w:p>
      <w:pPr>
        <w:spacing w:line="240" w:lineRule="auto" w:before="10"/>
        <w:rPr>
          <w:rFonts w:ascii="宋体" w:hAnsi="宋体" w:cs="宋体" w:eastAsia="宋体" w:hint="default"/>
          <w:sz w:val="28"/>
          <w:szCs w:val="28"/>
        </w:rPr>
      </w:pPr>
    </w:p>
    <w:p>
      <w:pPr>
        <w:pStyle w:val="BodyText"/>
        <w:spacing w:line="240" w:lineRule="auto" w:before="36"/>
        <w:ind w:right="0"/>
        <w:jc w:val="left"/>
      </w:pPr>
      <w:r>
        <w:rPr/>
        <w:t>转换为本公司股份，转股期限为自</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2</w:t>
      </w:r>
      <w:r>
        <w:rPr>
          <w:rFonts w:ascii="宋体" w:hAnsi="宋体" w:cs="宋体" w:eastAsia="宋体" w:hint="default"/>
          <w:spacing w:val="-55"/>
        </w:rPr>
        <w:t> </w:t>
      </w:r>
      <w:r>
        <w:rPr/>
        <w:t>月</w:t>
      </w:r>
      <w:r>
        <w:rPr>
          <w:spacing w:val="-53"/>
        </w:rPr>
        <w:t> </w:t>
      </w:r>
      <w:r>
        <w:rPr>
          <w:rFonts w:ascii="宋体" w:hAnsi="宋体" w:cs="宋体" w:eastAsia="宋体" w:hint="default"/>
        </w:rPr>
        <w:t>11</w:t>
      </w:r>
      <w:r>
        <w:rPr>
          <w:rFonts w:ascii="宋体" w:hAnsi="宋体" w:cs="宋体" w:eastAsia="宋体" w:hint="default"/>
          <w:spacing w:val="-55"/>
        </w:rPr>
        <w:t> </w:t>
      </w:r>
      <w:r>
        <w:rPr/>
        <w:t>日至</w:t>
      </w:r>
      <w:r>
        <w:rPr>
          <w:spacing w:val="-52"/>
        </w:rPr>
        <w:t> </w:t>
      </w:r>
      <w:r>
        <w:rPr>
          <w:rFonts w:ascii="宋体" w:hAnsi="宋体" w:cs="宋体" w:eastAsia="宋体" w:hint="default"/>
        </w:rPr>
        <w:t>2024</w:t>
      </w:r>
      <w:r>
        <w:rPr>
          <w:rFonts w:ascii="宋体" w:hAnsi="宋体" w:cs="宋体" w:eastAsia="宋体" w:hint="default"/>
          <w:spacing w:val="-55"/>
        </w:rPr>
        <w:t> </w:t>
      </w:r>
      <w:r>
        <w:rPr/>
        <w:t>年</w:t>
      </w:r>
      <w:r>
        <w:rPr>
          <w:spacing w:val="-53"/>
        </w:rPr>
        <w:t> </w:t>
      </w:r>
      <w:r>
        <w:rPr>
          <w:rFonts w:ascii="宋体" w:hAnsi="宋体" w:cs="宋体" w:eastAsia="宋体" w:hint="default"/>
        </w:rPr>
        <w:t>8</w:t>
      </w:r>
      <w:r>
        <w:rPr>
          <w:rFonts w:ascii="宋体" w:hAnsi="宋体" w:cs="宋体" w:eastAsia="宋体" w:hint="default"/>
          <w:spacing w:val="-55"/>
        </w:rPr>
        <w:t> </w:t>
      </w:r>
      <w:r>
        <w:rPr/>
        <w:t>月</w:t>
      </w:r>
      <w:r>
        <w:rPr>
          <w:spacing w:val="-53"/>
        </w:rPr>
        <w:t> </w:t>
      </w:r>
      <w:r>
        <w:rPr>
          <w:rFonts w:ascii="宋体" w:hAnsi="宋体" w:cs="宋体" w:eastAsia="宋体" w:hint="default"/>
        </w:rPr>
        <w:t>6</w:t>
      </w:r>
      <w:r>
        <w:rPr>
          <w:rFonts w:ascii="宋体" w:hAnsi="宋体" w:cs="宋体" w:eastAsia="宋体" w:hint="default"/>
          <w:spacing w:val="-55"/>
        </w:rPr>
        <w:t> </w:t>
      </w:r>
      <w:r>
        <w:rPr/>
        <w:t>日，截止至</w:t>
      </w:r>
      <w:r>
        <w:rPr>
          <w:spacing w:val="-52"/>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p>
    <w:p>
      <w:pPr>
        <w:pStyle w:val="BodyText"/>
        <w:spacing w:line="312" w:lineRule="auto" w:before="85"/>
        <w:ind w:right="294"/>
        <w:jc w:val="left"/>
        <w:rPr>
          <w:rFonts w:ascii="宋体" w:hAnsi="宋体" w:cs="宋体" w:eastAsia="宋体" w:hint="default"/>
        </w:rPr>
      </w:pPr>
      <w:r>
        <w:rPr>
          <w:rFonts w:ascii="宋体" w:hAnsi="宋体" w:cs="宋体" w:eastAsia="宋体" w:hint="default"/>
        </w:rPr>
        <w:t>31</w:t>
      </w:r>
      <w:r>
        <w:rPr>
          <w:rFonts w:ascii="宋体" w:hAnsi="宋体" w:cs="宋体" w:eastAsia="宋体" w:hint="default"/>
          <w:spacing w:val="-57"/>
        </w:rPr>
        <w:t> </w:t>
      </w:r>
      <w:r>
        <w:rPr/>
        <w:t>日，累计转股数为</w:t>
      </w:r>
      <w:r>
        <w:rPr>
          <w:spacing w:val="-57"/>
        </w:rPr>
        <w:t> </w:t>
      </w:r>
      <w:r>
        <w:rPr>
          <w:rFonts w:ascii="宋体" w:hAnsi="宋体" w:cs="宋体" w:eastAsia="宋体" w:hint="default"/>
        </w:rPr>
        <w:t>58,943</w:t>
      </w:r>
      <w:r>
        <w:rPr>
          <w:rFonts w:ascii="宋体" w:hAnsi="宋体" w:cs="宋体" w:eastAsia="宋体" w:hint="default"/>
          <w:spacing w:val="-57"/>
        </w:rPr>
        <w:t> </w:t>
      </w:r>
      <w:r>
        <w:rPr/>
        <w:t>股。公司按转增后的股数计算报告期间的基本和稀释每股收益，并</w:t>
      </w:r>
      <w:r>
        <w:rPr>
          <w:w w:val="100"/>
        </w:rPr>
        <w:t> </w:t>
      </w:r>
      <w:r>
        <w:rPr/>
        <w:t>也相应地调整了比较期间的每股收益。</w:t>
      </w:r>
      <w:r>
        <w:rPr>
          <w:rFonts w:ascii="宋体" w:hAnsi="宋体" w:cs="宋体" w:eastAsia="宋体" w:hint="default"/>
        </w:rPr>
        <w:t> </w:t>
      </w:r>
    </w:p>
    <w:tbl>
      <w:tblPr>
        <w:tblW w:w="0" w:type="auto"/>
        <w:jc w:val="left"/>
        <w:tblInd w:w="198" w:type="dxa"/>
        <w:tblLayout w:type="fixed"/>
        <w:tblCellMar>
          <w:top w:w="0" w:type="dxa"/>
          <w:left w:w="0" w:type="dxa"/>
          <w:bottom w:w="0" w:type="dxa"/>
          <w:right w:w="0" w:type="dxa"/>
        </w:tblCellMar>
        <w:tblLook w:val="01E0"/>
      </w:tblPr>
      <w:tblGrid>
        <w:gridCol w:w="4126"/>
        <w:gridCol w:w="1954"/>
        <w:gridCol w:w="2660"/>
      </w:tblGrid>
      <w:tr>
        <w:trPr>
          <w:trHeight w:val="362" w:hRule="exact"/>
        </w:trPr>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06"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pacing w:val="-3"/>
                <w:sz w:val="21"/>
                <w:szCs w:val="21"/>
              </w:rPr>
              <w:t> </w:t>
            </w:r>
            <w:r>
              <w:rPr>
                <w:rFonts w:ascii="宋体" w:hAnsi="宋体" w:cs="宋体" w:eastAsia="宋体" w:hint="default"/>
                <w:sz w:val="21"/>
                <w:szCs w:val="21"/>
              </w:rPr>
              <w:t> </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602"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3"/>
                <w:sz w:val="21"/>
                <w:szCs w:val="21"/>
              </w:rPr>
              <w:t> </w:t>
            </w:r>
            <w:r>
              <w:rPr>
                <w:rFonts w:ascii="宋体" w:hAnsi="宋体" w:cs="宋体" w:eastAsia="宋体" w:hint="default"/>
                <w:sz w:val="21"/>
                <w:szCs w:val="21"/>
              </w:rPr>
              <w:t> </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73" w:right="0"/>
              <w:jc w:val="left"/>
              <w:rPr>
                <w:rFonts w:ascii="宋体" w:hAnsi="宋体" w:cs="宋体" w:eastAsia="宋体" w:hint="default"/>
                <w:sz w:val="21"/>
                <w:szCs w:val="21"/>
              </w:rPr>
            </w:pPr>
            <w:r>
              <w:rPr>
                <w:rFonts w:ascii="宋体" w:hAnsi="宋体" w:cs="宋体" w:eastAsia="宋体" w:hint="default"/>
                <w:sz w:val="21"/>
                <w:szCs w:val="21"/>
              </w:rPr>
              <w:t>2019 </w:t>
            </w:r>
            <w:r>
              <w:rPr>
                <w:rFonts w:ascii="宋体" w:hAnsi="宋体" w:cs="宋体" w:eastAsia="宋体" w:hint="default"/>
                <w:sz w:val="21"/>
                <w:szCs w:val="21"/>
              </w:rPr>
              <w:t>年同口径</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（注）</w:t>
            </w:r>
            <w:r>
              <w:rPr>
                <w:rFonts w:ascii="宋体" w:hAnsi="宋体" w:cs="宋体" w:eastAsia="宋体" w:hint="default"/>
                <w:sz w:val="21"/>
                <w:szCs w:val="21"/>
              </w:rPr>
              <w:t> </w:t>
            </w:r>
          </w:p>
        </w:tc>
      </w:tr>
      <w:tr>
        <w:trPr>
          <w:trHeight w:val="322" w:hRule="exact"/>
        </w:trPr>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w:t>
            </w:r>
            <w:r>
              <w:rPr>
                <w:rFonts w:ascii="宋体" w:hAnsi="宋体" w:cs="宋体" w:eastAsia="宋体" w:hint="default"/>
                <w:spacing w:val="-3"/>
                <w:sz w:val="21"/>
                <w:szCs w:val="21"/>
              </w:rPr>
              <w:t> </w:t>
            </w:r>
            <w:r>
              <w:rPr>
                <w:rFonts w:ascii="宋体" w:hAnsi="宋体" w:cs="宋体" w:eastAsia="宋体" w:hint="default"/>
                <w:sz w:val="21"/>
                <w:szCs w:val="21"/>
              </w:rPr>
              <w:t> </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0.66</w:t>
            </w:r>
            <w:r>
              <w:rPr>
                <w:rFonts w:ascii="宋体"/>
                <w:sz w:val="21"/>
              </w:rPr>
              <w:t> </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0.92</w:t>
            </w:r>
            <w:r>
              <w:rPr>
                <w:rFonts w:ascii="宋体"/>
                <w:sz w:val="21"/>
              </w:rPr>
              <w:t> </w:t>
            </w:r>
          </w:p>
        </w:tc>
      </w:tr>
      <w:tr>
        <w:trPr>
          <w:trHeight w:val="322" w:hRule="exact"/>
        </w:trPr>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w:t>
            </w:r>
            <w:r>
              <w:rPr>
                <w:rFonts w:ascii="宋体" w:hAnsi="宋体" w:cs="宋体" w:eastAsia="宋体" w:hint="default"/>
                <w:spacing w:val="-3"/>
                <w:sz w:val="21"/>
                <w:szCs w:val="21"/>
              </w:rPr>
              <w:t> </w:t>
            </w:r>
            <w:r>
              <w:rPr>
                <w:rFonts w:ascii="宋体" w:hAnsi="宋体" w:cs="宋体" w:eastAsia="宋体" w:hint="default"/>
                <w:sz w:val="21"/>
                <w:szCs w:val="21"/>
              </w:rPr>
              <w:t> </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0.66</w:t>
            </w:r>
            <w:r>
              <w:rPr>
                <w:rFonts w:ascii="宋体"/>
                <w:sz w:val="21"/>
              </w:rPr>
              <w:t> </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0.92</w:t>
            </w:r>
            <w:r>
              <w:rPr>
                <w:rFonts w:ascii="宋体"/>
                <w:sz w:val="21"/>
              </w:rPr>
              <w:t> </w:t>
            </w:r>
          </w:p>
        </w:tc>
      </w:tr>
      <w:tr>
        <w:trPr>
          <w:trHeight w:val="350" w:hRule="exact"/>
        </w:trPr>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归属于上市公司普通股股东的每股净资产</w:t>
            </w:r>
            <w:r>
              <w:rPr>
                <w:rFonts w:ascii="宋体" w:hAnsi="宋体" w:cs="宋体" w:eastAsia="宋体" w:hint="default"/>
                <w:spacing w:val="-3"/>
                <w:sz w:val="21"/>
                <w:szCs w:val="21"/>
              </w:rPr>
              <w:t> </w:t>
            </w:r>
            <w:r>
              <w:rPr>
                <w:rFonts w:ascii="宋体" w:hAnsi="宋体" w:cs="宋体" w:eastAsia="宋体" w:hint="default"/>
                <w:sz w:val="21"/>
                <w:szCs w:val="21"/>
              </w:rPr>
              <w:t> </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4.80</w:t>
            </w:r>
            <w:r>
              <w:rPr>
                <w:rFonts w:ascii="宋体"/>
                <w:sz w:val="21"/>
              </w:rPr>
              <w:t> </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6.72</w:t>
            </w:r>
            <w:r>
              <w:rPr>
                <w:rFonts w:ascii="宋体"/>
                <w:sz w:val="21"/>
              </w:rPr>
              <w:t> </w:t>
            </w:r>
          </w:p>
        </w:tc>
      </w:tr>
    </w:tbl>
    <w:p>
      <w:pPr>
        <w:pStyle w:val="BodyText"/>
        <w:spacing w:line="312" w:lineRule="auto" w:before="22"/>
        <w:ind w:right="0"/>
        <w:jc w:val="left"/>
        <w:rPr>
          <w:rFonts w:ascii="宋体" w:hAnsi="宋体" w:cs="宋体" w:eastAsia="宋体" w:hint="default"/>
        </w:rPr>
      </w:pPr>
      <w:r>
        <w:rPr/>
        <w:t>注： </w:t>
      </w:r>
      <w:r>
        <w:rPr>
          <w:rFonts w:ascii="宋体" w:hAnsi="宋体" w:cs="宋体" w:eastAsia="宋体" w:hint="default"/>
        </w:rPr>
        <w:t>2019</w:t>
      </w:r>
      <w:r>
        <w:rPr>
          <w:rFonts w:ascii="宋体" w:hAnsi="宋体" w:cs="宋体" w:eastAsia="宋体" w:hint="default"/>
          <w:spacing w:val="-6"/>
        </w:rPr>
        <w:t> </w:t>
      </w:r>
      <w:r>
        <w:rPr/>
        <w:t>年同口径的基本每股收益、稀释每股收益及归属上市公司普通股股东的每股净资产按</w:t>
      </w:r>
      <w:r>
        <w:rPr>
          <w:rFonts w:ascii="宋体" w:hAnsi="宋体" w:cs="宋体" w:eastAsia="宋体" w:hint="default"/>
          <w:w w:val="100"/>
        </w:rPr>
        <w:t> </w:t>
      </w:r>
      <w:r>
        <w:rPr>
          <w:rFonts w:ascii="宋体" w:hAnsi="宋体" w:cs="宋体" w:eastAsia="宋体" w:hint="default"/>
        </w:rPr>
        <w:t>2019</w:t>
      </w:r>
      <w:r>
        <w:rPr>
          <w:rFonts w:ascii="宋体" w:hAnsi="宋体" w:cs="宋体" w:eastAsia="宋体" w:hint="default"/>
          <w:spacing w:val="-5"/>
        </w:rPr>
        <w:t> </w:t>
      </w:r>
      <w:r>
        <w:rPr>
          <w:spacing w:val="-2"/>
        </w:rPr>
        <w:t>年不进行资本公积转增股本和可转换公司债券转股的情形计算。</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40" w:lineRule="auto"/>
        <w:ind w:right="0"/>
        <w:jc w:val="left"/>
        <w:rPr>
          <w:rFonts w:ascii="宋体" w:hAnsi="宋体" w:cs="宋体" w:eastAsia="宋体" w:hint="default"/>
          <w:b w:val="0"/>
          <w:bCs w:val="0"/>
        </w:rPr>
      </w:pPr>
      <w:r>
        <w:rPr>
          <w:rFonts w:ascii="宋体" w:hAnsi="宋体" w:cs="宋体" w:eastAsia="宋体" w:hint="default"/>
        </w:rPr>
        <w:t>4</w:t>
      </w:r>
      <w:r>
        <w:rPr/>
        <w:t>、</w:t>
      </w:r>
      <w:r>
        <w:rPr>
          <w:spacing w:val="-6"/>
        </w:rPr>
        <w:t> </w:t>
      </w:r>
      <w:r>
        <w:rPr/>
        <w:t>公司认为必要或证券监管机构要求披露的其他内容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3"/>
        <w:tabs>
          <w:tab w:pos="784" w:val="left" w:leader="none"/>
        </w:tabs>
        <w:spacing w:line="240" w:lineRule="auto"/>
        <w:ind w:right="0"/>
        <w:jc w:val="left"/>
        <w:rPr>
          <w:b w:val="0"/>
          <w:bCs w:val="0"/>
        </w:rPr>
      </w:pPr>
      <w:r>
        <w:rPr>
          <w:rFonts w:ascii="Calibri" w:hAnsi="Calibri" w:cs="Calibri" w:eastAsia="Calibri" w:hint="default"/>
        </w:rPr>
        <w:t>(</w:t>
      </w:r>
      <w:r>
        <w:rPr/>
        <w:t>二</w:t>
      </w:r>
      <w:r>
        <w:rPr>
          <w:rFonts w:ascii="Calibri" w:hAnsi="Calibri" w:cs="Calibri" w:eastAsia="Calibri" w:hint="default"/>
        </w:rPr>
        <w:t>)</w:t>
        <w:tab/>
      </w:r>
      <w:r>
        <w:rPr/>
        <w:t>限售股份变动情况</w:t>
      </w:r>
      <w:r>
        <w:rPr>
          <w:b w:val="0"/>
          <w:bCs w:val="0"/>
        </w:rPr>
      </w:r>
    </w:p>
    <w:p>
      <w:pPr>
        <w:pStyle w:val="BodyText"/>
        <w:spacing w:line="240" w:lineRule="auto" w:before="70"/>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3"/>
        <w:spacing w:line="324" w:lineRule="auto"/>
        <w:ind w:right="6096"/>
        <w:jc w:val="left"/>
        <w:rPr>
          <w:b w:val="0"/>
          <w:bCs w:val="0"/>
        </w:rPr>
      </w:pPr>
      <w:r>
        <w:rPr/>
        <w:t>二、</w:t>
      </w:r>
      <w:r>
        <w:rPr>
          <w:spacing w:val="-78"/>
        </w:rPr>
        <w:t> </w:t>
      </w:r>
      <w:r>
        <w:rPr>
          <w:rFonts w:ascii="宋体" w:hAnsi="宋体" w:cs="宋体" w:eastAsia="宋体" w:hint="default"/>
          <w:spacing w:val="-78"/>
        </w:rPr>
      </w:r>
      <w:r>
        <w:rPr/>
        <w:t>证券发行与上市情况</w:t>
      </w:r>
      <w:r>
        <w:rPr>
          <w:spacing w:val="-103"/>
        </w:rPr>
        <w:t> </w:t>
      </w:r>
      <w:r>
        <w:rPr>
          <w:rFonts w:ascii="宋体" w:hAnsi="宋体" w:cs="宋体" w:eastAsia="宋体" w:hint="default"/>
        </w:rPr>
        <w:t>(</w:t>
      </w:r>
      <w:r>
        <w:rPr/>
        <w:t>一</w:t>
      </w:r>
      <w:r>
        <w:rPr>
          <w:rFonts w:ascii="宋体" w:hAnsi="宋体" w:cs="宋体" w:eastAsia="宋体" w:hint="default"/>
        </w:rPr>
        <w:t>)</w:t>
      </w:r>
      <w:r>
        <w:rPr/>
        <w:t>截至报告期内证券发行情况</w:t>
      </w:r>
      <w:r>
        <w:rPr>
          <w:b w:val="0"/>
          <w:bCs w:val="0"/>
        </w:rPr>
      </w:r>
    </w:p>
    <w:p>
      <w:pPr>
        <w:pStyle w:val="BodyText"/>
        <w:spacing w:line="240" w:lineRule="auto" w:before="23"/>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0" w:right="127"/>
        <w:jc w:val="right"/>
        <w:rPr>
          <w:rFonts w:ascii="宋体" w:hAnsi="宋体" w:cs="宋体" w:eastAsia="宋体" w:hint="default"/>
        </w:rPr>
      </w:pPr>
      <w:r>
        <w:rPr/>
        <w:t>单位：股</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200"/>
        <w:gridCol w:w="1268"/>
        <w:gridCol w:w="900"/>
        <w:gridCol w:w="1697"/>
        <w:gridCol w:w="1162"/>
        <w:gridCol w:w="1767"/>
        <w:gridCol w:w="1056"/>
      </w:tblGrid>
      <w:tr>
        <w:trPr>
          <w:trHeight w:val="94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5" w:right="170"/>
              <w:jc w:val="both"/>
              <w:rPr>
                <w:rFonts w:ascii="宋体" w:hAnsi="宋体" w:cs="宋体" w:eastAsia="宋体" w:hint="default"/>
                <w:sz w:val="21"/>
                <w:szCs w:val="21"/>
              </w:rPr>
            </w:pPr>
            <w:r>
              <w:rPr>
                <w:rFonts w:ascii="宋体" w:hAnsi="宋体" w:cs="宋体" w:eastAsia="宋体" w:hint="default"/>
                <w:sz w:val="21"/>
                <w:szCs w:val="21"/>
              </w:rPr>
              <w:t>股票及其</w:t>
            </w:r>
            <w:r>
              <w:rPr>
                <w:rFonts w:ascii="宋体" w:hAnsi="宋体" w:cs="宋体" w:eastAsia="宋体" w:hint="default"/>
                <w:w w:val="100"/>
                <w:sz w:val="21"/>
                <w:szCs w:val="21"/>
              </w:rPr>
              <w:t> </w:t>
            </w:r>
            <w:r>
              <w:rPr>
                <w:rFonts w:ascii="宋体" w:hAnsi="宋体" w:cs="宋体" w:eastAsia="宋体" w:hint="default"/>
                <w:sz w:val="21"/>
                <w:szCs w:val="21"/>
              </w:rPr>
              <w:t>衍生证券</w:t>
            </w:r>
            <w:r>
              <w:rPr>
                <w:rFonts w:ascii="宋体" w:hAnsi="宋体" w:cs="宋体" w:eastAsia="宋体" w:hint="default"/>
                <w:w w:val="100"/>
                <w:sz w:val="21"/>
                <w:szCs w:val="21"/>
              </w:rPr>
              <w:t> </w:t>
            </w:r>
            <w:r>
              <w:rPr>
                <w:rFonts w:ascii="宋体" w:hAnsi="宋体" w:cs="宋体" w:eastAsia="宋体" w:hint="default"/>
                <w:sz w:val="21"/>
                <w:szCs w:val="21"/>
              </w:rPr>
              <w:t>的种类</w:t>
            </w:r>
            <w:r>
              <w:rPr>
                <w:rFonts w:ascii="宋体" w:hAnsi="宋体" w:cs="宋体" w:eastAsia="宋体" w:hint="default"/>
                <w:sz w:val="21"/>
                <w:szCs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发行日期</w:t>
            </w:r>
            <w:r>
              <w:rPr>
                <w:rFonts w:ascii="宋体" w:hAnsi="宋体" w:cs="宋体" w:eastAsia="宋体" w:hint="default"/>
                <w:sz w:val="21"/>
                <w:szCs w:val="21"/>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27" w:right="24"/>
              <w:jc w:val="both"/>
              <w:rPr>
                <w:rFonts w:ascii="宋体" w:hAnsi="宋体" w:cs="宋体" w:eastAsia="宋体" w:hint="default"/>
                <w:sz w:val="21"/>
                <w:szCs w:val="21"/>
              </w:rPr>
            </w:pPr>
            <w:r>
              <w:rPr>
                <w:rFonts w:ascii="宋体" w:hAnsi="宋体" w:cs="宋体" w:eastAsia="宋体" w:hint="default"/>
                <w:sz w:val="21"/>
                <w:szCs w:val="21"/>
              </w:rPr>
              <w:t>发行价</w:t>
            </w:r>
            <w:r>
              <w:rPr>
                <w:rFonts w:ascii="宋体" w:hAnsi="宋体" w:cs="宋体" w:eastAsia="宋体" w:hint="default"/>
                <w:spacing w:val="-102"/>
                <w:sz w:val="21"/>
                <w:szCs w:val="21"/>
              </w:rPr>
              <w:t> </w:t>
            </w:r>
            <w:r>
              <w:rPr>
                <w:rFonts w:ascii="宋体" w:hAnsi="宋体" w:cs="宋体" w:eastAsia="宋体" w:hint="default"/>
                <w:sz w:val="21"/>
                <w:szCs w:val="21"/>
              </w:rPr>
              <w:t>格（或</w:t>
            </w:r>
            <w:r>
              <w:rPr>
                <w:rFonts w:ascii="宋体" w:hAnsi="宋体" w:cs="宋体" w:eastAsia="宋体" w:hint="default"/>
                <w:spacing w:val="-102"/>
                <w:sz w:val="21"/>
                <w:szCs w:val="21"/>
              </w:rPr>
              <w:t> </w:t>
            </w:r>
            <w:r>
              <w:rPr>
                <w:rFonts w:ascii="宋体" w:hAnsi="宋体" w:cs="宋体" w:eastAsia="宋体" w:hint="default"/>
                <w:sz w:val="21"/>
                <w:szCs w:val="21"/>
              </w:rPr>
              <w:t>利率）</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发行数量</w:t>
            </w:r>
            <w:r>
              <w:rPr>
                <w:rFonts w:ascii="宋体" w:hAnsi="宋体" w:cs="宋体" w:eastAsia="宋体" w:hint="default"/>
                <w:sz w:val="21"/>
                <w:szCs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48"/>
              <w:jc w:val="right"/>
              <w:rPr>
                <w:rFonts w:ascii="宋体" w:hAnsi="宋体" w:cs="宋体" w:eastAsia="宋体" w:hint="default"/>
                <w:sz w:val="21"/>
                <w:szCs w:val="21"/>
              </w:rPr>
            </w:pPr>
            <w:r>
              <w:rPr>
                <w:rFonts w:ascii="宋体" w:hAnsi="宋体" w:cs="宋体" w:eastAsia="宋体" w:hint="default"/>
                <w:spacing w:val="-2"/>
                <w:sz w:val="21"/>
                <w:szCs w:val="21"/>
              </w:rPr>
              <w:t>上市日期</w:t>
            </w:r>
            <w:r>
              <w:rPr>
                <w:rFonts w:ascii="宋体" w:hAnsi="宋体" w:cs="宋体" w:eastAsia="宋体" w:hint="default"/>
                <w:sz w:val="21"/>
                <w:szCs w:val="21"/>
              </w:rPr>
              <w:t> </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4"/>
              <w:ind w:left="772" w:right="140" w:hanging="632"/>
              <w:jc w:val="left"/>
              <w:rPr>
                <w:rFonts w:ascii="宋体" w:hAnsi="宋体" w:cs="宋体" w:eastAsia="宋体" w:hint="default"/>
                <w:sz w:val="21"/>
                <w:szCs w:val="21"/>
              </w:rPr>
            </w:pPr>
            <w:r>
              <w:rPr>
                <w:rFonts w:ascii="宋体" w:hAnsi="宋体" w:cs="宋体" w:eastAsia="宋体" w:hint="default"/>
                <w:sz w:val="21"/>
                <w:szCs w:val="21"/>
              </w:rPr>
              <w:t>获准上市交易数</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量</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4"/>
              <w:ind w:left="311" w:right="98" w:hanging="209"/>
              <w:jc w:val="left"/>
              <w:rPr>
                <w:rFonts w:ascii="宋体" w:hAnsi="宋体" w:cs="宋体" w:eastAsia="宋体" w:hint="default"/>
                <w:sz w:val="21"/>
                <w:szCs w:val="21"/>
              </w:rPr>
            </w:pPr>
            <w:r>
              <w:rPr>
                <w:rFonts w:ascii="宋体" w:hAnsi="宋体" w:cs="宋体" w:eastAsia="宋体" w:hint="default"/>
                <w:sz w:val="21"/>
                <w:szCs w:val="21"/>
              </w:rPr>
              <w:t>交易终止</w:t>
            </w:r>
            <w:r>
              <w:rPr>
                <w:rFonts w:ascii="宋体" w:hAnsi="宋体" w:cs="宋体" w:eastAsia="宋体" w:hint="default"/>
                <w:w w:val="100"/>
                <w:sz w:val="21"/>
                <w:szCs w:val="21"/>
              </w:rPr>
              <w:t> </w:t>
            </w:r>
            <w:r>
              <w:rPr>
                <w:rFonts w:ascii="宋体" w:hAnsi="宋体" w:cs="宋体" w:eastAsia="宋体" w:hint="default"/>
                <w:sz w:val="21"/>
                <w:szCs w:val="21"/>
              </w:rPr>
              <w:t>日期</w:t>
            </w:r>
            <w:r>
              <w:rPr>
                <w:rFonts w:ascii="宋体" w:hAnsi="宋体" w:cs="宋体" w:eastAsia="宋体" w:hint="default"/>
                <w:sz w:val="21"/>
                <w:szCs w:val="21"/>
              </w:rPr>
              <w:t> </w:t>
            </w:r>
          </w:p>
        </w:tc>
      </w:tr>
      <w:tr>
        <w:trPr>
          <w:trHeight w:val="322"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普通股股票类</w:t>
            </w:r>
            <w:r>
              <w:rPr>
                <w:rFonts w:ascii="宋体" w:hAnsi="宋体" w:cs="宋体" w:eastAsia="宋体" w:hint="default"/>
                <w:sz w:val="21"/>
                <w:szCs w:val="21"/>
              </w:rPr>
              <w:t> </w:t>
            </w:r>
          </w:p>
        </w:tc>
      </w:tr>
      <w:tr>
        <w:trPr>
          <w:trHeight w:val="322"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2"/>
                <w:sz w:val="21"/>
                <w:szCs w:val="21"/>
              </w:rPr>
              <w:t> </w:t>
            </w:r>
            <w:r>
              <w:rPr>
                <w:rFonts w:ascii="宋体" w:hAnsi="宋体" w:cs="宋体" w:eastAsia="宋体" w:hint="default"/>
                <w:spacing w:val="-3"/>
                <w:sz w:val="21"/>
                <w:szCs w:val="21"/>
              </w:rPr>
              <w:t>股</w:t>
            </w:r>
            <w:r>
              <w:rPr>
                <w:rFonts w:ascii="宋体" w:hAnsi="宋体" w:cs="宋体" w:eastAsia="宋体" w:hint="default"/>
                <w:sz w:val="21"/>
                <w:szCs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2014/10/24</w:t>
            </w:r>
            <w:r>
              <w:rPr>
                <w:rFonts w:ascii="宋体"/>
                <w:sz w:val="21"/>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5.29</w:t>
            </w: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75,000,000</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2014/11/6</w:t>
            </w:r>
            <w:r>
              <w:rPr>
                <w:rFonts w:ascii="宋体"/>
                <w:sz w:val="21"/>
              </w:rPr>
              <w:t> </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75,000,000</w:t>
            </w:r>
            <w:r>
              <w:rPr>
                <w:rFonts w:ascii="宋体"/>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2"/>
                <w:sz w:val="21"/>
                <w:szCs w:val="21"/>
              </w:rPr>
              <w:t> </w:t>
            </w:r>
            <w:r>
              <w:rPr>
                <w:rFonts w:ascii="宋体" w:hAnsi="宋体" w:cs="宋体" w:eastAsia="宋体" w:hint="default"/>
                <w:spacing w:val="-3"/>
                <w:sz w:val="21"/>
                <w:szCs w:val="21"/>
              </w:rPr>
              <w:t>股</w:t>
            </w:r>
            <w:r>
              <w:rPr>
                <w:rFonts w:ascii="宋体" w:hAnsi="宋体" w:cs="宋体" w:eastAsia="宋体" w:hint="default"/>
                <w:sz w:val="21"/>
                <w:szCs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2016/6/28</w:t>
            </w:r>
            <w:r>
              <w:rPr>
                <w:rFonts w:ascii="宋体"/>
                <w:sz w:val="21"/>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32.54</w:t>
            </w: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43,023,970</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2016/6/28</w:t>
            </w:r>
            <w:r>
              <w:rPr>
                <w:rFonts w:ascii="宋体"/>
                <w:sz w:val="21"/>
              </w:rPr>
              <w:t> </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43,023,970</w:t>
            </w:r>
            <w:r>
              <w:rPr>
                <w:rFonts w:ascii="宋体"/>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可转换公司债券、分离交易可转债、公司债类</w:t>
            </w:r>
            <w:r>
              <w:rPr>
                <w:rFonts w:ascii="宋体" w:hAnsi="宋体" w:cs="宋体" w:eastAsia="宋体" w:hint="default"/>
                <w:sz w:val="21"/>
                <w:szCs w:val="21"/>
              </w:rPr>
              <w:t> </w:t>
            </w:r>
          </w:p>
        </w:tc>
      </w:tr>
      <w:tr>
        <w:trPr>
          <w:trHeight w:val="63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55" w:right="-3" w:hanging="209"/>
              <w:jc w:val="left"/>
              <w:rPr>
                <w:rFonts w:ascii="宋体" w:hAnsi="宋体" w:cs="宋体" w:eastAsia="宋体" w:hint="default"/>
                <w:sz w:val="21"/>
                <w:szCs w:val="21"/>
              </w:rPr>
            </w:pPr>
            <w:r>
              <w:rPr>
                <w:rFonts w:ascii="宋体" w:hAnsi="宋体" w:cs="宋体" w:eastAsia="宋体" w:hint="default"/>
                <w:sz w:val="21"/>
                <w:szCs w:val="21"/>
              </w:rPr>
              <w:t>可转换公</w:t>
            </w:r>
            <w:r>
              <w:rPr>
                <w:rFonts w:ascii="宋体" w:hAnsi="宋体" w:cs="宋体" w:eastAsia="宋体" w:hint="default"/>
                <w:w w:val="100"/>
                <w:sz w:val="21"/>
                <w:szCs w:val="21"/>
              </w:rPr>
              <w:t> </w:t>
            </w:r>
            <w:r>
              <w:rPr>
                <w:rFonts w:ascii="宋体" w:hAnsi="宋体" w:cs="宋体" w:eastAsia="宋体" w:hint="default"/>
                <w:sz w:val="21"/>
                <w:szCs w:val="21"/>
              </w:rPr>
              <w:t>司债券</w:t>
            </w:r>
            <w:r>
              <w:rPr>
                <w:rFonts w:ascii="宋体" w:hAnsi="宋体" w:cs="宋体" w:eastAsia="宋体" w:hint="default"/>
                <w:sz w:val="21"/>
                <w:szCs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2018/8/6</w:t>
            </w:r>
            <w:r>
              <w:rPr>
                <w:rFonts w:ascii="宋体"/>
                <w:sz w:val="21"/>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100</w:t>
            </w: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11,200,000</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2018/8/23</w:t>
            </w:r>
            <w:r>
              <w:rPr>
                <w:rFonts w:ascii="宋体"/>
                <w:sz w:val="21"/>
              </w:rPr>
              <w:t> </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11,200,000</w:t>
            </w:r>
            <w:r>
              <w:rPr>
                <w:rFonts w:ascii="宋体"/>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2024/8/6</w:t>
            </w:r>
            <w:r>
              <w:rPr>
                <w:rFonts w:ascii="宋体"/>
                <w:sz w:val="21"/>
              </w:rPr>
              <w:t> </w:t>
            </w:r>
          </w:p>
        </w:tc>
      </w:tr>
    </w:tbl>
    <w:p>
      <w:pPr>
        <w:pStyle w:val="BodyText"/>
        <w:spacing w:line="273" w:lineRule="auto"/>
        <w:ind w:right="0"/>
        <w:jc w:val="left"/>
        <w:rPr>
          <w:rFonts w:ascii="宋体" w:hAnsi="宋体" w:cs="宋体" w:eastAsia="宋体" w:hint="default"/>
        </w:rPr>
      </w:pPr>
      <w:r>
        <w:rPr>
          <w:rFonts w:ascii="宋体" w:hAnsi="宋体" w:cs="宋体" w:eastAsia="宋体" w:hint="default"/>
          <w:w w:val="100"/>
        </w:rPr>
        <w:t>  </w:t>
      </w:r>
      <w:r>
        <w:rPr>
          <w:w w:val="100"/>
        </w:rPr>
        <w:t>截</w:t>
      </w:r>
      <w:r>
        <w:rPr>
          <w:spacing w:val="-1"/>
          <w:w w:val="100"/>
        </w:rPr>
        <w:t>至</w:t>
      </w:r>
      <w:r>
        <w:rPr>
          <w:spacing w:val="-3"/>
          <w:w w:val="100"/>
        </w:rPr>
        <w:t>报</w:t>
      </w:r>
      <w:r>
        <w:rPr>
          <w:w w:val="100"/>
        </w:rPr>
        <w:t>告</w:t>
      </w:r>
      <w:r>
        <w:rPr>
          <w:spacing w:val="-3"/>
          <w:w w:val="100"/>
        </w:rPr>
        <w:t>期</w:t>
      </w:r>
      <w:r>
        <w:rPr>
          <w:spacing w:val="-1"/>
          <w:w w:val="100"/>
        </w:rPr>
        <w:t>内</w:t>
      </w:r>
      <w:r>
        <w:rPr>
          <w:spacing w:val="-3"/>
          <w:w w:val="100"/>
        </w:rPr>
        <w:t>证</w:t>
      </w:r>
      <w:r>
        <w:rPr>
          <w:w w:val="100"/>
        </w:rPr>
        <w:t>券</w:t>
      </w:r>
      <w:r>
        <w:rPr>
          <w:spacing w:val="-3"/>
          <w:w w:val="100"/>
        </w:rPr>
        <w:t>发</w:t>
      </w:r>
      <w:r>
        <w:rPr>
          <w:w w:val="100"/>
        </w:rPr>
        <w:t>行</w:t>
      </w:r>
      <w:r>
        <w:rPr>
          <w:spacing w:val="-3"/>
          <w:w w:val="100"/>
        </w:rPr>
        <w:t>情</w:t>
      </w:r>
      <w:r>
        <w:rPr>
          <w:w w:val="100"/>
        </w:rPr>
        <w:t>况的</w:t>
      </w:r>
      <w:r>
        <w:rPr>
          <w:spacing w:val="-3"/>
          <w:w w:val="100"/>
        </w:rPr>
        <w:t>说</w:t>
      </w:r>
      <w:r>
        <w:rPr>
          <w:w w:val="100"/>
        </w:rPr>
        <w:t>明</w:t>
      </w:r>
      <w:r>
        <w:rPr>
          <w:spacing w:val="-3"/>
          <w:w w:val="100"/>
        </w:rPr>
        <w:t>（</w:t>
      </w:r>
      <w:r>
        <w:rPr>
          <w:w w:val="100"/>
        </w:rPr>
        <w:t>存</w:t>
      </w:r>
      <w:r>
        <w:rPr>
          <w:spacing w:val="-3"/>
          <w:w w:val="100"/>
        </w:rPr>
        <w:t>续</w:t>
      </w:r>
      <w:r>
        <w:rPr>
          <w:w w:val="100"/>
        </w:rPr>
        <w:t>期</w:t>
      </w:r>
      <w:r>
        <w:rPr>
          <w:spacing w:val="-3"/>
          <w:w w:val="100"/>
        </w:rPr>
        <w:t>内</w:t>
      </w:r>
      <w:r>
        <w:rPr>
          <w:w w:val="100"/>
        </w:rPr>
        <w:t>利</w:t>
      </w:r>
      <w:r>
        <w:rPr>
          <w:spacing w:val="-3"/>
          <w:w w:val="100"/>
        </w:rPr>
        <w:t>率</w:t>
      </w:r>
      <w:r>
        <w:rPr>
          <w:w w:val="100"/>
        </w:rPr>
        <w:t>不同</w:t>
      </w:r>
      <w:r>
        <w:rPr>
          <w:spacing w:val="-3"/>
          <w:w w:val="100"/>
        </w:rPr>
        <w:t>的</w:t>
      </w:r>
      <w:r>
        <w:rPr>
          <w:w w:val="100"/>
        </w:rPr>
        <w:t>债</w:t>
      </w:r>
      <w:r>
        <w:rPr>
          <w:spacing w:val="-3"/>
          <w:w w:val="100"/>
        </w:rPr>
        <w:t>券</w:t>
      </w:r>
      <w:r>
        <w:rPr>
          <w:w w:val="100"/>
        </w:rPr>
        <w:t>，</w:t>
      </w:r>
      <w:r>
        <w:rPr>
          <w:spacing w:val="-3"/>
          <w:w w:val="100"/>
        </w:rPr>
        <w:t>请</w:t>
      </w:r>
      <w:r>
        <w:rPr>
          <w:w w:val="100"/>
        </w:rPr>
        <w:t>分</w:t>
      </w:r>
      <w:r>
        <w:rPr>
          <w:spacing w:val="-3"/>
          <w:w w:val="100"/>
        </w:rPr>
        <w:t>别</w:t>
      </w:r>
      <w:r>
        <w:rPr>
          <w:w w:val="100"/>
        </w:rPr>
        <w:t>说</w:t>
      </w:r>
      <w:r>
        <w:rPr>
          <w:spacing w:val="-3"/>
          <w:w w:val="100"/>
        </w:rPr>
        <w:t>明</w:t>
      </w:r>
      <w:r>
        <w:rPr>
          <w:w w:val="100"/>
        </w:rPr>
        <w:t>）</w:t>
      </w:r>
      <w:r>
        <w:rPr>
          <w:spacing w:val="-2"/>
          <w:w w:val="100"/>
        </w:rPr>
        <w:t>：</w:t>
      </w:r>
      <w:r>
        <w:rPr>
          <w:rFonts w:ascii="宋体" w:hAnsi="宋体" w:cs="宋体" w:eastAsia="宋体" w:hint="default"/>
          <w:w w:val="100"/>
        </w:rPr>
        <w:t> </w:t>
      </w:r>
    </w:p>
    <w:p>
      <w:pPr>
        <w:pStyle w:val="BodyText"/>
        <w:spacing w:line="240" w:lineRule="auto" w:before="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61"/>
        <w:ind w:left="532" w:right="0"/>
        <w:jc w:val="left"/>
      </w:pPr>
      <w:r>
        <w:rPr>
          <w:rFonts w:ascii="宋体" w:hAnsi="宋体" w:cs="宋体" w:eastAsia="宋体" w:hint="default"/>
        </w:rPr>
        <w:t>1.</w:t>
      </w:r>
      <w:r>
        <w:rPr/>
        <w:t>公司于</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8</w:t>
      </w:r>
      <w:r>
        <w:rPr>
          <w:rFonts w:ascii="宋体" w:hAnsi="宋体" w:cs="宋体" w:eastAsia="宋体" w:hint="default"/>
          <w:spacing w:val="-54"/>
        </w:rPr>
        <w:t> </w:t>
      </w:r>
      <w:r>
        <w:rPr/>
        <w:t>月</w:t>
      </w:r>
      <w:r>
        <w:rPr>
          <w:spacing w:val="-53"/>
        </w:rPr>
        <w:t> </w:t>
      </w:r>
      <w:r>
        <w:rPr>
          <w:rFonts w:ascii="宋体" w:hAnsi="宋体" w:cs="宋体" w:eastAsia="宋体" w:hint="default"/>
        </w:rPr>
        <w:t>6</w:t>
      </w:r>
      <w:r>
        <w:rPr>
          <w:rFonts w:ascii="宋体" w:hAnsi="宋体" w:cs="宋体" w:eastAsia="宋体" w:hint="default"/>
          <w:spacing w:val="-55"/>
        </w:rPr>
        <w:t> </w:t>
      </w:r>
      <w:r>
        <w:rPr/>
        <w:t>日公开发行了</w:t>
      </w:r>
      <w:r>
        <w:rPr>
          <w:spacing w:val="-53"/>
        </w:rPr>
        <w:t> </w:t>
      </w:r>
      <w:r>
        <w:rPr>
          <w:rFonts w:ascii="宋体" w:hAnsi="宋体" w:cs="宋体" w:eastAsia="宋体" w:hint="default"/>
        </w:rPr>
        <w:t>1,120</w:t>
      </w:r>
      <w:r>
        <w:rPr>
          <w:rFonts w:ascii="宋体" w:hAnsi="宋体" w:cs="宋体" w:eastAsia="宋体" w:hint="default"/>
          <w:spacing w:val="-53"/>
        </w:rPr>
        <w:t> </w:t>
      </w:r>
      <w:r>
        <w:rPr/>
        <w:t>万张可转换公司债券，每张面值</w:t>
      </w:r>
      <w:r>
        <w:rPr>
          <w:spacing w:val="-55"/>
        </w:rPr>
        <w:t> </w:t>
      </w:r>
      <w:r>
        <w:rPr>
          <w:rFonts w:ascii="宋体" w:hAnsi="宋体" w:cs="宋体" w:eastAsia="宋体" w:hint="default"/>
        </w:rPr>
        <w:t>100</w:t>
      </w:r>
      <w:r>
        <w:rPr>
          <w:rFonts w:ascii="宋体" w:hAnsi="宋体" w:cs="宋体" w:eastAsia="宋体" w:hint="default"/>
          <w:spacing w:val="-53"/>
        </w:rPr>
        <w:t> </w:t>
      </w:r>
      <w:r>
        <w:rPr/>
        <w:t>元，发行总</w:t>
      </w:r>
    </w:p>
    <w:p>
      <w:pPr>
        <w:pStyle w:val="BodyText"/>
        <w:spacing w:line="240" w:lineRule="auto" w:before="82"/>
        <w:ind w:right="0"/>
        <w:jc w:val="left"/>
      </w:pPr>
      <w:r>
        <w:rPr/>
        <w:t>额</w:t>
      </w:r>
      <w:r>
        <w:rPr>
          <w:spacing w:val="-45"/>
        </w:rPr>
        <w:t> </w:t>
      </w:r>
      <w:r>
        <w:rPr>
          <w:rFonts w:ascii="宋体" w:hAnsi="宋体" w:cs="宋体" w:eastAsia="宋体" w:hint="default"/>
        </w:rPr>
        <w:t>112,000</w:t>
      </w:r>
      <w:r>
        <w:rPr>
          <w:rFonts w:ascii="宋体" w:hAnsi="宋体" w:cs="宋体" w:eastAsia="宋体" w:hint="default"/>
          <w:spacing w:val="-47"/>
        </w:rPr>
        <w:t> </w:t>
      </w:r>
      <w:r>
        <w:rPr>
          <w:spacing w:val="-6"/>
        </w:rPr>
        <w:t>万元。</w:t>
      </w:r>
      <w:r>
        <w:rPr>
          <w:rFonts w:ascii="宋体" w:hAnsi="宋体" w:cs="宋体" w:eastAsia="宋体" w:hint="default"/>
          <w:spacing w:val="-6"/>
        </w:rPr>
        <w:t>2018</w:t>
      </w:r>
      <w:r>
        <w:rPr>
          <w:rFonts w:ascii="宋体" w:hAnsi="宋体" w:cs="宋体" w:eastAsia="宋体" w:hint="default"/>
          <w:spacing w:val="-44"/>
        </w:rPr>
        <w:t> </w:t>
      </w:r>
      <w:r>
        <w:rPr/>
        <w:t>年</w:t>
      </w:r>
      <w:r>
        <w:rPr>
          <w:spacing w:val="-47"/>
        </w:rPr>
        <w:t> </w:t>
      </w:r>
      <w:r>
        <w:rPr>
          <w:rFonts w:ascii="宋体" w:hAnsi="宋体" w:cs="宋体" w:eastAsia="宋体" w:hint="default"/>
        </w:rPr>
        <w:t>8</w:t>
      </w:r>
      <w:r>
        <w:rPr>
          <w:rFonts w:ascii="宋体" w:hAnsi="宋体" w:cs="宋体" w:eastAsia="宋体" w:hint="default"/>
          <w:spacing w:val="-45"/>
        </w:rPr>
        <w:t> </w:t>
      </w:r>
      <w:r>
        <w:rPr/>
        <w:t>月</w:t>
      </w:r>
      <w:r>
        <w:rPr>
          <w:spacing w:val="-45"/>
        </w:rPr>
        <w:t> </w:t>
      </w:r>
      <w:r>
        <w:rPr>
          <w:rFonts w:ascii="宋体" w:hAnsi="宋体" w:cs="宋体" w:eastAsia="宋体" w:hint="default"/>
        </w:rPr>
        <w:t>23</w:t>
      </w:r>
      <w:r>
        <w:rPr>
          <w:rFonts w:ascii="宋体" w:hAnsi="宋体" w:cs="宋体" w:eastAsia="宋体" w:hint="default"/>
          <w:spacing w:val="-45"/>
        </w:rPr>
        <w:t> </w:t>
      </w:r>
      <w:r>
        <w:rPr>
          <w:spacing w:val="-3"/>
        </w:rPr>
        <w:t>日，经上海证券交易所自律监管决定书</w:t>
      </w:r>
      <w:r>
        <w:rPr>
          <w:rFonts w:ascii="宋体" w:hAnsi="宋体" w:cs="宋体" w:eastAsia="宋体" w:hint="default"/>
          <w:spacing w:val="-3"/>
        </w:rPr>
        <w:t>[2018]117</w:t>
      </w:r>
      <w:r>
        <w:rPr>
          <w:rFonts w:ascii="宋体" w:hAnsi="宋体" w:cs="宋体" w:eastAsia="宋体" w:hint="default"/>
          <w:spacing w:val="-47"/>
        </w:rPr>
        <w:t> </w:t>
      </w:r>
      <w:r>
        <w:rPr>
          <w:spacing w:val="-7"/>
        </w:rPr>
        <w:t>号文同意，公</w:t>
      </w:r>
    </w:p>
    <w:p>
      <w:pPr>
        <w:pStyle w:val="BodyText"/>
        <w:spacing w:line="312" w:lineRule="auto" w:before="85"/>
        <w:ind w:right="239"/>
        <w:jc w:val="left"/>
        <w:rPr>
          <w:rFonts w:ascii="宋体" w:hAnsi="宋体" w:cs="宋体" w:eastAsia="宋体" w:hint="default"/>
        </w:rPr>
      </w:pPr>
      <w:r>
        <w:rPr/>
        <w:t>司</w:t>
      </w:r>
      <w:r>
        <w:rPr>
          <w:spacing w:val="-53"/>
        </w:rPr>
        <w:t> </w:t>
      </w:r>
      <w:r>
        <w:rPr>
          <w:rFonts w:ascii="宋体" w:hAnsi="宋体" w:cs="宋体" w:eastAsia="宋体" w:hint="default"/>
        </w:rPr>
        <w:t>112,000</w:t>
      </w:r>
      <w:r>
        <w:rPr>
          <w:rFonts w:ascii="宋体" w:hAnsi="宋体" w:cs="宋体" w:eastAsia="宋体" w:hint="default"/>
          <w:spacing w:val="-55"/>
        </w:rPr>
        <w:t> </w:t>
      </w:r>
      <w:r>
        <w:rPr/>
        <w:t>万元可转债于</w:t>
      </w:r>
      <w:r>
        <w:rPr>
          <w:spacing w:val="-55"/>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8</w:t>
      </w:r>
      <w:r>
        <w:rPr>
          <w:rFonts w:ascii="宋体" w:hAnsi="宋体" w:cs="宋体" w:eastAsia="宋体" w:hint="default"/>
          <w:spacing w:val="-55"/>
        </w:rPr>
        <w:t> </w:t>
      </w:r>
      <w:r>
        <w:rPr/>
        <w:t>月</w:t>
      </w:r>
      <w:r>
        <w:rPr>
          <w:spacing w:val="-53"/>
        </w:rPr>
        <w:t> </w:t>
      </w:r>
      <w:r>
        <w:rPr>
          <w:rFonts w:ascii="宋体" w:hAnsi="宋体" w:cs="宋体" w:eastAsia="宋体" w:hint="default"/>
        </w:rPr>
        <w:t>23</w:t>
      </w:r>
      <w:r>
        <w:rPr>
          <w:rFonts w:ascii="宋体" w:hAnsi="宋体" w:cs="宋体" w:eastAsia="宋体" w:hint="default"/>
          <w:spacing w:val="-55"/>
        </w:rPr>
        <w:t> </w:t>
      </w:r>
      <w:r>
        <w:rPr/>
        <w:t>日起在上交所挂牌交易，债券简称“曙光转债”，债券</w:t>
      </w:r>
      <w:r>
        <w:rPr>
          <w:w w:val="100"/>
        </w:rPr>
        <w:t> </w:t>
      </w:r>
      <w:r>
        <w:rPr/>
        <w:t>代码“113517”（详见公告：</w:t>
      </w:r>
      <w:r>
        <w:rPr>
          <w:rFonts w:ascii="宋体" w:hAnsi="宋体" w:cs="宋体" w:eastAsia="宋体" w:hint="default"/>
        </w:rPr>
        <w:t>2018-032</w:t>
      </w:r>
      <w:r>
        <w:rPr/>
        <w:t>，</w:t>
      </w:r>
      <w:r>
        <w:rPr>
          <w:rFonts w:ascii="宋体" w:hAnsi="宋体" w:cs="宋体" w:eastAsia="宋体" w:hint="default"/>
        </w:rPr>
        <w:t>2018-043</w:t>
      </w:r>
      <w:r>
        <w:rPr/>
        <w:t>，</w:t>
      </w:r>
      <w:r>
        <w:rPr>
          <w:rFonts w:ascii="宋体" w:hAnsi="宋体" w:cs="宋体" w:eastAsia="宋体" w:hint="default"/>
        </w:rPr>
        <w:t>2018-045</w:t>
      </w:r>
      <w:r>
        <w:rPr/>
        <w:t>）。</w:t>
      </w:r>
      <w:r>
        <w:rPr>
          <w:rFonts w:ascii="宋体" w:hAnsi="宋体" w:cs="宋体" w:eastAsia="宋体" w:hint="default"/>
        </w:rPr>
        <w:t> </w:t>
      </w:r>
    </w:p>
    <w:p>
      <w:pPr>
        <w:pStyle w:val="BodyText"/>
        <w:spacing w:line="314" w:lineRule="auto" w:before="22"/>
        <w:ind w:right="0" w:firstLine="314"/>
        <w:jc w:val="left"/>
        <w:rPr>
          <w:rFonts w:ascii="宋体" w:hAnsi="宋体" w:cs="宋体" w:eastAsia="宋体" w:hint="default"/>
        </w:rPr>
      </w:pPr>
      <w:r>
        <w:rPr>
          <w:rFonts w:ascii="宋体" w:hAnsi="宋体" w:cs="宋体" w:eastAsia="宋体" w:hint="default"/>
        </w:rPr>
        <w:t>2.</w:t>
      </w:r>
      <w:r>
        <w:rPr/>
        <w:t>公司发行的曙光转债期限为自发行之日起</w:t>
      </w:r>
      <w:r>
        <w:rPr>
          <w:spacing w:val="-53"/>
        </w:rPr>
        <w:t> </w:t>
      </w:r>
      <w:r>
        <w:rPr>
          <w:rFonts w:ascii="宋体" w:hAnsi="宋体" w:cs="宋体" w:eastAsia="宋体" w:hint="default"/>
        </w:rPr>
        <w:t>6</w:t>
      </w:r>
      <w:r>
        <w:rPr>
          <w:rFonts w:ascii="宋体" w:hAnsi="宋体" w:cs="宋体" w:eastAsia="宋体" w:hint="default"/>
          <w:spacing w:val="-55"/>
        </w:rPr>
        <w:t> </w:t>
      </w:r>
      <w:r>
        <w:rPr/>
        <w:t>年，即自</w:t>
      </w:r>
      <w:r>
        <w:rPr>
          <w:spacing w:val="-52"/>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8</w:t>
      </w:r>
      <w:r>
        <w:rPr>
          <w:rFonts w:ascii="宋体" w:hAnsi="宋体" w:cs="宋体" w:eastAsia="宋体" w:hint="default"/>
          <w:spacing w:val="-55"/>
        </w:rPr>
        <w:t> </w:t>
      </w:r>
      <w:r>
        <w:rPr/>
        <w:t>月</w:t>
      </w:r>
      <w:r>
        <w:rPr>
          <w:spacing w:val="-53"/>
        </w:rPr>
        <w:t> </w:t>
      </w:r>
      <w:r>
        <w:rPr>
          <w:rFonts w:ascii="宋体" w:hAnsi="宋体" w:cs="宋体" w:eastAsia="宋体" w:hint="default"/>
        </w:rPr>
        <w:t>6</w:t>
      </w:r>
      <w:r>
        <w:rPr>
          <w:rFonts w:ascii="宋体" w:hAnsi="宋体" w:cs="宋体" w:eastAsia="宋体" w:hint="default"/>
          <w:spacing w:val="-55"/>
        </w:rPr>
        <w:t> </w:t>
      </w:r>
      <w:r>
        <w:rPr/>
        <w:t>日至</w:t>
      </w:r>
      <w:r>
        <w:rPr>
          <w:spacing w:val="-55"/>
        </w:rPr>
        <w:t> </w:t>
      </w:r>
      <w:r>
        <w:rPr>
          <w:rFonts w:ascii="宋体" w:hAnsi="宋体" w:cs="宋体" w:eastAsia="宋体" w:hint="default"/>
        </w:rPr>
        <w:t>2024</w:t>
      </w:r>
      <w:r>
        <w:rPr>
          <w:rFonts w:ascii="宋体" w:hAnsi="宋体" w:cs="宋体" w:eastAsia="宋体" w:hint="default"/>
          <w:spacing w:val="-52"/>
        </w:rPr>
        <w:t> </w:t>
      </w:r>
      <w:r>
        <w:rPr/>
        <w:t>年</w:t>
      </w:r>
      <w:r>
        <w:rPr>
          <w:spacing w:val="-55"/>
        </w:rPr>
        <w:t> </w:t>
      </w:r>
      <w:r>
        <w:rPr>
          <w:rFonts w:ascii="宋体" w:hAnsi="宋体" w:cs="宋体" w:eastAsia="宋体" w:hint="default"/>
        </w:rPr>
        <w:t>8</w:t>
      </w:r>
      <w:r>
        <w:rPr>
          <w:rFonts w:ascii="宋体" w:hAnsi="宋体" w:cs="宋体" w:eastAsia="宋体" w:hint="default"/>
          <w:spacing w:val="-50"/>
        </w:rPr>
        <w:t> </w:t>
      </w:r>
      <w:r>
        <w:rPr/>
        <w:t>月</w:t>
      </w:r>
      <w:r>
        <w:rPr>
          <w:spacing w:val="-53"/>
        </w:rPr>
        <w:t> </w:t>
      </w:r>
      <w:r>
        <w:rPr>
          <w:rFonts w:ascii="宋体" w:hAnsi="宋体" w:cs="宋体" w:eastAsia="宋体" w:hint="default"/>
        </w:rPr>
        <w:t>6</w:t>
      </w:r>
      <w:r>
        <w:rPr>
          <w:rFonts w:ascii="宋体" w:hAnsi="宋体" w:cs="宋体" w:eastAsia="宋体" w:hint="default"/>
          <w:spacing w:val="-50"/>
        </w:rPr>
        <w:t> </w:t>
      </w:r>
      <w:r>
        <w:rPr/>
        <w:t>日。</w:t>
      </w:r>
      <w:r>
        <w:rPr>
          <w:w w:val="100"/>
        </w:rPr>
        <w:t> </w:t>
      </w:r>
      <w:r>
        <w:rPr>
          <w:spacing w:val="-2"/>
          <w:w w:val="100"/>
        </w:rPr>
        <w:t>债券利率第一年</w:t>
      </w:r>
      <w:r>
        <w:rPr>
          <w:spacing w:val="-51"/>
          <w:w w:val="100"/>
        </w:rPr>
        <w:t> </w:t>
      </w:r>
      <w:r>
        <w:rPr>
          <w:rFonts w:ascii="宋体" w:hAnsi="宋体" w:cs="宋体" w:eastAsia="宋体" w:hint="default"/>
          <w:spacing w:val="-13"/>
          <w:w w:val="100"/>
        </w:rPr>
        <w:t>0.40%</w:t>
      </w:r>
      <w:r>
        <w:rPr>
          <w:spacing w:val="-13"/>
          <w:w w:val="100"/>
        </w:rPr>
        <w:t>，第二年</w:t>
      </w:r>
      <w:r>
        <w:rPr>
          <w:spacing w:val="-50"/>
          <w:w w:val="100"/>
        </w:rPr>
        <w:t> </w:t>
      </w:r>
      <w:r>
        <w:rPr>
          <w:rFonts w:ascii="宋体" w:hAnsi="宋体" w:cs="宋体" w:eastAsia="宋体" w:hint="default"/>
          <w:spacing w:val="-13"/>
          <w:w w:val="100"/>
        </w:rPr>
        <w:t>0.60%</w:t>
      </w:r>
      <w:r>
        <w:rPr>
          <w:spacing w:val="-13"/>
          <w:w w:val="100"/>
        </w:rPr>
        <w:t>，第三年</w:t>
      </w:r>
      <w:r>
        <w:rPr>
          <w:spacing w:val="-51"/>
          <w:w w:val="100"/>
        </w:rPr>
        <w:t> </w:t>
      </w:r>
      <w:r>
        <w:rPr>
          <w:rFonts w:ascii="宋体" w:hAnsi="宋体" w:cs="宋体" w:eastAsia="宋体" w:hint="default"/>
          <w:spacing w:val="-13"/>
          <w:w w:val="100"/>
        </w:rPr>
        <w:t>1.00%</w:t>
      </w:r>
      <w:r>
        <w:rPr>
          <w:spacing w:val="-13"/>
          <w:w w:val="100"/>
        </w:rPr>
        <w:t>，第四年</w:t>
      </w:r>
      <w:r>
        <w:rPr>
          <w:spacing w:val="-51"/>
          <w:w w:val="100"/>
        </w:rPr>
        <w:t> </w:t>
      </w:r>
      <w:r>
        <w:rPr>
          <w:rFonts w:ascii="宋体" w:hAnsi="宋体" w:cs="宋体" w:eastAsia="宋体" w:hint="default"/>
          <w:spacing w:val="-13"/>
          <w:w w:val="100"/>
        </w:rPr>
        <w:t>1.50%</w:t>
      </w:r>
      <w:r>
        <w:rPr>
          <w:spacing w:val="-13"/>
          <w:w w:val="100"/>
        </w:rPr>
        <w:t>，第五年</w:t>
      </w:r>
      <w:r>
        <w:rPr>
          <w:spacing w:val="-51"/>
          <w:w w:val="100"/>
        </w:rPr>
        <w:t> </w:t>
      </w:r>
      <w:r>
        <w:rPr>
          <w:rFonts w:ascii="宋体" w:hAnsi="宋体" w:cs="宋体" w:eastAsia="宋体" w:hint="default"/>
          <w:spacing w:val="-13"/>
          <w:w w:val="100"/>
        </w:rPr>
        <w:t>1.80%</w:t>
      </w:r>
      <w:r>
        <w:rPr>
          <w:spacing w:val="-13"/>
          <w:w w:val="100"/>
        </w:rPr>
        <w:t>，第六年</w:t>
      </w:r>
      <w:r>
        <w:rPr>
          <w:spacing w:val="-51"/>
          <w:w w:val="100"/>
        </w:rPr>
        <w:t> </w:t>
      </w:r>
      <w:r>
        <w:rPr>
          <w:rFonts w:ascii="宋体" w:hAnsi="宋体" w:cs="宋体" w:eastAsia="宋体" w:hint="default"/>
          <w:spacing w:val="-1"/>
          <w:w w:val="100"/>
        </w:rPr>
        <w:t>2.00%</w:t>
      </w:r>
      <w:r>
        <w:rPr>
          <w:spacing w:val="-1"/>
          <w:w w:val="100"/>
        </w:rPr>
        <w:t>。</w:t>
      </w:r>
      <w:r>
        <w:rPr>
          <w:spacing w:val="-99"/>
          <w:w w:val="100"/>
        </w:rPr>
        <w:t> </w:t>
      </w:r>
      <w:r>
        <w:rPr/>
        <w:t>可转换公司债券转股的起止日期为</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2</w:t>
      </w:r>
      <w:r>
        <w:rPr>
          <w:rFonts w:ascii="宋体" w:hAnsi="宋体" w:cs="宋体" w:eastAsia="宋体" w:hint="default"/>
          <w:spacing w:val="-55"/>
        </w:rPr>
        <w:t> </w:t>
      </w:r>
      <w:r>
        <w:rPr/>
        <w:t>月</w:t>
      </w:r>
      <w:r>
        <w:rPr>
          <w:spacing w:val="-53"/>
        </w:rPr>
        <w:t> </w:t>
      </w:r>
      <w:r>
        <w:rPr>
          <w:rFonts w:ascii="宋体" w:hAnsi="宋体" w:cs="宋体" w:eastAsia="宋体" w:hint="default"/>
        </w:rPr>
        <w:t>11</w:t>
      </w:r>
      <w:r>
        <w:rPr>
          <w:rFonts w:ascii="宋体" w:hAnsi="宋体" w:cs="宋体" w:eastAsia="宋体" w:hint="default"/>
          <w:spacing w:val="-55"/>
        </w:rPr>
        <w:t> </w:t>
      </w:r>
      <w:r>
        <w:rPr/>
        <w:t>日至</w:t>
      </w:r>
      <w:r>
        <w:rPr>
          <w:spacing w:val="-52"/>
        </w:rPr>
        <w:t> </w:t>
      </w:r>
      <w:r>
        <w:rPr>
          <w:rFonts w:ascii="宋体" w:hAnsi="宋体" w:cs="宋体" w:eastAsia="宋体" w:hint="default"/>
        </w:rPr>
        <w:t>2024</w:t>
      </w:r>
      <w:r>
        <w:rPr>
          <w:rFonts w:ascii="宋体" w:hAnsi="宋体" w:cs="宋体" w:eastAsia="宋体" w:hint="default"/>
          <w:spacing w:val="-55"/>
        </w:rPr>
        <w:t> </w:t>
      </w:r>
      <w:r>
        <w:rPr/>
        <w:t>年</w:t>
      </w:r>
      <w:r>
        <w:rPr>
          <w:spacing w:val="-53"/>
        </w:rPr>
        <w:t> </w:t>
      </w:r>
      <w:r>
        <w:rPr>
          <w:rFonts w:ascii="宋体" w:hAnsi="宋体" w:cs="宋体" w:eastAsia="宋体" w:hint="default"/>
        </w:rPr>
        <w:t>8</w:t>
      </w:r>
      <w:r>
        <w:rPr>
          <w:rFonts w:ascii="宋体" w:hAnsi="宋体" w:cs="宋体" w:eastAsia="宋体" w:hint="default"/>
          <w:spacing w:val="-55"/>
        </w:rPr>
        <w:t> </w:t>
      </w:r>
      <w:r>
        <w:rPr/>
        <w:t>月</w:t>
      </w:r>
      <w:r>
        <w:rPr>
          <w:spacing w:val="-53"/>
        </w:rPr>
        <w:t> </w:t>
      </w:r>
      <w:r>
        <w:rPr>
          <w:rFonts w:ascii="宋体" w:hAnsi="宋体" w:cs="宋体" w:eastAsia="宋体" w:hint="default"/>
        </w:rPr>
        <w:t>6</w:t>
      </w:r>
      <w:r>
        <w:rPr>
          <w:rFonts w:ascii="宋体" w:hAnsi="宋体" w:cs="宋体" w:eastAsia="宋体" w:hint="default"/>
          <w:spacing w:val="-55"/>
        </w:rPr>
        <w:t> </w:t>
      </w:r>
      <w:r>
        <w:rPr/>
        <w:t>日。</w:t>
      </w:r>
      <w:r>
        <w:rPr>
          <w:rFonts w:ascii="宋体" w:hAnsi="宋体" w:cs="宋体" w:eastAsia="宋体" w:hint="default"/>
        </w:rPr>
        <w:t> </w:t>
      </w:r>
    </w:p>
    <w:p>
      <w:pPr>
        <w:pStyle w:val="BodyText"/>
        <w:spacing w:line="268" w:lineRule="exact"/>
        <w:ind w:right="0"/>
        <w:jc w:val="left"/>
        <w:rPr>
          <w:rFonts w:ascii="宋体" w:hAnsi="宋体" w:cs="宋体" w:eastAsia="宋体" w:hint="default"/>
        </w:rPr>
      </w:pPr>
      <w:r>
        <w:rPr>
          <w:rFonts w:ascii="宋体"/>
          <w:w w:val="100"/>
        </w:rPr>
        <w:t> </w:t>
      </w:r>
    </w:p>
    <w:p>
      <w:pPr>
        <w:spacing w:after="0" w:line="268" w:lineRule="exact"/>
        <w:jc w:val="left"/>
        <w:rPr>
          <w:rFonts w:ascii="宋体" w:hAnsi="宋体" w:cs="宋体" w:eastAsia="宋体" w:hint="default"/>
        </w:rPr>
        <w:sectPr>
          <w:footerReference w:type="default" r:id="rId23"/>
          <w:pgSz w:w="11910" w:h="16840"/>
          <w:pgMar w:footer="1195" w:header="880" w:top="1120" w:bottom="1380" w:left="1580" w:right="1040"/>
          <w:pgNumType w:start="43"/>
        </w:sectPr>
      </w:pPr>
    </w:p>
    <w:p>
      <w:pPr>
        <w:spacing w:line="240" w:lineRule="auto" w:before="12"/>
        <w:rPr>
          <w:rFonts w:ascii="宋体" w:hAnsi="宋体" w:cs="宋体" w:eastAsia="宋体" w:hint="default"/>
          <w:sz w:val="26"/>
          <w:szCs w:val="26"/>
        </w:rPr>
      </w:pPr>
    </w:p>
    <w:p>
      <w:pPr>
        <w:pStyle w:val="Heading3"/>
        <w:spacing w:line="240" w:lineRule="auto" w:before="36"/>
        <w:ind w:right="0"/>
        <w:jc w:val="left"/>
        <w:rPr>
          <w:b w:val="0"/>
          <w:bCs w:val="0"/>
        </w:rPr>
      </w:pPr>
      <w:r>
        <w:rPr>
          <w:rFonts w:ascii="宋体" w:hAnsi="宋体" w:cs="宋体" w:eastAsia="宋体" w:hint="default"/>
        </w:rPr>
        <w:t>(</w:t>
      </w:r>
      <w:r>
        <w:rPr/>
        <w:t>二</w:t>
      </w:r>
      <w:r>
        <w:rPr>
          <w:rFonts w:ascii="宋体" w:hAnsi="宋体" w:cs="宋体" w:eastAsia="宋体" w:hint="default"/>
        </w:rPr>
        <w:t>)</w:t>
      </w:r>
      <w:r>
        <w:rPr/>
        <w:t>公司普通股股份总数及股东结构变动及公司资产和负债结构的变动情况</w:t>
      </w:r>
      <w:r>
        <w:rPr>
          <w:b w:val="0"/>
          <w:bCs w:val="0"/>
        </w:rPr>
      </w:r>
    </w:p>
    <w:p>
      <w:pPr>
        <w:pStyle w:val="BodyText"/>
        <w:spacing w:line="240" w:lineRule="auto" w:before="97"/>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324" w:lineRule="auto" w:before="37"/>
        <w:ind w:right="6410"/>
        <w:jc w:val="left"/>
        <w:rPr>
          <w:b w:val="0"/>
          <w:bCs w:val="0"/>
        </w:rPr>
      </w:pPr>
      <w:r>
        <w:rPr>
          <w:rFonts w:ascii="宋体" w:hAnsi="宋体" w:cs="宋体" w:eastAsia="宋体" w:hint="default"/>
          <w:b w:val="0"/>
          <w:bCs w:val="0"/>
          <w:w w:val="100"/>
        </w:rPr>
        <w:t> </w:t>
      </w:r>
      <w:r>
        <w:rPr>
          <w:rFonts w:ascii="宋体" w:hAnsi="宋体" w:cs="宋体" w:eastAsia="宋体" w:hint="default"/>
          <w:w w:val="99"/>
        </w:rPr>
        <w:t>(</w:t>
      </w:r>
      <w:r>
        <w:rPr>
          <w:spacing w:val="-1"/>
          <w:w w:val="100"/>
        </w:rPr>
        <w:t>三</w:t>
      </w:r>
      <w:r>
        <w:rPr>
          <w:rFonts w:ascii="宋体" w:hAnsi="宋体" w:cs="宋体" w:eastAsia="宋体" w:hint="default"/>
          <w:spacing w:val="2"/>
          <w:w w:val="99"/>
        </w:rPr>
        <w:t>)</w:t>
      </w:r>
      <w:r>
        <w:rPr>
          <w:w w:val="100"/>
        </w:rPr>
        <w:t>现存的内部职工股</w:t>
      </w:r>
      <w:r>
        <w:rPr>
          <w:spacing w:val="-3"/>
          <w:w w:val="100"/>
        </w:rPr>
        <w:t>情</w:t>
      </w:r>
      <w:r>
        <w:rPr>
          <w:w w:val="100"/>
        </w:rPr>
        <w:t>况</w:t>
      </w:r>
      <w:r>
        <w:rPr>
          <w:b w:val="0"/>
          <w:bCs w:val="0"/>
          <w:w w:val="100"/>
        </w:rPr>
      </w:r>
    </w:p>
    <w:p>
      <w:pPr>
        <w:pStyle w:val="BodyText"/>
        <w:spacing w:line="240" w:lineRule="auto" w:before="23"/>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3"/>
        <w:spacing w:line="240" w:lineRule="auto"/>
        <w:ind w:right="0"/>
        <w:jc w:val="left"/>
        <w:rPr>
          <w:b w:val="0"/>
          <w:bCs w:val="0"/>
        </w:rPr>
      </w:pPr>
      <w:r>
        <w:rPr/>
        <w:t>三、</w:t>
      </w:r>
      <w:r>
        <w:rPr>
          <w:spacing w:val="-80"/>
        </w:rPr>
        <w:t> </w:t>
      </w:r>
      <w:r>
        <w:rPr>
          <w:rFonts w:ascii="宋体" w:hAnsi="宋体" w:cs="宋体" w:eastAsia="宋体" w:hint="default"/>
          <w:spacing w:val="-80"/>
        </w:rPr>
      </w:r>
      <w:r>
        <w:rPr/>
        <w:t>股东和实际控制人情况</w:t>
      </w:r>
      <w:r>
        <w:rPr>
          <w:b w:val="0"/>
          <w:bCs w:val="0"/>
        </w:rPr>
      </w:r>
    </w:p>
    <w:p>
      <w:pPr>
        <w:pStyle w:val="Heading3"/>
        <w:spacing w:line="240" w:lineRule="auto"/>
        <w:ind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9"/>
        </w:rPr>
        <w:t> </w:t>
      </w:r>
      <w:r>
        <w:rPr/>
        <w:t>股东总数</w:t>
      </w:r>
      <w:r>
        <w:rPr>
          <w:b w:val="0"/>
          <w:bCs w:val="0"/>
        </w:rPr>
      </w:r>
    </w:p>
    <w:p>
      <w:pPr>
        <w:spacing w:line="240" w:lineRule="auto" w:before="4"/>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5072"/>
        <w:gridCol w:w="3752"/>
      </w:tblGrid>
      <w:tr>
        <w:trPr>
          <w:trHeight w:val="324"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 </w:t>
            </w:r>
          </w:p>
        </w:tc>
        <w:tc>
          <w:tcPr>
            <w:tcW w:w="375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139,525</w:t>
            </w:r>
            <w:r>
              <w:rPr>
                <w:rFonts w:ascii="宋体"/>
                <w:sz w:val="21"/>
              </w:rPr>
              <w:t> </w:t>
            </w:r>
          </w:p>
        </w:tc>
      </w:tr>
      <w:tr>
        <w:trPr>
          <w:trHeight w:val="322"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年度报告披露日前上一月末的普通股股东总数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 </w:t>
            </w:r>
          </w:p>
        </w:tc>
        <w:tc>
          <w:tcPr>
            <w:tcW w:w="37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108,671</w:t>
            </w:r>
            <w:r>
              <w:rPr>
                <w:rFonts w:ascii="宋体"/>
                <w:sz w:val="21"/>
              </w:rPr>
              <w:t> </w:t>
            </w:r>
          </w:p>
        </w:tc>
      </w:tr>
    </w:tbl>
    <w:p>
      <w:pPr>
        <w:spacing w:after="0" w:line="262" w:lineRule="exact"/>
        <w:jc w:val="right"/>
        <w:rPr>
          <w:rFonts w:ascii="宋体" w:hAnsi="宋体" w:cs="宋体" w:eastAsia="宋体" w:hint="default"/>
          <w:sz w:val="21"/>
          <w:szCs w:val="21"/>
        </w:rPr>
        <w:sectPr>
          <w:pgSz w:w="11910" w:h="16840"/>
          <w:pgMar w:header="880" w:footer="1195" w:top="1120" w:bottom="1380" w:left="1580" w:right="1040"/>
        </w:sectPr>
      </w:pPr>
    </w:p>
    <w:p>
      <w:pPr>
        <w:pStyle w:val="BodyText"/>
        <w:spacing w:line="263" w:lineRule="exact"/>
        <w:ind w:right="0"/>
        <w:jc w:val="left"/>
        <w:rPr>
          <w:rFonts w:ascii="宋体" w:hAnsi="宋体" w:cs="宋体" w:eastAsia="宋体" w:hint="default"/>
        </w:rPr>
      </w:pPr>
      <w:r>
        <w:rPr>
          <w:rFonts w:ascii="宋体"/>
          <w:w w:val="100"/>
        </w:rPr>
        <w:t> </w:t>
      </w:r>
    </w:p>
    <w:p>
      <w:pPr>
        <w:pStyle w:val="Heading3"/>
        <w:spacing w:line="240" w:lineRule="auto"/>
        <w:ind w:right="-1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截止报告期末前十名股东、前十名流通股东（或无限售条件股东）持股情况表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5"/>
          <w:szCs w:val="15"/>
        </w:rPr>
      </w:pPr>
    </w:p>
    <w:p>
      <w:pPr>
        <w:pStyle w:val="BodyText"/>
        <w:spacing w:line="240" w:lineRule="auto"/>
        <w:ind w:right="0"/>
        <w:jc w:val="left"/>
        <w:rPr>
          <w:rFonts w:ascii="宋体" w:hAnsi="宋体" w:cs="宋体" w:eastAsia="宋体" w:hint="default"/>
        </w:rPr>
      </w:pPr>
      <w:r>
        <w:rPr/>
        <w:t>单位</w:t>
      </w:r>
      <w:r>
        <w:rPr>
          <w:rFonts w:ascii="宋体" w:hAnsi="宋体" w:cs="宋体" w:eastAsia="宋体" w:hint="default"/>
        </w:rPr>
        <w:t>:</w:t>
      </w:r>
      <w:r>
        <w:rPr/>
        <w:t>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7813" w:space="287"/>
            <w:col w:w="1190"/>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076"/>
        <w:gridCol w:w="1990"/>
        <w:gridCol w:w="1652"/>
        <w:gridCol w:w="742"/>
        <w:gridCol w:w="521"/>
        <w:gridCol w:w="610"/>
        <w:gridCol w:w="439"/>
        <w:gridCol w:w="1020"/>
      </w:tblGrid>
      <w:tr>
        <w:trPr>
          <w:trHeight w:val="322"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r>
              <w:rPr>
                <w:rFonts w:ascii="宋体" w:hAnsi="宋体" w:cs="宋体" w:eastAsia="宋体" w:hint="default"/>
                <w:sz w:val="21"/>
                <w:szCs w:val="21"/>
              </w:rPr>
              <w:t> </w:t>
            </w:r>
          </w:p>
        </w:tc>
      </w:tr>
      <w:tr>
        <w:trPr>
          <w:trHeight w:val="946" w:hRule="exact"/>
        </w:trPr>
        <w:tc>
          <w:tcPr>
            <w:tcW w:w="20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611" w:right="0"/>
              <w:jc w:val="left"/>
              <w:rPr>
                <w:rFonts w:ascii="宋体" w:hAnsi="宋体" w:cs="宋体" w:eastAsia="宋体" w:hint="default"/>
                <w:sz w:val="21"/>
                <w:szCs w:val="21"/>
              </w:rPr>
            </w:pPr>
            <w:r>
              <w:rPr>
                <w:rFonts w:ascii="宋体" w:hAnsi="宋体" w:cs="宋体" w:eastAsia="宋体" w:hint="default"/>
                <w:sz w:val="21"/>
                <w:szCs w:val="21"/>
              </w:rPr>
              <w:t>股东名称</w:t>
            </w:r>
            <w:r>
              <w:rPr>
                <w:rFonts w:ascii="宋体" w:hAnsi="宋体" w:cs="宋体" w:eastAsia="宋体" w:hint="default"/>
                <w:sz w:val="21"/>
                <w:szCs w:val="21"/>
              </w:rPr>
              <w:t> </w:t>
            </w:r>
          </w:p>
          <w:p>
            <w:pPr>
              <w:pStyle w:val="TableParagraph"/>
              <w:spacing w:line="240" w:lineRule="auto" w:before="37"/>
              <w:ind w:left="611" w:right="0"/>
              <w:jc w:val="left"/>
              <w:rPr>
                <w:rFonts w:ascii="宋体" w:hAnsi="宋体" w:cs="宋体" w:eastAsia="宋体" w:hint="default"/>
                <w:sz w:val="21"/>
                <w:szCs w:val="21"/>
              </w:rPr>
            </w:pPr>
            <w:r>
              <w:rPr>
                <w:rFonts w:ascii="宋体" w:hAnsi="宋体" w:cs="宋体" w:eastAsia="宋体" w:hint="default"/>
                <w:sz w:val="21"/>
                <w:szCs w:val="21"/>
              </w:rPr>
              <w:t>（全称）</w:t>
            </w:r>
            <w:r>
              <w:rPr>
                <w:rFonts w:ascii="宋体" w:hAnsi="宋体" w:cs="宋体" w:eastAsia="宋体" w:hint="default"/>
                <w:sz w:val="21"/>
                <w:szCs w:val="21"/>
              </w:rPr>
              <w:t> </w:t>
            </w:r>
          </w:p>
        </w:tc>
        <w:tc>
          <w:tcPr>
            <w:tcW w:w="19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58" w:right="0"/>
              <w:jc w:val="left"/>
              <w:rPr>
                <w:rFonts w:ascii="宋体" w:hAnsi="宋体" w:cs="宋体" w:eastAsia="宋体" w:hint="default"/>
                <w:sz w:val="21"/>
                <w:szCs w:val="21"/>
              </w:rPr>
            </w:pPr>
            <w:r>
              <w:rPr>
                <w:rFonts w:ascii="宋体" w:hAnsi="宋体" w:cs="宋体" w:eastAsia="宋体" w:hint="default"/>
                <w:sz w:val="21"/>
                <w:szCs w:val="21"/>
              </w:rPr>
              <w:t>报告期内增减</w:t>
            </w:r>
            <w:r>
              <w:rPr>
                <w:rFonts w:ascii="宋体" w:hAnsi="宋体" w:cs="宋体" w:eastAsia="宋体" w:hint="default"/>
                <w:sz w:val="21"/>
                <w:szCs w:val="21"/>
              </w:rPr>
              <w:t> </w:t>
            </w:r>
          </w:p>
        </w:tc>
        <w:tc>
          <w:tcPr>
            <w:tcW w:w="16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89" w:right="0"/>
              <w:jc w:val="left"/>
              <w:rPr>
                <w:rFonts w:ascii="宋体" w:hAnsi="宋体" w:cs="宋体" w:eastAsia="宋体" w:hint="default"/>
                <w:sz w:val="21"/>
                <w:szCs w:val="21"/>
              </w:rPr>
            </w:pPr>
            <w:r>
              <w:rPr>
                <w:rFonts w:ascii="宋体" w:hAnsi="宋体" w:cs="宋体" w:eastAsia="宋体" w:hint="default"/>
                <w:sz w:val="21"/>
                <w:szCs w:val="21"/>
              </w:rPr>
              <w:t>期末持股数量</w:t>
            </w:r>
            <w:r>
              <w:rPr>
                <w:rFonts w:ascii="宋体" w:hAnsi="宋体" w:cs="宋体" w:eastAsia="宋体" w:hint="default"/>
                <w:sz w:val="21"/>
                <w:szCs w:val="21"/>
              </w:rPr>
              <w:t> </w:t>
            </w:r>
          </w:p>
        </w:tc>
        <w:tc>
          <w:tcPr>
            <w:tcW w:w="74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73" w:lineRule="auto"/>
              <w:ind w:left="208" w:right="101"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 </w:t>
            </w:r>
          </w:p>
        </w:tc>
        <w:tc>
          <w:tcPr>
            <w:tcW w:w="521" w:type="dxa"/>
            <w:vMerge w:val="restart"/>
            <w:tcBorders>
              <w:top w:val="single" w:sz="4" w:space="0" w:color="000000"/>
              <w:left w:val="single" w:sz="4" w:space="0" w:color="000000"/>
              <w:right w:val="single" w:sz="4" w:space="0" w:color="000000"/>
            </w:tcBorders>
          </w:tcPr>
          <w:p>
            <w:pPr>
              <w:pStyle w:val="TableParagraph"/>
              <w:spacing w:line="273" w:lineRule="auto"/>
              <w:ind w:left="151" w:right="41"/>
              <w:jc w:val="both"/>
              <w:rPr>
                <w:rFonts w:ascii="宋体" w:hAnsi="宋体" w:cs="宋体" w:eastAsia="宋体" w:hint="default"/>
                <w:sz w:val="21"/>
                <w:szCs w:val="21"/>
              </w:rPr>
            </w:pPr>
            <w:r>
              <w:rPr>
                <w:rFonts w:ascii="宋体" w:hAnsi="宋体" w:cs="宋体" w:eastAsia="宋体" w:hint="default"/>
                <w:sz w:val="21"/>
                <w:szCs w:val="21"/>
              </w:rPr>
              <w:t>持</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售</w:t>
            </w:r>
            <w:r>
              <w:rPr>
                <w:rFonts w:ascii="宋体" w:hAnsi="宋体" w:cs="宋体" w:eastAsia="宋体" w:hint="default"/>
                <w:w w:val="100"/>
                <w:sz w:val="21"/>
                <w:szCs w:val="21"/>
              </w:rPr>
              <w:t> </w:t>
            </w:r>
            <w:r>
              <w:rPr>
                <w:rFonts w:ascii="宋体" w:hAnsi="宋体" w:cs="宋体" w:eastAsia="宋体" w:hint="default"/>
                <w:sz w:val="21"/>
                <w:szCs w:val="21"/>
              </w:rPr>
              <w:t>条</w:t>
            </w:r>
            <w:r>
              <w:rPr>
                <w:rFonts w:ascii="宋体" w:hAnsi="宋体" w:cs="宋体" w:eastAsia="宋体" w:hint="default"/>
                <w:w w:val="100"/>
                <w:sz w:val="21"/>
                <w:szCs w:val="21"/>
              </w:rPr>
              <w:t> </w:t>
            </w:r>
            <w:r>
              <w:rPr>
                <w:rFonts w:ascii="宋体" w:hAnsi="宋体" w:cs="宋体" w:eastAsia="宋体" w:hint="default"/>
                <w:sz w:val="21"/>
                <w:szCs w:val="21"/>
              </w:rPr>
              <w:t>件</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数</w:t>
            </w:r>
            <w:r>
              <w:rPr>
                <w:rFonts w:ascii="宋体" w:hAnsi="宋体" w:cs="宋体" w:eastAsia="宋体" w:hint="default"/>
                <w:w w:val="100"/>
                <w:sz w:val="21"/>
                <w:szCs w:val="21"/>
              </w:rPr>
              <w:t> </w:t>
            </w:r>
            <w:r>
              <w:rPr>
                <w:rFonts w:ascii="宋体" w:hAnsi="宋体" w:cs="宋体" w:eastAsia="宋体" w:hint="default"/>
                <w:sz w:val="21"/>
                <w:szCs w:val="21"/>
              </w:rPr>
              <w:t>量</w:t>
            </w:r>
            <w:r>
              <w:rPr>
                <w:rFonts w:ascii="宋体" w:hAnsi="宋体" w:cs="宋体" w:eastAsia="宋体" w:hint="default"/>
                <w:sz w:val="21"/>
                <w:szCs w:val="21"/>
              </w:rPr>
              <w:t> </w:t>
            </w:r>
          </w:p>
        </w:tc>
        <w:tc>
          <w:tcPr>
            <w:tcW w:w="10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03" w:right="200"/>
              <w:jc w:val="center"/>
              <w:rPr>
                <w:rFonts w:ascii="宋体" w:hAnsi="宋体" w:cs="宋体" w:eastAsia="宋体" w:hint="default"/>
                <w:sz w:val="21"/>
                <w:szCs w:val="21"/>
              </w:rPr>
            </w:pPr>
            <w:r>
              <w:rPr>
                <w:rFonts w:ascii="宋体" w:hAnsi="宋体" w:cs="宋体" w:eastAsia="宋体" w:hint="default"/>
                <w:sz w:val="21"/>
                <w:szCs w:val="21"/>
              </w:rPr>
              <w:t>质押或</w:t>
            </w:r>
            <w:r>
              <w:rPr>
                <w:rFonts w:ascii="宋体" w:hAnsi="宋体" w:cs="宋体" w:eastAsia="宋体" w:hint="default"/>
                <w:w w:val="100"/>
                <w:sz w:val="21"/>
                <w:szCs w:val="21"/>
              </w:rPr>
              <w:t> </w:t>
            </w:r>
            <w:r>
              <w:rPr>
                <w:rFonts w:ascii="宋体" w:hAnsi="宋体" w:cs="宋体" w:eastAsia="宋体" w:hint="default"/>
                <w:sz w:val="21"/>
                <w:szCs w:val="21"/>
              </w:rPr>
              <w:t>冻结情</w:t>
            </w:r>
            <w:r>
              <w:rPr>
                <w:rFonts w:ascii="宋体" w:hAnsi="宋体" w:cs="宋体" w:eastAsia="宋体" w:hint="default"/>
                <w:w w:val="100"/>
                <w:sz w:val="21"/>
                <w:szCs w:val="21"/>
              </w:rPr>
              <w:t> </w:t>
            </w:r>
            <w:r>
              <w:rPr>
                <w:rFonts w:ascii="宋体" w:hAnsi="宋体" w:cs="宋体" w:eastAsia="宋体" w:hint="default"/>
                <w:sz w:val="21"/>
                <w:szCs w:val="21"/>
              </w:rPr>
              <w:t>况</w:t>
            </w:r>
            <w:r>
              <w:rPr>
                <w:rFonts w:ascii="宋体" w:hAnsi="宋体" w:cs="宋体" w:eastAsia="宋体" w:hint="default"/>
                <w:sz w:val="21"/>
                <w:szCs w:val="21"/>
              </w:rPr>
              <w:t> </w:t>
            </w:r>
          </w:p>
        </w:tc>
        <w:tc>
          <w:tcPr>
            <w:tcW w:w="10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73" w:lineRule="auto"/>
              <w:ind w:left="295" w:right="187"/>
              <w:jc w:val="left"/>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w w:val="100"/>
                <w:sz w:val="21"/>
                <w:szCs w:val="21"/>
              </w:rPr>
              <w:t> </w:t>
            </w:r>
            <w:r>
              <w:rPr>
                <w:rFonts w:ascii="宋体" w:hAnsi="宋体" w:cs="宋体" w:eastAsia="宋体" w:hint="default"/>
                <w:sz w:val="21"/>
                <w:szCs w:val="21"/>
              </w:rPr>
              <w:t>性质</w:t>
            </w:r>
            <w:r>
              <w:rPr>
                <w:rFonts w:ascii="宋体" w:hAnsi="宋体" w:cs="宋体" w:eastAsia="宋体" w:hint="default"/>
                <w:sz w:val="21"/>
                <w:szCs w:val="21"/>
              </w:rPr>
              <w:t> </w:t>
            </w:r>
          </w:p>
        </w:tc>
      </w:tr>
      <w:tr>
        <w:trPr>
          <w:trHeight w:val="2496" w:hRule="exact"/>
        </w:trPr>
        <w:tc>
          <w:tcPr>
            <w:tcW w:w="2076" w:type="dxa"/>
            <w:vMerge/>
            <w:tcBorders>
              <w:left w:val="single" w:sz="4" w:space="0" w:color="000000"/>
              <w:bottom w:val="single" w:sz="4" w:space="0" w:color="000000"/>
              <w:right w:val="single" w:sz="4" w:space="0" w:color="000000"/>
            </w:tcBorders>
          </w:tcPr>
          <w:p>
            <w:pPr/>
          </w:p>
        </w:tc>
        <w:tc>
          <w:tcPr>
            <w:tcW w:w="1990" w:type="dxa"/>
            <w:vMerge/>
            <w:tcBorders>
              <w:left w:val="single" w:sz="4" w:space="0" w:color="000000"/>
              <w:bottom w:val="single" w:sz="4" w:space="0" w:color="000000"/>
              <w:right w:val="single" w:sz="4" w:space="0" w:color="000000"/>
            </w:tcBorders>
          </w:tcPr>
          <w:p>
            <w:pPr/>
          </w:p>
        </w:tc>
        <w:tc>
          <w:tcPr>
            <w:tcW w:w="1652" w:type="dxa"/>
            <w:vMerge/>
            <w:tcBorders>
              <w:left w:val="single" w:sz="4" w:space="0" w:color="000000"/>
              <w:bottom w:val="single" w:sz="4" w:space="0" w:color="000000"/>
              <w:right w:val="single" w:sz="4" w:space="0" w:color="000000"/>
            </w:tcBorders>
          </w:tcPr>
          <w:p>
            <w:pPr/>
          </w:p>
        </w:tc>
        <w:tc>
          <w:tcPr>
            <w:tcW w:w="742" w:type="dxa"/>
            <w:vMerge/>
            <w:tcBorders>
              <w:left w:val="single" w:sz="4" w:space="0" w:color="000000"/>
              <w:bottom w:val="single" w:sz="4" w:space="0" w:color="000000"/>
              <w:right w:val="single" w:sz="4" w:space="0" w:color="000000"/>
            </w:tcBorders>
          </w:tcPr>
          <w:p>
            <w:pPr/>
          </w:p>
        </w:tc>
        <w:tc>
          <w:tcPr>
            <w:tcW w:w="521" w:type="dxa"/>
            <w:vMerge/>
            <w:tcBorders>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73" w:lineRule="auto"/>
              <w:ind w:left="194" w:right="86"/>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状</w:t>
            </w:r>
            <w:r>
              <w:rPr>
                <w:rFonts w:ascii="宋体" w:hAnsi="宋体" w:cs="宋体" w:eastAsia="宋体" w:hint="default"/>
                <w:w w:val="100"/>
                <w:sz w:val="21"/>
                <w:szCs w:val="21"/>
              </w:rPr>
              <w:t> </w:t>
            </w:r>
            <w:r>
              <w:rPr>
                <w:rFonts w:ascii="宋体" w:hAnsi="宋体" w:cs="宋体" w:eastAsia="宋体" w:hint="default"/>
                <w:sz w:val="21"/>
                <w:szCs w:val="21"/>
              </w:rPr>
              <w:t>态</w:t>
            </w:r>
            <w:r>
              <w:rPr>
                <w:rFonts w:ascii="宋体" w:hAnsi="宋体" w:cs="宋体" w:eastAsia="宋体" w:hint="default"/>
                <w:sz w:val="21"/>
                <w:szCs w:val="21"/>
              </w:rPr>
              <w:t> </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3"/>
              <w:ind w:left="107" w:right="2"/>
              <w:jc w:val="left"/>
              <w:rPr>
                <w:rFonts w:ascii="宋体" w:hAnsi="宋体" w:cs="宋体" w:eastAsia="宋体" w:hint="default"/>
                <w:sz w:val="21"/>
                <w:szCs w:val="21"/>
              </w:rPr>
            </w:pPr>
            <w:r>
              <w:rPr>
                <w:rFonts w:ascii="宋体" w:hAnsi="宋体" w:cs="宋体" w:eastAsia="宋体" w:hint="default"/>
                <w:sz w:val="21"/>
                <w:szCs w:val="21"/>
              </w:rPr>
              <w:t>数</w:t>
            </w:r>
            <w:r>
              <w:rPr>
                <w:rFonts w:ascii="宋体" w:hAnsi="宋体" w:cs="宋体" w:eastAsia="宋体" w:hint="default"/>
                <w:w w:val="100"/>
                <w:sz w:val="21"/>
                <w:szCs w:val="21"/>
              </w:rPr>
              <w:t> </w:t>
            </w:r>
            <w:r>
              <w:rPr>
                <w:rFonts w:ascii="宋体" w:hAnsi="宋体" w:cs="宋体" w:eastAsia="宋体" w:hint="default"/>
                <w:sz w:val="21"/>
                <w:szCs w:val="21"/>
              </w:rPr>
              <w:t>量</w:t>
            </w:r>
            <w:r>
              <w:rPr>
                <w:rFonts w:ascii="宋体" w:hAnsi="宋体" w:cs="宋体" w:eastAsia="宋体" w:hint="default"/>
                <w:sz w:val="21"/>
                <w:szCs w:val="21"/>
              </w:rPr>
              <w:t> </w:t>
            </w:r>
          </w:p>
        </w:tc>
        <w:tc>
          <w:tcPr>
            <w:tcW w:w="1020" w:type="dxa"/>
            <w:vMerge/>
            <w:tcBorders>
              <w:left w:val="single" w:sz="4" w:space="0" w:color="000000"/>
              <w:bottom w:val="single" w:sz="4" w:space="0" w:color="000000"/>
              <w:right w:val="single" w:sz="4" w:space="0" w:color="000000"/>
            </w:tcBorders>
          </w:tcPr>
          <w:p>
            <w:pPr/>
          </w:p>
        </w:tc>
      </w:tr>
      <w:tr>
        <w:trPr>
          <w:trHeight w:val="634"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78"/>
              <w:jc w:val="left"/>
              <w:rPr>
                <w:rFonts w:ascii="宋体" w:hAnsi="宋体" w:cs="宋体" w:eastAsia="宋体" w:hint="default"/>
                <w:sz w:val="21"/>
                <w:szCs w:val="21"/>
              </w:rPr>
            </w:pPr>
            <w:r>
              <w:rPr>
                <w:rFonts w:ascii="宋体" w:hAnsi="宋体" w:cs="宋体" w:eastAsia="宋体" w:hint="default"/>
                <w:sz w:val="21"/>
                <w:szCs w:val="21"/>
              </w:rPr>
              <w:t>北京中科算源资产</w:t>
            </w:r>
            <w:r>
              <w:rPr>
                <w:rFonts w:ascii="宋体" w:hAnsi="宋体" w:cs="宋体" w:eastAsia="宋体" w:hint="default"/>
                <w:w w:val="100"/>
                <w:sz w:val="21"/>
                <w:szCs w:val="21"/>
              </w:rPr>
              <w:t> </w:t>
            </w:r>
            <w:r>
              <w:rPr>
                <w:rFonts w:ascii="宋体" w:hAnsi="宋体" w:cs="宋体" w:eastAsia="宋体" w:hint="default"/>
                <w:sz w:val="21"/>
                <w:szCs w:val="21"/>
              </w:rPr>
              <w:t>管理有限公司</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54,830,318</w:t>
            </w:r>
            <w:r>
              <w:rPr>
                <w:rFonts w:ascii="宋体"/>
                <w:sz w:val="21"/>
              </w:rPr>
              <w:t> </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191,906,114</w:t>
            </w:r>
            <w:r>
              <w:rPr>
                <w:rFonts w:ascii="宋体"/>
                <w:sz w:val="21"/>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21.32</w:t>
            </w:r>
            <w:r>
              <w:rPr>
                <w:rFonts w:ascii="宋体"/>
                <w:sz w:val="21"/>
              </w:rPr>
              <w:t> </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86"/>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71"/>
              <w:jc w:val="left"/>
              <w:rPr>
                <w:rFonts w:ascii="宋体" w:hAnsi="宋体" w:cs="宋体" w:eastAsia="宋体" w:hint="default"/>
                <w:sz w:val="21"/>
                <w:szCs w:val="21"/>
              </w:rPr>
            </w:pPr>
            <w:r>
              <w:rPr>
                <w:rFonts w:ascii="宋体" w:hAnsi="宋体" w:cs="宋体" w:eastAsia="宋体" w:hint="default"/>
                <w:sz w:val="21"/>
                <w:szCs w:val="21"/>
              </w:rPr>
              <w:t>国有法</w:t>
            </w:r>
            <w:r>
              <w:rPr>
                <w:rFonts w:ascii="宋体" w:hAnsi="宋体" w:cs="宋体" w:eastAsia="宋体" w:hint="default"/>
                <w:spacing w:val="-102"/>
                <w:sz w:val="21"/>
                <w:szCs w:val="21"/>
              </w:rPr>
              <w:t> </w:t>
            </w:r>
            <w:r>
              <w:rPr>
                <w:rFonts w:ascii="宋体" w:hAnsi="宋体" w:cs="宋体" w:eastAsia="宋体" w:hint="default"/>
                <w:sz w:val="21"/>
                <w:szCs w:val="21"/>
              </w:rPr>
              <w:t>人</w:t>
            </w:r>
            <w:r>
              <w:rPr>
                <w:rFonts w:ascii="宋体" w:hAnsi="宋体" w:cs="宋体" w:eastAsia="宋体" w:hint="default"/>
                <w:sz w:val="21"/>
                <w:szCs w:val="21"/>
              </w:rPr>
              <w:t> </w:t>
            </w:r>
          </w:p>
        </w:tc>
      </w:tr>
      <w:tr>
        <w:trPr>
          <w:trHeight w:val="636"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78"/>
              <w:jc w:val="left"/>
              <w:rPr>
                <w:rFonts w:ascii="宋体" w:hAnsi="宋体" w:cs="宋体" w:eastAsia="宋体" w:hint="default"/>
                <w:sz w:val="21"/>
                <w:szCs w:val="21"/>
              </w:rPr>
            </w:pPr>
            <w:r>
              <w:rPr>
                <w:rFonts w:ascii="宋体" w:hAnsi="宋体" w:cs="宋体" w:eastAsia="宋体" w:hint="default"/>
                <w:sz w:val="21"/>
                <w:szCs w:val="21"/>
              </w:rPr>
              <w:t>北京思科智控股中</w:t>
            </w:r>
            <w:r>
              <w:rPr>
                <w:rFonts w:ascii="宋体" w:hAnsi="宋体" w:cs="宋体" w:eastAsia="宋体" w:hint="default"/>
                <w:w w:val="100"/>
                <w:sz w:val="21"/>
                <w:szCs w:val="21"/>
              </w:rPr>
              <w:t> </w:t>
            </w:r>
            <w:r>
              <w:rPr>
                <w:rFonts w:ascii="宋体" w:hAnsi="宋体" w:cs="宋体" w:eastAsia="宋体" w:hint="default"/>
                <w:sz w:val="21"/>
                <w:szCs w:val="21"/>
              </w:rPr>
              <w:t>心</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
              <w:jc w:val="right"/>
              <w:rPr>
                <w:rFonts w:ascii="宋体" w:hAnsi="宋体" w:cs="宋体" w:eastAsia="宋体" w:hint="default"/>
                <w:sz w:val="21"/>
                <w:szCs w:val="21"/>
              </w:rPr>
            </w:pPr>
            <w:r>
              <w:rPr>
                <w:rFonts w:ascii="宋体"/>
                <w:spacing w:val="-1"/>
                <w:sz w:val="21"/>
              </w:rPr>
              <w:t>11,344,204</w:t>
            </w:r>
            <w:r>
              <w:rPr>
                <w:rFonts w:ascii="宋体"/>
                <w:sz w:val="21"/>
              </w:rPr>
              <w:t> </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3"/>
              <w:jc w:val="right"/>
              <w:rPr>
                <w:rFonts w:ascii="宋体" w:hAnsi="宋体" w:cs="宋体" w:eastAsia="宋体" w:hint="default"/>
                <w:sz w:val="21"/>
                <w:szCs w:val="21"/>
              </w:rPr>
            </w:pPr>
            <w:r>
              <w:rPr>
                <w:rFonts w:ascii="宋体"/>
                <w:spacing w:val="-1"/>
                <w:sz w:val="21"/>
              </w:rPr>
              <w:t>39,704,714</w:t>
            </w:r>
            <w:r>
              <w:rPr>
                <w:rFonts w:ascii="宋体"/>
                <w:sz w:val="21"/>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3"/>
              <w:jc w:val="right"/>
              <w:rPr>
                <w:rFonts w:ascii="宋体" w:hAnsi="宋体" w:cs="宋体" w:eastAsia="宋体" w:hint="default"/>
                <w:sz w:val="21"/>
                <w:szCs w:val="21"/>
              </w:rPr>
            </w:pPr>
            <w:r>
              <w:rPr>
                <w:rFonts w:ascii="宋体"/>
                <w:spacing w:val="-1"/>
                <w:sz w:val="21"/>
              </w:rPr>
              <w:t>4.41</w:t>
            </w:r>
            <w:r>
              <w:rPr>
                <w:rFonts w:ascii="宋体"/>
                <w:sz w:val="21"/>
              </w:rPr>
              <w:t> </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
              <w:jc w:val="right"/>
              <w:rPr>
                <w:rFonts w:ascii="宋体" w:hAnsi="宋体" w:cs="宋体" w:eastAsia="宋体" w:hint="default"/>
                <w:sz w:val="21"/>
                <w:szCs w:val="21"/>
              </w:rPr>
            </w:pPr>
            <w:r>
              <w:rPr>
                <w:rFonts w:ascii="宋体"/>
                <w:w w:val="100"/>
                <w:sz w:val="21"/>
              </w:rPr>
              <w:t> </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86"/>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71"/>
              <w:jc w:val="left"/>
              <w:rPr>
                <w:rFonts w:ascii="宋体" w:hAnsi="宋体" w:cs="宋体" w:eastAsia="宋体" w:hint="default"/>
                <w:sz w:val="21"/>
                <w:szCs w:val="21"/>
              </w:rPr>
            </w:pPr>
            <w:r>
              <w:rPr>
                <w:rFonts w:ascii="宋体" w:hAnsi="宋体" w:cs="宋体" w:eastAsia="宋体" w:hint="default"/>
                <w:sz w:val="21"/>
                <w:szCs w:val="21"/>
              </w:rPr>
              <w:t>国有法</w:t>
            </w:r>
            <w:r>
              <w:rPr>
                <w:rFonts w:ascii="宋体" w:hAnsi="宋体" w:cs="宋体" w:eastAsia="宋体" w:hint="default"/>
                <w:spacing w:val="-102"/>
                <w:sz w:val="21"/>
                <w:szCs w:val="21"/>
              </w:rPr>
              <w:t> </w:t>
            </w:r>
            <w:r>
              <w:rPr>
                <w:rFonts w:ascii="宋体" w:hAnsi="宋体" w:cs="宋体" w:eastAsia="宋体" w:hint="default"/>
                <w:sz w:val="21"/>
                <w:szCs w:val="21"/>
              </w:rPr>
              <w:t>人</w:t>
            </w:r>
            <w:r>
              <w:rPr>
                <w:rFonts w:ascii="宋体" w:hAnsi="宋体" w:cs="宋体" w:eastAsia="宋体" w:hint="default"/>
                <w:sz w:val="21"/>
                <w:szCs w:val="21"/>
              </w:rPr>
              <w:t> </w:t>
            </w:r>
          </w:p>
        </w:tc>
      </w:tr>
      <w:tr>
        <w:trPr>
          <w:trHeight w:val="634"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历军</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9,562,608</w:t>
            </w:r>
            <w:r>
              <w:rPr>
                <w:rFonts w:ascii="宋体"/>
                <w:sz w:val="21"/>
              </w:rPr>
              <w:t> </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33,469,129</w:t>
            </w:r>
            <w:r>
              <w:rPr>
                <w:rFonts w:ascii="宋体"/>
                <w:sz w:val="21"/>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3.72</w:t>
            </w:r>
            <w:r>
              <w:rPr>
                <w:rFonts w:ascii="宋体"/>
                <w:sz w:val="21"/>
              </w:rPr>
              <w:t> </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86"/>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71"/>
              <w:jc w:val="left"/>
              <w:rPr>
                <w:rFonts w:ascii="宋体" w:hAnsi="宋体" w:cs="宋体" w:eastAsia="宋体" w:hint="default"/>
                <w:sz w:val="21"/>
                <w:szCs w:val="21"/>
              </w:rPr>
            </w:pPr>
            <w:r>
              <w:rPr>
                <w:rFonts w:ascii="宋体" w:hAnsi="宋体" w:cs="宋体" w:eastAsia="宋体" w:hint="default"/>
                <w:sz w:val="21"/>
                <w:szCs w:val="21"/>
              </w:rPr>
              <w:t>境内自</w:t>
            </w:r>
            <w:r>
              <w:rPr>
                <w:rFonts w:ascii="宋体" w:hAnsi="宋体" w:cs="宋体" w:eastAsia="宋体" w:hint="default"/>
                <w:spacing w:val="-102"/>
                <w:sz w:val="21"/>
                <w:szCs w:val="21"/>
              </w:rPr>
              <w:t> </w:t>
            </w:r>
            <w:r>
              <w:rPr>
                <w:rFonts w:ascii="宋体" w:hAnsi="宋体" w:cs="宋体" w:eastAsia="宋体" w:hint="default"/>
                <w:sz w:val="21"/>
                <w:szCs w:val="21"/>
              </w:rPr>
              <w:t>然人</w:t>
            </w:r>
            <w:r>
              <w:rPr>
                <w:rFonts w:ascii="宋体" w:hAnsi="宋体" w:cs="宋体" w:eastAsia="宋体" w:hint="default"/>
                <w:sz w:val="21"/>
                <w:szCs w:val="21"/>
              </w:rPr>
              <w:t> </w:t>
            </w:r>
          </w:p>
        </w:tc>
      </w:tr>
      <w:tr>
        <w:trPr>
          <w:trHeight w:val="634"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聂华</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1,441,264</w:t>
            </w:r>
            <w:r>
              <w:rPr>
                <w:rFonts w:ascii="宋体"/>
                <w:sz w:val="21"/>
              </w:rPr>
              <w:t> </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18,620,500</w:t>
            </w:r>
            <w:r>
              <w:rPr>
                <w:rFonts w:ascii="宋体"/>
                <w:sz w:val="21"/>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2.07</w:t>
            </w:r>
            <w:r>
              <w:rPr>
                <w:rFonts w:ascii="宋体"/>
                <w:sz w:val="21"/>
              </w:rPr>
              <w:t> </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86"/>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71"/>
              <w:jc w:val="left"/>
              <w:rPr>
                <w:rFonts w:ascii="宋体" w:hAnsi="宋体" w:cs="宋体" w:eastAsia="宋体" w:hint="default"/>
                <w:sz w:val="21"/>
                <w:szCs w:val="21"/>
              </w:rPr>
            </w:pPr>
            <w:r>
              <w:rPr>
                <w:rFonts w:ascii="宋体" w:hAnsi="宋体" w:cs="宋体" w:eastAsia="宋体" w:hint="default"/>
                <w:sz w:val="21"/>
                <w:szCs w:val="21"/>
              </w:rPr>
              <w:t>境内自</w:t>
            </w:r>
            <w:r>
              <w:rPr>
                <w:rFonts w:ascii="宋体" w:hAnsi="宋体" w:cs="宋体" w:eastAsia="宋体" w:hint="default"/>
                <w:spacing w:val="-102"/>
                <w:sz w:val="21"/>
                <w:szCs w:val="21"/>
              </w:rPr>
              <w:t> </w:t>
            </w:r>
            <w:r>
              <w:rPr>
                <w:rFonts w:ascii="宋体" w:hAnsi="宋体" w:cs="宋体" w:eastAsia="宋体" w:hint="default"/>
                <w:sz w:val="21"/>
                <w:szCs w:val="21"/>
              </w:rPr>
              <w:t>然人</w:t>
            </w:r>
            <w:r>
              <w:rPr>
                <w:rFonts w:ascii="宋体" w:hAnsi="宋体" w:cs="宋体" w:eastAsia="宋体" w:hint="default"/>
                <w:sz w:val="21"/>
                <w:szCs w:val="21"/>
              </w:rPr>
              <w:t> </w:t>
            </w:r>
          </w:p>
        </w:tc>
      </w:tr>
      <w:tr>
        <w:trPr>
          <w:trHeight w:val="634"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78"/>
              <w:jc w:val="left"/>
              <w:rPr>
                <w:rFonts w:ascii="宋体" w:hAnsi="宋体" w:cs="宋体" w:eastAsia="宋体" w:hint="default"/>
                <w:sz w:val="21"/>
                <w:szCs w:val="21"/>
              </w:rPr>
            </w:pPr>
            <w:r>
              <w:rPr>
                <w:rFonts w:ascii="宋体" w:hAnsi="宋体" w:cs="宋体" w:eastAsia="宋体" w:hint="default"/>
                <w:sz w:val="21"/>
                <w:szCs w:val="21"/>
              </w:rPr>
              <w:t>香港中央结算有限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7,529,180</w:t>
            </w:r>
            <w:r>
              <w:rPr>
                <w:rFonts w:ascii="宋体"/>
                <w:sz w:val="21"/>
              </w:rPr>
              <w:t> </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13,152,314</w:t>
            </w:r>
            <w:r>
              <w:rPr>
                <w:rFonts w:ascii="宋体"/>
                <w:sz w:val="21"/>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1.46</w:t>
            </w:r>
            <w:r>
              <w:rPr>
                <w:rFonts w:ascii="宋体"/>
                <w:sz w:val="21"/>
              </w:rPr>
              <w:t> </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86"/>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634"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杜梅</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555,946</w:t>
            </w:r>
            <w:r>
              <w:rPr>
                <w:rFonts w:ascii="宋体"/>
                <w:sz w:val="21"/>
              </w:rPr>
              <w:t> </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11,717,974</w:t>
            </w:r>
            <w:r>
              <w:rPr>
                <w:rFonts w:ascii="宋体"/>
                <w:sz w:val="21"/>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1.30</w:t>
            </w:r>
            <w:r>
              <w:rPr>
                <w:rFonts w:ascii="宋体"/>
                <w:sz w:val="21"/>
              </w:rPr>
              <w:t> </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86"/>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71"/>
              <w:jc w:val="left"/>
              <w:rPr>
                <w:rFonts w:ascii="宋体" w:hAnsi="宋体" w:cs="宋体" w:eastAsia="宋体" w:hint="default"/>
                <w:sz w:val="21"/>
                <w:szCs w:val="21"/>
              </w:rPr>
            </w:pPr>
            <w:r>
              <w:rPr>
                <w:rFonts w:ascii="宋体" w:hAnsi="宋体" w:cs="宋体" w:eastAsia="宋体" w:hint="default"/>
                <w:sz w:val="21"/>
                <w:szCs w:val="21"/>
              </w:rPr>
              <w:t>境内自</w:t>
            </w:r>
            <w:r>
              <w:rPr>
                <w:rFonts w:ascii="宋体" w:hAnsi="宋体" w:cs="宋体" w:eastAsia="宋体" w:hint="default"/>
                <w:spacing w:val="-102"/>
                <w:sz w:val="21"/>
                <w:szCs w:val="21"/>
              </w:rPr>
              <w:t> </w:t>
            </w:r>
            <w:r>
              <w:rPr>
                <w:rFonts w:ascii="宋体" w:hAnsi="宋体" w:cs="宋体" w:eastAsia="宋体" w:hint="default"/>
                <w:sz w:val="21"/>
                <w:szCs w:val="21"/>
              </w:rPr>
              <w:t>然人</w:t>
            </w:r>
            <w:r>
              <w:rPr>
                <w:rFonts w:ascii="宋体" w:hAnsi="宋体" w:cs="宋体" w:eastAsia="宋体" w:hint="default"/>
                <w:sz w:val="21"/>
                <w:szCs w:val="21"/>
              </w:rPr>
              <w:t> </w:t>
            </w:r>
          </w:p>
        </w:tc>
      </w:tr>
      <w:tr>
        <w:trPr>
          <w:trHeight w:val="636"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史新东</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519,000</w:t>
            </w:r>
            <w:r>
              <w:rPr>
                <w:rFonts w:ascii="宋体"/>
                <w:sz w:val="21"/>
              </w:rPr>
              <w:t> </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7,284,000</w:t>
            </w:r>
            <w:r>
              <w:rPr>
                <w:rFonts w:ascii="宋体"/>
                <w:sz w:val="21"/>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0.81</w:t>
            </w:r>
            <w:r>
              <w:rPr>
                <w:rFonts w:ascii="宋体"/>
                <w:sz w:val="21"/>
              </w:rPr>
              <w:t> </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86"/>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71"/>
              <w:jc w:val="left"/>
              <w:rPr>
                <w:rFonts w:ascii="宋体" w:hAnsi="宋体" w:cs="宋体" w:eastAsia="宋体" w:hint="default"/>
                <w:sz w:val="21"/>
                <w:szCs w:val="21"/>
              </w:rPr>
            </w:pPr>
            <w:r>
              <w:rPr>
                <w:rFonts w:ascii="宋体" w:hAnsi="宋体" w:cs="宋体" w:eastAsia="宋体" w:hint="default"/>
                <w:sz w:val="21"/>
                <w:szCs w:val="21"/>
              </w:rPr>
              <w:t>境内自</w:t>
            </w:r>
            <w:r>
              <w:rPr>
                <w:rFonts w:ascii="宋体" w:hAnsi="宋体" w:cs="宋体" w:eastAsia="宋体" w:hint="default"/>
                <w:spacing w:val="-102"/>
                <w:sz w:val="21"/>
                <w:szCs w:val="21"/>
              </w:rPr>
              <w:t> </w:t>
            </w:r>
            <w:r>
              <w:rPr>
                <w:rFonts w:ascii="宋体" w:hAnsi="宋体" w:cs="宋体" w:eastAsia="宋体" w:hint="default"/>
                <w:sz w:val="21"/>
                <w:szCs w:val="21"/>
              </w:rPr>
              <w:t>然人</w:t>
            </w:r>
            <w:r>
              <w:rPr>
                <w:rFonts w:ascii="宋体" w:hAnsi="宋体" w:cs="宋体" w:eastAsia="宋体" w:hint="default"/>
                <w:sz w:val="21"/>
                <w:szCs w:val="21"/>
              </w:rPr>
              <w:t> </w:t>
            </w:r>
          </w:p>
        </w:tc>
      </w:tr>
    </w:tbl>
    <w:p>
      <w:pPr>
        <w:spacing w:after="0" w:line="273" w:lineRule="auto"/>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076"/>
        <w:gridCol w:w="1861"/>
        <w:gridCol w:w="130"/>
        <w:gridCol w:w="1610"/>
        <w:gridCol w:w="784"/>
        <w:gridCol w:w="521"/>
        <w:gridCol w:w="500"/>
        <w:gridCol w:w="110"/>
        <w:gridCol w:w="439"/>
        <w:gridCol w:w="1020"/>
      </w:tblGrid>
      <w:tr>
        <w:trPr>
          <w:trHeight w:val="1260"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78"/>
              <w:jc w:val="both"/>
              <w:rPr>
                <w:rFonts w:ascii="宋体" w:hAnsi="宋体" w:cs="宋体" w:eastAsia="宋体" w:hint="default"/>
                <w:sz w:val="21"/>
                <w:szCs w:val="21"/>
              </w:rPr>
            </w:pPr>
            <w:r>
              <w:rPr>
                <w:rFonts w:ascii="宋体" w:hAnsi="宋体" w:cs="宋体" w:eastAsia="宋体" w:hint="default"/>
                <w:sz w:val="21"/>
                <w:szCs w:val="21"/>
              </w:rPr>
              <w:t>中国农业银行股份</w:t>
            </w:r>
            <w:r>
              <w:rPr>
                <w:rFonts w:ascii="宋体" w:hAnsi="宋体" w:cs="宋体" w:eastAsia="宋体" w:hint="default"/>
                <w:w w:val="100"/>
                <w:sz w:val="21"/>
                <w:szCs w:val="21"/>
              </w:rPr>
              <w:t> </w:t>
            </w:r>
            <w:r>
              <w:rPr>
                <w:rFonts w:ascii="宋体" w:hAnsi="宋体" w:cs="宋体" w:eastAsia="宋体" w:hint="default"/>
                <w:sz w:val="21"/>
                <w:szCs w:val="21"/>
              </w:rPr>
              <w:t>有限公司－银华内</w:t>
            </w:r>
            <w:r>
              <w:rPr>
                <w:rFonts w:ascii="宋体" w:hAnsi="宋体" w:cs="宋体" w:eastAsia="宋体" w:hint="default"/>
                <w:w w:val="100"/>
                <w:sz w:val="21"/>
                <w:szCs w:val="21"/>
              </w:rPr>
              <w:t> </w:t>
            </w:r>
            <w:r>
              <w:rPr>
                <w:rFonts w:ascii="宋体" w:hAnsi="宋体" w:cs="宋体" w:eastAsia="宋体" w:hint="default"/>
                <w:sz w:val="21"/>
                <w:szCs w:val="21"/>
              </w:rPr>
              <w:t>需精选混合型证券</w:t>
            </w:r>
            <w:r>
              <w:rPr>
                <w:rFonts w:ascii="宋体" w:hAnsi="宋体" w:cs="宋体" w:eastAsia="宋体" w:hint="default"/>
                <w:w w:val="100"/>
                <w:sz w:val="21"/>
                <w:szCs w:val="21"/>
              </w:rPr>
              <w:t> </w:t>
            </w:r>
            <w:r>
              <w:rPr>
                <w:rFonts w:ascii="宋体" w:hAnsi="宋体" w:cs="宋体" w:eastAsia="宋体" w:hint="default"/>
                <w:sz w:val="21"/>
                <w:szCs w:val="21"/>
              </w:rPr>
              <w:t>投资基金（</w:t>
            </w:r>
            <w:r>
              <w:rPr>
                <w:rFonts w:ascii="宋体" w:hAnsi="宋体" w:cs="宋体" w:eastAsia="宋体" w:hint="default"/>
                <w:sz w:val="21"/>
                <w:szCs w:val="21"/>
              </w:rPr>
              <w:t>LOF</w:t>
            </w:r>
            <w:r>
              <w:rPr>
                <w:rFonts w:ascii="宋体" w:hAnsi="宋体" w:cs="宋体" w:eastAsia="宋体" w:hint="default"/>
                <w:sz w:val="21"/>
                <w:szCs w:val="21"/>
              </w:rPr>
              <w:t>）</w:t>
            </w:r>
            <w:r>
              <w:rPr>
                <w:rFonts w:ascii="宋体" w:hAnsi="宋体" w:cs="宋体" w:eastAsia="宋体" w:hint="default"/>
                <w:sz w:val="21"/>
                <w:szCs w:val="21"/>
              </w:rPr>
              <w:t> </w:t>
            </w:r>
          </w:p>
        </w:tc>
        <w:tc>
          <w:tcPr>
            <w:tcW w:w="19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929" w:right="-1"/>
              <w:jc w:val="left"/>
              <w:rPr>
                <w:rFonts w:ascii="宋体" w:hAnsi="宋体" w:cs="宋体" w:eastAsia="宋体" w:hint="default"/>
                <w:sz w:val="21"/>
                <w:szCs w:val="21"/>
              </w:rPr>
            </w:pPr>
            <w:r>
              <w:rPr>
                <w:rFonts w:ascii="宋体"/>
                <w:sz w:val="21"/>
              </w:rPr>
              <w:t>4,997,000 </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45"/>
              <w:jc w:val="right"/>
              <w:rPr>
                <w:rFonts w:ascii="宋体" w:hAnsi="宋体" w:cs="宋体" w:eastAsia="宋体" w:hint="default"/>
                <w:sz w:val="21"/>
                <w:szCs w:val="21"/>
              </w:rPr>
            </w:pPr>
            <w:r>
              <w:rPr>
                <w:rFonts w:ascii="宋体"/>
                <w:spacing w:val="-1"/>
                <w:sz w:val="21"/>
              </w:rPr>
              <w:t>5,000,000</w:t>
            </w:r>
            <w:r>
              <w:rPr>
                <w:rFonts w:ascii="宋体"/>
                <w:sz w:val="21"/>
              </w:rPr>
              <w:t> </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0.56</w:t>
            </w:r>
            <w:r>
              <w:rPr>
                <w:rFonts w:ascii="宋体"/>
                <w:sz w:val="21"/>
              </w:rPr>
              <w:t> </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
              <w:jc w:val="right"/>
              <w:rPr>
                <w:rFonts w:ascii="宋体" w:hAnsi="宋体" w:cs="宋体" w:eastAsia="宋体" w:hint="default"/>
                <w:sz w:val="21"/>
                <w:szCs w:val="21"/>
              </w:rPr>
            </w:pPr>
            <w:r>
              <w:rPr>
                <w:rFonts w:ascii="宋体"/>
                <w:w w:val="100"/>
                <w:sz w:val="21"/>
              </w:rPr>
              <w:t> </w:t>
            </w:r>
          </w:p>
        </w:tc>
        <w:tc>
          <w:tcPr>
            <w:tcW w:w="6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634"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78"/>
              <w:jc w:val="left"/>
              <w:rPr>
                <w:rFonts w:ascii="宋体" w:hAnsi="宋体" w:cs="宋体" w:eastAsia="宋体" w:hint="default"/>
                <w:sz w:val="21"/>
                <w:szCs w:val="21"/>
              </w:rPr>
            </w:pPr>
            <w:r>
              <w:rPr>
                <w:rFonts w:ascii="宋体" w:hAnsi="宋体" w:cs="宋体" w:eastAsia="宋体" w:hint="default"/>
                <w:sz w:val="21"/>
                <w:szCs w:val="21"/>
              </w:rPr>
              <w:t>全国社保基金一零</w:t>
            </w:r>
            <w:r>
              <w:rPr>
                <w:rFonts w:ascii="宋体" w:hAnsi="宋体" w:cs="宋体" w:eastAsia="宋体" w:hint="default"/>
                <w:w w:val="100"/>
                <w:sz w:val="21"/>
                <w:szCs w:val="21"/>
              </w:rPr>
              <w:t> </w:t>
            </w:r>
            <w:r>
              <w:rPr>
                <w:rFonts w:ascii="宋体" w:hAnsi="宋体" w:cs="宋体" w:eastAsia="宋体" w:hint="default"/>
                <w:sz w:val="21"/>
                <w:szCs w:val="21"/>
              </w:rPr>
              <w:t>五组合</w:t>
            </w:r>
            <w:r>
              <w:rPr>
                <w:rFonts w:ascii="宋体" w:hAnsi="宋体" w:cs="宋体" w:eastAsia="宋体" w:hint="default"/>
                <w:sz w:val="21"/>
                <w:szCs w:val="21"/>
              </w:rPr>
              <w:t> </w:t>
            </w:r>
          </w:p>
        </w:tc>
        <w:tc>
          <w:tcPr>
            <w:tcW w:w="19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929" w:right="-1"/>
              <w:jc w:val="left"/>
              <w:rPr>
                <w:rFonts w:ascii="宋体" w:hAnsi="宋体" w:cs="宋体" w:eastAsia="宋体" w:hint="default"/>
                <w:sz w:val="21"/>
                <w:szCs w:val="21"/>
              </w:rPr>
            </w:pPr>
            <w:r>
              <w:rPr>
                <w:rFonts w:ascii="宋体"/>
                <w:sz w:val="21"/>
              </w:rPr>
              <w:t>4,541,102 </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45"/>
              <w:jc w:val="right"/>
              <w:rPr>
                <w:rFonts w:ascii="宋体" w:hAnsi="宋体" w:cs="宋体" w:eastAsia="宋体" w:hint="default"/>
                <w:sz w:val="21"/>
                <w:szCs w:val="21"/>
              </w:rPr>
            </w:pPr>
            <w:r>
              <w:rPr>
                <w:rFonts w:ascii="宋体"/>
                <w:spacing w:val="-1"/>
                <w:sz w:val="21"/>
              </w:rPr>
              <w:t>4,982,802</w:t>
            </w:r>
            <w:r>
              <w:rPr>
                <w:rFonts w:ascii="宋体"/>
                <w:sz w:val="21"/>
              </w:rPr>
              <w:t> </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0.55</w:t>
            </w:r>
            <w:r>
              <w:rPr>
                <w:rFonts w:ascii="宋体"/>
                <w:sz w:val="21"/>
              </w:rPr>
              <w:t> </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6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94"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71"/>
              <w:jc w:val="left"/>
              <w:rPr>
                <w:rFonts w:ascii="宋体" w:hAnsi="宋体" w:cs="宋体" w:eastAsia="宋体" w:hint="default"/>
                <w:sz w:val="21"/>
                <w:szCs w:val="21"/>
              </w:rPr>
            </w:pPr>
            <w:r>
              <w:rPr>
                <w:rFonts w:ascii="宋体" w:hAnsi="宋体" w:cs="宋体" w:eastAsia="宋体" w:hint="default"/>
                <w:sz w:val="21"/>
                <w:szCs w:val="21"/>
              </w:rPr>
              <w:t>国有法</w:t>
            </w:r>
            <w:r>
              <w:rPr>
                <w:rFonts w:ascii="宋体" w:hAnsi="宋体" w:cs="宋体" w:eastAsia="宋体" w:hint="default"/>
                <w:spacing w:val="-102"/>
                <w:sz w:val="21"/>
                <w:szCs w:val="21"/>
              </w:rPr>
              <w:t> </w:t>
            </w:r>
            <w:r>
              <w:rPr>
                <w:rFonts w:ascii="宋体" w:hAnsi="宋体" w:cs="宋体" w:eastAsia="宋体" w:hint="default"/>
                <w:sz w:val="21"/>
                <w:szCs w:val="21"/>
              </w:rPr>
              <w:t>人</w:t>
            </w:r>
            <w:r>
              <w:rPr>
                <w:rFonts w:ascii="宋体" w:hAnsi="宋体" w:cs="宋体" w:eastAsia="宋体" w:hint="default"/>
                <w:sz w:val="21"/>
                <w:szCs w:val="21"/>
              </w:rPr>
              <w:t> </w:t>
            </w:r>
          </w:p>
        </w:tc>
      </w:tr>
      <w:tr>
        <w:trPr>
          <w:trHeight w:val="1570"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78"/>
              <w:jc w:val="both"/>
              <w:rPr>
                <w:rFonts w:ascii="宋体" w:hAnsi="宋体" w:cs="宋体" w:eastAsia="宋体" w:hint="default"/>
                <w:sz w:val="21"/>
                <w:szCs w:val="21"/>
              </w:rPr>
            </w:pPr>
            <w:r>
              <w:rPr>
                <w:rFonts w:ascii="宋体" w:hAnsi="宋体" w:cs="宋体" w:eastAsia="宋体" w:hint="default"/>
                <w:sz w:val="21"/>
                <w:szCs w:val="21"/>
              </w:rPr>
              <w:t>中国工商银行股份</w:t>
            </w:r>
            <w:r>
              <w:rPr>
                <w:rFonts w:ascii="宋体" w:hAnsi="宋体" w:cs="宋体" w:eastAsia="宋体" w:hint="default"/>
                <w:w w:val="100"/>
                <w:sz w:val="21"/>
                <w:szCs w:val="21"/>
              </w:rPr>
              <w:t> </w:t>
            </w:r>
            <w:r>
              <w:rPr>
                <w:rFonts w:ascii="宋体" w:hAnsi="宋体" w:cs="宋体" w:eastAsia="宋体" w:hint="default"/>
                <w:sz w:val="21"/>
                <w:szCs w:val="21"/>
              </w:rPr>
              <w:t>有限公司－华宝中</w:t>
            </w:r>
            <w:r>
              <w:rPr>
                <w:rFonts w:ascii="宋体" w:hAnsi="宋体" w:cs="宋体" w:eastAsia="宋体" w:hint="default"/>
                <w:w w:val="100"/>
                <w:sz w:val="21"/>
                <w:szCs w:val="21"/>
              </w:rPr>
              <w:t> </w:t>
            </w:r>
            <w:r>
              <w:rPr>
                <w:rFonts w:ascii="宋体" w:hAnsi="宋体" w:cs="宋体" w:eastAsia="宋体" w:hint="default"/>
                <w:sz w:val="21"/>
                <w:szCs w:val="21"/>
              </w:rPr>
              <w:t>证科技龙头交易型</w:t>
            </w:r>
            <w:r>
              <w:rPr>
                <w:rFonts w:ascii="宋体" w:hAnsi="宋体" w:cs="宋体" w:eastAsia="宋体" w:hint="default"/>
                <w:w w:val="100"/>
                <w:sz w:val="21"/>
                <w:szCs w:val="21"/>
              </w:rPr>
              <w:t> </w:t>
            </w:r>
            <w:r>
              <w:rPr>
                <w:rFonts w:ascii="宋体" w:hAnsi="宋体" w:cs="宋体" w:eastAsia="宋体" w:hint="default"/>
                <w:sz w:val="21"/>
                <w:szCs w:val="21"/>
              </w:rPr>
              <w:t>开放式指数证券投</w:t>
            </w:r>
            <w:r>
              <w:rPr>
                <w:rFonts w:ascii="宋体" w:hAnsi="宋体" w:cs="宋体" w:eastAsia="宋体" w:hint="default"/>
                <w:w w:val="100"/>
                <w:sz w:val="21"/>
                <w:szCs w:val="21"/>
              </w:rPr>
              <w:t> </w:t>
            </w:r>
            <w:r>
              <w:rPr>
                <w:rFonts w:ascii="宋体" w:hAnsi="宋体" w:cs="宋体" w:eastAsia="宋体" w:hint="default"/>
                <w:sz w:val="21"/>
                <w:szCs w:val="21"/>
              </w:rPr>
              <w:t>资基金</w:t>
            </w:r>
            <w:r>
              <w:rPr>
                <w:rFonts w:ascii="宋体" w:hAnsi="宋体" w:cs="宋体" w:eastAsia="宋体" w:hint="default"/>
                <w:sz w:val="21"/>
                <w:szCs w:val="21"/>
              </w:rPr>
              <w:t> </w:t>
            </w:r>
          </w:p>
        </w:tc>
        <w:tc>
          <w:tcPr>
            <w:tcW w:w="19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929" w:right="-1"/>
              <w:jc w:val="left"/>
              <w:rPr>
                <w:rFonts w:ascii="宋体" w:hAnsi="宋体" w:cs="宋体" w:eastAsia="宋体" w:hint="default"/>
                <w:sz w:val="21"/>
                <w:szCs w:val="21"/>
              </w:rPr>
            </w:pPr>
            <w:r>
              <w:rPr>
                <w:rFonts w:ascii="宋体"/>
                <w:sz w:val="21"/>
              </w:rPr>
              <w:t>2,715,137 </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45"/>
              <w:jc w:val="right"/>
              <w:rPr>
                <w:rFonts w:ascii="宋体" w:hAnsi="宋体" w:cs="宋体" w:eastAsia="宋体" w:hint="default"/>
                <w:sz w:val="21"/>
                <w:szCs w:val="21"/>
              </w:rPr>
            </w:pPr>
            <w:r>
              <w:rPr>
                <w:rFonts w:ascii="宋体"/>
                <w:spacing w:val="-1"/>
                <w:sz w:val="21"/>
              </w:rPr>
              <w:t>2,715,137</w:t>
            </w:r>
            <w:r>
              <w:rPr>
                <w:rFonts w:ascii="宋体"/>
                <w:sz w:val="21"/>
              </w:rPr>
              <w:t> </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0.30</w:t>
            </w:r>
            <w:r>
              <w:rPr>
                <w:rFonts w:ascii="宋体"/>
                <w:sz w:val="21"/>
              </w:rPr>
              <w:t> </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6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94"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322" w:hRule="exact"/>
        </w:trPr>
        <w:tc>
          <w:tcPr>
            <w:tcW w:w="905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048" w:right="0"/>
              <w:jc w:val="left"/>
              <w:rPr>
                <w:rFonts w:ascii="宋体" w:hAnsi="宋体" w:cs="宋体" w:eastAsia="宋体" w:hint="default"/>
                <w:sz w:val="21"/>
                <w:szCs w:val="21"/>
              </w:rPr>
            </w:pPr>
            <w:r>
              <w:rPr>
                <w:rFonts w:ascii="宋体" w:hAnsi="宋体" w:cs="宋体" w:eastAsia="宋体" w:hint="default"/>
                <w:sz w:val="21"/>
                <w:szCs w:val="21"/>
              </w:rPr>
              <w:t>前十名无限售条件股东持股情况</w:t>
            </w:r>
            <w:r>
              <w:rPr>
                <w:rFonts w:ascii="宋体" w:hAnsi="宋体" w:cs="宋体" w:eastAsia="宋体" w:hint="default"/>
                <w:sz w:val="21"/>
                <w:szCs w:val="21"/>
              </w:rPr>
              <w:t> </w:t>
            </w:r>
          </w:p>
        </w:tc>
      </w:tr>
      <w:tr>
        <w:trPr>
          <w:trHeight w:val="322" w:hRule="exact"/>
        </w:trPr>
        <w:tc>
          <w:tcPr>
            <w:tcW w:w="3937" w:type="dxa"/>
            <w:gridSpan w:val="2"/>
            <w:vMerge w:val="restart"/>
            <w:tcBorders>
              <w:top w:val="single" w:sz="4" w:space="0" w:color="000000"/>
              <w:left w:val="single" w:sz="4" w:space="0" w:color="000000"/>
              <w:right w:val="single" w:sz="4" w:space="0" w:color="000000"/>
            </w:tcBorders>
          </w:tcPr>
          <w:p>
            <w:pPr>
              <w:pStyle w:val="TableParagraph"/>
              <w:spacing w:line="240" w:lineRule="auto" w:before="148"/>
              <w:ind w:left="105" w:right="0"/>
              <w:jc w:val="center"/>
              <w:rPr>
                <w:rFonts w:ascii="宋体" w:hAnsi="宋体" w:cs="宋体" w:eastAsia="宋体" w:hint="default"/>
                <w:sz w:val="21"/>
                <w:szCs w:val="21"/>
              </w:rPr>
            </w:pPr>
            <w:r>
              <w:rPr>
                <w:rFonts w:ascii="宋体" w:hAnsi="宋体" w:cs="宋体" w:eastAsia="宋体" w:hint="default"/>
                <w:sz w:val="21"/>
                <w:szCs w:val="21"/>
              </w:rPr>
              <w:t>股东名称</w:t>
            </w:r>
            <w:r>
              <w:rPr>
                <w:rFonts w:ascii="宋体" w:hAnsi="宋体" w:cs="宋体" w:eastAsia="宋体" w:hint="default"/>
                <w:sz w:val="21"/>
                <w:szCs w:val="21"/>
              </w:rPr>
              <w:t> </w:t>
            </w:r>
          </w:p>
        </w:tc>
        <w:tc>
          <w:tcPr>
            <w:tcW w:w="1739" w:type="dxa"/>
            <w:gridSpan w:val="2"/>
            <w:vMerge w:val="restart"/>
            <w:tcBorders>
              <w:top w:val="single" w:sz="4" w:space="0" w:color="000000"/>
              <w:left w:val="single" w:sz="4" w:space="0" w:color="000000"/>
              <w:right w:val="single" w:sz="4" w:space="0" w:color="000000"/>
            </w:tcBorders>
          </w:tcPr>
          <w:p>
            <w:pPr>
              <w:pStyle w:val="TableParagraph"/>
              <w:spacing w:line="273" w:lineRule="auto"/>
              <w:ind w:left="213" w:right="145" w:hanging="106"/>
              <w:jc w:val="left"/>
              <w:rPr>
                <w:rFonts w:ascii="宋体" w:hAnsi="宋体" w:cs="宋体" w:eastAsia="宋体" w:hint="default"/>
                <w:sz w:val="21"/>
                <w:szCs w:val="21"/>
              </w:rPr>
            </w:pPr>
            <w:r>
              <w:rPr>
                <w:rFonts w:ascii="宋体" w:hAnsi="宋体" w:cs="宋体" w:eastAsia="宋体" w:hint="default"/>
                <w:sz w:val="21"/>
                <w:szCs w:val="21"/>
              </w:rPr>
              <w:t>持有无限售条件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流通股的数量</w:t>
            </w:r>
            <w:r>
              <w:rPr>
                <w:rFonts w:ascii="宋体" w:hAnsi="宋体" w:cs="宋体" w:eastAsia="宋体" w:hint="default"/>
                <w:sz w:val="21"/>
                <w:szCs w:val="21"/>
              </w:rPr>
              <w:t> </w:t>
            </w:r>
          </w:p>
        </w:tc>
        <w:tc>
          <w:tcPr>
            <w:tcW w:w="3374" w:type="dxa"/>
            <w:gridSpan w:val="6"/>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25" w:right="0"/>
              <w:jc w:val="left"/>
              <w:rPr>
                <w:rFonts w:ascii="宋体" w:hAnsi="宋体" w:cs="宋体" w:eastAsia="宋体" w:hint="default"/>
                <w:sz w:val="21"/>
                <w:szCs w:val="21"/>
              </w:rPr>
            </w:pPr>
            <w:r>
              <w:rPr>
                <w:rFonts w:ascii="宋体" w:hAnsi="宋体" w:cs="宋体" w:eastAsia="宋体" w:hint="default"/>
                <w:sz w:val="21"/>
                <w:szCs w:val="21"/>
              </w:rPr>
              <w:t>股份种类及数量</w:t>
            </w:r>
            <w:r>
              <w:rPr>
                <w:rFonts w:ascii="宋体" w:hAnsi="宋体" w:cs="宋体" w:eastAsia="宋体" w:hint="default"/>
                <w:sz w:val="21"/>
                <w:szCs w:val="21"/>
              </w:rPr>
              <w:t> </w:t>
            </w:r>
          </w:p>
        </w:tc>
      </w:tr>
      <w:tr>
        <w:trPr>
          <w:trHeight w:val="322" w:hRule="exact"/>
        </w:trPr>
        <w:tc>
          <w:tcPr>
            <w:tcW w:w="3937" w:type="dxa"/>
            <w:gridSpan w:val="2"/>
            <w:vMerge/>
            <w:tcBorders>
              <w:left w:val="single" w:sz="4" w:space="0" w:color="000000"/>
              <w:bottom w:val="single" w:sz="4" w:space="0" w:color="000000"/>
              <w:right w:val="single" w:sz="4" w:space="0" w:color="000000"/>
            </w:tcBorders>
          </w:tcPr>
          <w:p>
            <w:pPr/>
          </w:p>
        </w:tc>
        <w:tc>
          <w:tcPr>
            <w:tcW w:w="1739" w:type="dxa"/>
            <w:gridSpan w:val="2"/>
            <w:vMerge/>
            <w:tcBorders>
              <w:left w:val="single" w:sz="4" w:space="0" w:color="000000"/>
              <w:bottom w:val="single" w:sz="4" w:space="0" w:color="000000"/>
              <w:right w:val="single" w:sz="4" w:space="0" w:color="000000"/>
            </w:tcBorders>
          </w:tcPr>
          <w:p>
            <w:pPr/>
          </w:p>
        </w:tc>
        <w:tc>
          <w:tcPr>
            <w:tcW w:w="18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2" w:right="0"/>
              <w:jc w:val="center"/>
              <w:rPr>
                <w:rFonts w:ascii="宋体" w:hAnsi="宋体" w:cs="宋体" w:eastAsia="宋体" w:hint="default"/>
                <w:sz w:val="21"/>
                <w:szCs w:val="21"/>
              </w:rPr>
            </w:pPr>
            <w:r>
              <w:rPr>
                <w:rFonts w:ascii="宋体" w:hAnsi="宋体" w:cs="宋体" w:eastAsia="宋体" w:hint="default"/>
                <w:sz w:val="21"/>
                <w:szCs w:val="21"/>
              </w:rPr>
              <w:t>种类</w:t>
            </w:r>
            <w:r>
              <w:rPr>
                <w:rFonts w:ascii="宋体" w:hAnsi="宋体" w:cs="宋体" w:eastAsia="宋体" w:hint="default"/>
                <w:sz w:val="21"/>
                <w:szCs w:val="21"/>
              </w:rPr>
              <w:t> </w:t>
            </w:r>
          </w:p>
        </w:tc>
        <w:tc>
          <w:tcPr>
            <w:tcW w:w="15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68" w:right="0"/>
              <w:jc w:val="left"/>
              <w:rPr>
                <w:rFonts w:ascii="宋体" w:hAnsi="宋体" w:cs="宋体" w:eastAsia="宋体" w:hint="default"/>
                <w:sz w:val="21"/>
                <w:szCs w:val="21"/>
              </w:rPr>
            </w:pPr>
            <w:r>
              <w:rPr>
                <w:rFonts w:ascii="宋体" w:hAnsi="宋体" w:cs="宋体" w:eastAsia="宋体" w:hint="default"/>
                <w:sz w:val="21"/>
                <w:szCs w:val="21"/>
              </w:rPr>
              <w:t>数量</w:t>
            </w:r>
            <w:r>
              <w:rPr>
                <w:rFonts w:ascii="宋体" w:hAnsi="宋体" w:cs="宋体" w:eastAsia="宋体" w:hint="default"/>
                <w:sz w:val="21"/>
                <w:szCs w:val="21"/>
              </w:rPr>
              <w:t> </w:t>
            </w:r>
          </w:p>
        </w:tc>
      </w:tr>
      <w:tr>
        <w:trPr>
          <w:trHeight w:val="324" w:hRule="exact"/>
        </w:trPr>
        <w:tc>
          <w:tcPr>
            <w:tcW w:w="39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北京中科算源资产管理有限公司</w:t>
            </w:r>
            <w:r>
              <w:rPr>
                <w:rFonts w:ascii="宋体" w:hAnsi="宋体" w:cs="宋体" w:eastAsia="宋体" w:hint="default"/>
                <w:sz w:val="21"/>
                <w:szCs w:val="21"/>
              </w:rPr>
              <w:t> </w:t>
            </w:r>
          </w:p>
        </w:tc>
        <w:tc>
          <w:tcPr>
            <w:tcW w:w="17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29" w:right="0"/>
              <w:jc w:val="left"/>
              <w:rPr>
                <w:rFonts w:ascii="宋体" w:hAnsi="宋体" w:cs="宋体" w:eastAsia="宋体" w:hint="default"/>
                <w:sz w:val="21"/>
                <w:szCs w:val="21"/>
              </w:rPr>
            </w:pPr>
            <w:r>
              <w:rPr>
                <w:rFonts w:ascii="宋体"/>
                <w:sz w:val="21"/>
              </w:rPr>
              <w:t>191,906,114 </w:t>
            </w:r>
          </w:p>
        </w:tc>
        <w:tc>
          <w:tcPr>
            <w:tcW w:w="18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5"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5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02" w:right="-3"/>
              <w:jc w:val="left"/>
              <w:rPr>
                <w:rFonts w:ascii="宋体" w:hAnsi="宋体" w:cs="宋体" w:eastAsia="宋体" w:hint="default"/>
                <w:sz w:val="21"/>
                <w:szCs w:val="21"/>
              </w:rPr>
            </w:pPr>
            <w:r>
              <w:rPr>
                <w:rFonts w:ascii="宋体"/>
                <w:sz w:val="21"/>
              </w:rPr>
              <w:t>191,906,114 </w:t>
            </w:r>
          </w:p>
        </w:tc>
      </w:tr>
      <w:tr>
        <w:trPr>
          <w:trHeight w:val="322" w:hRule="exact"/>
        </w:trPr>
        <w:tc>
          <w:tcPr>
            <w:tcW w:w="39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北京思科智控股中心</w:t>
            </w:r>
            <w:r>
              <w:rPr>
                <w:rFonts w:ascii="宋体" w:hAnsi="宋体" w:cs="宋体" w:eastAsia="宋体" w:hint="default"/>
                <w:sz w:val="21"/>
                <w:szCs w:val="21"/>
              </w:rPr>
              <w:t> </w:t>
            </w:r>
          </w:p>
        </w:tc>
        <w:tc>
          <w:tcPr>
            <w:tcW w:w="17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32" w:right="0"/>
              <w:jc w:val="left"/>
              <w:rPr>
                <w:rFonts w:ascii="宋体" w:hAnsi="宋体" w:cs="宋体" w:eastAsia="宋体" w:hint="default"/>
                <w:sz w:val="21"/>
                <w:szCs w:val="21"/>
              </w:rPr>
            </w:pPr>
            <w:r>
              <w:rPr>
                <w:rFonts w:ascii="宋体"/>
                <w:sz w:val="21"/>
              </w:rPr>
              <w:t>39,704,714 </w:t>
            </w:r>
          </w:p>
        </w:tc>
        <w:tc>
          <w:tcPr>
            <w:tcW w:w="18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5"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5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05" w:right="-3"/>
              <w:jc w:val="left"/>
              <w:rPr>
                <w:rFonts w:ascii="宋体" w:hAnsi="宋体" w:cs="宋体" w:eastAsia="宋体" w:hint="default"/>
                <w:sz w:val="21"/>
                <w:szCs w:val="21"/>
              </w:rPr>
            </w:pPr>
            <w:r>
              <w:rPr>
                <w:rFonts w:ascii="宋体"/>
                <w:sz w:val="21"/>
              </w:rPr>
              <w:t>39,704,714 </w:t>
            </w:r>
          </w:p>
        </w:tc>
      </w:tr>
      <w:tr>
        <w:trPr>
          <w:trHeight w:val="322" w:hRule="exact"/>
        </w:trPr>
        <w:tc>
          <w:tcPr>
            <w:tcW w:w="39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历军</w:t>
            </w:r>
            <w:r>
              <w:rPr>
                <w:rFonts w:ascii="宋体" w:hAnsi="宋体" w:cs="宋体" w:eastAsia="宋体" w:hint="default"/>
                <w:sz w:val="21"/>
                <w:szCs w:val="21"/>
              </w:rPr>
              <w:t> </w:t>
            </w:r>
          </w:p>
        </w:tc>
        <w:tc>
          <w:tcPr>
            <w:tcW w:w="17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32" w:right="0"/>
              <w:jc w:val="left"/>
              <w:rPr>
                <w:rFonts w:ascii="宋体" w:hAnsi="宋体" w:cs="宋体" w:eastAsia="宋体" w:hint="default"/>
                <w:sz w:val="21"/>
                <w:szCs w:val="21"/>
              </w:rPr>
            </w:pPr>
            <w:r>
              <w:rPr>
                <w:rFonts w:ascii="宋体"/>
                <w:sz w:val="21"/>
              </w:rPr>
              <w:t>33,469,129 </w:t>
            </w:r>
          </w:p>
        </w:tc>
        <w:tc>
          <w:tcPr>
            <w:tcW w:w="18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5"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5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05" w:right="-3"/>
              <w:jc w:val="left"/>
              <w:rPr>
                <w:rFonts w:ascii="宋体" w:hAnsi="宋体" w:cs="宋体" w:eastAsia="宋体" w:hint="default"/>
                <w:sz w:val="21"/>
                <w:szCs w:val="21"/>
              </w:rPr>
            </w:pPr>
            <w:r>
              <w:rPr>
                <w:rFonts w:ascii="宋体"/>
                <w:sz w:val="21"/>
              </w:rPr>
              <w:t>33,469,129 </w:t>
            </w:r>
          </w:p>
        </w:tc>
      </w:tr>
      <w:tr>
        <w:trPr>
          <w:trHeight w:val="322" w:hRule="exact"/>
        </w:trPr>
        <w:tc>
          <w:tcPr>
            <w:tcW w:w="39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聂华</w:t>
            </w:r>
            <w:r>
              <w:rPr>
                <w:rFonts w:ascii="宋体" w:hAnsi="宋体" w:cs="宋体" w:eastAsia="宋体" w:hint="default"/>
                <w:sz w:val="21"/>
                <w:szCs w:val="21"/>
              </w:rPr>
              <w:t> </w:t>
            </w:r>
          </w:p>
        </w:tc>
        <w:tc>
          <w:tcPr>
            <w:tcW w:w="17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32" w:right="0"/>
              <w:jc w:val="left"/>
              <w:rPr>
                <w:rFonts w:ascii="宋体" w:hAnsi="宋体" w:cs="宋体" w:eastAsia="宋体" w:hint="default"/>
                <w:sz w:val="21"/>
                <w:szCs w:val="21"/>
              </w:rPr>
            </w:pPr>
            <w:r>
              <w:rPr>
                <w:rFonts w:ascii="宋体"/>
                <w:sz w:val="21"/>
              </w:rPr>
              <w:t>18,620,500 </w:t>
            </w:r>
          </w:p>
        </w:tc>
        <w:tc>
          <w:tcPr>
            <w:tcW w:w="18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5"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5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05" w:right="-3"/>
              <w:jc w:val="left"/>
              <w:rPr>
                <w:rFonts w:ascii="宋体" w:hAnsi="宋体" w:cs="宋体" w:eastAsia="宋体" w:hint="default"/>
                <w:sz w:val="21"/>
                <w:szCs w:val="21"/>
              </w:rPr>
            </w:pPr>
            <w:r>
              <w:rPr>
                <w:rFonts w:ascii="宋体"/>
                <w:sz w:val="21"/>
              </w:rPr>
              <w:t>18,620,500 </w:t>
            </w:r>
          </w:p>
        </w:tc>
      </w:tr>
      <w:tr>
        <w:trPr>
          <w:trHeight w:val="322" w:hRule="exact"/>
        </w:trPr>
        <w:tc>
          <w:tcPr>
            <w:tcW w:w="39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香港中央结算有限公司</w:t>
            </w:r>
            <w:r>
              <w:rPr>
                <w:rFonts w:ascii="宋体" w:hAnsi="宋体" w:cs="宋体" w:eastAsia="宋体" w:hint="default"/>
                <w:sz w:val="21"/>
                <w:szCs w:val="21"/>
              </w:rPr>
              <w:t> </w:t>
            </w:r>
          </w:p>
        </w:tc>
        <w:tc>
          <w:tcPr>
            <w:tcW w:w="17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32" w:right="0"/>
              <w:jc w:val="left"/>
              <w:rPr>
                <w:rFonts w:ascii="宋体" w:hAnsi="宋体" w:cs="宋体" w:eastAsia="宋体" w:hint="default"/>
                <w:sz w:val="21"/>
                <w:szCs w:val="21"/>
              </w:rPr>
            </w:pPr>
            <w:r>
              <w:rPr>
                <w:rFonts w:ascii="宋体"/>
                <w:sz w:val="21"/>
              </w:rPr>
              <w:t>13,152,314 </w:t>
            </w:r>
          </w:p>
        </w:tc>
        <w:tc>
          <w:tcPr>
            <w:tcW w:w="18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5"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5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05" w:right="-3"/>
              <w:jc w:val="left"/>
              <w:rPr>
                <w:rFonts w:ascii="宋体" w:hAnsi="宋体" w:cs="宋体" w:eastAsia="宋体" w:hint="default"/>
                <w:sz w:val="21"/>
                <w:szCs w:val="21"/>
              </w:rPr>
            </w:pPr>
            <w:r>
              <w:rPr>
                <w:rFonts w:ascii="宋体"/>
                <w:sz w:val="21"/>
              </w:rPr>
              <w:t>13,152,314 </w:t>
            </w:r>
          </w:p>
        </w:tc>
      </w:tr>
      <w:tr>
        <w:trPr>
          <w:trHeight w:val="322" w:hRule="exact"/>
        </w:trPr>
        <w:tc>
          <w:tcPr>
            <w:tcW w:w="39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杜梅</w:t>
            </w:r>
            <w:r>
              <w:rPr>
                <w:rFonts w:ascii="宋体" w:hAnsi="宋体" w:cs="宋体" w:eastAsia="宋体" w:hint="default"/>
                <w:sz w:val="21"/>
                <w:szCs w:val="21"/>
              </w:rPr>
              <w:t> </w:t>
            </w:r>
          </w:p>
        </w:tc>
        <w:tc>
          <w:tcPr>
            <w:tcW w:w="17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32" w:right="0"/>
              <w:jc w:val="left"/>
              <w:rPr>
                <w:rFonts w:ascii="宋体" w:hAnsi="宋体" w:cs="宋体" w:eastAsia="宋体" w:hint="default"/>
                <w:sz w:val="21"/>
                <w:szCs w:val="21"/>
              </w:rPr>
            </w:pPr>
            <w:r>
              <w:rPr>
                <w:rFonts w:ascii="宋体"/>
                <w:sz w:val="21"/>
              </w:rPr>
              <w:t>11,717,974 </w:t>
            </w:r>
          </w:p>
        </w:tc>
        <w:tc>
          <w:tcPr>
            <w:tcW w:w="18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5"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5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05" w:right="-3"/>
              <w:jc w:val="left"/>
              <w:rPr>
                <w:rFonts w:ascii="宋体" w:hAnsi="宋体" w:cs="宋体" w:eastAsia="宋体" w:hint="default"/>
                <w:sz w:val="21"/>
                <w:szCs w:val="21"/>
              </w:rPr>
            </w:pPr>
            <w:r>
              <w:rPr>
                <w:rFonts w:ascii="宋体"/>
                <w:sz w:val="21"/>
              </w:rPr>
              <w:t>11,717,974 </w:t>
            </w:r>
          </w:p>
        </w:tc>
      </w:tr>
      <w:tr>
        <w:trPr>
          <w:trHeight w:val="324" w:hRule="exact"/>
        </w:trPr>
        <w:tc>
          <w:tcPr>
            <w:tcW w:w="39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史新东</w:t>
            </w:r>
            <w:r>
              <w:rPr>
                <w:rFonts w:ascii="宋体" w:hAnsi="宋体" w:cs="宋体" w:eastAsia="宋体" w:hint="default"/>
                <w:sz w:val="21"/>
                <w:szCs w:val="21"/>
              </w:rPr>
              <w:t> </w:t>
            </w:r>
          </w:p>
        </w:tc>
        <w:tc>
          <w:tcPr>
            <w:tcW w:w="17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638" w:right="0"/>
              <w:jc w:val="left"/>
              <w:rPr>
                <w:rFonts w:ascii="宋体" w:hAnsi="宋体" w:cs="宋体" w:eastAsia="宋体" w:hint="default"/>
                <w:sz w:val="21"/>
                <w:szCs w:val="21"/>
              </w:rPr>
            </w:pPr>
            <w:r>
              <w:rPr>
                <w:rFonts w:ascii="宋体"/>
                <w:sz w:val="21"/>
              </w:rPr>
              <w:t>7,284,000 </w:t>
            </w:r>
          </w:p>
        </w:tc>
        <w:tc>
          <w:tcPr>
            <w:tcW w:w="18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5"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5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11" w:right="-3"/>
              <w:jc w:val="left"/>
              <w:rPr>
                <w:rFonts w:ascii="宋体" w:hAnsi="宋体" w:cs="宋体" w:eastAsia="宋体" w:hint="default"/>
                <w:sz w:val="21"/>
                <w:szCs w:val="21"/>
              </w:rPr>
            </w:pPr>
            <w:r>
              <w:rPr>
                <w:rFonts w:ascii="宋体"/>
                <w:sz w:val="21"/>
              </w:rPr>
              <w:t>7,284,000 </w:t>
            </w:r>
          </w:p>
        </w:tc>
      </w:tr>
      <w:tr>
        <w:trPr>
          <w:trHeight w:val="634" w:hRule="exact"/>
        </w:trPr>
        <w:tc>
          <w:tcPr>
            <w:tcW w:w="39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47"/>
              <w:jc w:val="left"/>
              <w:rPr>
                <w:rFonts w:ascii="宋体" w:hAnsi="宋体" w:cs="宋体" w:eastAsia="宋体" w:hint="default"/>
                <w:sz w:val="21"/>
                <w:szCs w:val="21"/>
              </w:rPr>
            </w:pPr>
            <w:r>
              <w:rPr>
                <w:rFonts w:ascii="宋体" w:hAnsi="宋体" w:cs="宋体" w:eastAsia="宋体" w:hint="default"/>
                <w:spacing w:val="-2"/>
                <w:sz w:val="21"/>
                <w:szCs w:val="21"/>
              </w:rPr>
              <w:t>中国农业银行股份有限公司－银华内需</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精选混合型证券投资基金（</w:t>
            </w:r>
            <w:r>
              <w:rPr>
                <w:rFonts w:ascii="宋体" w:hAnsi="宋体" w:cs="宋体" w:eastAsia="宋体" w:hint="default"/>
                <w:sz w:val="21"/>
                <w:szCs w:val="21"/>
              </w:rPr>
              <w:t>LOF</w:t>
            </w:r>
            <w:r>
              <w:rPr>
                <w:rFonts w:ascii="宋体" w:hAnsi="宋体" w:cs="宋体" w:eastAsia="宋体" w:hint="default"/>
                <w:sz w:val="21"/>
                <w:szCs w:val="21"/>
              </w:rPr>
              <w:t>）</w:t>
            </w:r>
            <w:r>
              <w:rPr>
                <w:rFonts w:ascii="宋体" w:hAnsi="宋体" w:cs="宋体" w:eastAsia="宋体" w:hint="default"/>
                <w:sz w:val="21"/>
                <w:szCs w:val="21"/>
              </w:rPr>
              <w:t> </w:t>
            </w:r>
          </w:p>
        </w:tc>
        <w:tc>
          <w:tcPr>
            <w:tcW w:w="17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638" w:right="0"/>
              <w:jc w:val="left"/>
              <w:rPr>
                <w:rFonts w:ascii="宋体" w:hAnsi="宋体" w:cs="宋体" w:eastAsia="宋体" w:hint="default"/>
                <w:sz w:val="21"/>
                <w:szCs w:val="21"/>
              </w:rPr>
            </w:pPr>
            <w:r>
              <w:rPr>
                <w:rFonts w:ascii="宋体"/>
                <w:sz w:val="21"/>
              </w:rPr>
              <w:t>5,000,000 </w:t>
            </w:r>
          </w:p>
        </w:tc>
        <w:tc>
          <w:tcPr>
            <w:tcW w:w="18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5"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5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511" w:right="-3"/>
              <w:jc w:val="left"/>
              <w:rPr>
                <w:rFonts w:ascii="宋体" w:hAnsi="宋体" w:cs="宋体" w:eastAsia="宋体" w:hint="default"/>
                <w:sz w:val="21"/>
                <w:szCs w:val="21"/>
              </w:rPr>
            </w:pPr>
            <w:r>
              <w:rPr>
                <w:rFonts w:ascii="宋体"/>
                <w:sz w:val="21"/>
              </w:rPr>
              <w:t>5,000,000 </w:t>
            </w:r>
          </w:p>
        </w:tc>
      </w:tr>
      <w:tr>
        <w:trPr>
          <w:trHeight w:val="322" w:hRule="exact"/>
        </w:trPr>
        <w:tc>
          <w:tcPr>
            <w:tcW w:w="39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全国社保基金一零五组合</w:t>
            </w:r>
            <w:r>
              <w:rPr>
                <w:rFonts w:ascii="宋体" w:hAnsi="宋体" w:cs="宋体" w:eastAsia="宋体" w:hint="default"/>
                <w:sz w:val="21"/>
                <w:szCs w:val="21"/>
              </w:rPr>
              <w:t> </w:t>
            </w:r>
          </w:p>
        </w:tc>
        <w:tc>
          <w:tcPr>
            <w:tcW w:w="17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38" w:right="0"/>
              <w:jc w:val="left"/>
              <w:rPr>
                <w:rFonts w:ascii="宋体" w:hAnsi="宋体" w:cs="宋体" w:eastAsia="宋体" w:hint="default"/>
                <w:sz w:val="21"/>
                <w:szCs w:val="21"/>
              </w:rPr>
            </w:pPr>
            <w:r>
              <w:rPr>
                <w:rFonts w:ascii="宋体"/>
                <w:sz w:val="21"/>
              </w:rPr>
              <w:t>4,982,802 </w:t>
            </w:r>
          </w:p>
        </w:tc>
        <w:tc>
          <w:tcPr>
            <w:tcW w:w="18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5"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5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11" w:right="-3"/>
              <w:jc w:val="left"/>
              <w:rPr>
                <w:rFonts w:ascii="宋体" w:hAnsi="宋体" w:cs="宋体" w:eastAsia="宋体" w:hint="default"/>
                <w:sz w:val="21"/>
                <w:szCs w:val="21"/>
              </w:rPr>
            </w:pPr>
            <w:r>
              <w:rPr>
                <w:rFonts w:ascii="宋体"/>
                <w:sz w:val="21"/>
              </w:rPr>
              <w:t>4,982,802 </w:t>
            </w:r>
          </w:p>
        </w:tc>
      </w:tr>
      <w:tr>
        <w:trPr>
          <w:trHeight w:val="946" w:hRule="exact"/>
        </w:trPr>
        <w:tc>
          <w:tcPr>
            <w:tcW w:w="39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47"/>
              <w:jc w:val="both"/>
              <w:rPr>
                <w:rFonts w:ascii="宋体" w:hAnsi="宋体" w:cs="宋体" w:eastAsia="宋体" w:hint="default"/>
                <w:sz w:val="21"/>
                <w:szCs w:val="21"/>
              </w:rPr>
            </w:pPr>
            <w:r>
              <w:rPr>
                <w:rFonts w:ascii="宋体" w:hAnsi="宋体" w:cs="宋体" w:eastAsia="宋体" w:hint="default"/>
                <w:spacing w:val="-2"/>
                <w:sz w:val="21"/>
                <w:szCs w:val="21"/>
              </w:rPr>
              <w:t>中国工商银行股份有限公司－华宝中证</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科技龙头交易型开放式指数证券投资基</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金</w:t>
            </w:r>
            <w:r>
              <w:rPr>
                <w:rFonts w:ascii="宋体" w:hAnsi="宋体" w:cs="宋体" w:eastAsia="宋体" w:hint="default"/>
                <w:sz w:val="21"/>
                <w:szCs w:val="21"/>
              </w:rPr>
              <w:t> </w:t>
            </w:r>
          </w:p>
        </w:tc>
        <w:tc>
          <w:tcPr>
            <w:tcW w:w="17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638" w:right="0"/>
              <w:jc w:val="left"/>
              <w:rPr>
                <w:rFonts w:ascii="宋体" w:hAnsi="宋体" w:cs="宋体" w:eastAsia="宋体" w:hint="default"/>
                <w:sz w:val="21"/>
                <w:szCs w:val="21"/>
              </w:rPr>
            </w:pPr>
            <w:r>
              <w:rPr>
                <w:rFonts w:ascii="宋体"/>
                <w:sz w:val="21"/>
              </w:rPr>
              <w:t>2,715,137 </w:t>
            </w:r>
          </w:p>
        </w:tc>
        <w:tc>
          <w:tcPr>
            <w:tcW w:w="18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45"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5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511" w:right="-3"/>
              <w:jc w:val="left"/>
              <w:rPr>
                <w:rFonts w:ascii="宋体" w:hAnsi="宋体" w:cs="宋体" w:eastAsia="宋体" w:hint="default"/>
                <w:sz w:val="21"/>
                <w:szCs w:val="21"/>
              </w:rPr>
            </w:pPr>
            <w:r>
              <w:rPr>
                <w:rFonts w:ascii="宋体"/>
                <w:sz w:val="21"/>
              </w:rPr>
              <w:t>2,715,137 </w:t>
            </w:r>
          </w:p>
        </w:tc>
      </w:tr>
      <w:tr>
        <w:trPr>
          <w:trHeight w:val="946" w:hRule="exact"/>
        </w:trPr>
        <w:tc>
          <w:tcPr>
            <w:tcW w:w="39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r>
              <w:rPr>
                <w:rFonts w:ascii="宋体" w:hAnsi="宋体" w:cs="宋体" w:eastAsia="宋体" w:hint="default"/>
                <w:sz w:val="21"/>
                <w:szCs w:val="21"/>
              </w:rPr>
              <w:t> </w:t>
            </w:r>
          </w:p>
        </w:tc>
        <w:tc>
          <w:tcPr>
            <w:tcW w:w="5113" w:type="dxa"/>
            <w:gridSpan w:val="8"/>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3"/>
              <w:jc w:val="left"/>
              <w:rPr>
                <w:rFonts w:ascii="宋体" w:hAnsi="宋体" w:cs="宋体" w:eastAsia="宋体" w:hint="default"/>
                <w:sz w:val="21"/>
                <w:szCs w:val="21"/>
              </w:rPr>
            </w:pPr>
            <w:r>
              <w:rPr>
                <w:rFonts w:ascii="宋体" w:hAnsi="宋体" w:cs="宋体" w:eastAsia="宋体" w:hint="default"/>
                <w:sz w:val="21"/>
                <w:szCs w:val="21"/>
              </w:rPr>
              <w:t>中科算源与思科智存在关联关系（双方关联关系详见</w:t>
            </w:r>
            <w:r>
              <w:rPr>
                <w:rFonts w:ascii="宋体" w:hAnsi="宋体" w:cs="宋体" w:eastAsia="宋体" w:hint="default"/>
                <w:w w:val="100"/>
                <w:sz w:val="21"/>
                <w:szCs w:val="21"/>
              </w:rPr>
              <w:t> </w:t>
            </w:r>
            <w:r>
              <w:rPr>
                <w:rFonts w:ascii="宋体" w:hAnsi="宋体" w:cs="宋体" w:eastAsia="宋体" w:hint="default"/>
                <w:sz w:val="21"/>
                <w:szCs w:val="21"/>
              </w:rPr>
              <w:t>公司《首次公开发行股票招股说明书》第五章第七部</w:t>
            </w:r>
            <w:r>
              <w:rPr>
                <w:rFonts w:ascii="宋体" w:hAnsi="宋体" w:cs="宋体" w:eastAsia="宋体" w:hint="default"/>
                <w:w w:val="100"/>
                <w:sz w:val="21"/>
                <w:szCs w:val="21"/>
              </w:rPr>
              <w:t> </w:t>
            </w:r>
            <w:r>
              <w:rPr>
                <w:rFonts w:ascii="宋体" w:hAnsi="宋体" w:cs="宋体" w:eastAsia="宋体" w:hint="default"/>
                <w:spacing w:val="-8"/>
                <w:w w:val="100"/>
                <w:sz w:val="21"/>
                <w:szCs w:val="21"/>
              </w:rPr>
              <w:t>分），其他股东未知是否有关联关系或一致行动关系。</w:t>
            </w:r>
            <w:r>
              <w:rPr>
                <w:rFonts w:ascii="宋体" w:hAnsi="宋体" w:cs="宋体" w:eastAsia="宋体" w:hint="default"/>
                <w:w w:val="100"/>
                <w:sz w:val="21"/>
                <w:szCs w:val="21"/>
              </w:rPr>
              <w:t> </w:t>
            </w:r>
          </w:p>
        </w:tc>
      </w:tr>
    </w:tbl>
    <w:p>
      <w:pPr>
        <w:pStyle w:val="BodyText"/>
        <w:spacing w:line="273" w:lineRule="auto"/>
        <w:ind w:right="0"/>
        <w:jc w:val="left"/>
        <w:rPr>
          <w:rFonts w:ascii="宋体" w:hAnsi="宋体" w:cs="宋体" w:eastAsia="宋体" w:hint="default"/>
        </w:rPr>
      </w:pPr>
      <w:r>
        <w:rPr>
          <w:rFonts w:ascii="宋体" w:hAnsi="宋体" w:cs="宋体" w:eastAsia="宋体" w:hint="default"/>
          <w:w w:val="100"/>
        </w:rPr>
        <w:t>  </w:t>
      </w:r>
      <w:r>
        <w:rPr>
          <w:w w:val="100"/>
        </w:rPr>
        <w:t>前十</w:t>
      </w:r>
      <w:r>
        <w:rPr>
          <w:spacing w:val="-3"/>
          <w:w w:val="100"/>
        </w:rPr>
        <w:t>名</w:t>
      </w:r>
      <w:r>
        <w:rPr>
          <w:w w:val="100"/>
        </w:rPr>
        <w:t>有</w:t>
      </w:r>
      <w:r>
        <w:rPr>
          <w:spacing w:val="-3"/>
          <w:w w:val="100"/>
        </w:rPr>
        <w:t>限</w:t>
      </w:r>
      <w:r>
        <w:rPr>
          <w:w w:val="100"/>
        </w:rPr>
        <w:t>售</w:t>
      </w:r>
      <w:r>
        <w:rPr>
          <w:spacing w:val="-3"/>
          <w:w w:val="100"/>
        </w:rPr>
        <w:t>条</w:t>
      </w:r>
      <w:r>
        <w:rPr>
          <w:w w:val="100"/>
        </w:rPr>
        <w:t>件</w:t>
      </w:r>
      <w:r>
        <w:rPr>
          <w:spacing w:val="-3"/>
          <w:w w:val="100"/>
        </w:rPr>
        <w:t>股</w:t>
      </w:r>
      <w:r>
        <w:rPr>
          <w:w w:val="100"/>
        </w:rPr>
        <w:t>东</w:t>
      </w:r>
      <w:r>
        <w:rPr>
          <w:spacing w:val="-3"/>
          <w:w w:val="100"/>
        </w:rPr>
        <w:t>持</w:t>
      </w:r>
      <w:r>
        <w:rPr>
          <w:w w:val="100"/>
        </w:rPr>
        <w:t>股数</w:t>
      </w:r>
      <w:r>
        <w:rPr>
          <w:spacing w:val="-3"/>
          <w:w w:val="100"/>
        </w:rPr>
        <w:t>量</w:t>
      </w:r>
      <w:r>
        <w:rPr>
          <w:w w:val="100"/>
        </w:rPr>
        <w:t>及</w:t>
      </w:r>
      <w:r>
        <w:rPr>
          <w:spacing w:val="-3"/>
          <w:w w:val="100"/>
        </w:rPr>
        <w:t>限</w:t>
      </w:r>
      <w:r>
        <w:rPr>
          <w:w w:val="100"/>
        </w:rPr>
        <w:t>售</w:t>
      </w:r>
      <w:r>
        <w:rPr>
          <w:spacing w:val="-3"/>
          <w:w w:val="100"/>
        </w:rPr>
        <w:t>条件</w:t>
      </w:r>
      <w:r>
        <w:rPr>
          <w:rFonts w:ascii="宋体" w:hAnsi="宋体" w:cs="宋体" w:eastAsia="宋体" w:hint="default"/>
          <w:w w:val="100"/>
        </w:rPr>
        <w:t> </w:t>
      </w:r>
    </w:p>
    <w:p>
      <w:pPr>
        <w:pStyle w:val="BodyText"/>
        <w:spacing w:line="240" w:lineRule="auto" w:before="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3"/>
        <w:tabs>
          <w:tab w:pos="784" w:val="left" w:leader="none"/>
        </w:tabs>
        <w:spacing w:line="240" w:lineRule="auto"/>
        <w:ind w:right="0"/>
        <w:jc w:val="left"/>
        <w:rPr>
          <w:b w:val="0"/>
          <w:bCs w:val="0"/>
        </w:rPr>
      </w:pPr>
      <w:r>
        <w:rPr>
          <w:rFonts w:ascii="Calibri" w:hAnsi="Calibri" w:cs="Calibri" w:eastAsia="Calibri" w:hint="default"/>
        </w:rPr>
        <w:t>(</w:t>
      </w:r>
      <w:r>
        <w:rPr/>
        <w:t>三</w:t>
      </w:r>
      <w:r>
        <w:rPr>
          <w:rFonts w:ascii="Calibri" w:hAnsi="Calibri" w:cs="Calibri" w:eastAsia="Calibri" w:hint="default"/>
        </w:rPr>
        <w:t>)</w:t>
        <w:tab/>
      </w:r>
      <w:r>
        <w:rPr/>
        <w:t>战略投资者或一般法人因配售新股成为前</w:t>
      </w:r>
      <w:r>
        <w:rPr>
          <w:spacing w:val="-53"/>
        </w:rPr>
        <w:t> </w:t>
      </w:r>
      <w:r>
        <w:rPr>
          <w:rFonts w:ascii="Calibri" w:hAnsi="Calibri" w:cs="Calibri" w:eastAsia="Calibri" w:hint="default"/>
        </w:rPr>
        <w:t>10</w:t>
      </w:r>
      <w:r>
        <w:rPr>
          <w:rFonts w:ascii="Calibri" w:hAnsi="Calibri" w:cs="Calibri" w:eastAsia="Calibri" w:hint="default"/>
          <w:spacing w:val="4"/>
        </w:rPr>
        <w:t> </w:t>
      </w:r>
      <w:r>
        <w:rPr/>
        <w:t>名股东</w:t>
      </w:r>
      <w:r>
        <w:rPr>
          <w:b w:val="0"/>
          <w:bCs w:val="0"/>
        </w:rPr>
      </w:r>
    </w:p>
    <w:p>
      <w:pPr>
        <w:pStyle w:val="BodyText"/>
        <w:spacing w:line="240" w:lineRule="auto" w:before="70"/>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3"/>
        <w:spacing w:line="240" w:lineRule="auto"/>
        <w:ind w:right="0"/>
        <w:jc w:val="left"/>
        <w:rPr>
          <w:b w:val="0"/>
          <w:bCs w:val="0"/>
        </w:rPr>
      </w:pPr>
      <w:r>
        <w:rPr/>
        <w:t>四、</w:t>
      </w:r>
      <w:r>
        <w:rPr>
          <w:spacing w:val="-79"/>
        </w:rPr>
        <w:t> </w:t>
      </w:r>
      <w:r>
        <w:rPr>
          <w:rFonts w:ascii="宋体" w:hAnsi="宋体" w:cs="宋体" w:eastAsia="宋体" w:hint="default"/>
          <w:spacing w:val="-79"/>
        </w:rPr>
      </w:r>
      <w:r>
        <w:rPr/>
        <w:t>控股股东及实际控制人情况</w:t>
      </w:r>
      <w:r>
        <w:rPr>
          <w:b w:val="0"/>
          <w:bCs w:val="0"/>
        </w:rPr>
      </w:r>
    </w:p>
    <w:p>
      <w:pPr>
        <w:pStyle w:val="Heading3"/>
        <w:tabs>
          <w:tab w:pos="637" w:val="left" w:leader="none"/>
        </w:tabs>
        <w:spacing w:line="295" w:lineRule="auto"/>
        <w:ind w:right="7379"/>
        <w:jc w:val="left"/>
        <w:rPr>
          <w:rFonts w:ascii="宋体" w:hAnsi="宋体" w:cs="宋体" w:eastAsia="宋体" w:hint="default"/>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控股股东情况</w:t>
      </w:r>
      <w:r>
        <w:rPr>
          <w:w w:val="100"/>
        </w:rPr>
        <w:t> </w:t>
      </w:r>
      <w:r>
        <w:rPr>
          <w:rFonts w:ascii="宋体" w:hAnsi="宋体" w:cs="宋体" w:eastAsia="宋体" w:hint="default"/>
          <w:w w:val="95"/>
        </w:rPr>
        <w:t>1</w:t>
        <w:tab/>
      </w:r>
      <w:r>
        <w:rPr/>
        <w:t>法人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943"/>
        <w:gridCol w:w="6107"/>
      </w:tblGrid>
      <w:tr>
        <w:trPr>
          <w:trHeight w:val="32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北京中科算源资产管理有限公司</w:t>
            </w:r>
            <w:r>
              <w:rPr>
                <w:rFonts w:ascii="宋体" w:hAnsi="宋体" w:cs="宋体" w:eastAsia="宋体" w:hint="default"/>
                <w:sz w:val="21"/>
                <w:szCs w:val="21"/>
              </w:rPr>
              <w:t> </w:t>
            </w:r>
          </w:p>
        </w:tc>
      </w:tr>
    </w:tbl>
    <w:p>
      <w:pPr>
        <w:spacing w:after="0" w:line="265" w:lineRule="exact"/>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943"/>
        <w:gridCol w:w="6107"/>
      </w:tblGrid>
      <w:tr>
        <w:trPr>
          <w:trHeight w:val="32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r>
              <w:rPr>
                <w:rFonts w:ascii="宋体" w:hAnsi="宋体" w:cs="宋体" w:eastAsia="宋体" w:hint="default"/>
                <w:sz w:val="21"/>
                <w:szCs w:val="21"/>
              </w:rPr>
              <w:t> </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陈熙霖</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r>
              <w:rPr>
                <w:rFonts w:ascii="宋体" w:hAnsi="宋体" w:cs="宋体" w:eastAsia="宋体" w:hint="default"/>
                <w:sz w:val="21"/>
                <w:szCs w:val="21"/>
              </w:rPr>
              <w:t> </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2007/11/15 </w:t>
            </w:r>
          </w:p>
        </w:tc>
      </w:tr>
      <w:tr>
        <w:trPr>
          <w:trHeight w:val="63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r>
              <w:rPr>
                <w:rFonts w:ascii="宋体" w:hAnsi="宋体" w:cs="宋体" w:eastAsia="宋体" w:hint="default"/>
                <w:sz w:val="21"/>
                <w:szCs w:val="21"/>
              </w:rPr>
              <w:t> </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1"/>
                <w:sz w:val="21"/>
                <w:szCs w:val="21"/>
              </w:rPr>
              <w:t>资产管理；投资管理；企业管理；投资咨询；技术转让、技术服</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务、技术咨询。</w:t>
            </w:r>
            <w:r>
              <w:rPr>
                <w:rFonts w:ascii="宋体" w:hAnsi="宋体" w:cs="宋体" w:eastAsia="宋体" w:hint="default"/>
                <w:sz w:val="21"/>
                <w:szCs w:val="21"/>
              </w:rPr>
              <w:t> </w:t>
            </w:r>
          </w:p>
        </w:tc>
      </w:tr>
      <w:tr>
        <w:trPr>
          <w:trHeight w:val="63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pacing w:val="14"/>
                <w:sz w:val="21"/>
                <w:szCs w:val="21"/>
              </w:rPr>
              <w:t>报告期内控股和参股的其他</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境内外上市公司的股权情况</w:t>
            </w:r>
            <w:r>
              <w:rPr>
                <w:rFonts w:ascii="宋体" w:hAnsi="宋体" w:cs="宋体" w:eastAsia="宋体" w:hint="default"/>
                <w:sz w:val="21"/>
                <w:szCs w:val="21"/>
              </w:rPr>
              <w:t> </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r>
              <w:rPr>
                <w:rFonts w:ascii="宋体" w:hAnsi="宋体" w:cs="宋体" w:eastAsia="宋体" w:hint="default"/>
                <w:sz w:val="21"/>
                <w:szCs w:val="21"/>
              </w:rPr>
              <w:t> </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bl>
    <w:p>
      <w:pPr>
        <w:pStyle w:val="BodyText"/>
        <w:spacing w:line="262" w:lineRule="exact"/>
        <w:ind w:right="0"/>
        <w:jc w:val="left"/>
        <w:rPr>
          <w:rFonts w:ascii="宋体" w:hAnsi="宋体" w:cs="宋体" w:eastAsia="宋体" w:hint="default"/>
        </w:rPr>
      </w:pPr>
      <w:r>
        <w:rPr>
          <w:rFonts w:ascii="宋体"/>
          <w:w w:val="100"/>
        </w:rPr>
        <w:t> </w:t>
      </w:r>
    </w:p>
    <w:p>
      <w:pPr>
        <w:pStyle w:val="Heading3"/>
        <w:tabs>
          <w:tab w:pos="637"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2</w:t>
        <w:tab/>
      </w:r>
      <w:r>
        <w:rPr/>
        <w:t>自然人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tabs>
          <w:tab w:pos="637"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3</w:t>
        <w:tab/>
      </w:r>
      <w:r>
        <w:rPr/>
        <w:t>公司不存在控股股东情况的特别说明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tabs>
          <w:tab w:pos="637"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4</w:t>
        <w:tab/>
      </w:r>
      <w:r>
        <w:rPr/>
        <w:t>报告期内控股股东变更情况索引及日期</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tabs>
          <w:tab w:pos="637"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5</w:t>
        <w:tab/>
      </w:r>
      <w:r>
        <w:rPr/>
        <w:t>公司与控股股东之间的产权及控制关系的方框图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2"/>
        <w:rPr>
          <w:rFonts w:ascii="宋体" w:hAnsi="宋体" w:cs="宋体" w:eastAsia="宋体" w:hint="default"/>
          <w:sz w:val="7"/>
          <w:szCs w:val="7"/>
        </w:rPr>
      </w:pPr>
    </w:p>
    <w:p>
      <w:pPr>
        <w:spacing w:line="3361" w:lineRule="exact"/>
        <w:ind w:left="217" w:right="0" w:firstLine="0"/>
        <w:rPr>
          <w:rFonts w:ascii="宋体" w:hAnsi="宋体" w:cs="宋体" w:eastAsia="宋体" w:hint="default"/>
          <w:sz w:val="20"/>
          <w:szCs w:val="20"/>
        </w:rPr>
      </w:pPr>
      <w:r>
        <w:rPr>
          <w:rFonts w:ascii="宋体" w:hAnsi="宋体" w:cs="宋体" w:eastAsia="宋体" w:hint="default"/>
          <w:position w:val="-66"/>
          <w:sz w:val="20"/>
          <w:szCs w:val="20"/>
        </w:rPr>
        <w:drawing>
          <wp:inline distT="0" distB="0" distL="0" distR="0">
            <wp:extent cx="4071922" cy="2134552"/>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24" cstate="print"/>
                    <a:stretch>
                      <a:fillRect/>
                    </a:stretch>
                  </pic:blipFill>
                  <pic:spPr>
                    <a:xfrm>
                      <a:off x="0" y="0"/>
                      <a:ext cx="4071922" cy="2134552"/>
                    </a:xfrm>
                    <a:prstGeom prst="rect">
                      <a:avLst/>
                    </a:prstGeom>
                  </pic:spPr>
                </pic:pic>
              </a:graphicData>
            </a:graphic>
          </wp:inline>
        </w:drawing>
      </w:r>
      <w:r>
        <w:rPr>
          <w:rFonts w:ascii="宋体" w:hAnsi="宋体" w:cs="宋体" w:eastAsia="宋体" w:hint="default"/>
          <w:position w:val="-66"/>
          <w:sz w:val="20"/>
          <w:szCs w:val="20"/>
        </w:rPr>
      </w:r>
    </w:p>
    <w:p>
      <w:pPr>
        <w:pStyle w:val="BodyText"/>
        <w:spacing w:line="240" w:lineRule="auto" w:before="15"/>
        <w:ind w:right="0"/>
        <w:jc w:val="left"/>
        <w:rPr>
          <w:rFonts w:ascii="宋体" w:hAnsi="宋体" w:cs="宋体" w:eastAsia="宋体" w:hint="default"/>
        </w:rPr>
      </w:pPr>
      <w:r>
        <w:rPr>
          <w:rFonts w:ascii="宋体"/>
          <w:w w:val="100"/>
        </w:rPr>
        <w:t> </w:t>
      </w:r>
    </w:p>
    <w:p>
      <w:pPr>
        <w:pStyle w:val="Heading3"/>
        <w:tabs>
          <w:tab w:pos="642" w:val="left" w:leader="none"/>
        </w:tabs>
        <w:spacing w:line="295" w:lineRule="auto"/>
        <w:ind w:right="7168"/>
        <w:jc w:val="left"/>
        <w:rPr>
          <w:rFonts w:ascii="宋体" w:hAnsi="宋体" w:cs="宋体" w:eastAsia="宋体" w:hint="default"/>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实际控制人情况</w:t>
      </w:r>
      <w:r>
        <w:rPr>
          <w:w w:val="100"/>
        </w:rPr>
        <w:t> </w:t>
      </w:r>
      <w:r>
        <w:rPr>
          <w:rFonts w:ascii="宋体" w:hAnsi="宋体" w:cs="宋体" w:eastAsia="宋体" w:hint="default"/>
          <w:w w:val="95"/>
        </w:rPr>
        <w:t>1</w:t>
        <w:tab/>
      </w:r>
      <w:r>
        <w:rPr/>
        <w:t>法人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943"/>
        <w:gridCol w:w="6107"/>
      </w:tblGrid>
      <w:tr>
        <w:trPr>
          <w:trHeight w:val="32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中国科学院计算技术研究所</w:t>
            </w:r>
            <w:r>
              <w:rPr>
                <w:rFonts w:ascii="宋体" w:hAnsi="宋体" w:cs="宋体" w:eastAsia="宋体" w:hint="default"/>
                <w:sz w:val="21"/>
                <w:szCs w:val="21"/>
              </w:rPr>
              <w:t> </w:t>
            </w: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r>
              <w:rPr>
                <w:rFonts w:ascii="宋体" w:hAnsi="宋体" w:cs="宋体" w:eastAsia="宋体" w:hint="default"/>
                <w:sz w:val="21"/>
                <w:szCs w:val="21"/>
              </w:rPr>
              <w:t> </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孙凝晖</w:t>
            </w:r>
            <w:r>
              <w:rPr>
                <w:rFonts w:ascii="宋体" w:hAnsi="宋体" w:cs="宋体" w:eastAsia="宋体" w:hint="default"/>
                <w:sz w:val="21"/>
                <w:szCs w:val="21"/>
              </w:rPr>
              <w:t> </w:t>
            </w: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r>
              <w:rPr>
                <w:rFonts w:ascii="宋体" w:hAnsi="宋体" w:cs="宋体" w:eastAsia="宋体" w:hint="default"/>
                <w:sz w:val="21"/>
                <w:szCs w:val="21"/>
              </w:rPr>
              <w:t> </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1956 </w:t>
            </w:r>
          </w:p>
        </w:tc>
      </w:tr>
      <w:tr>
        <w:trPr>
          <w:trHeight w:val="219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r>
              <w:rPr>
                <w:rFonts w:ascii="宋体" w:hAnsi="宋体" w:cs="宋体" w:eastAsia="宋体" w:hint="default"/>
                <w:sz w:val="21"/>
                <w:szCs w:val="21"/>
              </w:rPr>
              <w:t> </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pacing w:val="-1"/>
                <w:sz w:val="21"/>
                <w:szCs w:val="21"/>
              </w:rPr>
              <w:t>微处理机芯片设计技术研究；大规模并行计算机与超级服务器系</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1"/>
                <w:sz w:val="21"/>
                <w:szCs w:val="21"/>
              </w:rPr>
              <w:t>统软硬件技术研究；数字信号处理与数字化技术研究；信息安全</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1"/>
                <w:sz w:val="21"/>
                <w:szCs w:val="21"/>
              </w:rPr>
              <w:t>与信息服务应用软件研究；人机交互技术研究；知识科学与知识</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1"/>
                <w:sz w:val="21"/>
                <w:szCs w:val="21"/>
              </w:rPr>
              <w:t>工程技术研究；高速宽带网络性能测试；优化与网络安全技术研</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1"/>
                <w:sz w:val="21"/>
                <w:szCs w:val="21"/>
              </w:rPr>
              <w:t>究；生物信息学研究；相关学历教育、继续教育、专业培训、学</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1"/>
                <w:sz w:val="21"/>
                <w:szCs w:val="21"/>
              </w:rPr>
              <w:t>术交流与博士后培养；《计算机研究与发展》、《计算机学报》</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1"/>
                <w:sz w:val="21"/>
                <w:szCs w:val="21"/>
              </w:rPr>
              <w:t>和《计算机科学技术学报》（英文版）出版；《计算机辅助设计</w:t>
            </w:r>
          </w:p>
        </w:tc>
      </w:tr>
    </w:tbl>
    <w:p>
      <w:pPr>
        <w:spacing w:after="0" w:line="273" w:lineRule="auto"/>
        <w:jc w:val="both"/>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943"/>
        <w:gridCol w:w="6107"/>
      </w:tblGrid>
      <w:tr>
        <w:trPr>
          <w:trHeight w:val="324" w:hRule="exact"/>
        </w:trPr>
        <w:tc>
          <w:tcPr>
            <w:tcW w:w="2943" w:type="dxa"/>
            <w:tcBorders>
              <w:top w:val="single" w:sz="4" w:space="0" w:color="000000"/>
              <w:left w:val="single" w:sz="4" w:space="0" w:color="000000"/>
              <w:bottom w:val="single" w:sz="4" w:space="0" w:color="000000"/>
              <w:right w:val="single" w:sz="4" w:space="0" w:color="000000"/>
            </w:tcBorders>
          </w:tcPr>
          <w:p>
            <w:pP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与图形学学报》编辑。</w:t>
            </w:r>
            <w:r>
              <w:rPr>
                <w:rFonts w:ascii="宋体" w:hAnsi="宋体" w:cs="宋体" w:eastAsia="宋体" w:hint="default"/>
                <w:sz w:val="21"/>
                <w:szCs w:val="21"/>
              </w:rPr>
              <w:t> </w:t>
            </w:r>
          </w:p>
        </w:tc>
      </w:tr>
      <w:tr>
        <w:trPr>
          <w:trHeight w:val="63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pacing w:val="14"/>
                <w:sz w:val="21"/>
                <w:szCs w:val="21"/>
              </w:rPr>
              <w:t>报告期内控股和参股的其他</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境内外上市公司的股权情况</w:t>
            </w:r>
            <w:r>
              <w:rPr>
                <w:rFonts w:ascii="宋体" w:hAnsi="宋体" w:cs="宋体" w:eastAsia="宋体" w:hint="default"/>
                <w:sz w:val="21"/>
                <w:szCs w:val="21"/>
              </w:rPr>
              <w:t> </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r>
              <w:rPr>
                <w:rFonts w:ascii="宋体" w:hAnsi="宋体" w:cs="宋体" w:eastAsia="宋体" w:hint="default"/>
                <w:sz w:val="21"/>
                <w:szCs w:val="21"/>
              </w:rPr>
              <w:t> </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bl>
    <w:p>
      <w:pPr>
        <w:pStyle w:val="BodyText"/>
        <w:spacing w:line="262" w:lineRule="exact"/>
        <w:ind w:right="0"/>
        <w:jc w:val="left"/>
        <w:rPr>
          <w:rFonts w:ascii="宋体" w:hAnsi="宋体" w:cs="宋体" w:eastAsia="宋体" w:hint="default"/>
        </w:rPr>
      </w:pPr>
      <w:r>
        <w:rPr>
          <w:rFonts w:ascii="宋体"/>
          <w:w w:val="100"/>
        </w:rPr>
        <w:t> </w:t>
      </w:r>
    </w:p>
    <w:p>
      <w:pPr>
        <w:pStyle w:val="Heading3"/>
        <w:tabs>
          <w:tab w:pos="642"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2</w:t>
        <w:tab/>
      </w:r>
      <w:r>
        <w:rPr/>
        <w:t>自然人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tabs>
          <w:tab w:pos="642"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3</w:t>
        <w:tab/>
      </w:r>
      <w:r>
        <w:rPr/>
        <w:t>公司不存在实际控制人情况的特别说明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tabs>
          <w:tab w:pos="642"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4</w:t>
        <w:tab/>
      </w:r>
      <w:r>
        <w:rPr/>
        <w:t>报告期内实际控制人变更情况索引及日期</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3"/>
        <w:tabs>
          <w:tab w:pos="642"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5</w:t>
        <w:tab/>
      </w:r>
      <w:r>
        <w:rPr/>
        <w:t>公司与实际控制人之间的产权及控制关系的方框图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38"/>
        <w:ind w:left="216" w:right="0"/>
        <w:jc w:val="left"/>
        <w:rPr>
          <w:rFonts w:ascii="宋体" w:hAnsi="宋体" w:cs="宋体" w:eastAsia="宋体" w:hint="default"/>
        </w:rPr>
      </w:pPr>
      <w:r>
        <w:rPr/>
        <w:drawing>
          <wp:inline distT="0" distB="0" distL="0" distR="0">
            <wp:extent cx="2491867" cy="2066924"/>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25" cstate="print"/>
                    <a:stretch>
                      <a:fillRect/>
                    </a:stretch>
                  </pic:blipFill>
                  <pic:spPr>
                    <a:xfrm>
                      <a:off x="0" y="0"/>
                      <a:ext cx="2491867" cy="2066924"/>
                    </a:xfrm>
                    <a:prstGeom prst="rect">
                      <a:avLst/>
                    </a:prstGeom>
                  </pic:spPr>
                </pic:pic>
              </a:graphicData>
            </a:graphic>
          </wp:inline>
        </w:drawing>
      </w:r>
      <w:r>
        <w:rPr/>
      </w:r>
      <w:r>
        <w:rPr>
          <w:rFonts w:ascii="宋体"/>
          <w:w w:val="100"/>
        </w:rPr>
        <w:t> </w:t>
      </w:r>
    </w:p>
    <w:p>
      <w:pPr>
        <w:pStyle w:val="Heading3"/>
        <w:tabs>
          <w:tab w:pos="642" w:val="left" w:leader="none"/>
        </w:tabs>
        <w:spacing w:line="240" w:lineRule="auto" w:before="107"/>
        <w:ind w:right="0"/>
        <w:jc w:val="left"/>
        <w:rPr>
          <w:rFonts w:ascii="宋体" w:hAnsi="宋体" w:cs="宋体" w:eastAsia="宋体" w:hint="default"/>
          <w:b w:val="0"/>
          <w:bCs w:val="0"/>
        </w:rPr>
      </w:pPr>
      <w:r>
        <w:rPr>
          <w:rFonts w:ascii="宋体" w:hAnsi="宋体" w:cs="宋体" w:eastAsia="宋体" w:hint="default"/>
          <w:w w:val="95"/>
        </w:rPr>
        <w:t>6</w:t>
        <w:tab/>
      </w:r>
      <w:r>
        <w:rPr/>
        <w:t>实际控制人通过信托或其他资产管理方式控制公司</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3"/>
        <w:spacing w:line="240" w:lineRule="auto"/>
        <w:ind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控股股东及实际控制人其他情况介绍</w:t>
      </w:r>
      <w:r>
        <w:rPr>
          <w:b w:val="0"/>
          <w:bCs w:val="0"/>
        </w:rPr>
      </w:r>
    </w:p>
    <w:p>
      <w:pPr>
        <w:pStyle w:val="BodyText"/>
        <w:spacing w:line="240" w:lineRule="auto" w:before="70"/>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3"/>
        <w:spacing w:line="240" w:lineRule="auto"/>
        <w:ind w:right="0"/>
        <w:jc w:val="left"/>
        <w:rPr>
          <w:b w:val="0"/>
          <w:bCs w:val="0"/>
        </w:rPr>
      </w:pPr>
      <w:r>
        <w:rPr/>
        <w:t>五、</w:t>
      </w:r>
      <w:r>
        <w:rPr>
          <w:spacing w:val="-78"/>
        </w:rPr>
        <w:t> </w:t>
      </w:r>
      <w:r>
        <w:rPr>
          <w:rFonts w:ascii="宋体" w:hAnsi="宋体" w:cs="宋体" w:eastAsia="宋体" w:hint="default"/>
          <w:spacing w:val="-78"/>
        </w:rPr>
      </w:r>
      <w:r>
        <w:rPr/>
        <w:t>其他持股在百分之十以上的法人股东</w:t>
      </w:r>
      <w:r>
        <w:rPr>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ind w:right="0"/>
        <w:jc w:val="left"/>
        <w:rPr>
          <w:b w:val="0"/>
          <w:bCs w:val="0"/>
        </w:rPr>
      </w:pPr>
      <w:r>
        <w:rPr/>
        <w:t>六、</w:t>
      </w:r>
      <w:r>
        <w:rPr>
          <w:spacing w:val="-77"/>
        </w:rPr>
        <w:t> </w:t>
      </w:r>
      <w:r>
        <w:rPr>
          <w:rFonts w:ascii="宋体" w:hAnsi="宋体" w:cs="宋体" w:eastAsia="宋体" w:hint="default"/>
          <w:spacing w:val="-77"/>
        </w:rPr>
      </w:r>
      <w:r>
        <w:rPr/>
        <w:t>股份限制减持情况说明</w:t>
      </w:r>
      <w:r>
        <w:rPr>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BodyText"/>
        <w:tabs>
          <w:tab w:pos="3098" w:val="left" w:leader="none"/>
        </w:tabs>
        <w:spacing w:line="240" w:lineRule="auto" w:before="37"/>
        <w:ind w:right="0"/>
        <w:jc w:val="left"/>
        <w:rPr>
          <w:rFonts w:ascii="宋体" w:hAnsi="宋体" w:cs="宋体" w:eastAsia="宋体" w:hint="default"/>
        </w:rPr>
      </w:pPr>
      <w:r>
        <w:rPr>
          <w:rFonts w:ascii="宋体"/>
          <w:w w:val="100"/>
        </w:rPr>
        <w:t> </w:t>
      </w:r>
      <w:r>
        <w:rPr>
          <w:rFonts w:ascii="宋体"/>
        </w:rPr>
        <w:tab/>
      </w:r>
      <w:r>
        <w:rPr>
          <w:rFonts w:ascii="宋体"/>
          <w:w w:val="100"/>
        </w:rPr>
        <w:t> </w:t>
      </w:r>
    </w:p>
    <w:p>
      <w:pPr>
        <w:spacing w:after="0" w:line="240" w:lineRule="auto"/>
        <w:jc w:val="left"/>
        <w:rPr>
          <w:rFonts w:ascii="宋体" w:hAnsi="宋体" w:cs="宋体" w:eastAsia="宋体" w:hint="default"/>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tabs>
          <w:tab w:pos="4199" w:val="left" w:leader="none"/>
        </w:tabs>
        <w:spacing w:line="240" w:lineRule="auto"/>
        <w:ind w:left="2939" w:right="1275"/>
        <w:jc w:val="left"/>
        <w:rPr>
          <w:b w:val="0"/>
          <w:bCs w:val="0"/>
        </w:rPr>
      </w:pPr>
      <w:bookmarkStart w:name="_bookmark6" w:id="9"/>
      <w:bookmarkEnd w:id="9"/>
      <w:r>
        <w:rPr>
          <w:b w:val="0"/>
          <w:bCs w:val="0"/>
        </w:rPr>
      </w:r>
      <w:r>
        <w:rPr>
          <w:w w:val="95"/>
        </w:rPr>
        <w:t>第七节</w:t>
      </w:r>
      <w:r>
        <w:rPr>
          <w:rFonts w:ascii="宋体" w:hAnsi="宋体" w:cs="宋体" w:eastAsia="宋体" w:hint="default"/>
          <w:w w:val="95"/>
        </w:rPr>
        <w:tab/>
      </w:r>
      <w:r>
        <w:rPr/>
        <w:t>优先股相关情况</w:t>
      </w:r>
      <w:r>
        <w:rPr>
          <w:b w:val="0"/>
          <w:bCs w:val="0"/>
        </w:rPr>
      </w:r>
    </w:p>
    <w:p>
      <w:pPr>
        <w:spacing w:line="240" w:lineRule="auto" w:before="13"/>
        <w:rPr>
          <w:rFonts w:ascii="黑体" w:hAnsi="黑体" w:cs="黑体" w:eastAsia="黑体" w:hint="default"/>
          <w:b/>
          <w:bCs/>
          <w:sz w:val="13"/>
          <w:szCs w:val="13"/>
        </w:rPr>
      </w:pPr>
    </w:p>
    <w:p>
      <w:pPr>
        <w:pStyle w:val="BodyText"/>
        <w:spacing w:line="240" w:lineRule="auto" w:before="36"/>
        <w:ind w:left="138" w:right="1275"/>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8"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pgSz w:w="11910" w:h="16840"/>
          <w:pgMar w:header="880" w:footer="1195" w:top="1120" w:bottom="1380" w:left="1660" w:right="1140"/>
        </w:sectPr>
      </w:pPr>
    </w:p>
    <w:p>
      <w:pPr>
        <w:pStyle w:val="Heading1"/>
        <w:tabs>
          <w:tab w:pos="5401" w:val="left" w:leader="none"/>
        </w:tabs>
        <w:spacing w:line="240" w:lineRule="auto" w:before="105"/>
        <w:ind w:left="4141" w:right="0"/>
        <w:jc w:val="left"/>
        <w:rPr>
          <w:b w:val="0"/>
          <w:bCs w:val="0"/>
        </w:rPr>
      </w:pPr>
      <w:bookmarkStart w:name="_bookmark7" w:id="10"/>
      <w:bookmarkEnd w:id="10"/>
      <w:r>
        <w:rPr>
          <w:b w:val="0"/>
          <w:bCs w:val="0"/>
        </w:rPr>
      </w:r>
      <w:r>
        <w:rPr>
          <w:w w:val="95"/>
        </w:rPr>
        <w:t>第八节</w:t>
      </w:r>
      <w:r>
        <w:rPr>
          <w:rFonts w:ascii="宋体" w:hAnsi="宋体" w:cs="宋体" w:eastAsia="宋体" w:hint="default"/>
          <w:w w:val="95"/>
        </w:rPr>
        <w:tab/>
      </w:r>
      <w:r>
        <w:rPr/>
        <w:t>董事、监事、高级管理人员和员工情况</w:t>
      </w:r>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26"/>
          <w:footerReference w:type="default" r:id="rId27"/>
          <w:pgSz w:w="16840" w:h="11910" w:orient="landscape"/>
          <w:pgMar w:header="880" w:footer="1195" w:top="1120" w:bottom="1380" w:left="1300" w:right="1200"/>
          <w:pgNumType w:start="4"/>
        </w:sectPr>
      </w:pPr>
    </w:p>
    <w:p>
      <w:pPr>
        <w:pStyle w:val="Heading3"/>
        <w:spacing w:line="240" w:lineRule="auto" w:before="36"/>
        <w:ind w:left="224" w:right="-15"/>
        <w:jc w:val="left"/>
        <w:rPr>
          <w:b w:val="0"/>
          <w:bCs w:val="0"/>
        </w:rPr>
      </w:pPr>
      <w:r>
        <w:rPr/>
        <w:t>一、持股变动情况及报酬情况</w:t>
      </w:r>
      <w:r>
        <w:rPr>
          <w:b w:val="0"/>
          <w:bCs w:val="0"/>
        </w:rPr>
      </w:r>
    </w:p>
    <w:p>
      <w:pPr>
        <w:pStyle w:val="Heading3"/>
        <w:spacing w:line="240" w:lineRule="auto" w:before="56"/>
        <w:ind w:left="224" w:right="-1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现任及报告期内离任董事、监事和高级管理人员持股变动及报酬情况</w:t>
      </w:r>
      <w:r>
        <w:rPr>
          <w:b w:val="0"/>
          <w:bCs w:val="0"/>
        </w:rPr>
      </w:r>
    </w:p>
    <w:p>
      <w:pPr>
        <w:pStyle w:val="BodyText"/>
        <w:spacing w:line="240" w:lineRule="auto" w:before="32"/>
        <w:ind w:left="224" w:right="-15"/>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24" w:right="0"/>
        <w:jc w:val="left"/>
        <w:rPr>
          <w:rFonts w:ascii="宋体" w:hAnsi="宋体" w:cs="宋体" w:eastAsia="宋体" w:hint="default"/>
        </w:rPr>
      </w:pPr>
      <w:r>
        <w:rPr/>
        <w:t>单位：股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1300" w:right="1200"/>
          <w:cols w:num="2" w:equalWidth="0">
            <w:col w:w="6971" w:space="6063"/>
            <w:col w:w="1306"/>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030"/>
        <w:gridCol w:w="1138"/>
        <w:gridCol w:w="833"/>
        <w:gridCol w:w="835"/>
        <w:gridCol w:w="1220"/>
        <w:gridCol w:w="1219"/>
        <w:gridCol w:w="1265"/>
        <w:gridCol w:w="1267"/>
        <w:gridCol w:w="1356"/>
        <w:gridCol w:w="1141"/>
        <w:gridCol w:w="1397"/>
        <w:gridCol w:w="1397"/>
      </w:tblGrid>
      <w:tr>
        <w:trPr>
          <w:trHeight w:val="1100" w:hRule="exact"/>
        </w:trPr>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99" w:right="0"/>
              <w:jc w:val="left"/>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43" w:right="0"/>
              <w:jc w:val="left"/>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01" w:right="0"/>
              <w:jc w:val="left"/>
              <w:rPr>
                <w:rFonts w:ascii="宋体" w:hAnsi="宋体" w:cs="宋体" w:eastAsia="宋体" w:hint="default"/>
                <w:sz w:val="21"/>
                <w:szCs w:val="21"/>
              </w:rPr>
            </w:pPr>
            <w:r>
              <w:rPr>
                <w:rFonts w:ascii="宋体" w:hAnsi="宋体" w:cs="宋体" w:eastAsia="宋体" w:hint="default"/>
                <w:sz w:val="21"/>
                <w:szCs w:val="21"/>
              </w:rPr>
              <w:t>性别</w:t>
            </w:r>
            <w:r>
              <w:rPr>
                <w:rFonts w:ascii="宋体" w:hAnsi="宋体" w:cs="宋体" w:eastAsia="宋体" w:hint="default"/>
                <w:sz w:val="21"/>
                <w:szCs w:val="21"/>
              </w:rPr>
              <w:t> </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03" w:right="0"/>
              <w:jc w:val="left"/>
              <w:rPr>
                <w:rFonts w:ascii="宋体" w:hAnsi="宋体" w:cs="宋体" w:eastAsia="宋体" w:hint="default"/>
                <w:sz w:val="21"/>
                <w:szCs w:val="21"/>
              </w:rPr>
            </w:pPr>
            <w:r>
              <w:rPr>
                <w:rFonts w:ascii="宋体" w:hAnsi="宋体" w:cs="宋体" w:eastAsia="宋体" w:hint="default"/>
                <w:sz w:val="21"/>
                <w:szCs w:val="21"/>
              </w:rPr>
              <w:t>年龄</w:t>
            </w:r>
            <w:r>
              <w:rPr>
                <w:rFonts w:ascii="宋体" w:hAnsi="宋体" w:cs="宋体" w:eastAsia="宋体" w:hint="default"/>
                <w:sz w:val="21"/>
                <w:szCs w:val="21"/>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96" w:right="177" w:hanging="209"/>
              <w:jc w:val="left"/>
              <w:rPr>
                <w:rFonts w:ascii="宋体" w:hAnsi="宋体" w:cs="宋体" w:eastAsia="宋体" w:hint="default"/>
                <w:sz w:val="21"/>
                <w:szCs w:val="21"/>
              </w:rPr>
            </w:pPr>
            <w:r>
              <w:rPr>
                <w:rFonts w:ascii="宋体" w:hAnsi="宋体" w:cs="宋体" w:eastAsia="宋体" w:hint="default"/>
                <w:sz w:val="21"/>
                <w:szCs w:val="21"/>
              </w:rPr>
              <w:t>任期起始</w:t>
            </w:r>
            <w:r>
              <w:rPr>
                <w:rFonts w:ascii="宋体" w:hAnsi="宋体" w:cs="宋体" w:eastAsia="宋体" w:hint="default"/>
                <w:w w:val="100"/>
                <w:sz w:val="21"/>
                <w:szCs w:val="21"/>
              </w:rPr>
              <w:t> </w:t>
            </w:r>
            <w:r>
              <w:rPr>
                <w:rFonts w:ascii="宋体" w:hAnsi="宋体" w:cs="宋体" w:eastAsia="宋体" w:hint="default"/>
                <w:sz w:val="21"/>
                <w:szCs w:val="21"/>
              </w:rPr>
              <w:t>日期</w:t>
            </w:r>
            <w:r>
              <w:rPr>
                <w:rFonts w:ascii="宋体" w:hAnsi="宋体" w:cs="宋体" w:eastAsia="宋体" w:hint="default"/>
                <w:sz w:val="21"/>
                <w:szCs w:val="21"/>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95" w:right="177" w:hanging="209"/>
              <w:jc w:val="left"/>
              <w:rPr>
                <w:rFonts w:ascii="宋体" w:hAnsi="宋体" w:cs="宋体" w:eastAsia="宋体" w:hint="default"/>
                <w:sz w:val="21"/>
                <w:szCs w:val="21"/>
              </w:rPr>
            </w:pPr>
            <w:r>
              <w:rPr>
                <w:rFonts w:ascii="宋体" w:hAnsi="宋体" w:cs="宋体" w:eastAsia="宋体" w:hint="default"/>
                <w:sz w:val="21"/>
                <w:szCs w:val="21"/>
              </w:rPr>
              <w:t>任期终止</w:t>
            </w:r>
            <w:r>
              <w:rPr>
                <w:rFonts w:ascii="宋体" w:hAnsi="宋体" w:cs="宋体" w:eastAsia="宋体" w:hint="default"/>
                <w:w w:val="100"/>
                <w:sz w:val="21"/>
                <w:szCs w:val="21"/>
              </w:rPr>
              <w:t> </w:t>
            </w:r>
            <w:r>
              <w:rPr>
                <w:rFonts w:ascii="宋体" w:hAnsi="宋体" w:cs="宋体" w:eastAsia="宋体" w:hint="default"/>
                <w:sz w:val="21"/>
                <w:szCs w:val="21"/>
              </w:rPr>
              <w:t>日期</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5"/>
              <w:jc w:val="right"/>
              <w:rPr>
                <w:rFonts w:ascii="宋体" w:hAnsi="宋体" w:cs="宋体" w:eastAsia="宋体" w:hint="default"/>
                <w:sz w:val="21"/>
                <w:szCs w:val="21"/>
              </w:rPr>
            </w:pPr>
            <w:r>
              <w:rPr>
                <w:rFonts w:ascii="宋体" w:hAnsi="宋体" w:cs="宋体" w:eastAsia="宋体" w:hint="default"/>
                <w:spacing w:val="-2"/>
                <w:sz w:val="21"/>
                <w:szCs w:val="21"/>
              </w:rPr>
              <w:t>年初持股数</w:t>
            </w:r>
            <w:r>
              <w:rPr>
                <w:rFonts w:ascii="宋体" w:hAnsi="宋体" w:cs="宋体" w:eastAsia="宋体" w:hint="default"/>
                <w:sz w:val="21"/>
                <w:szCs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5"/>
              <w:jc w:val="right"/>
              <w:rPr>
                <w:rFonts w:ascii="宋体" w:hAnsi="宋体" w:cs="宋体" w:eastAsia="宋体" w:hint="default"/>
                <w:sz w:val="21"/>
                <w:szCs w:val="21"/>
              </w:rPr>
            </w:pPr>
            <w:r>
              <w:rPr>
                <w:rFonts w:ascii="宋体" w:hAnsi="宋体" w:cs="宋体" w:eastAsia="宋体" w:hint="default"/>
                <w:spacing w:val="-2"/>
                <w:sz w:val="21"/>
                <w:szCs w:val="21"/>
              </w:rPr>
              <w:t>年末持股数</w:t>
            </w:r>
            <w:r>
              <w:rPr>
                <w:rFonts w:ascii="宋体" w:hAnsi="宋体" w:cs="宋体" w:eastAsia="宋体" w:hint="default"/>
                <w:sz w:val="21"/>
                <w:szCs w:val="21"/>
              </w:rPr>
              <w:t> </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46" w:right="41"/>
              <w:jc w:val="left"/>
              <w:rPr>
                <w:rFonts w:ascii="宋体" w:hAnsi="宋体" w:cs="宋体" w:eastAsia="宋体" w:hint="default"/>
                <w:sz w:val="21"/>
                <w:szCs w:val="21"/>
              </w:rPr>
            </w:pPr>
            <w:r>
              <w:rPr>
                <w:rFonts w:ascii="宋体" w:hAnsi="宋体" w:cs="宋体" w:eastAsia="宋体" w:hint="default"/>
                <w:sz w:val="21"/>
                <w:szCs w:val="21"/>
              </w:rPr>
              <w:t>年度内股份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增减变动量</w:t>
            </w:r>
            <w:r>
              <w:rPr>
                <w:rFonts w:ascii="宋体" w:hAnsi="宋体" w:cs="宋体" w:eastAsia="宋体" w:hint="default"/>
                <w:sz w:val="21"/>
                <w:szCs w:val="21"/>
              </w:rPr>
              <w:t> </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57" w:right="140" w:hanging="212"/>
              <w:jc w:val="left"/>
              <w:rPr>
                <w:rFonts w:ascii="宋体" w:hAnsi="宋体" w:cs="宋体" w:eastAsia="宋体" w:hint="default"/>
                <w:sz w:val="21"/>
                <w:szCs w:val="21"/>
              </w:rPr>
            </w:pPr>
            <w:r>
              <w:rPr>
                <w:rFonts w:ascii="宋体" w:hAnsi="宋体" w:cs="宋体" w:eastAsia="宋体" w:hint="default"/>
                <w:sz w:val="21"/>
                <w:szCs w:val="21"/>
              </w:rPr>
              <w:t>增减变动</w:t>
            </w:r>
            <w:r>
              <w:rPr>
                <w:rFonts w:ascii="宋体" w:hAnsi="宋体" w:cs="宋体" w:eastAsia="宋体" w:hint="default"/>
                <w:w w:val="100"/>
                <w:sz w:val="21"/>
                <w:szCs w:val="21"/>
              </w:rPr>
              <w:t> </w:t>
            </w:r>
            <w:r>
              <w:rPr>
                <w:rFonts w:ascii="宋体" w:hAnsi="宋体" w:cs="宋体" w:eastAsia="宋体" w:hint="default"/>
                <w:sz w:val="21"/>
                <w:szCs w:val="21"/>
              </w:rPr>
              <w:t>原因</w:t>
            </w:r>
            <w:r>
              <w:rPr>
                <w:rFonts w:ascii="宋体" w:hAnsi="宋体" w:cs="宋体" w:eastAsia="宋体" w:hint="default"/>
                <w:sz w:val="21"/>
                <w:szCs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8" w:right="0"/>
              <w:jc w:val="both"/>
              <w:rPr>
                <w:rFonts w:ascii="宋体" w:hAnsi="宋体" w:cs="宋体" w:eastAsia="宋体" w:hint="default"/>
                <w:sz w:val="21"/>
                <w:szCs w:val="21"/>
              </w:rPr>
            </w:pPr>
            <w:r>
              <w:rPr>
                <w:rFonts w:ascii="宋体" w:hAnsi="宋体" w:cs="宋体" w:eastAsia="宋体" w:hint="default"/>
                <w:sz w:val="21"/>
                <w:szCs w:val="21"/>
              </w:rPr>
              <w:t>报告期内从</w:t>
            </w:r>
          </w:p>
          <w:p>
            <w:pPr>
              <w:pStyle w:val="TableParagraph"/>
              <w:spacing w:line="237" w:lineRule="auto"/>
              <w:ind w:left="168" w:right="60"/>
              <w:jc w:val="both"/>
              <w:rPr>
                <w:rFonts w:ascii="宋体" w:hAnsi="宋体" w:cs="宋体" w:eastAsia="宋体" w:hint="default"/>
                <w:sz w:val="21"/>
                <w:szCs w:val="21"/>
              </w:rPr>
            </w:pPr>
            <w:r>
              <w:rPr>
                <w:rFonts w:ascii="宋体" w:hAnsi="宋体" w:cs="宋体" w:eastAsia="宋体" w:hint="default"/>
                <w:sz w:val="21"/>
                <w:szCs w:val="21"/>
              </w:rPr>
              <w:t>公司获得的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税前报酬总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额（万元）</w:t>
            </w:r>
            <w:r>
              <w:rPr>
                <w:rFonts w:ascii="宋体" w:hAnsi="宋体" w:cs="宋体" w:eastAsia="宋体" w:hint="default"/>
                <w:sz w:val="21"/>
                <w:szCs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2"/>
              <w:ind w:left="170" w:right="161"/>
              <w:jc w:val="center"/>
              <w:rPr>
                <w:rFonts w:ascii="宋体" w:hAnsi="宋体" w:cs="宋体" w:eastAsia="宋体" w:hint="default"/>
                <w:sz w:val="21"/>
                <w:szCs w:val="21"/>
              </w:rPr>
            </w:pPr>
            <w:r>
              <w:rPr>
                <w:rFonts w:ascii="宋体" w:hAnsi="宋体" w:cs="宋体" w:eastAsia="宋体" w:hint="default"/>
                <w:sz w:val="21"/>
                <w:szCs w:val="21"/>
              </w:rPr>
              <w:t>是否在公司</w:t>
            </w:r>
            <w:r>
              <w:rPr>
                <w:rFonts w:ascii="宋体" w:hAnsi="宋体" w:cs="宋体" w:eastAsia="宋体" w:hint="default"/>
                <w:w w:val="100"/>
                <w:sz w:val="21"/>
                <w:szCs w:val="21"/>
              </w:rPr>
              <w:t> </w:t>
            </w:r>
            <w:r>
              <w:rPr>
                <w:rFonts w:ascii="宋体" w:hAnsi="宋体" w:cs="宋体" w:eastAsia="宋体" w:hint="default"/>
                <w:sz w:val="21"/>
                <w:szCs w:val="21"/>
              </w:rPr>
              <w:t>关联方获取</w:t>
            </w:r>
            <w:r>
              <w:rPr>
                <w:rFonts w:ascii="宋体" w:hAnsi="宋体" w:cs="宋体" w:eastAsia="宋体" w:hint="default"/>
                <w:w w:val="100"/>
                <w:sz w:val="21"/>
                <w:szCs w:val="21"/>
              </w:rPr>
              <w:t> </w:t>
            </w:r>
            <w:r>
              <w:rPr>
                <w:rFonts w:ascii="宋体" w:hAnsi="宋体" w:cs="宋体" w:eastAsia="宋体" w:hint="default"/>
                <w:sz w:val="21"/>
                <w:szCs w:val="21"/>
              </w:rPr>
              <w:t>报酬</w:t>
            </w:r>
            <w:r>
              <w:rPr>
                <w:rFonts w:ascii="宋体" w:hAnsi="宋体" w:cs="宋体" w:eastAsia="宋体" w:hint="default"/>
                <w:sz w:val="21"/>
                <w:szCs w:val="21"/>
              </w:rPr>
              <w:t> </w:t>
            </w:r>
          </w:p>
        </w:tc>
      </w:tr>
      <w:tr>
        <w:trPr>
          <w:trHeight w:val="281" w:hRule="exact"/>
        </w:trPr>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李国杰</w:t>
            </w:r>
            <w:r>
              <w:rPr>
                <w:rFonts w:ascii="宋体" w:hAnsi="宋体" w:cs="宋体" w:eastAsia="宋体" w:hint="default"/>
                <w:sz w:val="21"/>
                <w:szCs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76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2014/2/19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center"/>
              <w:rPr>
                <w:rFonts w:ascii="宋体" w:hAnsi="宋体" w:cs="宋体" w:eastAsia="宋体" w:hint="default"/>
                <w:sz w:val="21"/>
                <w:szCs w:val="21"/>
              </w:rPr>
            </w:pPr>
            <w:r>
              <w:rPr>
                <w:rFonts w:ascii="宋体"/>
                <w:sz w:val="21"/>
              </w:rPr>
              <w:t>2020/4/20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24.00</w:t>
            </w:r>
            <w:r>
              <w:rPr>
                <w:rFonts w:ascii="宋体"/>
                <w:sz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283" w:hRule="exact"/>
        </w:trPr>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徐志伟</w:t>
            </w:r>
            <w:r>
              <w:rPr>
                <w:rFonts w:ascii="宋体" w:hAnsi="宋体" w:cs="宋体" w:eastAsia="宋体" w:hint="default"/>
                <w:sz w:val="21"/>
                <w:szCs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63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2017/4/21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center"/>
              <w:rPr>
                <w:rFonts w:ascii="宋体" w:hAnsi="宋体" w:cs="宋体" w:eastAsia="宋体" w:hint="default"/>
                <w:sz w:val="21"/>
                <w:szCs w:val="21"/>
              </w:rPr>
            </w:pPr>
            <w:r>
              <w:rPr>
                <w:rFonts w:ascii="宋体"/>
                <w:sz w:val="21"/>
              </w:rPr>
              <w:t>2020/4/20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554" w:hRule="exact"/>
        </w:trPr>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历军</w:t>
            </w:r>
            <w:r>
              <w:rPr>
                <w:rFonts w:ascii="宋体" w:hAnsi="宋体" w:cs="宋体" w:eastAsia="宋体" w:hint="default"/>
                <w:sz w:val="21"/>
                <w:szCs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董事、总</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裁</w:t>
            </w:r>
            <w:r>
              <w:rPr>
                <w:rFonts w:ascii="宋体" w:hAnsi="宋体" w:cs="宋体" w:eastAsia="宋体" w:hint="default"/>
                <w:sz w:val="21"/>
                <w:szCs w:val="21"/>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sz w:val="21"/>
              </w:rPr>
              <w:t>51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sz w:val="21"/>
              </w:rPr>
              <w:t>2014/2/19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 w:right="0"/>
              <w:jc w:val="center"/>
              <w:rPr>
                <w:rFonts w:ascii="宋体" w:hAnsi="宋体" w:cs="宋体" w:eastAsia="宋体" w:hint="default"/>
                <w:sz w:val="21"/>
                <w:szCs w:val="21"/>
              </w:rPr>
            </w:pPr>
            <w:r>
              <w:rPr>
                <w:rFonts w:ascii="宋体"/>
                <w:sz w:val="21"/>
              </w:rPr>
              <w:t>2020/4/20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23,906,521</w:t>
            </w:r>
            <w:r>
              <w:rPr>
                <w:rFonts w:ascii="宋体"/>
                <w:sz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33,469,129</w:t>
            </w:r>
            <w:r>
              <w:rPr>
                <w:rFonts w:ascii="宋体"/>
                <w:sz w:val="21"/>
              </w:rPr>
              <w:t> </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9,562,608</w:t>
            </w:r>
            <w:r>
              <w:rPr>
                <w:rFonts w:ascii="宋体"/>
                <w:sz w:val="21"/>
              </w:rPr>
              <w:t> </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hAnsi="宋体" w:cs="宋体" w:eastAsia="宋体" w:hint="default"/>
                <w:sz w:val="21"/>
                <w:szCs w:val="21"/>
              </w:rPr>
              <w:t>分红送股</w:t>
            </w:r>
            <w:r>
              <w:rPr>
                <w:rFonts w:ascii="宋体" w:hAnsi="宋体" w:cs="宋体" w:eastAsia="宋体" w:hint="default"/>
                <w:sz w:val="21"/>
                <w:szCs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347.17</w:t>
            </w:r>
            <w:r>
              <w:rPr>
                <w:rFonts w:ascii="宋体"/>
                <w:sz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79"/>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1099" w:hRule="exact"/>
        </w:trPr>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聂华</w:t>
            </w:r>
            <w:r>
              <w:rPr>
                <w:rFonts w:ascii="宋体" w:hAnsi="宋体" w:cs="宋体" w:eastAsia="宋体" w:hint="default"/>
                <w:sz w:val="21"/>
                <w:szCs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18"/>
                <w:sz w:val="21"/>
                <w:szCs w:val="21"/>
              </w:rPr>
              <w:t>董事、高</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37" w:lineRule="auto" w:before="2"/>
              <w:ind w:left="103" w:right="72"/>
              <w:jc w:val="both"/>
              <w:rPr>
                <w:rFonts w:ascii="宋体" w:hAnsi="宋体" w:cs="宋体" w:eastAsia="宋体" w:hint="default"/>
                <w:sz w:val="21"/>
                <w:szCs w:val="21"/>
              </w:rPr>
            </w:pPr>
            <w:r>
              <w:rPr>
                <w:rFonts w:ascii="宋体" w:hAnsi="宋体" w:cs="宋体" w:eastAsia="宋体" w:hint="default"/>
                <w:sz w:val="21"/>
                <w:szCs w:val="21"/>
              </w:rPr>
              <w:t>级 副</w:t>
            </w:r>
            <w:r>
              <w:rPr>
                <w:rFonts w:ascii="宋体" w:hAnsi="宋体" w:cs="宋体" w:eastAsia="宋体" w:hint="default"/>
                <w:spacing w:val="82"/>
                <w:sz w:val="21"/>
                <w:szCs w:val="21"/>
              </w:rPr>
              <w:t> </w:t>
            </w:r>
            <w:r>
              <w:rPr>
                <w:rFonts w:ascii="宋体" w:hAnsi="宋体" w:cs="宋体" w:eastAsia="宋体" w:hint="default"/>
                <w:sz w:val="21"/>
                <w:szCs w:val="21"/>
              </w:rPr>
              <w:t>总</w:t>
            </w:r>
            <w:r>
              <w:rPr>
                <w:rFonts w:ascii="宋体" w:hAnsi="宋体" w:cs="宋体" w:eastAsia="宋体" w:hint="default"/>
                <w:w w:val="100"/>
                <w:sz w:val="21"/>
                <w:szCs w:val="21"/>
              </w:rPr>
              <w:t> </w:t>
            </w:r>
            <w:r>
              <w:rPr>
                <w:rFonts w:ascii="宋体" w:hAnsi="宋体" w:cs="宋体" w:eastAsia="宋体" w:hint="default"/>
                <w:spacing w:val="18"/>
                <w:sz w:val="21"/>
                <w:szCs w:val="21"/>
              </w:rPr>
              <w:t>裁、董事</w:t>
            </w:r>
            <w:r>
              <w:rPr>
                <w:rFonts w:ascii="宋体" w:hAnsi="宋体" w:cs="宋体" w:eastAsia="宋体" w:hint="default"/>
                <w:spacing w:val="-95"/>
                <w:sz w:val="21"/>
                <w:szCs w:val="21"/>
              </w:rPr>
              <w:t> </w:t>
            </w:r>
            <w:r>
              <w:rPr>
                <w:rFonts w:ascii="宋体" w:hAnsi="宋体" w:cs="宋体" w:eastAsia="宋体" w:hint="default"/>
                <w:sz w:val="21"/>
                <w:szCs w:val="21"/>
              </w:rPr>
              <w:t>会秘书</w:t>
            </w:r>
            <w:r>
              <w:rPr>
                <w:rFonts w:ascii="宋体" w:hAnsi="宋体" w:cs="宋体" w:eastAsia="宋体" w:hint="default"/>
                <w:sz w:val="21"/>
                <w:szCs w:val="21"/>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5" w:right="0"/>
              <w:jc w:val="left"/>
              <w:rPr>
                <w:rFonts w:ascii="宋体" w:hAnsi="宋体" w:cs="宋体" w:eastAsia="宋体" w:hint="default"/>
                <w:sz w:val="21"/>
                <w:szCs w:val="21"/>
              </w:rPr>
            </w:pPr>
            <w:r>
              <w:rPr>
                <w:rFonts w:ascii="宋体"/>
                <w:sz w:val="21"/>
              </w:rPr>
              <w:t>46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5" w:right="0"/>
              <w:jc w:val="left"/>
              <w:rPr>
                <w:rFonts w:ascii="宋体" w:hAnsi="宋体" w:cs="宋体" w:eastAsia="宋体" w:hint="default"/>
                <w:sz w:val="21"/>
                <w:szCs w:val="21"/>
              </w:rPr>
            </w:pPr>
            <w:r>
              <w:rPr>
                <w:rFonts w:ascii="宋体"/>
                <w:sz w:val="21"/>
              </w:rPr>
              <w:t>2014/2/19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2" w:right="0"/>
              <w:jc w:val="center"/>
              <w:rPr>
                <w:rFonts w:ascii="宋体" w:hAnsi="宋体" w:cs="宋体" w:eastAsia="宋体" w:hint="default"/>
                <w:sz w:val="21"/>
                <w:szCs w:val="21"/>
              </w:rPr>
            </w:pPr>
            <w:r>
              <w:rPr>
                <w:rFonts w:ascii="宋体"/>
                <w:sz w:val="21"/>
              </w:rPr>
              <w:t>2019/3/15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17,179,236</w:t>
            </w:r>
            <w:r>
              <w:rPr>
                <w:rFonts w:ascii="宋体"/>
                <w:sz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18,620,500</w:t>
            </w:r>
            <w:r>
              <w:rPr>
                <w:rFonts w:ascii="宋体"/>
                <w:sz w:val="21"/>
              </w:rPr>
              <w:t> </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1,441,264</w:t>
            </w:r>
            <w:r>
              <w:rPr>
                <w:rFonts w:ascii="宋体"/>
                <w:sz w:val="21"/>
              </w:rPr>
              <w:t> </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5" w:right="97"/>
              <w:jc w:val="left"/>
              <w:rPr>
                <w:rFonts w:ascii="宋体" w:hAnsi="宋体" w:cs="宋体" w:eastAsia="宋体" w:hint="default"/>
                <w:sz w:val="21"/>
                <w:szCs w:val="21"/>
              </w:rPr>
            </w:pPr>
            <w:r>
              <w:rPr>
                <w:rFonts w:ascii="宋体" w:hAnsi="宋体" w:cs="宋体" w:eastAsia="宋体" w:hint="default"/>
                <w:sz w:val="21"/>
                <w:szCs w:val="21"/>
              </w:rPr>
              <w:t>分</w:t>
            </w:r>
            <w:r>
              <w:rPr>
                <w:rFonts w:ascii="宋体" w:hAnsi="宋体" w:cs="宋体" w:eastAsia="宋体" w:hint="default"/>
                <w:spacing w:val="-78"/>
                <w:sz w:val="21"/>
                <w:szCs w:val="21"/>
              </w:rPr>
              <w:t> </w:t>
            </w:r>
            <w:r>
              <w:rPr>
                <w:rFonts w:ascii="宋体" w:hAnsi="宋体" w:cs="宋体" w:eastAsia="宋体" w:hint="default"/>
                <w:sz w:val="21"/>
                <w:szCs w:val="21"/>
              </w:rPr>
              <w:t>红</w:t>
            </w:r>
            <w:r>
              <w:rPr>
                <w:rFonts w:ascii="宋体" w:hAnsi="宋体" w:cs="宋体" w:eastAsia="宋体" w:hint="default"/>
                <w:spacing w:val="-78"/>
                <w:sz w:val="21"/>
                <w:szCs w:val="21"/>
              </w:rPr>
              <w:t> </w:t>
            </w:r>
            <w:r>
              <w:rPr>
                <w:rFonts w:ascii="宋体" w:hAnsi="宋体" w:cs="宋体" w:eastAsia="宋体" w:hint="default"/>
                <w:sz w:val="21"/>
                <w:szCs w:val="21"/>
              </w:rPr>
              <w:t>送</w:t>
            </w:r>
            <w:r>
              <w:rPr>
                <w:rFonts w:ascii="宋体" w:hAnsi="宋体" w:cs="宋体" w:eastAsia="宋体" w:hint="default"/>
                <w:spacing w:val="-76"/>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和减持</w:t>
            </w:r>
            <w:r>
              <w:rPr>
                <w:rFonts w:ascii="宋体" w:hAnsi="宋体" w:cs="宋体" w:eastAsia="宋体" w:hint="default"/>
                <w:sz w:val="21"/>
                <w:szCs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185.16</w:t>
            </w:r>
            <w:r>
              <w:rPr>
                <w:rFonts w:ascii="宋体"/>
                <w:sz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479"/>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5" w:hRule="exact"/>
        </w:trPr>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徐文超</w:t>
            </w:r>
            <w:r>
              <w:rPr>
                <w:rFonts w:ascii="宋体" w:hAnsi="宋体" w:cs="宋体" w:eastAsia="宋体" w:hint="default"/>
                <w:sz w:val="21"/>
                <w:szCs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董事、董</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事会秘书</w:t>
            </w:r>
            <w:r>
              <w:rPr>
                <w:rFonts w:ascii="宋体" w:hAnsi="宋体" w:cs="宋体" w:eastAsia="宋体" w:hint="default"/>
                <w:sz w:val="21"/>
                <w:szCs w:val="21"/>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女</w:t>
            </w:r>
            <w:r>
              <w:rPr>
                <w:rFonts w:ascii="宋体" w:hAnsi="宋体" w:cs="宋体" w:eastAsia="宋体" w:hint="default"/>
                <w:sz w:val="21"/>
                <w:szCs w:val="21"/>
              </w:rPr>
              <w:t> </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5" w:right="0"/>
              <w:jc w:val="left"/>
              <w:rPr>
                <w:rFonts w:ascii="宋体" w:hAnsi="宋体" w:cs="宋体" w:eastAsia="宋体" w:hint="default"/>
                <w:sz w:val="21"/>
                <w:szCs w:val="21"/>
              </w:rPr>
            </w:pPr>
            <w:r>
              <w:rPr>
                <w:rFonts w:ascii="宋体"/>
                <w:sz w:val="21"/>
              </w:rPr>
              <w:t>39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5" w:right="0"/>
              <w:jc w:val="left"/>
              <w:rPr>
                <w:rFonts w:ascii="宋体" w:hAnsi="宋体" w:cs="宋体" w:eastAsia="宋体" w:hint="default"/>
                <w:sz w:val="21"/>
                <w:szCs w:val="21"/>
              </w:rPr>
            </w:pPr>
            <w:r>
              <w:rPr>
                <w:rFonts w:ascii="宋体"/>
                <w:sz w:val="21"/>
              </w:rPr>
              <w:t>2019/3/15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52" w:right="0"/>
              <w:jc w:val="center"/>
              <w:rPr>
                <w:rFonts w:ascii="宋体" w:hAnsi="宋体" w:cs="宋体" w:eastAsia="宋体" w:hint="default"/>
                <w:sz w:val="21"/>
                <w:szCs w:val="21"/>
              </w:rPr>
            </w:pPr>
            <w:r>
              <w:rPr>
                <w:rFonts w:ascii="宋体"/>
                <w:sz w:val="21"/>
              </w:rPr>
              <w:t>2020/4/20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w w:val="100"/>
                <w:sz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w w:val="100"/>
                <w:sz w:val="21"/>
              </w:rPr>
              <w:t> </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5" w:right="0"/>
              <w:jc w:val="left"/>
              <w:rPr>
                <w:rFonts w:ascii="宋体" w:hAnsi="宋体" w:cs="宋体" w:eastAsia="宋体" w:hint="default"/>
                <w:sz w:val="21"/>
                <w:szCs w:val="21"/>
              </w:rPr>
            </w:pPr>
            <w:r>
              <w:rPr>
                <w:rFonts w:ascii="宋体"/>
                <w:w w:val="100"/>
                <w:sz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spacing w:val="-1"/>
                <w:sz w:val="21"/>
              </w:rPr>
              <w:t>102.86</w:t>
            </w:r>
            <w:r>
              <w:rPr>
                <w:rFonts w:ascii="宋体"/>
                <w:sz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479"/>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陈磊</w:t>
            </w:r>
            <w:r>
              <w:rPr>
                <w:rFonts w:ascii="宋体" w:hAnsi="宋体" w:cs="宋体" w:eastAsia="宋体" w:hint="default"/>
                <w:sz w:val="21"/>
                <w:szCs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47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2015/5/8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center"/>
              <w:rPr>
                <w:rFonts w:ascii="宋体" w:hAnsi="宋体" w:cs="宋体" w:eastAsia="宋体" w:hint="default"/>
                <w:sz w:val="21"/>
                <w:szCs w:val="21"/>
              </w:rPr>
            </w:pPr>
            <w:r>
              <w:rPr>
                <w:rFonts w:ascii="宋体"/>
                <w:sz w:val="21"/>
              </w:rPr>
              <w:t>2020/4/20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9.00</w:t>
            </w:r>
            <w:r>
              <w:rPr>
                <w:rFonts w:ascii="宋体"/>
                <w:sz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9"/>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1" w:hRule="exact"/>
        </w:trPr>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闫丙旗</w:t>
            </w:r>
            <w:r>
              <w:rPr>
                <w:rFonts w:ascii="宋体" w:hAnsi="宋体" w:cs="宋体" w:eastAsia="宋体" w:hint="default"/>
                <w:sz w:val="21"/>
                <w:szCs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52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2016/7/15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center"/>
              <w:rPr>
                <w:rFonts w:ascii="宋体" w:hAnsi="宋体" w:cs="宋体" w:eastAsia="宋体" w:hint="default"/>
                <w:sz w:val="21"/>
                <w:szCs w:val="21"/>
              </w:rPr>
            </w:pPr>
            <w:r>
              <w:rPr>
                <w:rFonts w:ascii="宋体"/>
                <w:sz w:val="21"/>
              </w:rPr>
              <w:t>2020/4/20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9.00</w:t>
            </w:r>
            <w:r>
              <w:rPr>
                <w:rFonts w:ascii="宋体"/>
                <w:sz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9"/>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刘峰</w:t>
            </w:r>
            <w:r>
              <w:rPr>
                <w:rFonts w:ascii="宋体" w:hAnsi="宋体" w:cs="宋体" w:eastAsia="宋体" w:hint="default"/>
                <w:sz w:val="21"/>
                <w:szCs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sz w:val="21"/>
              </w:rPr>
              <w:t>58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sz w:val="21"/>
              </w:rPr>
              <w:t>2017/4/21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 w:right="0"/>
              <w:jc w:val="center"/>
              <w:rPr>
                <w:rFonts w:ascii="宋体" w:hAnsi="宋体" w:cs="宋体" w:eastAsia="宋体" w:hint="default"/>
                <w:sz w:val="21"/>
                <w:szCs w:val="21"/>
              </w:rPr>
            </w:pPr>
            <w:r>
              <w:rPr>
                <w:rFonts w:ascii="宋体"/>
                <w:sz w:val="21"/>
              </w:rPr>
              <w:t>2020/4/20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w w:val="100"/>
                <w:sz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9.00</w:t>
            </w:r>
            <w:r>
              <w:rPr>
                <w:rFonts w:ascii="宋体"/>
                <w:sz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79"/>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尹雨立</w:t>
            </w:r>
            <w:r>
              <w:rPr>
                <w:rFonts w:ascii="宋体" w:hAnsi="宋体" w:cs="宋体" w:eastAsia="宋体" w:hint="default"/>
                <w:sz w:val="21"/>
                <w:szCs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监事会主</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席</w:t>
            </w:r>
            <w:r>
              <w:rPr>
                <w:rFonts w:ascii="宋体" w:hAnsi="宋体" w:cs="宋体" w:eastAsia="宋体" w:hint="default"/>
                <w:sz w:val="21"/>
                <w:szCs w:val="21"/>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女</w:t>
            </w:r>
            <w:r>
              <w:rPr>
                <w:rFonts w:ascii="宋体" w:hAnsi="宋体" w:cs="宋体" w:eastAsia="宋体" w:hint="default"/>
                <w:sz w:val="21"/>
                <w:szCs w:val="21"/>
              </w:rPr>
              <w:t> </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sz w:val="21"/>
              </w:rPr>
              <w:t>78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sz w:val="21"/>
              </w:rPr>
              <w:t>2015/5/8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 w:right="0"/>
              <w:jc w:val="center"/>
              <w:rPr>
                <w:rFonts w:ascii="宋体" w:hAnsi="宋体" w:cs="宋体" w:eastAsia="宋体" w:hint="default"/>
                <w:sz w:val="21"/>
                <w:szCs w:val="21"/>
              </w:rPr>
            </w:pPr>
            <w:r>
              <w:rPr>
                <w:rFonts w:ascii="宋体"/>
                <w:sz w:val="21"/>
              </w:rPr>
              <w:t>2020/4/20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w w:val="100"/>
                <w:sz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7.20</w:t>
            </w:r>
            <w:r>
              <w:rPr>
                <w:rFonts w:ascii="宋体"/>
                <w:sz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79"/>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方信我</w:t>
            </w:r>
            <w:r>
              <w:rPr>
                <w:rFonts w:ascii="宋体" w:hAnsi="宋体" w:cs="宋体" w:eastAsia="宋体" w:hint="default"/>
                <w:sz w:val="21"/>
                <w:szCs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79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2015/5/8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center"/>
              <w:rPr>
                <w:rFonts w:ascii="宋体" w:hAnsi="宋体" w:cs="宋体" w:eastAsia="宋体" w:hint="default"/>
                <w:sz w:val="21"/>
                <w:szCs w:val="21"/>
              </w:rPr>
            </w:pPr>
            <w:r>
              <w:rPr>
                <w:rFonts w:ascii="宋体"/>
                <w:sz w:val="21"/>
              </w:rPr>
              <w:t>2020/4/20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13.98</w:t>
            </w:r>
            <w:r>
              <w:rPr>
                <w:rFonts w:ascii="宋体"/>
                <w:sz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9"/>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5" w:hRule="exact"/>
        </w:trPr>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王伟成</w:t>
            </w:r>
            <w:r>
              <w:rPr>
                <w:rFonts w:ascii="宋体" w:hAnsi="宋体" w:cs="宋体" w:eastAsia="宋体" w:hint="default"/>
                <w:sz w:val="21"/>
                <w:szCs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监事（职</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工）</w:t>
            </w:r>
            <w:r>
              <w:rPr>
                <w:rFonts w:ascii="宋体" w:hAnsi="宋体" w:cs="宋体" w:eastAsia="宋体" w:hint="default"/>
                <w:sz w:val="21"/>
                <w:szCs w:val="21"/>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sz w:val="21"/>
              </w:rPr>
              <w:t>46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sz w:val="21"/>
              </w:rPr>
              <w:t>2017/8/10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 w:right="0"/>
              <w:jc w:val="center"/>
              <w:rPr>
                <w:rFonts w:ascii="宋体" w:hAnsi="宋体" w:cs="宋体" w:eastAsia="宋体" w:hint="default"/>
                <w:sz w:val="21"/>
                <w:szCs w:val="21"/>
              </w:rPr>
            </w:pPr>
            <w:r>
              <w:rPr>
                <w:rFonts w:ascii="宋体"/>
                <w:sz w:val="21"/>
              </w:rPr>
              <w:t>2020/4/20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w w:val="100"/>
                <w:sz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46.96</w:t>
            </w:r>
            <w:r>
              <w:rPr>
                <w:rFonts w:ascii="宋体"/>
                <w:sz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79"/>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翁启南</w:t>
            </w:r>
            <w:r>
              <w:rPr>
                <w:rFonts w:ascii="宋体" w:hAnsi="宋体" w:cs="宋体" w:eastAsia="宋体" w:hint="default"/>
                <w:sz w:val="21"/>
                <w:szCs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财务总监</w:t>
            </w:r>
            <w:r>
              <w:rPr>
                <w:rFonts w:ascii="宋体" w:hAnsi="宋体" w:cs="宋体" w:eastAsia="宋体" w:hint="default"/>
                <w:sz w:val="21"/>
                <w:szCs w:val="21"/>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女</w:t>
            </w:r>
            <w:r>
              <w:rPr>
                <w:rFonts w:ascii="宋体" w:hAnsi="宋体" w:cs="宋体" w:eastAsia="宋体" w:hint="default"/>
                <w:sz w:val="21"/>
                <w:szCs w:val="21"/>
              </w:rPr>
              <w:t> </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50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2017/8/10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center"/>
              <w:rPr>
                <w:rFonts w:ascii="宋体" w:hAnsi="宋体" w:cs="宋体" w:eastAsia="宋体" w:hint="default"/>
                <w:sz w:val="21"/>
                <w:szCs w:val="21"/>
              </w:rPr>
            </w:pPr>
            <w:r>
              <w:rPr>
                <w:rFonts w:ascii="宋体"/>
                <w:sz w:val="21"/>
              </w:rPr>
              <w:t>2020/4/20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448,000</w:t>
            </w:r>
            <w:r>
              <w:rPr>
                <w:rFonts w:ascii="宋体"/>
                <w:sz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627,200</w:t>
            </w:r>
            <w:r>
              <w:rPr>
                <w:rFonts w:ascii="宋体"/>
                <w:sz w:val="21"/>
              </w:rPr>
              <w:t> </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179,200</w:t>
            </w:r>
            <w:r>
              <w:rPr>
                <w:rFonts w:ascii="宋体"/>
                <w:sz w:val="21"/>
              </w:rPr>
              <w:t> </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分红送股</w:t>
            </w:r>
            <w:r>
              <w:rPr>
                <w:rFonts w:ascii="宋体" w:hAnsi="宋体" w:cs="宋体" w:eastAsia="宋体" w:hint="default"/>
                <w:sz w:val="21"/>
                <w:szCs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148.48</w:t>
            </w:r>
            <w:r>
              <w:rPr>
                <w:rFonts w:ascii="宋体"/>
                <w:sz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9"/>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沙超群</w:t>
            </w:r>
            <w:r>
              <w:rPr>
                <w:rFonts w:ascii="宋体" w:hAnsi="宋体" w:cs="宋体" w:eastAsia="宋体" w:hint="default"/>
                <w:sz w:val="21"/>
                <w:szCs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高级副总</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裁</w:t>
            </w:r>
            <w:r>
              <w:rPr>
                <w:rFonts w:ascii="宋体" w:hAnsi="宋体" w:cs="宋体" w:eastAsia="宋体" w:hint="default"/>
                <w:sz w:val="21"/>
                <w:szCs w:val="21"/>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sz w:val="21"/>
              </w:rPr>
              <w:t>42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sz w:val="21"/>
              </w:rPr>
              <w:t>2018/2/11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 w:right="0"/>
              <w:jc w:val="center"/>
              <w:rPr>
                <w:rFonts w:ascii="宋体" w:hAnsi="宋体" w:cs="宋体" w:eastAsia="宋体" w:hint="default"/>
                <w:sz w:val="21"/>
                <w:szCs w:val="21"/>
              </w:rPr>
            </w:pPr>
            <w:r>
              <w:rPr>
                <w:rFonts w:ascii="宋体"/>
                <w:sz w:val="21"/>
              </w:rPr>
              <w:t>2020/4/20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359,600</w:t>
            </w:r>
            <w:r>
              <w:rPr>
                <w:rFonts w:ascii="宋体"/>
                <w:sz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503,440</w:t>
            </w:r>
            <w:r>
              <w:rPr>
                <w:rFonts w:ascii="宋体"/>
                <w:sz w:val="21"/>
              </w:rPr>
              <w:t> </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143,840</w:t>
            </w:r>
            <w:r>
              <w:rPr>
                <w:rFonts w:ascii="宋体"/>
                <w:sz w:val="21"/>
              </w:rPr>
              <w:t> </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hAnsi="宋体" w:cs="宋体" w:eastAsia="宋体" w:hint="default"/>
                <w:sz w:val="21"/>
                <w:szCs w:val="21"/>
              </w:rPr>
              <w:t>分红送股</w:t>
            </w:r>
            <w:r>
              <w:rPr>
                <w:rFonts w:ascii="宋体" w:hAnsi="宋体" w:cs="宋体" w:eastAsia="宋体" w:hint="default"/>
                <w:sz w:val="21"/>
                <w:szCs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202.30</w:t>
            </w:r>
            <w:r>
              <w:rPr>
                <w:rFonts w:ascii="宋体"/>
                <w:sz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79"/>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bl>
    <w:p>
      <w:pPr>
        <w:spacing w:after="0" w:line="240" w:lineRule="auto"/>
        <w:jc w:val="right"/>
        <w:rPr>
          <w:rFonts w:ascii="宋体" w:hAnsi="宋体" w:cs="宋体" w:eastAsia="宋体" w:hint="default"/>
          <w:sz w:val="21"/>
          <w:szCs w:val="21"/>
        </w:rPr>
        <w:sectPr>
          <w:type w:val="continuous"/>
          <w:pgSz w:w="16840" w:h="11910" w:orient="landscape"/>
          <w:pgMar w:top="1120" w:bottom="1380" w:left="1300" w:right="1200"/>
        </w:sectPr>
      </w:pPr>
    </w:p>
    <w:p>
      <w:pPr>
        <w:spacing w:line="240" w:lineRule="auto" w:before="10"/>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1030"/>
        <w:gridCol w:w="1138"/>
        <w:gridCol w:w="833"/>
        <w:gridCol w:w="835"/>
        <w:gridCol w:w="1220"/>
        <w:gridCol w:w="1219"/>
        <w:gridCol w:w="1265"/>
        <w:gridCol w:w="1267"/>
        <w:gridCol w:w="1356"/>
        <w:gridCol w:w="1141"/>
        <w:gridCol w:w="1397"/>
        <w:gridCol w:w="1397"/>
      </w:tblGrid>
      <w:tr>
        <w:trPr>
          <w:trHeight w:val="555" w:hRule="exact"/>
        </w:trPr>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79"/>
              <w:jc w:val="right"/>
              <w:rPr>
                <w:rFonts w:ascii="宋体" w:hAnsi="宋体" w:cs="宋体" w:eastAsia="宋体" w:hint="default"/>
                <w:sz w:val="21"/>
                <w:szCs w:val="21"/>
              </w:rPr>
            </w:pPr>
            <w:r>
              <w:rPr>
                <w:rFonts w:ascii="宋体" w:hAnsi="宋体" w:cs="宋体" w:eastAsia="宋体" w:hint="default"/>
                <w:spacing w:val="-1"/>
                <w:sz w:val="21"/>
                <w:szCs w:val="21"/>
              </w:rPr>
              <w:t>任京暘</w:t>
            </w:r>
            <w:r>
              <w:rPr>
                <w:rFonts w:ascii="宋体" w:hAnsi="宋体" w:cs="宋体" w:eastAsia="宋体" w:hint="default"/>
                <w:sz w:val="21"/>
                <w:szCs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高级副总</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裁</w:t>
            </w:r>
            <w:r>
              <w:rPr>
                <w:rFonts w:ascii="宋体" w:hAnsi="宋体" w:cs="宋体" w:eastAsia="宋体" w:hint="default"/>
                <w:sz w:val="21"/>
                <w:szCs w:val="21"/>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5" w:right="0"/>
              <w:jc w:val="left"/>
              <w:rPr>
                <w:rFonts w:ascii="宋体" w:hAnsi="宋体" w:cs="宋体" w:eastAsia="宋体" w:hint="default"/>
                <w:sz w:val="21"/>
                <w:szCs w:val="21"/>
              </w:rPr>
            </w:pPr>
            <w:r>
              <w:rPr>
                <w:rFonts w:ascii="宋体"/>
                <w:sz w:val="21"/>
              </w:rPr>
              <w:t>48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52" w:right="0"/>
              <w:jc w:val="center"/>
              <w:rPr>
                <w:rFonts w:ascii="宋体" w:hAnsi="宋体" w:cs="宋体" w:eastAsia="宋体" w:hint="default"/>
                <w:sz w:val="21"/>
                <w:szCs w:val="21"/>
              </w:rPr>
            </w:pPr>
            <w:r>
              <w:rPr>
                <w:rFonts w:ascii="宋体"/>
                <w:sz w:val="21"/>
              </w:rPr>
              <w:t>2018/2/11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52" w:right="0"/>
              <w:jc w:val="center"/>
              <w:rPr>
                <w:rFonts w:ascii="宋体" w:hAnsi="宋体" w:cs="宋体" w:eastAsia="宋体" w:hint="default"/>
                <w:sz w:val="21"/>
                <w:szCs w:val="21"/>
              </w:rPr>
            </w:pPr>
            <w:r>
              <w:rPr>
                <w:rFonts w:ascii="宋体"/>
                <w:sz w:val="21"/>
              </w:rPr>
              <w:t>2020/4/20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spacing w:val="-1"/>
                <w:sz w:val="21"/>
              </w:rPr>
              <w:t>620,000</w:t>
            </w:r>
            <w:r>
              <w:rPr>
                <w:rFonts w:ascii="宋体"/>
                <w:sz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spacing w:val="-1"/>
                <w:sz w:val="21"/>
              </w:rPr>
              <w:t>868,000</w:t>
            </w:r>
            <w:r>
              <w:rPr>
                <w:rFonts w:ascii="宋体"/>
                <w:sz w:val="21"/>
              </w:rPr>
              <w:t> </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248,000</w:t>
            </w:r>
            <w:r>
              <w:rPr>
                <w:rFonts w:ascii="宋体"/>
                <w:sz w:val="21"/>
              </w:rPr>
              <w:t> </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 w:right="0"/>
              <w:jc w:val="center"/>
              <w:rPr>
                <w:rFonts w:ascii="宋体" w:hAnsi="宋体" w:cs="宋体" w:eastAsia="宋体" w:hint="default"/>
                <w:sz w:val="21"/>
                <w:szCs w:val="21"/>
              </w:rPr>
            </w:pPr>
            <w:r>
              <w:rPr>
                <w:rFonts w:ascii="宋体" w:hAnsi="宋体" w:cs="宋体" w:eastAsia="宋体" w:hint="default"/>
                <w:sz w:val="21"/>
                <w:szCs w:val="21"/>
              </w:rPr>
              <w:t>分红送股</w:t>
            </w:r>
            <w:r>
              <w:rPr>
                <w:rFonts w:ascii="宋体" w:hAnsi="宋体" w:cs="宋体" w:eastAsia="宋体" w:hint="default"/>
                <w:sz w:val="21"/>
                <w:szCs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spacing w:val="-1"/>
                <w:sz w:val="21"/>
              </w:rPr>
              <w:t>139.49</w:t>
            </w:r>
            <w:r>
              <w:rPr>
                <w:rFonts w:ascii="宋体"/>
                <w:sz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479"/>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2"/>
              <w:jc w:val="right"/>
              <w:rPr>
                <w:rFonts w:ascii="宋体" w:hAnsi="宋体" w:cs="宋体" w:eastAsia="宋体" w:hint="default"/>
                <w:sz w:val="21"/>
                <w:szCs w:val="21"/>
              </w:rPr>
            </w:pPr>
            <w:r>
              <w:rPr>
                <w:rFonts w:ascii="宋体" w:hAnsi="宋体" w:cs="宋体" w:eastAsia="宋体" w:hint="default"/>
                <w:spacing w:val="-1"/>
                <w:sz w:val="21"/>
                <w:szCs w:val="21"/>
              </w:rPr>
              <w:t>合计</w:t>
            </w:r>
            <w:r>
              <w:rPr>
                <w:rFonts w:ascii="宋体" w:hAnsi="宋体" w:cs="宋体" w:eastAsia="宋体" w:hint="default"/>
                <w:sz w:val="21"/>
                <w:szCs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9" w:right="0"/>
              <w:jc w:val="left"/>
              <w:rPr>
                <w:rFonts w:ascii="宋体" w:hAnsi="宋体" w:cs="宋体" w:eastAsia="宋体" w:hint="default"/>
                <w:sz w:val="21"/>
                <w:szCs w:val="21"/>
              </w:rPr>
            </w:pPr>
            <w:r>
              <w:rPr>
                <w:rFonts w:ascii="宋体"/>
                <w:sz w:val="21"/>
              </w:rPr>
              <w:t>/ </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sz w:val="21"/>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42,513,357</w:t>
            </w:r>
            <w:r>
              <w:rPr>
                <w:rFonts w:ascii="宋体"/>
                <w:sz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54,088,269</w:t>
            </w:r>
            <w:r>
              <w:rPr>
                <w:rFonts w:ascii="宋体"/>
                <w:sz w:val="21"/>
              </w:rPr>
              <w:t> </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11,574,912</w:t>
            </w:r>
            <w:r>
              <w:rPr>
                <w:rFonts w:ascii="宋体"/>
                <w:sz w:val="21"/>
              </w:rPr>
              <w:t> </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1,244.60</w:t>
            </w:r>
            <w:r>
              <w:rPr>
                <w:rFonts w:ascii="宋体"/>
                <w:sz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0"/>
              <w:jc w:val="right"/>
              <w:rPr>
                <w:rFonts w:ascii="宋体" w:hAnsi="宋体" w:cs="宋体" w:eastAsia="宋体" w:hint="default"/>
                <w:sz w:val="21"/>
                <w:szCs w:val="21"/>
              </w:rPr>
            </w:pPr>
            <w:r>
              <w:rPr>
                <w:rFonts w:ascii="宋体"/>
                <w:sz w:val="21"/>
              </w:rPr>
              <w:t>/ </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8" w:right="0"/>
              <w:jc w:val="left"/>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主要工作经历</w:t>
            </w:r>
            <w:r>
              <w:rPr>
                <w:rFonts w:ascii="宋体" w:hAnsi="宋体" w:cs="宋体" w:eastAsia="宋体" w:hint="default"/>
                <w:sz w:val="21"/>
                <w:szCs w:val="21"/>
              </w:rPr>
              <w:t> </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李国杰</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中科院计算所研究员、中国工程院院士、本公司董事长。</w:t>
            </w:r>
            <w:r>
              <w:rPr>
                <w:rFonts w:ascii="宋体" w:hAnsi="宋体" w:cs="宋体" w:eastAsia="宋体" w:hint="default"/>
                <w:sz w:val="21"/>
                <w:szCs w:val="21"/>
              </w:rPr>
              <w:t> </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徐志伟</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中科院计算所研究员。</w:t>
            </w:r>
            <w:r>
              <w:rPr>
                <w:rFonts w:ascii="宋体" w:hAnsi="宋体" w:cs="宋体" w:eastAsia="宋体" w:hint="default"/>
                <w:sz w:val="21"/>
                <w:szCs w:val="21"/>
              </w:rPr>
              <w:t> </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历军</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本公司董事、总裁。</w:t>
            </w:r>
            <w:r>
              <w:rPr>
                <w:rFonts w:ascii="宋体" w:hAnsi="宋体" w:cs="宋体" w:eastAsia="宋体" w:hint="default"/>
                <w:sz w:val="21"/>
                <w:szCs w:val="21"/>
              </w:rPr>
              <w:t> </w:t>
            </w:r>
          </w:p>
        </w:tc>
      </w:tr>
      <w:tr>
        <w:trPr>
          <w:trHeight w:val="28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聂华</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原公司董事、高级副总裁、董事会秘书。</w:t>
            </w:r>
            <w:r>
              <w:rPr>
                <w:rFonts w:ascii="宋体" w:hAnsi="宋体" w:cs="宋体" w:eastAsia="宋体" w:hint="default"/>
                <w:sz w:val="21"/>
                <w:szCs w:val="21"/>
              </w:rPr>
              <w:t> </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徐文超</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本公司董事、董事会秘书。</w:t>
            </w:r>
            <w:r>
              <w:rPr>
                <w:rFonts w:ascii="宋体" w:hAnsi="宋体" w:cs="宋体" w:eastAsia="宋体" w:hint="default"/>
                <w:sz w:val="21"/>
                <w:szCs w:val="21"/>
              </w:rPr>
              <w:t> </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陈磊</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北京大学光华管理学院副教授。</w:t>
            </w:r>
            <w:r>
              <w:rPr>
                <w:rFonts w:ascii="宋体" w:hAnsi="宋体" w:cs="宋体" w:eastAsia="宋体" w:hint="default"/>
                <w:sz w:val="21"/>
                <w:szCs w:val="21"/>
              </w:rPr>
              <w:t> </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闫丙旗</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中审众环会计师事务所合伙人。</w:t>
            </w:r>
            <w:r>
              <w:rPr>
                <w:rFonts w:ascii="宋体" w:hAnsi="宋体" w:cs="宋体" w:eastAsia="宋体" w:hint="default"/>
                <w:sz w:val="21"/>
                <w:szCs w:val="21"/>
              </w:rPr>
              <w:t> </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刘峰</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北京交通大学高速铁路网络管理教育部工程研究中心主任。</w:t>
            </w:r>
            <w:r>
              <w:rPr>
                <w:rFonts w:ascii="宋体" w:hAnsi="宋体" w:cs="宋体" w:eastAsia="宋体" w:hint="default"/>
                <w:sz w:val="21"/>
                <w:szCs w:val="21"/>
              </w:rPr>
              <w:t> </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尹雨立</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曾任中科院计算所助理研究员、中科院软件所副研究员、北京双元计算机技术有限公司总经理。</w:t>
            </w:r>
            <w:r>
              <w:rPr>
                <w:rFonts w:ascii="宋体" w:hAnsi="宋体" w:cs="宋体" w:eastAsia="宋体" w:hint="default"/>
                <w:sz w:val="21"/>
                <w:szCs w:val="21"/>
              </w:rPr>
              <w:t> </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方信我</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曾任中科院计算所研究员。</w:t>
            </w:r>
            <w:r>
              <w:rPr>
                <w:rFonts w:ascii="宋体" w:hAnsi="宋体" w:cs="宋体" w:eastAsia="宋体" w:hint="default"/>
                <w:sz w:val="21"/>
                <w:szCs w:val="21"/>
              </w:rPr>
              <w:t> </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王伟成</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本公司职工监事，证券事务代表。</w:t>
            </w:r>
            <w:r>
              <w:rPr>
                <w:rFonts w:ascii="宋体" w:hAnsi="宋体" w:cs="宋体" w:eastAsia="宋体" w:hint="default"/>
                <w:sz w:val="21"/>
                <w:szCs w:val="21"/>
              </w:rPr>
              <w:t> </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翁启南</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本公司财务总监。</w:t>
            </w:r>
            <w:r>
              <w:rPr>
                <w:rFonts w:ascii="宋体" w:hAnsi="宋体" w:cs="宋体" w:eastAsia="宋体" w:hint="default"/>
                <w:sz w:val="21"/>
                <w:szCs w:val="21"/>
              </w:rPr>
              <w:t> </w:t>
            </w:r>
          </w:p>
        </w:tc>
      </w:tr>
      <w:tr>
        <w:trPr>
          <w:trHeight w:val="28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沙超群</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本公司高级副总裁。</w:t>
            </w:r>
            <w:r>
              <w:rPr>
                <w:rFonts w:ascii="宋体" w:hAnsi="宋体" w:cs="宋体" w:eastAsia="宋体" w:hint="default"/>
                <w:sz w:val="21"/>
                <w:szCs w:val="21"/>
              </w:rPr>
              <w:t> </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任京暘</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本公司高级副总裁。</w:t>
            </w:r>
            <w:r>
              <w:rPr>
                <w:rFonts w:ascii="宋体" w:hAnsi="宋体" w:cs="宋体" w:eastAsia="宋体" w:hint="default"/>
                <w:sz w:val="21"/>
                <w:szCs w:val="21"/>
              </w:rPr>
              <w:t> </w:t>
            </w:r>
          </w:p>
        </w:tc>
      </w:tr>
    </w:tbl>
    <w:p>
      <w:pPr>
        <w:pStyle w:val="BodyText"/>
        <w:spacing w:line="240" w:lineRule="exact"/>
        <w:ind w:left="224" w:right="0"/>
        <w:jc w:val="left"/>
        <w:rPr>
          <w:rFonts w:ascii="宋体" w:hAnsi="宋体" w:cs="宋体" w:eastAsia="宋体" w:hint="default"/>
        </w:rPr>
      </w:pPr>
      <w:r>
        <w:rPr>
          <w:rFonts w:ascii="宋体"/>
          <w:w w:val="100"/>
        </w:rPr>
        <w:t> </w:t>
      </w:r>
    </w:p>
    <w:p>
      <w:pPr>
        <w:pStyle w:val="BodyText"/>
        <w:spacing w:line="272" w:lineRule="exact"/>
        <w:ind w:left="224" w:right="0"/>
        <w:jc w:val="left"/>
        <w:rPr>
          <w:rFonts w:ascii="宋体" w:hAnsi="宋体" w:cs="宋体" w:eastAsia="宋体" w:hint="default"/>
        </w:rPr>
      </w:pPr>
      <w:r>
        <w:rPr/>
        <w:t>其它情况说明</w:t>
      </w:r>
      <w:r>
        <w:rPr>
          <w:rFonts w:ascii="宋体" w:hAnsi="宋体" w:cs="宋体" w:eastAsia="宋体" w:hint="default"/>
        </w:rPr>
        <w:t> </w:t>
      </w:r>
    </w:p>
    <w:p>
      <w:pPr>
        <w:pStyle w:val="BodyText"/>
        <w:spacing w:line="272" w:lineRule="exact"/>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01" w:lineRule="exact"/>
        <w:ind w:left="224" w:right="0"/>
        <w:jc w:val="left"/>
      </w:pPr>
      <w:r>
        <w:rPr>
          <w:rFonts w:ascii="Calibri" w:hAnsi="Calibri" w:cs="Calibri" w:eastAsia="Calibri" w:hint="default"/>
          <w:w w:val="100"/>
        </w:rPr>
        <w:t>1</w:t>
      </w:r>
      <w:r>
        <w:rPr>
          <w:w w:val="100"/>
        </w:rPr>
        <w:t>、</w:t>
      </w:r>
      <w:r>
        <w:rPr>
          <w:spacing w:val="-64"/>
        </w:rPr>
        <w:t> </w:t>
      </w:r>
      <w:r>
        <w:rPr>
          <w:w w:val="100"/>
        </w:rPr>
        <w:t>经</w:t>
      </w:r>
      <w:r>
        <w:rPr>
          <w:spacing w:val="-36"/>
        </w:rPr>
        <w:t> </w:t>
      </w:r>
      <w:r>
        <w:rPr>
          <w:rFonts w:ascii="Calibri" w:hAnsi="Calibri" w:cs="Calibri" w:eastAsia="Calibri" w:hint="default"/>
          <w:spacing w:val="-2"/>
          <w:w w:val="100"/>
        </w:rPr>
        <w:t>2</w:t>
      </w:r>
      <w:r>
        <w:rPr>
          <w:rFonts w:ascii="Calibri" w:hAnsi="Calibri" w:cs="Calibri" w:eastAsia="Calibri" w:hint="default"/>
          <w:w w:val="100"/>
        </w:rPr>
        <w:t>0</w:t>
      </w:r>
      <w:r>
        <w:rPr>
          <w:rFonts w:ascii="Calibri" w:hAnsi="Calibri" w:cs="Calibri" w:eastAsia="Calibri" w:hint="default"/>
          <w:spacing w:val="-2"/>
          <w:w w:val="100"/>
        </w:rPr>
        <w:t>1</w:t>
      </w:r>
      <w:r>
        <w:rPr>
          <w:rFonts w:ascii="Calibri" w:hAnsi="Calibri" w:cs="Calibri" w:eastAsia="Calibri" w:hint="default"/>
          <w:w w:val="100"/>
        </w:rPr>
        <w:t>8</w:t>
      </w:r>
      <w:r>
        <w:rPr>
          <w:rFonts w:ascii="Calibri" w:hAnsi="Calibri" w:cs="Calibri" w:eastAsia="Calibri" w:hint="default"/>
          <w:spacing w:val="20"/>
        </w:rPr>
        <w:t> </w:t>
      </w:r>
      <w:r>
        <w:rPr>
          <w:w w:val="100"/>
        </w:rPr>
        <w:t>年</w:t>
      </w:r>
      <w:r>
        <w:rPr>
          <w:spacing w:val="-3"/>
          <w:w w:val="100"/>
        </w:rPr>
        <w:t>年</w:t>
      </w:r>
      <w:r>
        <w:rPr>
          <w:w w:val="100"/>
        </w:rPr>
        <w:t>度</w:t>
      </w:r>
      <w:r>
        <w:rPr>
          <w:spacing w:val="-3"/>
          <w:w w:val="100"/>
        </w:rPr>
        <w:t>股</w:t>
      </w:r>
      <w:r>
        <w:rPr>
          <w:w w:val="100"/>
        </w:rPr>
        <w:t>东</w:t>
      </w:r>
      <w:r>
        <w:rPr>
          <w:spacing w:val="-3"/>
          <w:w w:val="100"/>
        </w:rPr>
        <w:t>大</w:t>
      </w:r>
      <w:r>
        <w:rPr>
          <w:w w:val="100"/>
        </w:rPr>
        <w:t>会</w:t>
      </w:r>
      <w:r>
        <w:rPr>
          <w:spacing w:val="-3"/>
          <w:w w:val="100"/>
        </w:rPr>
        <w:t>审</w:t>
      </w:r>
      <w:r>
        <w:rPr>
          <w:w w:val="100"/>
        </w:rPr>
        <w:t>议通</w:t>
      </w:r>
      <w:r>
        <w:rPr>
          <w:spacing w:val="-3"/>
          <w:w w:val="100"/>
        </w:rPr>
        <w:t>过</w:t>
      </w:r>
      <w:r>
        <w:rPr>
          <w:w w:val="100"/>
        </w:rPr>
        <w:t>，</w:t>
      </w:r>
      <w:r>
        <w:rPr>
          <w:spacing w:val="-3"/>
          <w:w w:val="100"/>
        </w:rPr>
        <w:t>公</w:t>
      </w:r>
      <w:r>
        <w:rPr>
          <w:w w:val="100"/>
        </w:rPr>
        <w:t>司</w:t>
      </w:r>
      <w:r>
        <w:rPr>
          <w:spacing w:val="-3"/>
          <w:w w:val="100"/>
        </w:rPr>
        <w:t>以</w:t>
      </w:r>
      <w:r>
        <w:rPr>
          <w:w w:val="100"/>
        </w:rPr>
        <w:t>实</w:t>
      </w:r>
      <w:r>
        <w:rPr>
          <w:spacing w:val="-3"/>
          <w:w w:val="100"/>
        </w:rPr>
        <w:t>施</w:t>
      </w:r>
      <w:r>
        <w:rPr>
          <w:w w:val="100"/>
        </w:rPr>
        <w:t>前</w:t>
      </w:r>
      <w:r>
        <w:rPr>
          <w:spacing w:val="-3"/>
          <w:w w:val="100"/>
        </w:rPr>
        <w:t>的</w:t>
      </w:r>
      <w:r>
        <w:rPr>
          <w:w w:val="100"/>
        </w:rPr>
        <w:t>总</w:t>
      </w:r>
      <w:r>
        <w:rPr>
          <w:spacing w:val="-3"/>
          <w:w w:val="100"/>
        </w:rPr>
        <w:t>股</w:t>
      </w:r>
      <w:r>
        <w:rPr>
          <w:w w:val="100"/>
        </w:rPr>
        <w:t>本</w:t>
      </w:r>
      <w:r>
        <w:rPr>
          <w:spacing w:val="-36"/>
        </w:rPr>
        <w:t> </w:t>
      </w:r>
      <w:r>
        <w:rPr>
          <w:rFonts w:ascii="Calibri" w:hAnsi="Calibri" w:cs="Calibri" w:eastAsia="Calibri" w:hint="default"/>
          <w:spacing w:val="-2"/>
          <w:w w:val="100"/>
        </w:rPr>
        <w:t>6</w:t>
      </w:r>
      <w:r>
        <w:rPr>
          <w:rFonts w:ascii="Calibri" w:hAnsi="Calibri" w:cs="Calibri" w:eastAsia="Calibri" w:hint="default"/>
          <w:w w:val="100"/>
        </w:rPr>
        <w:t>4</w:t>
      </w:r>
      <w:r>
        <w:rPr>
          <w:rFonts w:ascii="Calibri" w:hAnsi="Calibri" w:cs="Calibri" w:eastAsia="Calibri" w:hint="default"/>
          <w:spacing w:val="-2"/>
          <w:w w:val="100"/>
        </w:rPr>
        <w:t>3</w:t>
      </w:r>
      <w:r>
        <w:rPr>
          <w:rFonts w:ascii="Calibri" w:hAnsi="Calibri" w:cs="Calibri" w:eastAsia="Calibri" w:hint="default"/>
          <w:w w:val="100"/>
        </w:rPr>
        <w:t>,</w:t>
      </w:r>
      <w:r>
        <w:rPr>
          <w:rFonts w:ascii="Calibri" w:hAnsi="Calibri" w:cs="Calibri" w:eastAsia="Calibri" w:hint="default"/>
          <w:spacing w:val="-2"/>
          <w:w w:val="100"/>
        </w:rPr>
        <w:t>06</w:t>
      </w:r>
      <w:r>
        <w:rPr>
          <w:rFonts w:ascii="Calibri" w:hAnsi="Calibri" w:cs="Calibri" w:eastAsia="Calibri" w:hint="default"/>
          <w:w w:val="100"/>
        </w:rPr>
        <w:t>5,</w:t>
      </w:r>
      <w:r>
        <w:rPr>
          <w:rFonts w:ascii="Calibri" w:hAnsi="Calibri" w:cs="Calibri" w:eastAsia="Calibri" w:hint="default"/>
          <w:spacing w:val="-2"/>
          <w:w w:val="100"/>
        </w:rPr>
        <w:t>14</w:t>
      </w:r>
      <w:r>
        <w:rPr>
          <w:rFonts w:ascii="Calibri" w:hAnsi="Calibri" w:cs="Calibri" w:eastAsia="Calibri" w:hint="default"/>
          <w:w w:val="100"/>
        </w:rPr>
        <w:t>7</w:t>
      </w:r>
      <w:r>
        <w:rPr>
          <w:rFonts w:ascii="Calibri" w:hAnsi="Calibri" w:cs="Calibri" w:eastAsia="Calibri" w:hint="default"/>
          <w:spacing w:val="23"/>
        </w:rPr>
        <w:t> </w:t>
      </w:r>
      <w:r>
        <w:rPr>
          <w:spacing w:val="-3"/>
          <w:w w:val="100"/>
        </w:rPr>
        <w:t>股为</w:t>
      </w:r>
      <w:r>
        <w:rPr>
          <w:w w:val="100"/>
        </w:rPr>
        <w:t>基数</w:t>
      </w:r>
      <w:r>
        <w:rPr>
          <w:spacing w:val="-3"/>
          <w:w w:val="100"/>
        </w:rPr>
        <w:t>，</w:t>
      </w:r>
      <w:r>
        <w:rPr>
          <w:w w:val="100"/>
        </w:rPr>
        <w:t>每</w:t>
      </w:r>
      <w:r>
        <w:rPr>
          <w:spacing w:val="-3"/>
          <w:w w:val="100"/>
        </w:rPr>
        <w:t>股</w:t>
      </w:r>
      <w:r>
        <w:rPr>
          <w:w w:val="100"/>
        </w:rPr>
        <w:t>派</w:t>
      </w:r>
      <w:r>
        <w:rPr>
          <w:spacing w:val="-3"/>
          <w:w w:val="100"/>
        </w:rPr>
        <w:t>发</w:t>
      </w:r>
      <w:r>
        <w:rPr>
          <w:w w:val="100"/>
        </w:rPr>
        <w:t>现</w:t>
      </w:r>
      <w:r>
        <w:rPr>
          <w:spacing w:val="-3"/>
          <w:w w:val="100"/>
        </w:rPr>
        <w:t>金</w:t>
      </w:r>
      <w:r>
        <w:rPr>
          <w:w w:val="100"/>
        </w:rPr>
        <w:t>红利</w:t>
      </w:r>
      <w:r>
        <w:rPr>
          <w:spacing w:val="-38"/>
        </w:rPr>
        <w:t> </w:t>
      </w:r>
      <w:r>
        <w:rPr>
          <w:rFonts w:ascii="Calibri" w:hAnsi="Calibri" w:cs="Calibri" w:eastAsia="Calibri" w:hint="default"/>
          <w:w w:val="100"/>
        </w:rPr>
        <w:t>0</w:t>
      </w:r>
      <w:r>
        <w:rPr>
          <w:rFonts w:ascii="Calibri" w:hAnsi="Calibri" w:cs="Calibri" w:eastAsia="Calibri" w:hint="default"/>
          <w:spacing w:val="-1"/>
          <w:w w:val="100"/>
        </w:rPr>
        <w:t>.</w:t>
      </w:r>
      <w:r>
        <w:rPr>
          <w:rFonts w:ascii="Calibri" w:hAnsi="Calibri" w:cs="Calibri" w:eastAsia="Calibri" w:hint="default"/>
          <w:spacing w:val="-2"/>
          <w:w w:val="100"/>
        </w:rPr>
        <w:t>1</w:t>
      </w:r>
      <w:r>
        <w:rPr>
          <w:rFonts w:ascii="Calibri" w:hAnsi="Calibri" w:cs="Calibri" w:eastAsia="Calibri" w:hint="default"/>
          <w:w w:val="100"/>
        </w:rPr>
        <w:t>4</w:t>
      </w:r>
      <w:r>
        <w:rPr>
          <w:rFonts w:ascii="Calibri" w:hAnsi="Calibri" w:cs="Calibri" w:eastAsia="Calibri" w:hint="default"/>
          <w:spacing w:val="23"/>
        </w:rPr>
        <w:t> </w:t>
      </w:r>
      <w:r>
        <w:rPr>
          <w:spacing w:val="-3"/>
          <w:w w:val="100"/>
        </w:rPr>
        <w:t>元</w:t>
      </w:r>
      <w:r>
        <w:rPr>
          <w:w w:val="100"/>
        </w:rPr>
        <w:t>（</w:t>
      </w:r>
      <w:r>
        <w:rPr>
          <w:spacing w:val="-3"/>
          <w:w w:val="100"/>
        </w:rPr>
        <w:t>含</w:t>
      </w:r>
      <w:r>
        <w:rPr>
          <w:w w:val="100"/>
        </w:rPr>
        <w:t>税</w:t>
      </w:r>
      <w:r>
        <w:rPr>
          <w:spacing w:val="-108"/>
          <w:w w:val="100"/>
        </w:rPr>
        <w:t>）</w:t>
      </w:r>
      <w:r>
        <w:rPr>
          <w:w w:val="100"/>
        </w:rPr>
        <w:t>，</w:t>
      </w:r>
      <w:r>
        <w:rPr>
          <w:spacing w:val="-3"/>
          <w:w w:val="100"/>
        </w:rPr>
        <w:t>以</w:t>
      </w:r>
      <w:r>
        <w:rPr>
          <w:w w:val="100"/>
        </w:rPr>
        <w:t>资</w:t>
      </w:r>
      <w:r>
        <w:rPr>
          <w:spacing w:val="-3"/>
          <w:w w:val="100"/>
        </w:rPr>
        <w:t>本公</w:t>
      </w:r>
      <w:r>
        <w:rPr>
          <w:w w:val="100"/>
        </w:rPr>
        <w:t>积金</w:t>
      </w:r>
      <w:r>
        <w:rPr>
          <w:spacing w:val="-3"/>
          <w:w w:val="100"/>
        </w:rPr>
        <w:t>向</w:t>
      </w:r>
      <w:r>
        <w:rPr>
          <w:w w:val="100"/>
        </w:rPr>
        <w:t>全</w:t>
      </w:r>
      <w:r>
        <w:rPr>
          <w:spacing w:val="-3"/>
          <w:w w:val="100"/>
        </w:rPr>
        <w:t>体</w:t>
      </w:r>
      <w:r>
        <w:rPr>
          <w:w w:val="100"/>
        </w:rPr>
        <w:t>股</w:t>
      </w:r>
      <w:r>
        <w:rPr>
          <w:spacing w:val="-3"/>
          <w:w w:val="100"/>
        </w:rPr>
        <w:t>东</w:t>
      </w:r>
      <w:r>
        <w:rPr>
          <w:w w:val="100"/>
        </w:rPr>
        <w:t>每</w:t>
      </w:r>
    </w:p>
    <w:p>
      <w:pPr>
        <w:pStyle w:val="BodyText"/>
        <w:spacing w:line="240" w:lineRule="auto" w:before="10"/>
        <w:ind w:left="584" w:right="0"/>
        <w:jc w:val="left"/>
      </w:pPr>
      <w:r>
        <w:rPr>
          <w:w w:val="100"/>
        </w:rPr>
        <w:t>股</w:t>
      </w:r>
      <w:r>
        <w:rPr>
          <w:spacing w:val="-3"/>
          <w:w w:val="100"/>
        </w:rPr>
        <w:t>转</w:t>
      </w:r>
      <w:r>
        <w:rPr>
          <w:w w:val="100"/>
        </w:rPr>
        <w:t>增</w:t>
      </w:r>
      <w:r>
        <w:rPr>
          <w:spacing w:val="-53"/>
        </w:rPr>
        <w:t> </w:t>
      </w:r>
      <w:r>
        <w:rPr>
          <w:rFonts w:ascii="Calibri" w:hAnsi="Calibri" w:cs="Calibri" w:eastAsia="Calibri" w:hint="default"/>
          <w:w w:val="100"/>
        </w:rPr>
        <w:t>0</w:t>
      </w:r>
      <w:r>
        <w:rPr>
          <w:rFonts w:ascii="Calibri" w:hAnsi="Calibri" w:cs="Calibri" w:eastAsia="Calibri" w:hint="default"/>
          <w:spacing w:val="-3"/>
          <w:w w:val="100"/>
        </w:rPr>
        <w:t>.</w:t>
      </w:r>
      <w:r>
        <w:rPr>
          <w:rFonts w:ascii="Calibri" w:hAnsi="Calibri" w:cs="Calibri" w:eastAsia="Calibri" w:hint="default"/>
          <w:w w:val="100"/>
        </w:rPr>
        <w:t>4</w:t>
      </w:r>
      <w:r>
        <w:rPr>
          <w:rFonts w:ascii="Calibri" w:hAnsi="Calibri" w:cs="Calibri" w:eastAsia="Calibri" w:hint="default"/>
          <w:spacing w:val="6"/>
        </w:rPr>
        <w:t> </w:t>
      </w:r>
      <w:r>
        <w:rPr>
          <w:spacing w:val="-3"/>
          <w:w w:val="100"/>
        </w:rPr>
        <w:t>股</w:t>
      </w:r>
      <w:r>
        <w:rPr>
          <w:w w:val="100"/>
        </w:rPr>
        <w:t>（</w:t>
      </w:r>
      <w:r>
        <w:rPr>
          <w:spacing w:val="-3"/>
          <w:w w:val="100"/>
        </w:rPr>
        <w:t>详</w:t>
      </w:r>
      <w:r>
        <w:rPr>
          <w:w w:val="100"/>
        </w:rPr>
        <w:t>见</w:t>
      </w:r>
      <w:r>
        <w:rPr>
          <w:spacing w:val="-3"/>
          <w:w w:val="100"/>
        </w:rPr>
        <w:t>公告</w:t>
      </w:r>
      <w:r>
        <w:rPr>
          <w:spacing w:val="-1"/>
          <w:w w:val="100"/>
        </w:rPr>
        <w:t>：</w:t>
      </w:r>
      <w:r>
        <w:rPr>
          <w:rFonts w:ascii="Calibri" w:hAnsi="Calibri" w:cs="Calibri" w:eastAsia="Calibri" w:hint="default"/>
          <w:spacing w:val="-2"/>
          <w:w w:val="100"/>
        </w:rPr>
        <w:t>2</w:t>
      </w:r>
      <w:r>
        <w:rPr>
          <w:rFonts w:ascii="Calibri" w:hAnsi="Calibri" w:cs="Calibri" w:eastAsia="Calibri" w:hint="default"/>
          <w:w w:val="100"/>
        </w:rPr>
        <w:t>0</w:t>
      </w:r>
      <w:r>
        <w:rPr>
          <w:rFonts w:ascii="Calibri" w:hAnsi="Calibri" w:cs="Calibri" w:eastAsia="Calibri" w:hint="default"/>
          <w:spacing w:val="-2"/>
          <w:w w:val="100"/>
        </w:rPr>
        <w:t>1</w:t>
      </w:r>
      <w:r>
        <w:rPr>
          <w:rFonts w:ascii="Calibri" w:hAnsi="Calibri" w:cs="Calibri" w:eastAsia="Calibri" w:hint="default"/>
          <w:spacing w:val="1"/>
          <w:w w:val="100"/>
        </w:rPr>
        <w:t>9</w:t>
      </w:r>
      <w:r>
        <w:rPr>
          <w:rFonts w:ascii="Calibri" w:hAnsi="Calibri" w:cs="Calibri" w:eastAsia="Calibri" w:hint="default"/>
          <w:spacing w:val="-3"/>
          <w:w w:val="100"/>
        </w:rPr>
        <w:t>-</w:t>
      </w:r>
      <w:r>
        <w:rPr>
          <w:rFonts w:ascii="Calibri" w:hAnsi="Calibri" w:cs="Calibri" w:eastAsia="Calibri" w:hint="default"/>
          <w:spacing w:val="-2"/>
          <w:w w:val="100"/>
        </w:rPr>
        <w:t>0</w:t>
      </w:r>
      <w:r>
        <w:rPr>
          <w:rFonts w:ascii="Calibri" w:hAnsi="Calibri" w:cs="Calibri" w:eastAsia="Calibri" w:hint="default"/>
          <w:w w:val="100"/>
        </w:rPr>
        <w:t>2</w:t>
      </w:r>
      <w:r>
        <w:rPr>
          <w:rFonts w:ascii="Calibri" w:hAnsi="Calibri" w:cs="Calibri" w:eastAsia="Calibri" w:hint="default"/>
          <w:spacing w:val="1"/>
          <w:w w:val="100"/>
        </w:rPr>
        <w:t>5</w:t>
      </w:r>
      <w:r>
        <w:rPr>
          <w:spacing w:val="-108"/>
          <w:w w:val="100"/>
        </w:rPr>
        <w:t>）。</w:t>
      </w:r>
      <w:r>
        <w:rPr>
          <w:w w:val="100"/>
        </w:rPr>
      </w:r>
    </w:p>
    <w:p>
      <w:pPr>
        <w:pStyle w:val="BodyText"/>
        <w:spacing w:line="240" w:lineRule="auto" w:before="12"/>
        <w:ind w:left="224" w:right="0"/>
        <w:jc w:val="left"/>
      </w:pPr>
      <w:r>
        <w:rPr>
          <w:rFonts w:ascii="Calibri" w:hAnsi="Calibri" w:cs="Calibri" w:eastAsia="Calibri" w:hint="default"/>
        </w:rPr>
        <w:t>2</w:t>
      </w:r>
      <w:r>
        <w:rPr/>
        <w:t>、 经公司董事长提名，第三届董事会第二十二次会议及 </w:t>
      </w:r>
      <w:r>
        <w:rPr>
          <w:rFonts w:ascii="Calibri" w:hAnsi="Calibri" w:cs="Calibri" w:eastAsia="Calibri" w:hint="default"/>
        </w:rPr>
        <w:t>2018</w:t>
      </w:r>
      <w:r>
        <w:rPr>
          <w:rFonts w:ascii="Calibri" w:hAnsi="Calibri" w:cs="Calibri" w:eastAsia="Calibri" w:hint="default"/>
          <w:spacing w:val="45"/>
        </w:rPr>
        <w:t> </w:t>
      </w:r>
      <w:r>
        <w:rPr/>
        <w:t>年年度股东大会审议通过，选任徐文超女士为公司董事会秘书、董事（详见公司公告：</w:t>
      </w:r>
    </w:p>
    <w:p>
      <w:pPr>
        <w:pStyle w:val="BodyText"/>
        <w:spacing w:line="240" w:lineRule="auto" w:before="10"/>
        <w:ind w:left="224" w:right="0"/>
        <w:jc w:val="left"/>
      </w:pPr>
      <w:r>
        <w:rPr>
          <w:rFonts w:ascii="Calibri" w:hAnsi="Calibri" w:cs="Calibri" w:eastAsia="Calibri" w:hint="default"/>
          <w:w w:val="100"/>
        </w:rPr>
        <w:t>2</w:t>
      </w:r>
      <w:r>
        <w:rPr>
          <w:rFonts w:ascii="Calibri" w:hAnsi="Calibri" w:cs="Calibri" w:eastAsia="Calibri" w:hint="default"/>
          <w:spacing w:val="-2"/>
          <w:w w:val="100"/>
        </w:rPr>
        <w:t>01</w:t>
      </w:r>
      <w:r>
        <w:rPr>
          <w:rFonts w:ascii="Calibri" w:hAnsi="Calibri" w:cs="Calibri" w:eastAsia="Calibri" w:hint="default"/>
          <w:spacing w:val="1"/>
          <w:w w:val="100"/>
        </w:rPr>
        <w:t>9</w:t>
      </w:r>
      <w:r>
        <w:rPr>
          <w:rFonts w:ascii="Calibri" w:hAnsi="Calibri" w:cs="Calibri" w:eastAsia="Calibri" w:hint="default"/>
          <w:w w:val="100"/>
        </w:rPr>
        <w:t>-</w:t>
      </w:r>
      <w:r>
        <w:rPr>
          <w:rFonts w:ascii="Calibri" w:hAnsi="Calibri" w:cs="Calibri" w:eastAsia="Calibri" w:hint="default"/>
          <w:spacing w:val="-2"/>
          <w:w w:val="100"/>
        </w:rPr>
        <w:t>01</w:t>
      </w:r>
      <w:r>
        <w:rPr>
          <w:rFonts w:ascii="Calibri" w:hAnsi="Calibri" w:cs="Calibri" w:eastAsia="Calibri" w:hint="default"/>
          <w:w w:val="100"/>
        </w:rPr>
        <w:t>8</w:t>
      </w:r>
      <w:r>
        <w:rPr>
          <w:spacing w:val="-3"/>
          <w:w w:val="100"/>
        </w:rPr>
        <w:t>，</w:t>
      </w:r>
      <w:r>
        <w:rPr>
          <w:rFonts w:ascii="Calibri" w:hAnsi="Calibri" w:cs="Calibri" w:eastAsia="Calibri" w:hint="default"/>
          <w:spacing w:val="-2"/>
          <w:w w:val="100"/>
        </w:rPr>
        <w:t>2</w:t>
      </w:r>
      <w:r>
        <w:rPr>
          <w:rFonts w:ascii="Calibri" w:hAnsi="Calibri" w:cs="Calibri" w:eastAsia="Calibri" w:hint="default"/>
          <w:w w:val="100"/>
        </w:rPr>
        <w:t>0</w:t>
      </w:r>
      <w:r>
        <w:rPr>
          <w:rFonts w:ascii="Calibri" w:hAnsi="Calibri" w:cs="Calibri" w:eastAsia="Calibri" w:hint="default"/>
          <w:spacing w:val="-2"/>
          <w:w w:val="100"/>
        </w:rPr>
        <w:t>1</w:t>
      </w:r>
      <w:r>
        <w:rPr>
          <w:rFonts w:ascii="Calibri" w:hAnsi="Calibri" w:cs="Calibri" w:eastAsia="Calibri" w:hint="default"/>
          <w:spacing w:val="1"/>
          <w:w w:val="100"/>
        </w:rPr>
        <w:t>9</w:t>
      </w:r>
      <w:r>
        <w:rPr>
          <w:rFonts w:ascii="Calibri" w:hAnsi="Calibri" w:cs="Calibri" w:eastAsia="Calibri" w:hint="default"/>
          <w:spacing w:val="-3"/>
          <w:w w:val="100"/>
        </w:rPr>
        <w:t>-</w:t>
      </w:r>
      <w:r>
        <w:rPr>
          <w:rFonts w:ascii="Calibri" w:hAnsi="Calibri" w:cs="Calibri" w:eastAsia="Calibri" w:hint="default"/>
          <w:w w:val="100"/>
        </w:rPr>
        <w:t>0</w:t>
      </w:r>
      <w:r>
        <w:rPr>
          <w:rFonts w:ascii="Calibri" w:hAnsi="Calibri" w:cs="Calibri" w:eastAsia="Calibri" w:hint="default"/>
          <w:spacing w:val="-2"/>
          <w:w w:val="100"/>
        </w:rPr>
        <w:t>2</w:t>
      </w:r>
      <w:r>
        <w:rPr>
          <w:rFonts w:ascii="Calibri" w:hAnsi="Calibri" w:cs="Calibri" w:eastAsia="Calibri" w:hint="default"/>
          <w:spacing w:val="1"/>
          <w:w w:val="100"/>
        </w:rPr>
        <w:t>3</w:t>
      </w:r>
      <w:r>
        <w:rPr>
          <w:spacing w:val="-108"/>
          <w:w w:val="100"/>
        </w:rPr>
        <w:t>）。</w:t>
      </w:r>
      <w:r>
        <w:rPr>
          <w:w w:val="100"/>
        </w:rPr>
      </w:r>
    </w:p>
    <w:p>
      <w:pPr>
        <w:pStyle w:val="BodyText"/>
        <w:spacing w:line="240" w:lineRule="auto" w:before="13"/>
        <w:ind w:left="224" w:right="0"/>
        <w:jc w:val="left"/>
        <w:rPr>
          <w:rFonts w:ascii="宋体" w:hAnsi="宋体" w:cs="宋体" w:eastAsia="宋体" w:hint="default"/>
        </w:rPr>
      </w:pPr>
      <w:r>
        <w:rPr>
          <w:rFonts w:ascii="宋体"/>
          <w:w w:val="100"/>
        </w:rPr>
        <w:t> </w:t>
      </w:r>
    </w:p>
    <w:p>
      <w:pPr>
        <w:pStyle w:val="Heading3"/>
        <w:spacing w:line="240" w:lineRule="auto" w:before="56"/>
        <w:ind w:left="224"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董事、高级管理人员报告期内被授予的股权激励情况</w:t>
      </w:r>
      <w:r>
        <w:rPr>
          <w:b w:val="0"/>
          <w:bCs w:val="0"/>
        </w:rPr>
      </w:r>
    </w:p>
    <w:p>
      <w:pPr>
        <w:pStyle w:val="BodyText"/>
        <w:spacing w:line="240" w:lineRule="auto" w:before="32"/>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6840" w:h="11910" w:orient="landscape"/>
          <w:pgMar w:header="880" w:footer="1195" w:top="1120" w:bottom="1380" w:left="1300" w:right="1200"/>
        </w:sectPr>
      </w:pPr>
    </w:p>
    <w:p>
      <w:pPr>
        <w:pStyle w:val="Heading3"/>
        <w:spacing w:line="290" w:lineRule="auto" w:before="120"/>
        <w:ind w:left="224" w:right="8172"/>
        <w:jc w:val="left"/>
        <w:rPr>
          <w:b w:val="0"/>
          <w:bCs w:val="0"/>
        </w:rPr>
      </w:pPr>
      <w:r>
        <w:rPr>
          <w:rFonts w:ascii="宋体" w:hAnsi="宋体" w:cs="宋体" w:eastAsia="宋体" w:hint="default"/>
          <w:b w:val="0"/>
          <w:bCs w:val="0"/>
          <w:w w:val="100"/>
        </w:rPr>
        <w:t> </w:t>
      </w:r>
      <w:r>
        <w:rPr>
          <w:w w:val="100"/>
        </w:rPr>
        <w:t>二、现任及报告期内离</w:t>
      </w:r>
      <w:r>
        <w:rPr>
          <w:spacing w:val="-3"/>
          <w:w w:val="100"/>
        </w:rPr>
        <w:t>任</w:t>
      </w:r>
      <w:r>
        <w:rPr>
          <w:w w:val="100"/>
        </w:rPr>
        <w:t>董</w:t>
      </w:r>
      <w:r>
        <w:rPr>
          <w:spacing w:val="-3"/>
          <w:w w:val="100"/>
        </w:rPr>
        <w:t>事</w:t>
      </w:r>
      <w:r>
        <w:rPr>
          <w:w w:val="100"/>
        </w:rPr>
        <w:t>、监事和高级管理</w:t>
      </w:r>
      <w:r>
        <w:rPr>
          <w:spacing w:val="-3"/>
          <w:w w:val="100"/>
        </w:rPr>
        <w:t>人</w:t>
      </w:r>
      <w:r>
        <w:rPr>
          <w:w w:val="100"/>
        </w:rPr>
        <w:t>员</w:t>
      </w:r>
      <w:r>
        <w:rPr>
          <w:spacing w:val="-3"/>
          <w:w w:val="100"/>
        </w:rPr>
        <w:t>的</w:t>
      </w:r>
      <w:r>
        <w:rPr>
          <w:w w:val="100"/>
        </w:rPr>
        <w:t>任职情况</w:t>
      </w:r>
      <w:r>
        <w:rPr>
          <w:w w:val="100"/>
        </w:rPr>
        <w:t> </w:t>
      </w:r>
      <w:r>
        <w:rPr>
          <w:rFonts w:ascii="Calibri" w:hAnsi="Calibri" w:cs="Calibri" w:eastAsia="Calibri" w:hint="default"/>
          <w:spacing w:val="-1"/>
          <w:w w:val="100"/>
        </w:rPr>
        <w:t>(</w:t>
      </w:r>
      <w:r>
        <w:rPr>
          <w:spacing w:val="2"/>
          <w:w w:val="100"/>
        </w:rPr>
        <w:t>一</w:t>
      </w:r>
      <w:r>
        <w:rPr>
          <w:rFonts w:ascii="Calibri" w:hAnsi="Calibri" w:cs="Calibri" w:eastAsia="Calibri" w:hint="default"/>
          <w:w w:val="100"/>
        </w:rPr>
        <w:t>)</w:t>
      </w:r>
      <w:r>
        <w:rPr>
          <w:rFonts w:ascii="Calibri" w:hAnsi="Calibri" w:cs="Calibri" w:eastAsia="Calibri" w:hint="default"/>
        </w:rPr>
        <w:t> </w:t>
      </w:r>
      <w:r>
        <w:rPr>
          <w:rFonts w:ascii="Calibri" w:hAnsi="Calibri" w:cs="Calibri" w:eastAsia="Calibri" w:hint="default"/>
          <w:spacing w:val="-15"/>
        </w:rPr>
        <w:t> </w:t>
      </w:r>
      <w:r>
        <w:rPr>
          <w:w w:val="100"/>
        </w:rPr>
        <w:t>在股东单位任职情况</w:t>
      </w:r>
      <w:r>
        <w:rPr>
          <w:b w:val="0"/>
          <w:bCs w:val="0"/>
          <w:w w:val="100"/>
        </w:rPr>
      </w:r>
    </w:p>
    <w:p>
      <w:pPr>
        <w:pStyle w:val="BodyText"/>
        <w:spacing w:line="251" w:lineRule="exact"/>
        <w:ind w:left="224" w:right="8172"/>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804"/>
        <w:gridCol w:w="3685"/>
        <w:gridCol w:w="2835"/>
        <w:gridCol w:w="2391"/>
        <w:gridCol w:w="2376"/>
      </w:tblGrid>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任职人员姓名</w:t>
            </w:r>
            <w:r>
              <w:rPr>
                <w:rFonts w:ascii="宋体" w:hAnsi="宋体" w:cs="宋体" w:eastAsia="宋体" w:hint="default"/>
                <w:sz w:val="21"/>
                <w:szCs w:val="21"/>
              </w:rPr>
              <w:t> </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股东单位名称</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在股东单位担任的职务</w:t>
            </w:r>
            <w:r>
              <w:rPr>
                <w:rFonts w:ascii="宋体" w:hAnsi="宋体" w:cs="宋体" w:eastAsia="宋体" w:hint="default"/>
                <w:sz w:val="21"/>
                <w:szCs w:val="21"/>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1" w:right="0"/>
              <w:jc w:val="left"/>
              <w:rPr>
                <w:rFonts w:ascii="宋体" w:hAnsi="宋体" w:cs="宋体" w:eastAsia="宋体" w:hint="default"/>
                <w:sz w:val="21"/>
                <w:szCs w:val="21"/>
              </w:rPr>
            </w:pPr>
            <w:r>
              <w:rPr>
                <w:rFonts w:ascii="宋体" w:hAnsi="宋体" w:cs="宋体" w:eastAsia="宋体" w:hint="default"/>
                <w:sz w:val="21"/>
                <w:szCs w:val="21"/>
              </w:rPr>
              <w:t>任期起始日期</w:t>
            </w:r>
            <w:r>
              <w:rPr>
                <w:rFonts w:ascii="宋体" w:hAnsi="宋体" w:cs="宋体" w:eastAsia="宋体" w:hint="default"/>
                <w:sz w:val="21"/>
                <w:szCs w:val="21"/>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1" w:right="0"/>
              <w:jc w:val="left"/>
              <w:rPr>
                <w:rFonts w:ascii="宋体" w:hAnsi="宋体" w:cs="宋体" w:eastAsia="宋体" w:hint="default"/>
                <w:sz w:val="21"/>
                <w:szCs w:val="21"/>
              </w:rPr>
            </w:pPr>
            <w:r>
              <w:rPr>
                <w:rFonts w:ascii="宋体" w:hAnsi="宋体" w:cs="宋体" w:eastAsia="宋体" w:hint="default"/>
                <w:sz w:val="21"/>
                <w:szCs w:val="21"/>
              </w:rPr>
              <w:t>任期终止日期</w:t>
            </w:r>
            <w:r>
              <w:rPr>
                <w:rFonts w:ascii="宋体" w:hAnsi="宋体" w:cs="宋体" w:eastAsia="宋体" w:hint="default"/>
                <w:sz w:val="21"/>
                <w:szCs w:val="21"/>
              </w:rPr>
              <w:t> </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李国杰</w:t>
            </w:r>
            <w:r>
              <w:rPr>
                <w:rFonts w:ascii="宋体" w:hAnsi="宋体" w:cs="宋体" w:eastAsia="宋体" w:hint="default"/>
                <w:sz w:val="21"/>
                <w:szCs w:val="21"/>
              </w:rPr>
              <w:t> </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北京思科智控股中心</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总经理</w:t>
            </w:r>
            <w:r>
              <w:rPr>
                <w:rFonts w:ascii="宋体" w:hAnsi="宋体" w:cs="宋体" w:eastAsia="宋体" w:hint="default"/>
                <w:sz w:val="21"/>
                <w:szCs w:val="21"/>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 w:right="0"/>
              <w:jc w:val="center"/>
              <w:rPr>
                <w:rFonts w:ascii="宋体" w:hAnsi="宋体" w:cs="宋体" w:eastAsia="宋体" w:hint="default"/>
                <w:sz w:val="21"/>
                <w:szCs w:val="21"/>
              </w:rPr>
            </w:pPr>
            <w:r>
              <w:rPr>
                <w:rFonts w:ascii="宋体" w:hAnsi="宋体" w:cs="宋体" w:eastAsia="宋体" w:hint="default"/>
                <w:sz w:val="21"/>
                <w:szCs w:val="21"/>
              </w:rPr>
              <w:t>在股东单位任职情况的说明</w:t>
            </w:r>
            <w:r>
              <w:rPr>
                <w:rFonts w:ascii="宋体" w:hAnsi="宋体" w:cs="宋体" w:eastAsia="宋体" w:hint="default"/>
                <w:sz w:val="21"/>
                <w:szCs w:val="21"/>
              </w:rPr>
              <w:t> </w:t>
            </w:r>
          </w:p>
        </w:tc>
        <w:tc>
          <w:tcPr>
            <w:tcW w:w="1128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bl>
    <w:p>
      <w:pPr>
        <w:pStyle w:val="BodyText"/>
        <w:spacing w:line="239" w:lineRule="exact"/>
        <w:ind w:left="224" w:right="0"/>
        <w:jc w:val="left"/>
        <w:rPr>
          <w:rFonts w:ascii="宋体" w:hAnsi="宋体" w:cs="宋体" w:eastAsia="宋体" w:hint="default"/>
        </w:rPr>
      </w:pPr>
      <w:r>
        <w:rPr>
          <w:rFonts w:ascii="宋体"/>
          <w:w w:val="100"/>
        </w:rPr>
        <w:t> </w:t>
      </w:r>
    </w:p>
    <w:p>
      <w:pPr>
        <w:pStyle w:val="BodyText"/>
        <w:spacing w:line="273" w:lineRule="exact"/>
        <w:ind w:left="224" w:right="0"/>
        <w:jc w:val="left"/>
        <w:rPr>
          <w:rFonts w:ascii="宋体" w:hAnsi="宋体" w:cs="宋体" w:eastAsia="宋体" w:hint="default"/>
        </w:rPr>
      </w:pPr>
      <w:r>
        <w:rPr>
          <w:rFonts w:ascii="宋体"/>
          <w:w w:val="100"/>
        </w:rPr>
        <w:t> </w:t>
      </w:r>
    </w:p>
    <w:p>
      <w:pPr>
        <w:pStyle w:val="Heading3"/>
        <w:spacing w:line="240" w:lineRule="auto" w:before="58"/>
        <w:ind w:left="224" w:right="8172"/>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8"/>
        </w:rPr>
        <w:t> </w:t>
      </w:r>
      <w:r>
        <w:rPr/>
        <w:t>在其他单位任职情况</w:t>
      </w:r>
      <w:r>
        <w:rPr>
          <w:b w:val="0"/>
          <w:bCs w:val="0"/>
        </w:rPr>
      </w:r>
    </w:p>
    <w:p>
      <w:pPr>
        <w:pStyle w:val="BodyText"/>
        <w:spacing w:line="240" w:lineRule="auto" w:before="29"/>
        <w:ind w:left="224" w:right="8172"/>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810"/>
        <w:gridCol w:w="6097"/>
        <w:gridCol w:w="2693"/>
        <w:gridCol w:w="1702"/>
        <w:gridCol w:w="1788"/>
      </w:tblGrid>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8" w:right="0"/>
              <w:jc w:val="left"/>
              <w:rPr>
                <w:rFonts w:ascii="宋体" w:hAnsi="宋体" w:cs="宋体" w:eastAsia="宋体" w:hint="default"/>
                <w:sz w:val="21"/>
                <w:szCs w:val="21"/>
              </w:rPr>
            </w:pPr>
            <w:r>
              <w:rPr>
                <w:rFonts w:ascii="宋体" w:hAnsi="宋体" w:cs="宋体" w:eastAsia="宋体" w:hint="default"/>
                <w:sz w:val="21"/>
                <w:szCs w:val="21"/>
              </w:rPr>
              <w:t>任职人员姓名</w:t>
            </w:r>
            <w:r>
              <w:rPr>
                <w:rFonts w:ascii="宋体" w:hAnsi="宋体" w:cs="宋体" w:eastAsia="宋体" w:hint="default"/>
                <w:sz w:val="21"/>
                <w:szCs w:val="21"/>
              </w:rPr>
              <w:t> </w:t>
            </w:r>
          </w:p>
        </w:tc>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其他单位名称</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0" w:right="0"/>
              <w:jc w:val="left"/>
              <w:rPr>
                <w:rFonts w:ascii="宋体" w:hAnsi="宋体" w:cs="宋体" w:eastAsia="宋体" w:hint="default"/>
                <w:sz w:val="21"/>
                <w:szCs w:val="21"/>
              </w:rPr>
            </w:pPr>
            <w:r>
              <w:rPr>
                <w:rFonts w:ascii="宋体" w:hAnsi="宋体" w:cs="宋体" w:eastAsia="宋体" w:hint="default"/>
                <w:sz w:val="21"/>
                <w:szCs w:val="21"/>
              </w:rPr>
              <w:t>在其他单位担任的职务</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6" w:right="0"/>
              <w:jc w:val="left"/>
              <w:rPr>
                <w:rFonts w:ascii="宋体" w:hAnsi="宋体" w:cs="宋体" w:eastAsia="宋体" w:hint="default"/>
                <w:sz w:val="21"/>
                <w:szCs w:val="21"/>
              </w:rPr>
            </w:pPr>
            <w:r>
              <w:rPr>
                <w:rFonts w:ascii="宋体" w:hAnsi="宋体" w:cs="宋体" w:eastAsia="宋体" w:hint="default"/>
                <w:sz w:val="21"/>
                <w:szCs w:val="21"/>
              </w:rPr>
              <w:t>任期起始日期</w:t>
            </w:r>
            <w:r>
              <w:rPr>
                <w:rFonts w:ascii="宋体" w:hAnsi="宋体" w:cs="宋体" w:eastAsia="宋体" w:hint="default"/>
                <w:sz w:val="21"/>
                <w:szCs w:val="21"/>
              </w:rPr>
              <w:t> </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9" w:right="0"/>
              <w:jc w:val="left"/>
              <w:rPr>
                <w:rFonts w:ascii="宋体" w:hAnsi="宋体" w:cs="宋体" w:eastAsia="宋体" w:hint="default"/>
                <w:sz w:val="21"/>
                <w:szCs w:val="21"/>
              </w:rPr>
            </w:pPr>
            <w:r>
              <w:rPr>
                <w:rFonts w:ascii="宋体" w:hAnsi="宋体" w:cs="宋体" w:eastAsia="宋体" w:hint="default"/>
                <w:sz w:val="21"/>
                <w:szCs w:val="21"/>
              </w:rPr>
              <w:t>任期终止日期</w:t>
            </w:r>
            <w:r>
              <w:rPr>
                <w:rFonts w:ascii="宋体" w:hAnsi="宋体" w:cs="宋体" w:eastAsia="宋体" w:hint="default"/>
                <w:sz w:val="21"/>
                <w:szCs w:val="21"/>
              </w:rPr>
              <w:t> </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李国杰</w:t>
            </w:r>
            <w:r>
              <w:rPr>
                <w:rFonts w:ascii="宋体" w:hAnsi="宋体" w:cs="宋体" w:eastAsia="宋体" w:hint="default"/>
                <w:sz w:val="21"/>
                <w:szCs w:val="21"/>
              </w:rPr>
              <w:t> </w:t>
            </w:r>
          </w:p>
        </w:tc>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中科院计算所</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研究员</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北京中科天玑信息技术有限公司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中国科学院大学计算机与控制学院</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院长</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徐志伟</w:t>
            </w:r>
            <w:r>
              <w:rPr>
                <w:rFonts w:ascii="宋体" w:hAnsi="宋体" w:cs="宋体" w:eastAsia="宋体" w:hint="default"/>
                <w:sz w:val="21"/>
                <w:szCs w:val="21"/>
              </w:rPr>
              <w:t> </w:t>
            </w:r>
          </w:p>
        </w:tc>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中科院计算所</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研究员</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龙芯中科</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w w:val="100"/>
                <w:sz w:val="21"/>
              </w:rPr>
              <w:t> </w:t>
            </w:r>
          </w:p>
        </w:tc>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东莞市帮你记计算机科技有限公司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w w:val="100"/>
                <w:sz w:val="21"/>
              </w:rPr>
              <w:t> </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中科物栖（北京）科技有限责任公司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陈磊</w:t>
            </w:r>
            <w:r>
              <w:rPr>
                <w:rFonts w:ascii="宋体" w:hAnsi="宋体" w:cs="宋体" w:eastAsia="宋体" w:hint="default"/>
                <w:sz w:val="21"/>
                <w:szCs w:val="21"/>
              </w:rPr>
              <w:t> </w:t>
            </w:r>
          </w:p>
        </w:tc>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北京大学光华管理学院</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副教授</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大秦铁路股份有限公司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华电重工股份有限公司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和泓服务集团有限公司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独立非执行董事</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闫丙旗</w:t>
            </w:r>
            <w:r>
              <w:rPr>
                <w:rFonts w:ascii="宋体" w:hAnsi="宋体" w:cs="宋体" w:eastAsia="宋体" w:hint="default"/>
                <w:sz w:val="21"/>
                <w:szCs w:val="21"/>
              </w:rPr>
              <w:t> </w:t>
            </w:r>
          </w:p>
        </w:tc>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中审众环会计师事务所</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合伙人</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唐山三孚硅业股份有限公司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焦作科瑞森重装股份有限公司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刘峰</w:t>
            </w:r>
            <w:r>
              <w:rPr>
                <w:rFonts w:ascii="宋体" w:hAnsi="宋体" w:cs="宋体" w:eastAsia="宋体" w:hint="default"/>
                <w:sz w:val="21"/>
                <w:szCs w:val="21"/>
              </w:rPr>
              <w:t> </w:t>
            </w:r>
          </w:p>
        </w:tc>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北京交通大学高速铁路网络管理教育部工程研究中心</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主任</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北京中北通信息技术有限公司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北京交大网通信息技术有限公司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董事长、总经理</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江苏中北通信息技术有限公司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董事长、总经理</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bl>
    <w:p>
      <w:pPr>
        <w:spacing w:after="0" w:line="241" w:lineRule="exact"/>
        <w:jc w:val="left"/>
        <w:rPr>
          <w:rFonts w:ascii="宋体" w:hAnsi="宋体" w:cs="宋体" w:eastAsia="宋体" w:hint="default"/>
          <w:sz w:val="21"/>
          <w:szCs w:val="21"/>
        </w:rPr>
        <w:sectPr>
          <w:footerReference w:type="default" r:id="rId28"/>
          <w:pgSz w:w="16840" w:h="11910" w:orient="landscape"/>
          <w:pgMar w:footer="1195" w:header="880" w:top="1120" w:bottom="1380" w:left="1300" w:right="1220"/>
          <w:pgNumType w:start="51"/>
        </w:sectPr>
      </w:pPr>
    </w:p>
    <w:p>
      <w:pPr>
        <w:spacing w:line="240" w:lineRule="auto" w:before="10"/>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1810"/>
        <w:gridCol w:w="6097"/>
        <w:gridCol w:w="2693"/>
        <w:gridCol w:w="1702"/>
        <w:gridCol w:w="1788"/>
      </w:tblGrid>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历军</w:t>
            </w:r>
            <w:r>
              <w:rPr>
                <w:rFonts w:ascii="宋体" w:hAnsi="宋体" w:cs="宋体" w:eastAsia="宋体" w:hint="default"/>
                <w:sz w:val="21"/>
                <w:szCs w:val="21"/>
              </w:rPr>
              <w:t> </w:t>
            </w:r>
          </w:p>
        </w:tc>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国家高性能计算机工程技术研究中心</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主任</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中科三清</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中国科学院控股有限公司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海光信息技术有限公司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聂华</w:t>
            </w:r>
            <w:r>
              <w:rPr>
                <w:rFonts w:ascii="宋体" w:hAnsi="宋体" w:cs="宋体" w:eastAsia="宋体" w:hint="default"/>
                <w:sz w:val="21"/>
                <w:szCs w:val="21"/>
              </w:rPr>
              <w:t> </w:t>
            </w:r>
          </w:p>
        </w:tc>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中科可控信息产业有限公司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董事、总经理</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中科三清</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曙光易通</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中科星图</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广西云计算</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w w:val="100"/>
                <w:sz w:val="21"/>
              </w:rPr>
              <w:t> </w:t>
            </w:r>
          </w:p>
        </w:tc>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中科曙光云计算技术有限公司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w w:val="100"/>
                <w:sz w:val="21"/>
              </w:rPr>
              <w:t> </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王伟成</w:t>
            </w:r>
            <w:r>
              <w:rPr>
                <w:rFonts w:ascii="宋体" w:hAnsi="宋体" w:cs="宋体" w:eastAsia="宋体" w:hint="default"/>
                <w:sz w:val="21"/>
                <w:szCs w:val="21"/>
              </w:rPr>
              <w:t> </w:t>
            </w:r>
          </w:p>
        </w:tc>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北京曙光戎通科技有限公司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联方云天科技（北京）有限公司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甘肃先进计算</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翁启南</w:t>
            </w:r>
            <w:r>
              <w:rPr>
                <w:rFonts w:ascii="宋体" w:hAnsi="宋体" w:cs="宋体" w:eastAsia="宋体" w:hint="default"/>
                <w:sz w:val="21"/>
                <w:szCs w:val="21"/>
              </w:rPr>
              <w:t> </w:t>
            </w:r>
          </w:p>
        </w:tc>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中科星图</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中科三清</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任京暘</w:t>
            </w:r>
            <w:r>
              <w:rPr>
                <w:rFonts w:ascii="宋体" w:hAnsi="宋体" w:cs="宋体" w:eastAsia="宋体" w:hint="default"/>
                <w:sz w:val="21"/>
                <w:szCs w:val="21"/>
              </w:rPr>
              <w:t> </w:t>
            </w:r>
          </w:p>
        </w:tc>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甘肃先进计算</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在其他单位任职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情况的说明</w:t>
            </w:r>
            <w:r>
              <w:rPr>
                <w:rFonts w:ascii="宋体" w:hAnsi="宋体" w:cs="宋体" w:eastAsia="宋体" w:hint="default"/>
                <w:sz w:val="21"/>
                <w:szCs w:val="21"/>
              </w:rPr>
              <w:t> </w:t>
            </w:r>
          </w:p>
        </w:tc>
        <w:tc>
          <w:tcPr>
            <w:tcW w:w="1228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bl>
    <w:p>
      <w:pPr>
        <w:pStyle w:val="BodyText"/>
        <w:spacing w:line="241" w:lineRule="exact"/>
        <w:ind w:left="224" w:right="0"/>
        <w:jc w:val="left"/>
        <w:rPr>
          <w:rFonts w:ascii="宋体" w:hAnsi="宋体" w:cs="宋体" w:eastAsia="宋体" w:hint="default"/>
        </w:rPr>
      </w:pPr>
      <w:r>
        <w:rPr>
          <w:rFonts w:ascii="宋体"/>
          <w:w w:val="100"/>
        </w:rPr>
        <w:t> </w:t>
      </w:r>
    </w:p>
    <w:p>
      <w:pPr>
        <w:pStyle w:val="Heading3"/>
        <w:spacing w:line="240" w:lineRule="auto" w:before="58"/>
        <w:ind w:left="224" w:right="8172"/>
        <w:jc w:val="left"/>
        <w:rPr>
          <w:b w:val="0"/>
          <w:bCs w:val="0"/>
        </w:rPr>
      </w:pPr>
      <w:r>
        <w:rPr/>
        <w:t>三、董事、监事、高级管理人员报酬情况</w:t>
      </w:r>
      <w:r>
        <w:rPr>
          <w:b w:val="0"/>
          <w:bCs w:val="0"/>
        </w:rPr>
      </w:r>
    </w:p>
    <w:p>
      <w:pPr>
        <w:pStyle w:val="BodyText"/>
        <w:spacing w:line="240" w:lineRule="auto" w:before="56"/>
        <w:ind w:left="224" w:right="8172"/>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3370"/>
        <w:gridCol w:w="10720"/>
      </w:tblGrid>
      <w:tr>
        <w:trPr>
          <w:trHeight w:val="55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决策程序</w:t>
            </w:r>
            <w:r>
              <w:rPr>
                <w:rFonts w:ascii="宋体" w:hAnsi="宋体" w:cs="宋体" w:eastAsia="宋体" w:hint="default"/>
                <w:sz w:val="21"/>
                <w:szCs w:val="21"/>
              </w:rPr>
              <w:t> </w:t>
            </w:r>
          </w:p>
        </w:tc>
        <w:tc>
          <w:tcPr>
            <w:tcW w:w="107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董事会薪酬与考核委员会提交年度薪酬报告由公司董事会审议。公司高级管理人员的薪酬方案由董事会审议批准；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公司董事、监事的薪酬方案提交股东大会审议批准。</w:t>
            </w:r>
            <w:r>
              <w:rPr>
                <w:rFonts w:ascii="宋体" w:hAnsi="宋体" w:cs="宋体" w:eastAsia="宋体" w:hint="default"/>
                <w:sz w:val="21"/>
                <w:szCs w:val="21"/>
              </w:rPr>
              <w:t> </w:t>
            </w:r>
          </w:p>
        </w:tc>
      </w:tr>
      <w:tr>
        <w:trPr>
          <w:trHeight w:val="826"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定依据</w:t>
            </w:r>
            <w:r>
              <w:rPr>
                <w:rFonts w:ascii="宋体" w:hAnsi="宋体" w:cs="宋体" w:eastAsia="宋体" w:hint="default"/>
                <w:sz w:val="21"/>
                <w:szCs w:val="21"/>
              </w:rPr>
              <w:t> </w:t>
            </w:r>
          </w:p>
        </w:tc>
        <w:tc>
          <w:tcPr>
            <w:tcW w:w="107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结合公司《董事、监事薪酬管理办法》、《薪酬管理制度》及《绩效管理制度》，公司独立董事、非职工监事的年</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pacing w:val="-2"/>
                <w:sz w:val="21"/>
                <w:szCs w:val="21"/>
              </w:rPr>
              <w:t>度报酬由股东大会审议批准，其他在公司领取报酬的监事和高级管理人员按年度经营绩效考核，按月预发基薪，年</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度公司经营目标完成情况考核后，结算年度薪酬。</w:t>
            </w:r>
            <w:r>
              <w:rPr>
                <w:rFonts w:ascii="宋体" w:hAnsi="宋体" w:cs="宋体" w:eastAsia="宋体" w:hint="default"/>
                <w:sz w:val="21"/>
                <w:szCs w:val="21"/>
              </w:rPr>
              <w:t> </w:t>
            </w:r>
          </w:p>
        </w:tc>
      </w:tr>
      <w:tr>
        <w:trPr>
          <w:trHeight w:val="557"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董事、监事和高级管理人员报酬的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实际支付情况</w:t>
            </w:r>
            <w:r>
              <w:rPr>
                <w:rFonts w:ascii="宋体" w:hAnsi="宋体" w:cs="宋体" w:eastAsia="宋体" w:hint="default"/>
                <w:sz w:val="21"/>
                <w:szCs w:val="21"/>
              </w:rPr>
              <w:t> </w:t>
            </w:r>
          </w:p>
        </w:tc>
        <w:tc>
          <w:tcPr>
            <w:tcW w:w="107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董事、监事和高级管理人员报酬的支付情况符合公司相关考核办法的规定。</w:t>
            </w:r>
            <w:r>
              <w:rPr>
                <w:rFonts w:ascii="宋体" w:hAnsi="宋体" w:cs="宋体" w:eastAsia="宋体" w:hint="default"/>
                <w:sz w:val="21"/>
                <w:szCs w:val="21"/>
              </w:rPr>
              <w:t> </w:t>
            </w:r>
          </w:p>
        </w:tc>
      </w:tr>
      <w:tr>
        <w:trPr>
          <w:trHeight w:val="55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报告期末全体董事、监事和高级管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理人员实际获得的报酬合计</w:t>
            </w:r>
            <w:r>
              <w:rPr>
                <w:rFonts w:ascii="宋体" w:hAnsi="宋体" w:cs="宋体" w:eastAsia="宋体" w:hint="default"/>
                <w:sz w:val="21"/>
                <w:szCs w:val="21"/>
              </w:rPr>
              <w:t> </w:t>
            </w:r>
          </w:p>
        </w:tc>
        <w:tc>
          <w:tcPr>
            <w:tcW w:w="10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7"/>
                <w:sz w:val="21"/>
                <w:szCs w:val="21"/>
              </w:rPr>
              <w:t> </w:t>
            </w:r>
            <w:r>
              <w:rPr>
                <w:rFonts w:ascii="宋体" w:hAnsi="宋体" w:cs="宋体" w:eastAsia="宋体" w:hint="default"/>
                <w:sz w:val="21"/>
                <w:szCs w:val="21"/>
              </w:rPr>
              <w:t>年支付董事、监事和高级管理人员报酬</w:t>
            </w:r>
            <w:r>
              <w:rPr>
                <w:rFonts w:ascii="宋体" w:hAnsi="宋体" w:cs="宋体" w:eastAsia="宋体" w:hint="default"/>
                <w:spacing w:val="-56"/>
                <w:sz w:val="21"/>
                <w:szCs w:val="21"/>
              </w:rPr>
              <w:t> </w:t>
            </w:r>
            <w:r>
              <w:rPr>
                <w:rFonts w:ascii="宋体" w:hAnsi="宋体" w:cs="宋体" w:eastAsia="宋体" w:hint="default"/>
                <w:sz w:val="21"/>
                <w:szCs w:val="21"/>
              </w:rPr>
              <w:t>1244.60</w:t>
            </w:r>
            <w:r>
              <w:rPr>
                <w:rFonts w:ascii="宋体" w:hAnsi="宋体" w:cs="宋体" w:eastAsia="宋体" w:hint="default"/>
                <w:spacing w:val="-56"/>
                <w:sz w:val="21"/>
                <w:szCs w:val="21"/>
              </w:rPr>
              <w:t> </w:t>
            </w:r>
            <w:r>
              <w:rPr>
                <w:rFonts w:ascii="宋体" w:hAnsi="宋体" w:cs="宋体" w:eastAsia="宋体" w:hint="default"/>
                <w:sz w:val="21"/>
                <w:szCs w:val="21"/>
              </w:rPr>
              <w:t>万元。</w:t>
            </w:r>
            <w:r>
              <w:rPr>
                <w:rFonts w:ascii="宋体" w:hAnsi="宋体" w:cs="宋体" w:eastAsia="宋体" w:hint="default"/>
                <w:sz w:val="21"/>
                <w:szCs w:val="21"/>
              </w:rPr>
              <w:t> </w:t>
            </w:r>
          </w:p>
        </w:tc>
      </w:tr>
    </w:tbl>
    <w:p>
      <w:pPr>
        <w:pStyle w:val="BodyText"/>
        <w:spacing w:line="241" w:lineRule="exact"/>
        <w:ind w:left="224"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pgSz w:w="16840" w:h="11910" w:orient="landscape"/>
          <w:pgMar w:header="880" w:footer="1195" w:top="1120" w:bottom="1380" w:left="1300" w:right="1220"/>
        </w:sectPr>
      </w:pPr>
    </w:p>
    <w:p>
      <w:pPr>
        <w:pStyle w:val="Heading3"/>
        <w:spacing w:line="290" w:lineRule="auto" w:before="120"/>
        <w:ind w:left="224" w:right="9750"/>
        <w:jc w:val="left"/>
        <w:rPr>
          <w:b w:val="0"/>
          <w:bCs w:val="0"/>
        </w:rPr>
      </w:pPr>
      <w:r>
        <w:rPr>
          <w:rFonts w:ascii="宋体" w:hAnsi="宋体" w:cs="宋体" w:eastAsia="宋体" w:hint="default"/>
          <w:b w:val="0"/>
          <w:bCs w:val="0"/>
          <w:w w:val="100"/>
        </w:rPr>
        <w:t> </w:t>
      </w:r>
      <w:r>
        <w:rPr>
          <w:w w:val="100"/>
        </w:rPr>
        <w:t>四、公司董事、监事、</w:t>
      </w:r>
      <w:r>
        <w:rPr>
          <w:spacing w:val="-3"/>
          <w:w w:val="100"/>
        </w:rPr>
        <w:t>高</w:t>
      </w:r>
      <w:r>
        <w:rPr>
          <w:w w:val="100"/>
        </w:rPr>
        <w:t>级</w:t>
      </w:r>
      <w:r>
        <w:rPr>
          <w:spacing w:val="-3"/>
          <w:w w:val="100"/>
        </w:rPr>
        <w:t>管</w:t>
      </w:r>
      <w:r>
        <w:rPr>
          <w:w w:val="100"/>
        </w:rPr>
        <w:t>理人员变动情况</w:t>
      </w:r>
      <w:r>
        <w:rPr>
          <w:b w:val="0"/>
          <w:bCs w:val="0"/>
          <w:w w:val="100"/>
        </w:rPr>
      </w:r>
    </w:p>
    <w:p>
      <w:pPr>
        <w:pStyle w:val="BodyText"/>
        <w:spacing w:line="240" w:lineRule="auto" w:before="14"/>
        <w:ind w:left="224" w:right="8172"/>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3524"/>
        <w:gridCol w:w="3521"/>
        <w:gridCol w:w="3524"/>
        <w:gridCol w:w="3521"/>
      </w:tblGrid>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31" w:right="0"/>
              <w:jc w:val="left"/>
              <w:rPr>
                <w:rFonts w:ascii="宋体" w:hAnsi="宋体" w:cs="宋体" w:eastAsia="宋体" w:hint="default"/>
                <w:sz w:val="21"/>
                <w:szCs w:val="21"/>
              </w:rPr>
            </w:pPr>
            <w:r>
              <w:rPr>
                <w:rFonts w:ascii="宋体" w:hAnsi="宋体" w:cs="宋体" w:eastAsia="宋体" w:hint="default"/>
                <w:sz w:val="21"/>
                <w:szCs w:val="21"/>
              </w:rPr>
              <w:t>担任的职务</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变动情形</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变动原因</w:t>
            </w:r>
            <w:r>
              <w:rPr>
                <w:rFonts w:ascii="宋体" w:hAnsi="宋体" w:cs="宋体" w:eastAsia="宋体" w:hint="default"/>
                <w:sz w:val="21"/>
                <w:szCs w:val="21"/>
              </w:rPr>
              <w:t> </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聂华</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董事、高级副总裁、董事会秘书</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个人原因</w:t>
            </w:r>
            <w:r>
              <w:rPr>
                <w:rFonts w:ascii="宋体" w:hAnsi="宋体" w:cs="宋体" w:eastAsia="宋体" w:hint="default"/>
                <w:sz w:val="21"/>
                <w:szCs w:val="21"/>
              </w:rPr>
              <w:t> </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徐文超</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补选</w:t>
            </w:r>
            <w:r>
              <w:rPr>
                <w:rFonts w:ascii="宋体" w:hAnsi="宋体" w:cs="宋体" w:eastAsia="宋体" w:hint="default"/>
                <w:sz w:val="21"/>
                <w:szCs w:val="21"/>
              </w:rPr>
              <w:t> </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徐文超</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董事会秘书</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补选</w:t>
            </w:r>
            <w:r>
              <w:rPr>
                <w:rFonts w:ascii="宋体" w:hAnsi="宋体" w:cs="宋体" w:eastAsia="宋体" w:hint="default"/>
                <w:sz w:val="21"/>
                <w:szCs w:val="21"/>
              </w:rPr>
              <w:t> </w:t>
            </w:r>
          </w:p>
        </w:tc>
      </w:tr>
    </w:tbl>
    <w:p>
      <w:pPr>
        <w:pStyle w:val="BodyText"/>
        <w:spacing w:line="241" w:lineRule="exact"/>
        <w:ind w:left="224" w:right="0"/>
        <w:jc w:val="left"/>
        <w:rPr>
          <w:rFonts w:ascii="宋体" w:hAnsi="宋体" w:cs="宋体" w:eastAsia="宋体" w:hint="default"/>
        </w:rPr>
      </w:pPr>
      <w:r>
        <w:rPr>
          <w:rFonts w:ascii="宋体"/>
          <w:w w:val="100"/>
        </w:rPr>
        <w:t> </w:t>
      </w:r>
    </w:p>
    <w:p>
      <w:pPr>
        <w:pStyle w:val="Heading3"/>
        <w:spacing w:line="240" w:lineRule="auto" w:before="57"/>
        <w:ind w:left="224" w:right="8172"/>
        <w:jc w:val="left"/>
        <w:rPr>
          <w:b w:val="0"/>
          <w:bCs w:val="0"/>
        </w:rPr>
      </w:pPr>
      <w:r>
        <w:rPr/>
        <w:t>五、近三年受证券监管机构处罚的情况说明</w:t>
      </w:r>
      <w:r>
        <w:rPr>
          <w:b w:val="0"/>
          <w:bCs w:val="0"/>
        </w:rPr>
      </w:r>
    </w:p>
    <w:p>
      <w:pPr>
        <w:pStyle w:val="BodyText"/>
        <w:spacing w:line="273" w:lineRule="exact" w:before="58"/>
        <w:ind w:left="224" w:right="8172"/>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24"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6840" w:h="11910" w:orient="landscape"/>
          <w:pgMar w:header="880" w:footer="1195" w:top="1120" w:bottom="1380" w:left="1300" w:right="1220"/>
        </w:sectPr>
      </w:pPr>
    </w:p>
    <w:p>
      <w:pPr>
        <w:spacing w:line="240" w:lineRule="auto" w:before="0"/>
        <w:rPr>
          <w:rFonts w:ascii="宋体" w:hAnsi="宋体" w:cs="宋体" w:eastAsia="宋体" w:hint="default"/>
          <w:sz w:val="20"/>
          <w:szCs w:val="20"/>
        </w:rPr>
      </w:pPr>
    </w:p>
    <w:p>
      <w:pPr>
        <w:pStyle w:val="Heading3"/>
        <w:spacing w:line="240" w:lineRule="auto" w:before="170"/>
        <w:ind w:right="0"/>
        <w:jc w:val="left"/>
        <w:rPr>
          <w:b w:val="0"/>
          <w:bCs w:val="0"/>
        </w:rPr>
      </w:pPr>
      <w:r>
        <w:rPr/>
        <w:t>六、母公司和主要子公司的员工情况</w:t>
      </w:r>
      <w:r>
        <w:rPr>
          <w:b w:val="0"/>
          <w:bCs w:val="0"/>
        </w:rPr>
      </w:r>
    </w:p>
    <w:p>
      <w:pPr>
        <w:pStyle w:val="Heading3"/>
        <w:spacing w:line="240" w:lineRule="auto" w:before="58"/>
        <w:ind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6"/>
        </w:rPr>
        <w:t> </w:t>
      </w:r>
      <w:r>
        <w:rPr/>
        <w:t>员工情况</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4928"/>
        <w:gridCol w:w="4121"/>
      </w:tblGrid>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r>
              <w:rPr>
                <w:rFonts w:ascii="宋体" w:hAnsi="宋体" w:cs="宋体" w:eastAsia="宋体" w:hint="default"/>
                <w:sz w:val="21"/>
                <w:szCs w:val="21"/>
              </w:rPr>
              <w:t> </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730</w:t>
            </w:r>
            <w:r>
              <w:rPr>
                <w:rFonts w:ascii="宋体"/>
                <w:sz w:val="21"/>
              </w:rPr>
              <w:t> </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r>
              <w:rPr>
                <w:rFonts w:ascii="宋体" w:hAnsi="宋体" w:cs="宋体" w:eastAsia="宋体" w:hint="default"/>
                <w:sz w:val="21"/>
                <w:szCs w:val="21"/>
              </w:rPr>
              <w:t> </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2,319</w:t>
            </w:r>
            <w:r>
              <w:rPr>
                <w:rFonts w:ascii="宋体"/>
                <w:sz w:val="21"/>
              </w:rPr>
              <w:t> </w:t>
            </w:r>
          </w:p>
        </w:tc>
      </w:tr>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r>
              <w:rPr>
                <w:rFonts w:ascii="宋体" w:hAnsi="宋体" w:cs="宋体" w:eastAsia="宋体" w:hint="default"/>
                <w:sz w:val="21"/>
                <w:szCs w:val="21"/>
              </w:rPr>
              <w:t> </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3,049</w:t>
            </w:r>
            <w:r>
              <w:rPr>
                <w:rFonts w:ascii="宋体"/>
                <w:sz w:val="21"/>
              </w:rPr>
              <w:t> </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母公司及主要子公司需承担费用的离退休职工人数</w:t>
            </w:r>
            <w:r>
              <w:rPr>
                <w:rFonts w:ascii="宋体" w:hAnsi="宋体" w:cs="宋体" w:eastAsia="宋体" w:hint="default"/>
                <w:sz w:val="21"/>
                <w:szCs w:val="21"/>
              </w:rPr>
              <w:t> </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专业构成</w:t>
            </w:r>
            <w:r>
              <w:rPr>
                <w:rFonts w:ascii="宋体" w:hAnsi="宋体" w:cs="宋体" w:eastAsia="宋体" w:hint="default"/>
                <w:sz w:val="21"/>
                <w:szCs w:val="21"/>
              </w:rPr>
              <w:t> </w:t>
            </w:r>
          </w:p>
        </w:tc>
      </w:tr>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专业构成类别</w:t>
            </w:r>
            <w:r>
              <w:rPr>
                <w:rFonts w:ascii="宋体" w:hAnsi="宋体" w:cs="宋体" w:eastAsia="宋体" w:hint="default"/>
                <w:sz w:val="21"/>
                <w:szCs w:val="21"/>
              </w:rPr>
              <w:t> </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25" w:right="0"/>
              <w:jc w:val="left"/>
              <w:rPr>
                <w:rFonts w:ascii="宋体" w:hAnsi="宋体" w:cs="宋体" w:eastAsia="宋体" w:hint="default"/>
                <w:sz w:val="21"/>
                <w:szCs w:val="21"/>
              </w:rPr>
            </w:pPr>
            <w:r>
              <w:rPr>
                <w:rFonts w:ascii="宋体" w:hAnsi="宋体" w:cs="宋体" w:eastAsia="宋体" w:hint="default"/>
                <w:sz w:val="21"/>
                <w:szCs w:val="21"/>
              </w:rPr>
              <w:t>专业构成人数</w:t>
            </w:r>
            <w:r>
              <w:rPr>
                <w:rFonts w:ascii="宋体" w:hAnsi="宋体" w:cs="宋体" w:eastAsia="宋体" w:hint="default"/>
                <w:sz w:val="21"/>
                <w:szCs w:val="21"/>
              </w:rPr>
              <w:t> </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生产人员</w:t>
            </w:r>
            <w:r>
              <w:rPr>
                <w:rFonts w:ascii="宋体" w:hAnsi="宋体" w:cs="宋体" w:eastAsia="宋体" w:hint="default"/>
                <w:sz w:val="21"/>
                <w:szCs w:val="21"/>
              </w:rPr>
              <w:t> </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347</w:t>
            </w:r>
            <w:r>
              <w:rPr>
                <w:rFonts w:ascii="宋体"/>
                <w:sz w:val="21"/>
              </w:rPr>
              <w:t> </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销售人员</w:t>
            </w:r>
            <w:r>
              <w:rPr>
                <w:rFonts w:ascii="宋体" w:hAnsi="宋体" w:cs="宋体" w:eastAsia="宋体" w:hint="default"/>
                <w:sz w:val="21"/>
                <w:szCs w:val="21"/>
              </w:rPr>
              <w:t> </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711</w:t>
            </w:r>
            <w:r>
              <w:rPr>
                <w:rFonts w:ascii="宋体"/>
                <w:sz w:val="21"/>
              </w:rPr>
              <w:t> </w:t>
            </w:r>
          </w:p>
        </w:tc>
      </w:tr>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技术人员</w:t>
            </w:r>
            <w:r>
              <w:rPr>
                <w:rFonts w:ascii="宋体" w:hAnsi="宋体" w:cs="宋体" w:eastAsia="宋体" w:hint="default"/>
                <w:sz w:val="21"/>
                <w:szCs w:val="21"/>
              </w:rPr>
              <w:t> </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1,706</w:t>
            </w:r>
            <w:r>
              <w:rPr>
                <w:rFonts w:ascii="宋体"/>
                <w:sz w:val="21"/>
              </w:rPr>
              <w:t> </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财务人员</w:t>
            </w:r>
            <w:r>
              <w:rPr>
                <w:rFonts w:ascii="宋体" w:hAnsi="宋体" w:cs="宋体" w:eastAsia="宋体" w:hint="default"/>
                <w:sz w:val="21"/>
                <w:szCs w:val="21"/>
              </w:rPr>
              <w:t> </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72 </w:t>
            </w:r>
          </w:p>
        </w:tc>
      </w:tr>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行政人员</w:t>
            </w:r>
            <w:r>
              <w:rPr>
                <w:rFonts w:ascii="宋体" w:hAnsi="宋体" w:cs="宋体" w:eastAsia="宋体" w:hint="default"/>
                <w:sz w:val="21"/>
                <w:szCs w:val="21"/>
              </w:rPr>
              <w:t> </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213</w:t>
            </w:r>
            <w:r>
              <w:rPr>
                <w:rFonts w:ascii="宋体"/>
                <w:sz w:val="21"/>
              </w:rPr>
              <w:t> </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3,049</w:t>
            </w:r>
            <w:r>
              <w:rPr>
                <w:rFonts w:ascii="宋体"/>
                <w:sz w:val="21"/>
              </w:rPr>
              <w:t> </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教育程度</w:t>
            </w:r>
            <w:r>
              <w:rPr>
                <w:rFonts w:ascii="宋体" w:hAnsi="宋体" w:cs="宋体" w:eastAsia="宋体" w:hint="default"/>
                <w:sz w:val="21"/>
                <w:szCs w:val="21"/>
              </w:rPr>
              <w:t> </w:t>
            </w:r>
          </w:p>
        </w:tc>
      </w:tr>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教育程度类别</w:t>
            </w:r>
            <w:r>
              <w:rPr>
                <w:rFonts w:ascii="宋体" w:hAnsi="宋体" w:cs="宋体" w:eastAsia="宋体" w:hint="default"/>
                <w:sz w:val="21"/>
                <w:szCs w:val="21"/>
              </w:rPr>
              <w:t> </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数量（人）</w:t>
            </w:r>
            <w:r>
              <w:rPr>
                <w:rFonts w:ascii="宋体" w:hAnsi="宋体" w:cs="宋体" w:eastAsia="宋体" w:hint="default"/>
                <w:sz w:val="21"/>
                <w:szCs w:val="21"/>
              </w:rPr>
              <w:t> </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博士</w:t>
            </w:r>
            <w:r>
              <w:rPr>
                <w:rFonts w:ascii="宋体" w:hAnsi="宋体" w:cs="宋体" w:eastAsia="宋体" w:hint="default"/>
                <w:sz w:val="21"/>
                <w:szCs w:val="21"/>
              </w:rPr>
              <w:t> </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43 </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硕士</w:t>
            </w:r>
            <w:r>
              <w:rPr>
                <w:rFonts w:ascii="宋体" w:hAnsi="宋体" w:cs="宋体" w:eastAsia="宋体" w:hint="default"/>
                <w:sz w:val="21"/>
                <w:szCs w:val="21"/>
              </w:rPr>
              <w:t> </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724</w:t>
            </w:r>
            <w:r>
              <w:rPr>
                <w:rFonts w:ascii="宋体"/>
                <w:sz w:val="21"/>
              </w:rPr>
              <w:t> </w:t>
            </w:r>
          </w:p>
        </w:tc>
      </w:tr>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学士</w:t>
            </w:r>
            <w:r>
              <w:rPr>
                <w:rFonts w:ascii="宋体" w:hAnsi="宋体" w:cs="宋体" w:eastAsia="宋体" w:hint="default"/>
                <w:sz w:val="21"/>
                <w:szCs w:val="21"/>
              </w:rPr>
              <w:t> </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1,584</w:t>
            </w:r>
            <w:r>
              <w:rPr>
                <w:rFonts w:ascii="宋体"/>
                <w:sz w:val="21"/>
              </w:rPr>
              <w:t> </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大专及以下</w:t>
            </w:r>
            <w:r>
              <w:rPr>
                <w:rFonts w:ascii="宋体" w:hAnsi="宋体" w:cs="宋体" w:eastAsia="宋体" w:hint="default"/>
                <w:sz w:val="21"/>
                <w:szCs w:val="21"/>
              </w:rPr>
              <w:t> </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698</w:t>
            </w:r>
            <w:r>
              <w:rPr>
                <w:rFonts w:ascii="宋体"/>
                <w:sz w:val="21"/>
              </w:rPr>
              <w:t> </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3,049</w:t>
            </w:r>
            <w:r>
              <w:rPr>
                <w:rFonts w:ascii="宋体"/>
                <w:sz w:val="21"/>
              </w:rPr>
              <w:t> </w:t>
            </w:r>
          </w:p>
        </w:tc>
      </w:tr>
    </w:tbl>
    <w:p>
      <w:pPr>
        <w:pStyle w:val="BodyText"/>
        <w:spacing w:line="241" w:lineRule="exact"/>
        <w:ind w:right="0"/>
        <w:jc w:val="both"/>
        <w:rPr>
          <w:rFonts w:ascii="宋体" w:hAnsi="宋体" w:cs="宋体" w:eastAsia="宋体" w:hint="default"/>
        </w:rPr>
      </w:pPr>
      <w:r>
        <w:rPr>
          <w:rFonts w:ascii="宋体"/>
          <w:w w:val="100"/>
        </w:rPr>
        <w:t> </w:t>
      </w:r>
    </w:p>
    <w:p>
      <w:pPr>
        <w:pStyle w:val="Heading3"/>
        <w:spacing w:line="240" w:lineRule="auto" w:before="56"/>
        <w:ind w:right="0"/>
        <w:jc w:val="both"/>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6"/>
        </w:rPr>
        <w:t> </w:t>
      </w:r>
      <w:r>
        <w:rPr/>
        <w:t>薪酬政策</w:t>
      </w:r>
      <w:r>
        <w:rPr>
          <w:b w:val="0"/>
          <w:bCs w:val="0"/>
        </w:rPr>
      </w:r>
    </w:p>
    <w:p>
      <w:pPr>
        <w:pStyle w:val="BodyText"/>
        <w:spacing w:line="273" w:lineRule="exact" w:before="32"/>
        <w:ind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ind w:right="237" w:firstLine="314"/>
        <w:jc w:val="both"/>
        <w:rPr>
          <w:rFonts w:ascii="宋体" w:hAnsi="宋体" w:cs="宋体" w:eastAsia="宋体" w:hint="default"/>
        </w:rPr>
      </w:pPr>
      <w:r>
        <w:rPr/>
        <w:t>公司整体薪酬策略遵循“战略性、公平性、市场化和绩效导向”</w:t>
      </w:r>
      <w:r>
        <w:rPr>
          <w:spacing w:val="-5"/>
        </w:rPr>
        <w:t> </w:t>
      </w:r>
      <w:r>
        <w:rPr>
          <w:rFonts w:ascii="宋体" w:hAnsi="宋体" w:cs="宋体" w:eastAsia="宋体" w:hint="default"/>
          <w:spacing w:val="-5"/>
        </w:rPr>
      </w:r>
      <w:r>
        <w:rPr/>
        <w:t>原则制定。针对不同岗位的</w:t>
      </w:r>
      <w:r>
        <w:rPr>
          <w:w w:val="100"/>
        </w:rPr>
        <w:t> </w:t>
      </w:r>
      <w:r>
        <w:rPr>
          <w:spacing w:val="-2"/>
        </w:rPr>
        <w:t>特点，公司采用灵活多样的薪酬结构，一般包括：固定工资、绩效工资、绩效奖金等。公司建立</w:t>
      </w:r>
      <w:r>
        <w:rPr>
          <w:spacing w:val="-25"/>
        </w:rPr>
        <w:t> </w:t>
      </w:r>
      <w:r>
        <w:rPr>
          <w:spacing w:val="-25"/>
        </w:rPr>
      </w:r>
      <w:r>
        <w:rPr>
          <w:spacing w:val="-2"/>
        </w:rPr>
        <w:t>了符合市场要求的福利保障体系，按照国家和地方政策要求，积极为员工建立各项社会保险和补</w:t>
      </w:r>
      <w:r>
        <w:rPr>
          <w:spacing w:val="-25"/>
        </w:rPr>
        <w:t> </w:t>
      </w:r>
      <w:r>
        <w:rPr>
          <w:spacing w:val="-25"/>
        </w:rPr>
      </w:r>
      <w:r>
        <w:rPr/>
        <w:t>充医疗保险。</w:t>
      </w:r>
      <w:r>
        <w:rPr>
          <w:rFonts w:ascii="宋体" w:hAnsi="宋体" w:cs="宋体" w:eastAsia="宋体" w:hint="default"/>
        </w:rPr>
        <w:t> </w:t>
      </w:r>
    </w:p>
    <w:p>
      <w:pPr>
        <w:pStyle w:val="BodyText"/>
        <w:spacing w:line="240" w:lineRule="auto" w:before="7"/>
        <w:ind w:right="0"/>
        <w:jc w:val="both"/>
        <w:rPr>
          <w:rFonts w:ascii="宋体" w:hAnsi="宋体" w:cs="宋体" w:eastAsia="宋体" w:hint="default"/>
        </w:rPr>
      </w:pPr>
      <w:r>
        <w:rPr>
          <w:rFonts w:ascii="宋体"/>
          <w:w w:val="100"/>
        </w:rPr>
        <w:t> </w:t>
      </w:r>
    </w:p>
    <w:p>
      <w:pPr>
        <w:pStyle w:val="Heading3"/>
        <w:spacing w:line="240" w:lineRule="auto" w:before="58"/>
        <w:ind w:right="0"/>
        <w:jc w:val="both"/>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6"/>
        </w:rPr>
        <w:t> </w:t>
      </w:r>
      <w:r>
        <w:rPr/>
        <w:t>培训计划</w:t>
      </w:r>
      <w:r>
        <w:rPr>
          <w:b w:val="0"/>
          <w:bCs w:val="0"/>
        </w:rPr>
      </w:r>
    </w:p>
    <w:p>
      <w:pPr>
        <w:pStyle w:val="BodyText"/>
        <w:spacing w:line="240" w:lineRule="auto" w:before="29"/>
        <w:ind w:left="532" w:right="0" w:hanging="315"/>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4"/>
        </w:rPr>
        <w:t>报告期内，结合公司战略目标及部门需求，以推动公司向更高目标发展为指导思想，制定年度</w:t>
      </w:r>
    </w:p>
    <w:p>
      <w:pPr>
        <w:pStyle w:val="BodyText"/>
        <w:spacing w:line="273" w:lineRule="auto" w:before="37"/>
        <w:ind w:right="237"/>
        <w:jc w:val="both"/>
        <w:rPr>
          <w:rFonts w:ascii="宋体" w:hAnsi="宋体" w:cs="宋体" w:eastAsia="宋体" w:hint="default"/>
        </w:rPr>
      </w:pPr>
      <w:r>
        <w:rPr>
          <w:spacing w:val="-2"/>
        </w:rPr>
        <w:t>培训计划并积极落实。建立有效的培训资源网络，不断改进培训方式，积极探索新的培训模式，</w:t>
      </w:r>
      <w:r>
        <w:rPr>
          <w:spacing w:val="-25"/>
        </w:rPr>
        <w:t> </w:t>
      </w:r>
      <w:r>
        <w:rPr>
          <w:spacing w:val="-25"/>
        </w:rPr>
      </w:r>
      <w:r>
        <w:rPr>
          <w:spacing w:val="-2"/>
        </w:rPr>
        <w:t>目前培训实施包括曙道线上学习平台、内部面授、外派学习等多种方式，内容涵盖新员工培训、</w:t>
      </w:r>
      <w:r>
        <w:rPr>
          <w:spacing w:val="-25"/>
        </w:rPr>
        <w:t> </w:t>
      </w:r>
      <w:r>
        <w:rPr>
          <w:spacing w:val="-25"/>
        </w:rPr>
      </w:r>
      <w:r>
        <w:rPr>
          <w:spacing w:val="-2"/>
        </w:rPr>
        <w:t>能力与素养培训、专业能力培训和领导力培训等，在培训项目数量、举办培训课程次数、培训覆</w:t>
      </w:r>
      <w:r>
        <w:rPr>
          <w:spacing w:val="-25"/>
        </w:rPr>
        <w:t> </w:t>
      </w:r>
      <w:r>
        <w:rPr>
          <w:spacing w:val="-25"/>
        </w:rPr>
      </w:r>
      <w:r>
        <w:rPr>
          <w:spacing w:val="-2"/>
        </w:rPr>
        <w:t>盖人群等方面，取得了一定增长。通过年度培训工作的开展，进一步强化了公司人才队伍建设，</w:t>
      </w:r>
      <w:r>
        <w:rPr>
          <w:spacing w:val="-26"/>
        </w:rPr>
        <w:t> </w:t>
      </w:r>
      <w:r>
        <w:rPr>
          <w:spacing w:val="-26"/>
        </w:rPr>
      </w:r>
      <w:r>
        <w:rPr>
          <w:spacing w:val="-2"/>
        </w:rPr>
        <w:t>提升广大员工的业务知识和岗位技能，增强公司管理者的能力素质和管理水平，从而有效促进了</w:t>
      </w:r>
      <w:r>
        <w:rPr>
          <w:spacing w:val="-25"/>
        </w:rPr>
        <w:t> </w:t>
      </w:r>
      <w:r>
        <w:rPr>
          <w:spacing w:val="-25"/>
        </w:rPr>
      </w:r>
      <w:r>
        <w:rPr/>
        <w:t>公司管理体系的良性运行和可持续发展。</w:t>
      </w:r>
      <w:r>
        <w:rPr>
          <w:rFonts w:ascii="宋体" w:hAnsi="宋体" w:cs="宋体" w:eastAsia="宋体" w:hint="default"/>
        </w:rPr>
        <w:t> </w:t>
      </w:r>
    </w:p>
    <w:p>
      <w:pPr>
        <w:pStyle w:val="BodyText"/>
        <w:spacing w:line="240" w:lineRule="auto" w:before="7"/>
        <w:ind w:right="0"/>
        <w:jc w:val="both"/>
        <w:rPr>
          <w:rFonts w:ascii="宋体" w:hAnsi="宋体" w:cs="宋体" w:eastAsia="宋体" w:hint="default"/>
        </w:rPr>
      </w:pPr>
      <w:r>
        <w:rPr>
          <w:rFonts w:ascii="宋体"/>
          <w:w w:val="100"/>
        </w:rPr>
        <w:t> </w:t>
      </w:r>
    </w:p>
    <w:p>
      <w:pPr>
        <w:pStyle w:val="Heading3"/>
        <w:spacing w:line="240" w:lineRule="auto" w:before="58"/>
        <w:ind w:right="0"/>
        <w:jc w:val="both"/>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6"/>
        </w:rPr>
        <w:t> </w:t>
      </w:r>
      <w:r>
        <w:rPr/>
        <w:t>劳务外包情况</w:t>
      </w:r>
      <w:r>
        <w:rPr>
          <w:b w:val="0"/>
          <w:bCs w:val="0"/>
        </w:rPr>
      </w:r>
    </w:p>
    <w:p>
      <w:pPr>
        <w:pStyle w:val="BodyText"/>
        <w:spacing w:line="240" w:lineRule="auto" w:before="29"/>
        <w:ind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劳务外包的工时总数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69,146.4</w:t>
            </w:r>
            <w:r>
              <w:rPr>
                <w:rFonts w:ascii="宋体" w:hAnsi="宋体" w:cs="宋体" w:eastAsia="宋体" w:hint="default"/>
                <w:spacing w:val="-52"/>
                <w:sz w:val="21"/>
                <w:szCs w:val="21"/>
              </w:rPr>
              <w:t> </w:t>
            </w:r>
            <w:r>
              <w:rPr>
                <w:rFonts w:ascii="宋体" w:hAnsi="宋体" w:cs="宋体" w:eastAsia="宋体" w:hint="default"/>
                <w:spacing w:val="-3"/>
                <w:sz w:val="21"/>
                <w:szCs w:val="21"/>
              </w:rPr>
              <w:t>时</w:t>
            </w:r>
            <w:r>
              <w:rPr>
                <w:rFonts w:ascii="宋体" w:hAnsi="宋体" w:cs="宋体" w:eastAsia="宋体" w:hint="default"/>
                <w:sz w:val="21"/>
                <w:szCs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劳务外包支付的报酬总额</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3,011,718.495</w:t>
            </w:r>
            <w:r>
              <w:rPr>
                <w:rFonts w:ascii="宋体" w:hAnsi="宋体" w:cs="宋体" w:eastAsia="宋体" w:hint="default"/>
                <w:spacing w:val="-52"/>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3"/>
        <w:spacing w:line="240" w:lineRule="auto" w:before="56"/>
        <w:ind w:right="0"/>
        <w:jc w:val="left"/>
        <w:rPr>
          <w:b w:val="0"/>
          <w:bCs w:val="0"/>
        </w:rPr>
      </w:pPr>
      <w:r>
        <w:rPr/>
        <w:t>七、其他</w:t>
      </w:r>
      <w:r>
        <w:rPr>
          <w:b w:val="0"/>
          <w:bCs w:val="0"/>
        </w:rPr>
      </w:r>
    </w:p>
    <w:p>
      <w:pPr>
        <w:pStyle w:val="BodyText"/>
        <w:spacing w:line="240" w:lineRule="auto"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headerReference w:type="default" r:id="rId29"/>
          <w:footerReference w:type="default" r:id="rId30"/>
          <w:pgSz w:w="11910" w:h="16840"/>
          <w:pgMar w:header="877" w:footer="1195" w:top="1100" w:bottom="1380" w:left="1580" w:right="1040"/>
          <w:pgNumType w:start="54"/>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p>
      <w:pPr>
        <w:pStyle w:val="Heading1"/>
        <w:tabs>
          <w:tab w:pos="1259" w:val="left" w:leader="none"/>
        </w:tabs>
        <w:spacing w:line="240" w:lineRule="auto"/>
        <w:ind w:right="15"/>
        <w:jc w:val="center"/>
        <w:rPr>
          <w:b w:val="0"/>
          <w:bCs w:val="0"/>
        </w:rPr>
      </w:pPr>
      <w:bookmarkStart w:name="_bookmark8" w:id="11"/>
      <w:bookmarkEnd w:id="11"/>
      <w:r>
        <w:rPr>
          <w:b w:val="0"/>
          <w:bCs w:val="0"/>
        </w:rPr>
      </w:r>
      <w:r>
        <w:rPr>
          <w:w w:val="95"/>
        </w:rPr>
        <w:t>第九节</w:t>
      </w:r>
      <w:r>
        <w:rPr>
          <w:rFonts w:ascii="宋体" w:hAnsi="宋体" w:cs="宋体" w:eastAsia="宋体" w:hint="default"/>
          <w:w w:val="95"/>
        </w:rPr>
        <w:tab/>
      </w:r>
      <w:r>
        <w:rPr/>
        <w:t>公司治理</w:t>
      </w:r>
      <w:r>
        <w:rPr>
          <w:b w:val="0"/>
          <w:bCs w:val="0"/>
        </w:rPr>
      </w:r>
    </w:p>
    <w:p>
      <w:pPr>
        <w:spacing w:line="240" w:lineRule="auto" w:before="4"/>
        <w:rPr>
          <w:rFonts w:ascii="黑体" w:hAnsi="黑体" w:cs="黑体" w:eastAsia="黑体" w:hint="default"/>
          <w:b/>
          <w:bCs/>
          <w:sz w:val="19"/>
          <w:szCs w:val="19"/>
        </w:rPr>
      </w:pPr>
    </w:p>
    <w:p>
      <w:pPr>
        <w:pStyle w:val="Heading3"/>
        <w:spacing w:line="240" w:lineRule="auto" w:before="0"/>
        <w:ind w:right="0"/>
        <w:jc w:val="left"/>
        <w:rPr>
          <w:b w:val="0"/>
          <w:bCs w:val="0"/>
        </w:rPr>
      </w:pPr>
      <w:r>
        <w:rPr>
          <w:spacing w:val="-1"/>
        </w:rPr>
        <w:t>一、</w:t>
      </w:r>
      <w:r>
        <w:rPr>
          <w:spacing w:val="-92"/>
        </w:rPr>
        <w:t> </w:t>
      </w:r>
      <w:r>
        <w:rPr>
          <w:rFonts w:ascii="宋体" w:hAnsi="宋体" w:cs="宋体" w:eastAsia="宋体" w:hint="default"/>
          <w:spacing w:val="-92"/>
        </w:rPr>
      </w:r>
      <w:r>
        <w:rPr>
          <w:spacing w:val="-1"/>
        </w:rPr>
        <w:t>公司治理相关情况说明</w:t>
      </w:r>
      <w:r>
        <w:rPr>
          <w:b w:val="0"/>
          <w:bCs w:val="0"/>
          <w:spacing w:val="-1"/>
        </w:rPr>
      </w:r>
    </w:p>
    <w:p>
      <w:pPr>
        <w:pStyle w:val="BodyText"/>
        <w:spacing w:line="240" w:lineRule="auto" w:before="56"/>
        <w:ind w:left="532" w:right="0" w:hanging="315"/>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4"/>
        </w:rPr>
        <w:t>公司根据《公司法》等有关法律、法规、规范性文件及《公司章程》，建立、健全了规范的公</w:t>
      </w:r>
    </w:p>
    <w:p>
      <w:pPr>
        <w:pStyle w:val="BodyText"/>
        <w:spacing w:line="273" w:lineRule="auto" w:before="37"/>
        <w:ind w:left="532" w:right="235" w:hanging="315"/>
        <w:jc w:val="left"/>
      </w:pPr>
      <w:r>
        <w:rPr/>
        <w:t>司治理结构。公司的股东大会、董事会、监事会按照《公司章程》独立有效运行。</w:t>
      </w:r>
      <w:r>
        <w:rPr>
          <w:rFonts w:ascii="宋体" w:hAnsi="宋体" w:cs="宋体" w:eastAsia="宋体" w:hint="default"/>
          <w:w w:val="100"/>
        </w:rPr>
        <w:t> </w:t>
      </w:r>
      <w:r>
        <w:rPr>
          <w:rFonts w:ascii="宋体" w:hAnsi="宋体" w:cs="宋体" w:eastAsia="宋体" w:hint="default"/>
        </w:rPr>
        <w:t>1</w:t>
      </w:r>
      <w:r>
        <w:rPr/>
        <w:t>、股东和股东大会：报告期内，公司共召开了</w:t>
      </w:r>
      <w:r>
        <w:rPr>
          <w:spacing w:val="-55"/>
        </w:rPr>
        <w:t> </w:t>
      </w:r>
      <w:r>
        <w:rPr>
          <w:rFonts w:ascii="宋体" w:hAnsi="宋体" w:cs="宋体" w:eastAsia="宋体" w:hint="default"/>
        </w:rPr>
        <w:t>2</w:t>
      </w:r>
      <w:r>
        <w:rPr>
          <w:rFonts w:ascii="宋体" w:hAnsi="宋体" w:cs="宋体" w:eastAsia="宋体" w:hint="default"/>
          <w:spacing w:val="-56"/>
        </w:rPr>
        <w:t> </w:t>
      </w:r>
      <w:r>
        <w:rPr/>
        <w:t>次股东大会。公司股东大会的召集、召开、</w:t>
      </w:r>
    </w:p>
    <w:p>
      <w:pPr>
        <w:pStyle w:val="BodyText"/>
        <w:spacing w:line="273" w:lineRule="auto" w:before="7"/>
        <w:ind w:right="0"/>
        <w:jc w:val="left"/>
        <w:rPr>
          <w:rFonts w:ascii="宋体" w:hAnsi="宋体" w:cs="宋体" w:eastAsia="宋体" w:hint="default"/>
        </w:rPr>
      </w:pPr>
      <w:r>
        <w:rPr>
          <w:spacing w:val="-2"/>
        </w:rPr>
        <w:t>表决等相关程序均严格按照有关法律法规和公司《公司章程》、《股东大会议事规则》等制度的</w:t>
      </w:r>
      <w:r>
        <w:rPr>
          <w:spacing w:val="-25"/>
        </w:rPr>
        <w:t> </w:t>
      </w:r>
      <w:r>
        <w:rPr>
          <w:spacing w:val="-25"/>
        </w:rPr>
      </w:r>
      <w:r>
        <w:rPr/>
        <w:t>规定执行。公司能够确保所有股东，特别是中小股东享有平等地位。</w:t>
      </w:r>
      <w:r>
        <w:rPr>
          <w:rFonts w:ascii="宋体" w:hAnsi="宋体" w:cs="宋体" w:eastAsia="宋体" w:hint="default"/>
        </w:rPr>
        <w:t> </w:t>
      </w:r>
    </w:p>
    <w:p>
      <w:pPr>
        <w:pStyle w:val="BodyText"/>
        <w:spacing w:line="273" w:lineRule="auto" w:before="7"/>
        <w:ind w:right="228" w:firstLine="314"/>
        <w:jc w:val="both"/>
        <w:rPr>
          <w:rFonts w:ascii="宋体" w:hAnsi="宋体" w:cs="宋体" w:eastAsia="宋体" w:hint="default"/>
        </w:rPr>
      </w:pPr>
      <w:r>
        <w:rPr>
          <w:rFonts w:ascii="宋体" w:hAnsi="宋体" w:cs="宋体" w:eastAsia="宋体" w:hint="default"/>
        </w:rPr>
        <w:t>2</w:t>
      </w:r>
      <w:r>
        <w:rPr/>
        <w:t>、董事和董事会：报告期内，公司共召开董事会</w:t>
      </w:r>
      <w:r>
        <w:rPr>
          <w:spacing w:val="-54"/>
        </w:rPr>
        <w:t> </w:t>
      </w:r>
      <w:r>
        <w:rPr>
          <w:rFonts w:ascii="宋体" w:hAnsi="宋体" w:cs="宋体" w:eastAsia="宋体" w:hint="default"/>
        </w:rPr>
        <w:t>8</w:t>
      </w:r>
      <w:r>
        <w:rPr>
          <w:rFonts w:ascii="宋体" w:hAnsi="宋体" w:cs="宋体" w:eastAsia="宋体" w:hint="default"/>
          <w:spacing w:val="-57"/>
        </w:rPr>
        <w:t> </w:t>
      </w:r>
      <w:r>
        <w:rPr/>
        <w:t>次。公司按照《公司法》、《公司章程》</w:t>
      </w:r>
      <w:r>
        <w:rPr>
          <w:w w:val="100"/>
        </w:rPr>
        <w:t> </w:t>
      </w:r>
      <w:r>
        <w:rPr>
          <w:spacing w:val="-6"/>
        </w:rPr>
        <w:t>规定的选聘程序选举董事，董事人数和人员构成符合法律、法规要求。公司董事会的召集、召开、</w:t>
      </w:r>
      <w:r>
        <w:rPr>
          <w:spacing w:val="-51"/>
        </w:rPr>
        <w:t> </w:t>
      </w:r>
      <w:r>
        <w:rPr>
          <w:spacing w:val="-51"/>
        </w:rPr>
      </w:r>
      <w:r>
        <w:rPr>
          <w:spacing w:val="-2"/>
        </w:rPr>
        <w:t>表决等相关程序均严格按照有关法律法规和公司《董事会议事规则》等制度的规定执行。各位董</w:t>
      </w:r>
      <w:r>
        <w:rPr>
          <w:spacing w:val="-25"/>
        </w:rPr>
        <w:t> </w:t>
      </w:r>
      <w:r>
        <w:rPr>
          <w:spacing w:val="-25"/>
        </w:rPr>
      </w:r>
      <w:r>
        <w:rPr>
          <w:spacing w:val="-2"/>
        </w:rPr>
        <w:t>事均能够忠实勤勉地履行其权利、义务，按要求出席董事会和列席股东大会。三位独立董事在企</w:t>
      </w:r>
      <w:r>
        <w:rPr>
          <w:spacing w:val="-25"/>
        </w:rPr>
        <w:t> </w:t>
      </w:r>
      <w:r>
        <w:rPr>
          <w:spacing w:val="-25"/>
        </w:rPr>
      </w:r>
      <w:r>
        <w:rPr>
          <w:spacing w:val="-2"/>
        </w:rPr>
        <w:t>业管理和财务方面具备较高的专业水平和丰富的实践经验；独立董事能够按照相关法律、法规、</w:t>
      </w:r>
      <w:r>
        <w:rPr>
          <w:spacing w:val="-25"/>
        </w:rPr>
        <w:t> </w:t>
      </w:r>
      <w:r>
        <w:rPr>
          <w:spacing w:val="-25"/>
        </w:rPr>
      </w:r>
      <w:r>
        <w:rPr/>
        <w:t>公司章程及《独立董事工作制度》的要求，认真履行职责，维护公司整体利益。</w:t>
      </w:r>
      <w:r>
        <w:rPr>
          <w:rFonts w:ascii="宋体" w:hAnsi="宋体" w:cs="宋体" w:eastAsia="宋体" w:hint="default"/>
        </w:rPr>
        <w:t> </w:t>
      </w:r>
    </w:p>
    <w:p>
      <w:pPr>
        <w:pStyle w:val="BodyText"/>
        <w:spacing w:line="273" w:lineRule="auto" w:before="7"/>
        <w:ind w:right="237" w:firstLine="314"/>
        <w:jc w:val="both"/>
        <w:rPr>
          <w:rFonts w:ascii="宋体" w:hAnsi="宋体" w:cs="宋体" w:eastAsia="宋体" w:hint="default"/>
        </w:rPr>
      </w:pPr>
      <w:r>
        <w:rPr>
          <w:rFonts w:ascii="宋体" w:hAnsi="宋体" w:cs="宋体" w:eastAsia="宋体" w:hint="default"/>
        </w:rPr>
        <w:t>3</w:t>
      </w:r>
      <w:r>
        <w:rPr/>
        <w:t>、监事和监事会：报告期内，公司共召开监事会</w:t>
      </w:r>
      <w:r>
        <w:rPr>
          <w:spacing w:val="-55"/>
        </w:rPr>
        <w:t> </w:t>
      </w:r>
      <w:r>
        <w:rPr>
          <w:rFonts w:ascii="宋体" w:hAnsi="宋体" w:cs="宋体" w:eastAsia="宋体" w:hint="default"/>
        </w:rPr>
        <w:t>7</w:t>
      </w:r>
      <w:r>
        <w:rPr>
          <w:rFonts w:ascii="宋体" w:hAnsi="宋体" w:cs="宋体" w:eastAsia="宋体" w:hint="default"/>
          <w:spacing w:val="-57"/>
        </w:rPr>
        <w:t> </w:t>
      </w:r>
      <w:r>
        <w:rPr/>
        <w:t>次。公司监事会的人数和构成符合有关法</w:t>
      </w:r>
      <w:r>
        <w:rPr>
          <w:w w:val="100"/>
        </w:rPr>
        <w:t> </w:t>
      </w:r>
      <w:r>
        <w:rPr>
          <w:spacing w:val="-2"/>
        </w:rPr>
        <w:t>律、法规的要求。监事会的召集、召开程序符合公司《监事会议事规则》的规定。各位监事能够</w:t>
      </w:r>
      <w:r>
        <w:rPr>
          <w:spacing w:val="-25"/>
        </w:rPr>
        <w:t> </w:t>
      </w:r>
      <w:r>
        <w:rPr>
          <w:spacing w:val="-25"/>
        </w:rPr>
      </w:r>
      <w:r>
        <w:rPr>
          <w:spacing w:val="-2"/>
        </w:rPr>
        <w:t>本着对股东负责的态度，认真履行其职责，对公司重大事项、财务及董事、高级管理人员履职的</w:t>
      </w:r>
      <w:r>
        <w:rPr>
          <w:spacing w:val="-25"/>
        </w:rPr>
        <w:t> </w:t>
      </w:r>
      <w:r>
        <w:rPr>
          <w:spacing w:val="-25"/>
        </w:rPr>
      </w:r>
      <w:r>
        <w:rPr/>
        <w:t>合法性进行监督。</w:t>
      </w:r>
      <w:r>
        <w:rPr>
          <w:rFonts w:ascii="宋体" w:hAnsi="宋体" w:cs="宋体" w:eastAsia="宋体" w:hint="default"/>
        </w:rPr>
        <w:t> </w:t>
      </w:r>
    </w:p>
    <w:p>
      <w:pPr>
        <w:pStyle w:val="BodyText"/>
        <w:spacing w:line="273" w:lineRule="auto" w:before="7"/>
        <w:ind w:right="228" w:firstLine="314"/>
        <w:jc w:val="both"/>
        <w:rPr>
          <w:rFonts w:ascii="宋体" w:hAnsi="宋体" w:cs="宋体" w:eastAsia="宋体" w:hint="default"/>
        </w:rPr>
      </w:pPr>
      <w:r>
        <w:rPr>
          <w:rFonts w:ascii="宋体" w:hAnsi="宋体" w:cs="宋体" w:eastAsia="宋体" w:hint="default"/>
          <w:spacing w:val="-6"/>
        </w:rPr>
        <w:t>4</w:t>
      </w:r>
      <w:r>
        <w:rPr>
          <w:spacing w:val="-6"/>
        </w:rPr>
        <w:t>、控股股东与上市公司：控股股东与公司在资产、业务、机构、财务、人员等方面严格分开，</w:t>
      </w:r>
      <w:r>
        <w:rPr>
          <w:w w:val="100"/>
        </w:rPr>
        <w:t> </w:t>
      </w:r>
      <w:r>
        <w:rPr>
          <w:spacing w:val="-2"/>
        </w:rPr>
        <w:t>公司董事会、监事会和内部机构均独立运作。控股股东认真履行股东义务，行为合法，不存在侵</w:t>
      </w:r>
      <w:r>
        <w:rPr>
          <w:spacing w:val="-25"/>
        </w:rPr>
        <w:t> </w:t>
      </w:r>
      <w:r>
        <w:rPr>
          <w:spacing w:val="-25"/>
        </w:rPr>
      </w:r>
      <w:r>
        <w:rPr>
          <w:spacing w:val="-2"/>
        </w:rPr>
        <w:t>占公司资产、损害公司和中小股东利益的情况，不存在影响公司业务、人员、资产、机构独立性</w:t>
      </w:r>
      <w:r>
        <w:rPr>
          <w:spacing w:val="-25"/>
        </w:rPr>
        <w:t> </w:t>
      </w:r>
      <w:r>
        <w:rPr>
          <w:spacing w:val="-25"/>
        </w:rPr>
      </w:r>
      <w:r>
        <w:rPr/>
        <w:t>及与公司开展同业竞争的情况。</w:t>
      </w:r>
      <w:r>
        <w:rPr>
          <w:rFonts w:ascii="宋体" w:hAnsi="宋体" w:cs="宋体" w:eastAsia="宋体" w:hint="default"/>
        </w:rPr>
        <w:t> </w:t>
      </w:r>
    </w:p>
    <w:p>
      <w:pPr>
        <w:pStyle w:val="BodyText"/>
        <w:spacing w:line="273" w:lineRule="auto" w:before="7"/>
        <w:ind w:right="228" w:firstLine="314"/>
        <w:jc w:val="both"/>
        <w:rPr>
          <w:rFonts w:ascii="宋体" w:hAnsi="宋体" w:cs="宋体" w:eastAsia="宋体" w:hint="default"/>
        </w:rPr>
      </w:pPr>
      <w:r>
        <w:rPr>
          <w:rFonts w:ascii="宋体" w:hAnsi="宋体" w:cs="宋体" w:eastAsia="宋体" w:hint="default"/>
          <w:spacing w:val="-7"/>
        </w:rPr>
        <w:t>5</w:t>
      </w:r>
      <w:r>
        <w:rPr>
          <w:spacing w:val="-7"/>
        </w:rPr>
        <w:t>、利益相关者：公司能够充分尊重银行及其他债权人、员工、客户等利益相关者的合法权益，</w:t>
      </w:r>
      <w:r>
        <w:rPr>
          <w:w w:val="100"/>
        </w:rPr>
        <w:t> </w:t>
      </w:r>
      <w:r>
        <w:rPr>
          <w:spacing w:val="-2"/>
        </w:rPr>
        <w:t>相互之间能够实现良好沟通，共同推进公司持续、稳定、健康发展。同时，公司负有很强的社会</w:t>
      </w:r>
      <w:r>
        <w:rPr>
          <w:spacing w:val="-25"/>
        </w:rPr>
        <w:t> </w:t>
      </w:r>
      <w:r>
        <w:rPr>
          <w:spacing w:val="-25"/>
        </w:rPr>
      </w:r>
      <w:r>
        <w:rPr/>
        <w:t>责任意识，在公益事业、环境保护、资源利用等方面努力承担起企业应尽的社会责任。</w:t>
      </w:r>
      <w:r>
        <w:rPr>
          <w:rFonts w:ascii="宋体" w:hAnsi="宋体" w:cs="宋体" w:eastAsia="宋体" w:hint="default"/>
        </w:rPr>
        <w:t> </w:t>
      </w:r>
    </w:p>
    <w:p>
      <w:pPr>
        <w:pStyle w:val="BodyText"/>
        <w:spacing w:line="273" w:lineRule="auto" w:before="10"/>
        <w:ind w:right="237" w:firstLine="314"/>
        <w:jc w:val="both"/>
      </w:pPr>
      <w:r>
        <w:rPr>
          <w:rFonts w:ascii="宋体" w:hAnsi="宋体" w:cs="宋体" w:eastAsia="宋体" w:hint="default"/>
          <w:spacing w:val="-2"/>
        </w:rPr>
        <w:t>6</w:t>
      </w:r>
      <w:r>
        <w:rPr>
          <w:spacing w:val="-2"/>
        </w:rPr>
        <w:t>、信息披露：公司制定了信息披露事务管理制度和内部重大信息报告制度，建立畅通的内部</w:t>
      </w:r>
      <w:r>
        <w:rPr>
          <w:w w:val="100"/>
        </w:rPr>
        <w:t> </w:t>
      </w:r>
      <w:r>
        <w:rPr>
          <w:spacing w:val="-2"/>
        </w:rPr>
        <w:t>信息传递渠道，严格按照《上海证券交易所股票上市规则》和相关监管机构要求积极履行上市公</w:t>
      </w:r>
      <w:r>
        <w:rPr>
          <w:spacing w:val="-25"/>
        </w:rPr>
        <w:t> </w:t>
      </w:r>
      <w:r>
        <w:rPr>
          <w:spacing w:val="-25"/>
        </w:rPr>
      </w:r>
      <w:r>
        <w:rPr>
          <w:spacing w:val="-2"/>
        </w:rPr>
        <w:t>司信息披露义务，及时、公平地披露相关信息，并严格保证所披露信息的真实、准确、完整。针</w:t>
      </w:r>
      <w:r>
        <w:rPr>
          <w:spacing w:val="-25"/>
        </w:rPr>
        <w:t> </w:t>
      </w:r>
      <w:r>
        <w:rPr>
          <w:spacing w:val="-25"/>
        </w:rPr>
      </w:r>
      <w:r>
        <w:rPr>
          <w:spacing w:val="-2"/>
        </w:rPr>
        <w:t>对公司治理信息、股东权益变动等重大事项和决议，公司及时发布公告，并在《中国证券报》、</w:t>
      </w:r>
    </w:p>
    <w:p>
      <w:pPr>
        <w:pStyle w:val="BodyText"/>
        <w:spacing w:line="273" w:lineRule="auto" w:before="10"/>
        <w:ind w:left="532" w:right="0" w:hanging="315"/>
        <w:jc w:val="left"/>
      </w:pPr>
      <w:r>
        <w:rPr/>
        <w:t>《上海证券报》、《证券时报》等指定媒体上进行公开披露。</w:t>
      </w:r>
      <w:r>
        <w:rPr>
          <w:rFonts w:ascii="宋体" w:hAnsi="宋体" w:cs="宋体" w:eastAsia="宋体" w:hint="default"/>
          <w:w w:val="100"/>
        </w:rPr>
        <w:t> </w:t>
      </w:r>
      <w:r>
        <w:rPr>
          <w:rFonts w:ascii="宋体" w:hAnsi="宋体" w:cs="宋体" w:eastAsia="宋体" w:hint="default"/>
          <w:spacing w:val="-2"/>
        </w:rPr>
        <w:t>7</w:t>
      </w:r>
      <w:r>
        <w:rPr>
          <w:spacing w:val="-2"/>
        </w:rPr>
        <w:t>、投资者关系：公司注重与投资者的沟通与互动，设有专人负责与普通投资者的沟通、联系</w:t>
      </w:r>
    </w:p>
    <w:p>
      <w:pPr>
        <w:pStyle w:val="BodyText"/>
        <w:spacing w:line="273" w:lineRule="auto" w:before="10"/>
        <w:ind w:right="237"/>
        <w:jc w:val="both"/>
        <w:rPr>
          <w:rFonts w:ascii="宋体" w:hAnsi="宋体" w:cs="宋体" w:eastAsia="宋体" w:hint="default"/>
        </w:rPr>
      </w:pPr>
      <w:r>
        <w:rPr/>
        <w:t>等，包括接听电话、回复来信、回复上证</w:t>
      </w:r>
      <w:r>
        <w:rPr>
          <w:spacing w:val="-55"/>
        </w:rPr>
        <w:t> </w:t>
      </w:r>
      <w:r>
        <w:rPr>
          <w:rFonts w:ascii="宋体" w:hAnsi="宋体" w:cs="宋体" w:eastAsia="宋体" w:hint="default"/>
        </w:rPr>
        <w:t>E</w:t>
      </w:r>
      <w:r>
        <w:rPr>
          <w:rFonts w:ascii="宋体" w:hAnsi="宋体" w:cs="宋体" w:eastAsia="宋体" w:hint="default"/>
          <w:spacing w:val="-55"/>
        </w:rPr>
        <w:t> </w:t>
      </w:r>
      <w:r>
        <w:rPr/>
        <w:t>互动平台的投资者提问等，通过多种方式回答了投资</w:t>
      </w:r>
      <w:r>
        <w:rPr>
          <w:w w:val="100"/>
        </w:rPr>
        <w:t> </w:t>
      </w:r>
      <w:r>
        <w:rPr>
          <w:spacing w:val="-2"/>
        </w:rPr>
        <w:t>者关于公司生产经营、企业发展、公司治理、重大事项等情况的问询和了解，并认真听取了投资</w:t>
      </w:r>
      <w:r>
        <w:rPr>
          <w:spacing w:val="-25"/>
        </w:rPr>
        <w:t> </w:t>
      </w:r>
      <w:r>
        <w:rPr>
          <w:spacing w:val="-25"/>
        </w:rPr>
      </w:r>
      <w:r>
        <w:rPr/>
        <w:t>者的意见和建议。</w:t>
      </w:r>
      <w:r>
        <w:rPr>
          <w:rFonts w:ascii="宋体" w:hAnsi="宋体" w:cs="宋体" w:eastAsia="宋体" w:hint="default"/>
        </w:rPr>
        <w:t> </w:t>
      </w:r>
    </w:p>
    <w:p>
      <w:pPr>
        <w:pStyle w:val="BodyText"/>
        <w:spacing w:line="240" w:lineRule="auto" w:before="7"/>
        <w:ind w:right="0"/>
        <w:jc w:val="left"/>
        <w:rPr>
          <w:rFonts w:ascii="宋体" w:hAnsi="宋体" w:cs="宋体" w:eastAsia="宋体" w:hint="default"/>
        </w:rPr>
      </w:pPr>
      <w:r>
        <w:rPr>
          <w:rFonts w:ascii="宋体" w:hAnsi="宋体" w:cs="宋体" w:eastAsia="宋体" w:hint="default"/>
          <w:w w:val="100"/>
        </w:rPr>
        <w:t>  </w:t>
      </w:r>
      <w:r>
        <w:rPr>
          <w:w w:val="100"/>
        </w:rPr>
        <w:t>公司</w:t>
      </w:r>
      <w:r>
        <w:rPr>
          <w:spacing w:val="-3"/>
          <w:w w:val="100"/>
        </w:rPr>
        <w:t>治</w:t>
      </w:r>
      <w:r>
        <w:rPr>
          <w:w w:val="100"/>
        </w:rPr>
        <w:t>理</w:t>
      </w:r>
      <w:r>
        <w:rPr>
          <w:spacing w:val="-3"/>
          <w:w w:val="100"/>
        </w:rPr>
        <w:t>与</w:t>
      </w:r>
      <w:r>
        <w:rPr>
          <w:w w:val="100"/>
        </w:rPr>
        <w:t>中</w:t>
      </w:r>
      <w:r>
        <w:rPr>
          <w:spacing w:val="-3"/>
          <w:w w:val="100"/>
        </w:rPr>
        <w:t>国</w:t>
      </w:r>
      <w:r>
        <w:rPr>
          <w:w w:val="100"/>
        </w:rPr>
        <w:t>证</w:t>
      </w:r>
      <w:r>
        <w:rPr>
          <w:spacing w:val="-3"/>
          <w:w w:val="100"/>
        </w:rPr>
        <w:t>监</w:t>
      </w:r>
      <w:r>
        <w:rPr>
          <w:w w:val="100"/>
        </w:rPr>
        <w:t>会</w:t>
      </w:r>
      <w:r>
        <w:rPr>
          <w:spacing w:val="-3"/>
          <w:w w:val="100"/>
        </w:rPr>
        <w:t>相</w:t>
      </w:r>
      <w:r>
        <w:rPr>
          <w:w w:val="100"/>
        </w:rPr>
        <w:t>关规</w:t>
      </w:r>
      <w:r>
        <w:rPr>
          <w:spacing w:val="-3"/>
          <w:w w:val="100"/>
        </w:rPr>
        <w:t>定</w:t>
      </w:r>
      <w:r>
        <w:rPr>
          <w:w w:val="100"/>
        </w:rPr>
        <w:t>的</w:t>
      </w:r>
      <w:r>
        <w:rPr>
          <w:spacing w:val="-3"/>
          <w:w w:val="100"/>
        </w:rPr>
        <w:t>要</w:t>
      </w:r>
      <w:r>
        <w:rPr>
          <w:w w:val="100"/>
        </w:rPr>
        <w:t>求</w:t>
      </w:r>
      <w:r>
        <w:rPr>
          <w:spacing w:val="-3"/>
          <w:w w:val="100"/>
        </w:rPr>
        <w:t>是</w:t>
      </w:r>
      <w:r>
        <w:rPr>
          <w:w w:val="100"/>
        </w:rPr>
        <w:t>否</w:t>
      </w:r>
      <w:r>
        <w:rPr>
          <w:spacing w:val="-3"/>
          <w:w w:val="100"/>
        </w:rPr>
        <w:t>存</w:t>
      </w:r>
      <w:r>
        <w:rPr>
          <w:spacing w:val="-1"/>
          <w:w w:val="100"/>
        </w:rPr>
        <w:t>在</w:t>
      </w:r>
      <w:r>
        <w:rPr>
          <w:spacing w:val="-3"/>
          <w:w w:val="100"/>
        </w:rPr>
        <w:t>重</w:t>
      </w:r>
      <w:r>
        <w:rPr>
          <w:w w:val="100"/>
        </w:rPr>
        <w:t>大差</w:t>
      </w:r>
      <w:r>
        <w:rPr>
          <w:spacing w:val="-3"/>
          <w:w w:val="100"/>
        </w:rPr>
        <w:t>异</w:t>
      </w:r>
      <w:r>
        <w:rPr>
          <w:w w:val="100"/>
        </w:rPr>
        <w:t>；</w:t>
      </w:r>
      <w:r>
        <w:rPr>
          <w:spacing w:val="-3"/>
          <w:w w:val="100"/>
        </w:rPr>
        <w:t>如</w:t>
      </w:r>
      <w:r>
        <w:rPr>
          <w:spacing w:val="-1"/>
          <w:w w:val="100"/>
        </w:rPr>
        <w:t>有</w:t>
      </w:r>
      <w:r>
        <w:rPr>
          <w:spacing w:val="-3"/>
          <w:w w:val="100"/>
        </w:rPr>
        <w:t>重</w:t>
      </w:r>
      <w:r>
        <w:rPr>
          <w:w w:val="100"/>
        </w:rPr>
        <w:t>大</w:t>
      </w:r>
      <w:r>
        <w:rPr>
          <w:spacing w:val="-3"/>
          <w:w w:val="100"/>
        </w:rPr>
        <w:t>差</w:t>
      </w:r>
      <w:r>
        <w:rPr>
          <w:w w:val="100"/>
        </w:rPr>
        <w:t>异</w:t>
      </w:r>
      <w:r>
        <w:rPr>
          <w:spacing w:val="-3"/>
          <w:w w:val="100"/>
        </w:rPr>
        <w:t>，</w:t>
      </w:r>
      <w:r>
        <w:rPr>
          <w:w w:val="100"/>
        </w:rPr>
        <w:t>应当</w:t>
      </w:r>
      <w:r>
        <w:rPr>
          <w:spacing w:val="-3"/>
          <w:w w:val="100"/>
        </w:rPr>
        <w:t>说</w:t>
      </w:r>
      <w:r>
        <w:rPr>
          <w:w w:val="100"/>
        </w:rPr>
        <w:t>明</w:t>
      </w:r>
      <w:r>
        <w:rPr>
          <w:spacing w:val="-3"/>
          <w:w w:val="100"/>
        </w:rPr>
        <w:t>原因</w:t>
      </w:r>
      <w:r>
        <w:rPr>
          <w:rFonts w:ascii="宋体" w:hAnsi="宋体" w:cs="宋体" w:eastAsia="宋体" w:hint="default"/>
          <w:w w:val="100"/>
        </w:rPr>
        <w:t> </w:t>
      </w:r>
    </w:p>
    <w:p>
      <w:pPr>
        <w:pStyle w:val="BodyText"/>
        <w:spacing w:line="27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40" w:lineRule="auto" w:before="56"/>
        <w:ind w:right="0"/>
        <w:jc w:val="left"/>
        <w:rPr>
          <w:b w:val="0"/>
          <w:bCs w:val="0"/>
        </w:rPr>
      </w:pPr>
      <w:r>
        <w:rPr/>
        <w:t>二、</w:t>
      </w:r>
      <w:r>
        <w:rPr>
          <w:spacing w:val="-102"/>
        </w:rPr>
        <w:t> </w:t>
      </w:r>
      <w:r>
        <w:rPr>
          <w:rFonts w:ascii="宋体" w:hAnsi="宋体" w:cs="宋体" w:eastAsia="宋体" w:hint="default"/>
          <w:spacing w:val="-102"/>
        </w:rPr>
      </w:r>
      <w:r>
        <w:rPr/>
        <w:t>股东大会情况简介</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804"/>
        <w:gridCol w:w="1985"/>
        <w:gridCol w:w="2268"/>
        <w:gridCol w:w="1993"/>
      </w:tblGrid>
      <w:tr>
        <w:trPr>
          <w:trHeight w:val="55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4" w:right="0"/>
              <w:jc w:val="center"/>
              <w:rPr>
                <w:rFonts w:ascii="宋体" w:hAnsi="宋体" w:cs="宋体" w:eastAsia="宋体" w:hint="default"/>
                <w:sz w:val="21"/>
                <w:szCs w:val="21"/>
              </w:rPr>
            </w:pPr>
            <w:r>
              <w:rPr>
                <w:rFonts w:ascii="宋体" w:hAnsi="宋体" w:cs="宋体" w:eastAsia="宋体" w:hint="default"/>
                <w:sz w:val="21"/>
                <w:szCs w:val="21"/>
              </w:rPr>
              <w:t>会议届次</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7" w:right="0"/>
              <w:jc w:val="center"/>
              <w:rPr>
                <w:rFonts w:ascii="宋体" w:hAnsi="宋体" w:cs="宋体" w:eastAsia="宋体" w:hint="default"/>
                <w:sz w:val="21"/>
                <w:szCs w:val="21"/>
              </w:rPr>
            </w:pPr>
            <w:r>
              <w:rPr>
                <w:rFonts w:ascii="宋体" w:hAnsi="宋体" w:cs="宋体" w:eastAsia="宋体" w:hint="default"/>
                <w:sz w:val="21"/>
                <w:szCs w:val="21"/>
              </w:rPr>
              <w:t>召开日期</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
              <w:jc w:val="center"/>
              <w:rPr>
                <w:rFonts w:ascii="宋体" w:hAnsi="宋体" w:cs="宋体" w:eastAsia="宋体" w:hint="default"/>
                <w:sz w:val="21"/>
                <w:szCs w:val="21"/>
              </w:rPr>
            </w:pPr>
            <w:r>
              <w:rPr>
                <w:rFonts w:ascii="宋体" w:hAnsi="宋体" w:cs="宋体" w:eastAsia="宋体" w:hint="default"/>
                <w:sz w:val="21"/>
                <w:szCs w:val="21"/>
              </w:rPr>
              <w:t>决议刊登的指定网站</w:t>
            </w:r>
          </w:p>
          <w:p>
            <w:pPr>
              <w:pStyle w:val="TableParagraph"/>
              <w:spacing w:line="273" w:lineRule="exact"/>
              <w:ind w:left="98" w:right="0"/>
              <w:jc w:val="center"/>
              <w:rPr>
                <w:rFonts w:ascii="宋体" w:hAnsi="宋体" w:cs="宋体" w:eastAsia="宋体" w:hint="default"/>
                <w:sz w:val="21"/>
                <w:szCs w:val="21"/>
              </w:rPr>
            </w:pPr>
            <w:r>
              <w:rPr>
                <w:rFonts w:ascii="宋体" w:hAnsi="宋体" w:cs="宋体" w:eastAsia="宋体" w:hint="default"/>
                <w:sz w:val="21"/>
                <w:szCs w:val="21"/>
              </w:rPr>
              <w:t>的查询索引</w:t>
            </w:r>
            <w:r>
              <w:rPr>
                <w:rFonts w:ascii="宋体" w:hAnsi="宋体" w:cs="宋体" w:eastAsia="宋体" w:hint="default"/>
                <w:sz w:val="21"/>
                <w:szCs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决议刊登的披露日</w:t>
            </w:r>
          </w:p>
          <w:p>
            <w:pPr>
              <w:pStyle w:val="TableParagraph"/>
              <w:spacing w:line="273" w:lineRule="exact"/>
              <w:ind w:left="101" w:right="0"/>
              <w:jc w:val="center"/>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sz w:val="21"/>
                <w:szCs w:val="21"/>
              </w:rPr>
              <w:t> </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6"/>
                <w:sz w:val="21"/>
                <w:szCs w:val="21"/>
              </w:rPr>
              <w:t> </w:t>
            </w:r>
            <w:r>
              <w:rPr>
                <w:rFonts w:ascii="宋体" w:hAnsi="宋体" w:cs="宋体" w:eastAsia="宋体" w:hint="default"/>
                <w:sz w:val="21"/>
                <w:szCs w:val="21"/>
              </w:rPr>
              <w:t>年第一次临时股东大会</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9"/>
              <w:jc w:val="right"/>
              <w:rPr>
                <w:rFonts w:ascii="宋体" w:hAnsi="宋体" w:cs="宋体" w:eastAsia="宋体" w:hint="default"/>
                <w:sz w:val="21"/>
                <w:szCs w:val="21"/>
              </w:rPr>
            </w:pPr>
            <w:r>
              <w:rPr>
                <w:rFonts w:ascii="宋体" w:hAnsi="宋体" w:cs="宋体" w:eastAsia="宋体" w:hint="default"/>
                <w:spacing w:val="-1"/>
                <w:sz w:val="21"/>
                <w:szCs w:val="21"/>
              </w:rPr>
              <w:t>公告编号：</w:t>
            </w:r>
            <w:r>
              <w:rPr>
                <w:rFonts w:ascii="宋体" w:hAnsi="宋体" w:cs="宋体" w:eastAsia="宋体" w:hint="default"/>
                <w:spacing w:val="-1"/>
                <w:sz w:val="21"/>
                <w:szCs w:val="21"/>
              </w:rPr>
              <w:t>2019-005</w:t>
            </w:r>
            <w:r>
              <w:rPr>
                <w:rFonts w:ascii="宋体" w:hAnsi="宋体" w:cs="宋体" w:eastAsia="宋体" w:hint="default"/>
                <w:sz w:val="21"/>
                <w:szCs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3"/>
              <w:jc w:val="right"/>
              <w:rPr>
                <w:rFonts w:ascii="宋体" w:hAnsi="宋体" w:cs="宋体" w:eastAsia="宋体" w:hint="default"/>
                <w:sz w:val="21"/>
                <w:szCs w:val="21"/>
              </w:rPr>
            </w:pPr>
            <w:r>
              <w:rPr>
                <w:rFonts w:ascii="宋体"/>
                <w:spacing w:val="-1"/>
                <w:sz w:val="21"/>
              </w:rPr>
              <w:t>2019/1/24</w:t>
            </w:r>
            <w:r>
              <w:rPr>
                <w:rFonts w:ascii="宋体"/>
                <w:sz w:val="21"/>
              </w:rPr>
              <w:t> </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7"/>
                <w:sz w:val="21"/>
                <w:szCs w:val="21"/>
              </w:rPr>
              <w:t> </w:t>
            </w:r>
            <w:r>
              <w:rPr>
                <w:rFonts w:ascii="宋体" w:hAnsi="宋体" w:cs="宋体" w:eastAsia="宋体" w:hint="default"/>
                <w:sz w:val="21"/>
                <w:szCs w:val="21"/>
              </w:rPr>
              <w:t>年年度股东大会</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7"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9"/>
              <w:jc w:val="right"/>
              <w:rPr>
                <w:rFonts w:ascii="宋体" w:hAnsi="宋体" w:cs="宋体" w:eastAsia="宋体" w:hint="default"/>
                <w:sz w:val="21"/>
                <w:szCs w:val="21"/>
              </w:rPr>
            </w:pPr>
            <w:r>
              <w:rPr>
                <w:rFonts w:ascii="宋体" w:hAnsi="宋体" w:cs="宋体" w:eastAsia="宋体" w:hint="default"/>
                <w:spacing w:val="-1"/>
                <w:sz w:val="21"/>
                <w:szCs w:val="21"/>
              </w:rPr>
              <w:t>公告编号：</w:t>
            </w:r>
            <w:r>
              <w:rPr>
                <w:rFonts w:ascii="宋体" w:hAnsi="宋体" w:cs="宋体" w:eastAsia="宋体" w:hint="default"/>
                <w:spacing w:val="-1"/>
                <w:sz w:val="21"/>
                <w:szCs w:val="21"/>
              </w:rPr>
              <w:t>2019-023</w:t>
            </w:r>
            <w:r>
              <w:rPr>
                <w:rFonts w:ascii="宋体" w:hAnsi="宋体" w:cs="宋体" w:eastAsia="宋体" w:hint="default"/>
                <w:sz w:val="21"/>
                <w:szCs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67"/>
              <w:jc w:val="right"/>
              <w:rPr>
                <w:rFonts w:ascii="宋体" w:hAnsi="宋体" w:cs="宋体" w:eastAsia="宋体" w:hint="default"/>
                <w:sz w:val="21"/>
                <w:szCs w:val="21"/>
              </w:rPr>
            </w:pPr>
            <w:r>
              <w:rPr>
                <w:rFonts w:ascii="宋体"/>
                <w:spacing w:val="-1"/>
                <w:sz w:val="21"/>
              </w:rPr>
              <w:t>2019/4/9</w:t>
            </w:r>
            <w:r>
              <w:rPr>
                <w:rFonts w:ascii="宋体"/>
                <w:sz w:val="21"/>
              </w:rPr>
              <w:t> </w:t>
            </w:r>
          </w:p>
        </w:tc>
      </w:tr>
    </w:tbl>
    <w:p>
      <w:pPr>
        <w:spacing w:after="0" w:line="243" w:lineRule="exact"/>
        <w:jc w:val="right"/>
        <w:rPr>
          <w:rFonts w:ascii="宋体" w:hAnsi="宋体" w:cs="宋体" w:eastAsia="宋体" w:hint="default"/>
          <w:sz w:val="21"/>
          <w:szCs w:val="21"/>
        </w:rPr>
        <w:sectPr>
          <w:pgSz w:w="11910" w:h="16840"/>
          <w:pgMar w:header="877" w:footer="1195" w:top="1100" w:bottom="1380" w:left="1580" w:right="1040"/>
        </w:sectPr>
      </w:pPr>
    </w:p>
    <w:p>
      <w:pPr>
        <w:spacing w:line="240" w:lineRule="auto" w:before="8"/>
        <w:rPr>
          <w:rFonts w:ascii="宋体" w:hAnsi="宋体" w:cs="宋体" w:eastAsia="宋体" w:hint="default"/>
          <w:b/>
          <w:bCs/>
          <w:sz w:val="25"/>
          <w:szCs w:val="25"/>
        </w:rPr>
      </w:pPr>
    </w:p>
    <w:p>
      <w:pPr>
        <w:pStyle w:val="BodyText"/>
        <w:spacing w:line="240" w:lineRule="auto" w:before="36"/>
        <w:ind w:right="0"/>
        <w:jc w:val="left"/>
        <w:rPr>
          <w:rFonts w:ascii="宋体" w:hAnsi="宋体" w:cs="宋体" w:eastAsia="宋体" w:hint="default"/>
        </w:rPr>
      </w:pPr>
      <w:r>
        <w:rPr>
          <w:rFonts w:ascii="宋体" w:hAnsi="宋体" w:cs="宋体" w:eastAsia="宋体" w:hint="default"/>
          <w:w w:val="100"/>
        </w:rPr>
        <w:t>  </w:t>
      </w:r>
      <w:r>
        <w:rPr>
          <w:w w:val="100"/>
        </w:rPr>
        <w:t>股东</w:t>
      </w:r>
      <w:r>
        <w:rPr>
          <w:spacing w:val="-3"/>
          <w:w w:val="100"/>
        </w:rPr>
        <w:t>大</w:t>
      </w:r>
      <w:r>
        <w:rPr>
          <w:w w:val="100"/>
        </w:rPr>
        <w:t>会</w:t>
      </w:r>
      <w:r>
        <w:rPr>
          <w:spacing w:val="-3"/>
          <w:w w:val="100"/>
        </w:rPr>
        <w:t>情</w:t>
      </w:r>
      <w:r>
        <w:rPr>
          <w:w w:val="100"/>
        </w:rPr>
        <w:t>况</w:t>
      </w:r>
      <w:r>
        <w:rPr>
          <w:spacing w:val="-3"/>
          <w:w w:val="100"/>
        </w:rPr>
        <w:t>说明</w:t>
      </w:r>
      <w:r>
        <w:rPr>
          <w:rFonts w:ascii="宋体" w:hAnsi="宋体" w:cs="宋体" w:eastAsia="宋体" w:hint="default"/>
          <w:w w:val="100"/>
        </w:rPr>
        <w:t> </w:t>
      </w:r>
    </w:p>
    <w:p>
      <w:pPr>
        <w:pStyle w:val="BodyText"/>
        <w:spacing w:line="27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40" w:lineRule="auto" w:before="56"/>
        <w:ind w:right="0"/>
        <w:jc w:val="left"/>
        <w:rPr>
          <w:b w:val="0"/>
          <w:bCs w:val="0"/>
        </w:rPr>
      </w:pPr>
      <w:r>
        <w:rPr/>
        <w:t>三、</w:t>
      </w:r>
      <w:r>
        <w:rPr>
          <w:spacing w:val="-102"/>
        </w:rPr>
        <w:t> </w:t>
      </w:r>
      <w:r>
        <w:rPr>
          <w:rFonts w:ascii="宋体" w:hAnsi="宋体" w:cs="宋体" w:eastAsia="宋体" w:hint="default"/>
          <w:spacing w:val="-102"/>
        </w:rPr>
      </w:r>
      <w:r>
        <w:rPr/>
        <w:t>董事履行职责情况</w:t>
      </w:r>
      <w:r>
        <w:rPr>
          <w:b w:val="0"/>
          <w:bCs w:val="0"/>
        </w:rPr>
      </w:r>
    </w:p>
    <w:p>
      <w:pPr>
        <w:pStyle w:val="Heading3"/>
        <w:spacing w:line="240" w:lineRule="auto" w:before="58"/>
        <w:ind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4"/>
        </w:rPr>
        <w:t> </w:t>
      </w:r>
      <w:r>
        <w:rPr/>
        <w:t>董事参加董事会和股东大会的情况</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260"/>
      </w:tblGrid>
      <w:tr>
        <w:trPr>
          <w:trHeight w:val="571" w:hRule="exact"/>
        </w:trPr>
        <w:tc>
          <w:tcPr>
            <w:tcW w:w="97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273" w:right="168"/>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w w:val="100"/>
                <w:sz w:val="21"/>
                <w:szCs w:val="21"/>
              </w:rPr>
              <w:t> </w:t>
            </w:r>
            <w:r>
              <w:rPr>
                <w:rFonts w:ascii="宋体" w:hAnsi="宋体" w:cs="宋体" w:eastAsia="宋体" w:hint="default"/>
                <w:sz w:val="21"/>
                <w:szCs w:val="21"/>
              </w:rPr>
              <w:t>姓名</w:t>
            </w:r>
            <w:r>
              <w:rPr>
                <w:rFonts w:ascii="宋体" w:hAnsi="宋体" w:cs="宋体" w:eastAsia="宋体" w:hint="default"/>
                <w:sz w:val="21"/>
                <w:szCs w:val="21"/>
              </w:rPr>
              <w:t> </w:t>
            </w:r>
          </w:p>
        </w:tc>
        <w:tc>
          <w:tcPr>
            <w:tcW w:w="84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103" w:right="-3"/>
              <w:jc w:val="left"/>
              <w:rPr>
                <w:rFonts w:ascii="宋体" w:hAnsi="宋体" w:cs="宋体" w:eastAsia="宋体" w:hint="default"/>
                <w:sz w:val="21"/>
                <w:szCs w:val="21"/>
              </w:rPr>
            </w:pPr>
            <w:r>
              <w:rPr>
                <w:rFonts w:ascii="宋体" w:hAnsi="宋体" w:cs="宋体" w:eastAsia="宋体" w:hint="default"/>
                <w:sz w:val="21"/>
                <w:szCs w:val="21"/>
              </w:rPr>
              <w:t>是否独</w:t>
            </w:r>
            <w:r>
              <w:rPr>
                <w:rFonts w:ascii="宋体" w:hAnsi="宋体" w:cs="宋体" w:eastAsia="宋体" w:hint="default"/>
                <w:spacing w:val="-102"/>
                <w:sz w:val="21"/>
                <w:szCs w:val="21"/>
              </w:rPr>
              <w:t> </w:t>
            </w:r>
            <w:r>
              <w:rPr>
                <w:rFonts w:ascii="宋体" w:hAnsi="宋体" w:cs="宋体" w:eastAsia="宋体" w:hint="default"/>
                <w:sz w:val="21"/>
                <w:szCs w:val="21"/>
              </w:rPr>
              <w:t>立董事</w:t>
            </w:r>
            <w:r>
              <w:rPr>
                <w:rFonts w:ascii="宋体" w:hAnsi="宋体" w:cs="宋体" w:eastAsia="宋体" w:hint="default"/>
                <w:sz w:val="21"/>
                <w:szCs w:val="21"/>
              </w:rPr>
              <w:t> </w:t>
            </w:r>
          </w:p>
        </w:tc>
        <w:tc>
          <w:tcPr>
            <w:tcW w:w="596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3" w:right="0"/>
              <w:jc w:val="center"/>
              <w:rPr>
                <w:rFonts w:ascii="宋体" w:hAnsi="宋体" w:cs="宋体" w:eastAsia="宋体" w:hint="default"/>
                <w:sz w:val="21"/>
                <w:szCs w:val="21"/>
              </w:rPr>
            </w:pPr>
            <w:r>
              <w:rPr>
                <w:rFonts w:ascii="宋体" w:hAnsi="宋体" w:cs="宋体" w:eastAsia="宋体" w:hint="default"/>
                <w:sz w:val="21"/>
                <w:szCs w:val="21"/>
              </w:rPr>
              <w:t>参加董事会情况</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
              <w:ind w:left="203" w:right="98"/>
              <w:jc w:val="left"/>
              <w:rPr>
                <w:rFonts w:ascii="宋体" w:hAnsi="宋体" w:cs="宋体" w:eastAsia="宋体" w:hint="default"/>
                <w:sz w:val="21"/>
                <w:szCs w:val="21"/>
              </w:rPr>
            </w:pPr>
            <w:r>
              <w:rPr>
                <w:rFonts w:ascii="宋体" w:hAnsi="宋体" w:cs="宋体" w:eastAsia="宋体" w:hint="default"/>
                <w:sz w:val="21"/>
                <w:szCs w:val="21"/>
              </w:rPr>
              <w:t>参加股东</w:t>
            </w:r>
            <w:r>
              <w:rPr>
                <w:rFonts w:ascii="宋体" w:hAnsi="宋体" w:cs="宋体" w:eastAsia="宋体" w:hint="default"/>
                <w:w w:val="100"/>
                <w:sz w:val="21"/>
                <w:szCs w:val="21"/>
              </w:rPr>
              <w:t> </w:t>
            </w:r>
            <w:r>
              <w:rPr>
                <w:rFonts w:ascii="宋体" w:hAnsi="宋体" w:cs="宋体" w:eastAsia="宋体" w:hint="default"/>
                <w:sz w:val="21"/>
                <w:szCs w:val="21"/>
              </w:rPr>
              <w:t>大会情况</w:t>
            </w:r>
            <w:r>
              <w:rPr>
                <w:rFonts w:ascii="宋体" w:hAnsi="宋体" w:cs="宋体" w:eastAsia="宋体" w:hint="default"/>
                <w:sz w:val="21"/>
                <w:szCs w:val="21"/>
              </w:rPr>
              <w:t> </w:t>
            </w:r>
          </w:p>
        </w:tc>
      </w:tr>
      <w:tr>
        <w:trPr>
          <w:trHeight w:val="828" w:hRule="exact"/>
        </w:trPr>
        <w:tc>
          <w:tcPr>
            <w:tcW w:w="979" w:type="dxa"/>
            <w:vMerge/>
            <w:tcBorders>
              <w:left w:val="single" w:sz="4" w:space="0" w:color="000000"/>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72" w:lineRule="exact" w:before="27"/>
              <w:ind w:left="333" w:right="120" w:hanging="209"/>
              <w:jc w:val="left"/>
              <w:rPr>
                <w:rFonts w:ascii="宋体" w:hAnsi="宋体" w:cs="宋体" w:eastAsia="宋体" w:hint="default"/>
                <w:sz w:val="21"/>
                <w:szCs w:val="21"/>
              </w:rPr>
            </w:pPr>
            <w:r>
              <w:rPr>
                <w:rFonts w:ascii="宋体" w:hAnsi="宋体" w:cs="宋体" w:eastAsia="宋体" w:hint="default"/>
                <w:sz w:val="21"/>
                <w:szCs w:val="21"/>
              </w:rPr>
              <w:t>加董事会</w:t>
            </w:r>
            <w:r>
              <w:rPr>
                <w:rFonts w:ascii="宋体" w:hAnsi="宋体" w:cs="宋体" w:eastAsia="宋体" w:hint="default"/>
                <w:w w:val="100"/>
                <w:sz w:val="21"/>
                <w:szCs w:val="21"/>
              </w:rPr>
              <w:t> </w:t>
            </w:r>
            <w:r>
              <w:rPr>
                <w:rFonts w:ascii="宋体" w:hAnsi="宋体" w:cs="宋体" w:eastAsia="宋体" w:hint="default"/>
                <w:sz w:val="21"/>
                <w:szCs w:val="21"/>
              </w:rPr>
              <w:t>次数</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1"/>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102"/>
                <w:sz w:val="21"/>
                <w:szCs w:val="21"/>
              </w:rPr>
              <w:t> </w:t>
            </w:r>
            <w:r>
              <w:rPr>
                <w:rFonts w:ascii="宋体" w:hAnsi="宋体" w:cs="宋体" w:eastAsia="宋体" w:hint="default"/>
                <w:sz w:val="21"/>
                <w:szCs w:val="21"/>
              </w:rPr>
              <w:t>席次数</w:t>
            </w:r>
            <w:r>
              <w:rPr>
                <w:rFonts w:ascii="宋体" w:hAnsi="宋体" w:cs="宋体" w:eastAsia="宋体" w:hint="default"/>
                <w:sz w:val="21"/>
                <w:szCs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72" w:lineRule="exact" w:before="27"/>
              <w:ind w:left="163" w:right="59"/>
              <w:jc w:val="left"/>
              <w:rPr>
                <w:rFonts w:ascii="宋体" w:hAnsi="宋体" w:cs="宋体" w:eastAsia="宋体" w:hint="default"/>
                <w:sz w:val="21"/>
                <w:szCs w:val="21"/>
              </w:rPr>
            </w:pP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r>
              <w:rPr>
                <w:rFonts w:ascii="宋体" w:hAnsi="宋体" w:cs="宋体" w:eastAsia="宋体" w:hint="default"/>
                <w:sz w:val="21"/>
                <w:szCs w:val="21"/>
              </w:rPr>
              <w:t>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0" w:right="26"/>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4" w:right="103"/>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w w:val="100"/>
                <w:sz w:val="21"/>
                <w:szCs w:val="21"/>
              </w:rPr>
              <w:t> </w:t>
            </w:r>
            <w:r>
              <w:rPr>
                <w:rFonts w:ascii="宋体" w:hAnsi="宋体" w:cs="宋体" w:eastAsia="宋体" w:hint="default"/>
                <w:sz w:val="21"/>
                <w:szCs w:val="21"/>
              </w:rPr>
              <w:t>次数</w:t>
            </w:r>
            <w:r>
              <w:rPr>
                <w:rFonts w:ascii="宋体" w:hAnsi="宋体" w:cs="宋体" w:eastAsia="宋体" w:hint="default"/>
                <w:sz w:val="21"/>
                <w:szCs w:val="21"/>
              </w:rPr>
              <w:t>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72" w:lineRule="exact" w:before="27"/>
              <w:ind w:left="321" w:right="113" w:hanging="209"/>
              <w:jc w:val="left"/>
              <w:rPr>
                <w:rFonts w:ascii="宋体" w:hAnsi="宋体" w:cs="宋体" w:eastAsia="宋体" w:hint="default"/>
                <w:sz w:val="21"/>
                <w:szCs w:val="21"/>
              </w:rPr>
            </w:pPr>
            <w:r>
              <w:rPr>
                <w:rFonts w:ascii="宋体" w:hAnsi="宋体" w:cs="宋体" w:eastAsia="宋体" w:hint="default"/>
                <w:sz w:val="21"/>
                <w:szCs w:val="21"/>
              </w:rPr>
              <w:t>次未亲自参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加会议</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3"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72" w:lineRule="exact" w:before="27"/>
              <w:ind w:left="518" w:right="201" w:hanging="315"/>
              <w:jc w:val="left"/>
              <w:rPr>
                <w:rFonts w:ascii="宋体" w:hAnsi="宋体" w:cs="宋体" w:eastAsia="宋体" w:hint="default"/>
                <w:sz w:val="21"/>
                <w:szCs w:val="21"/>
              </w:rPr>
            </w:pPr>
            <w:r>
              <w:rPr>
                <w:rFonts w:ascii="宋体" w:hAnsi="宋体" w:cs="宋体" w:eastAsia="宋体" w:hint="default"/>
                <w:sz w:val="21"/>
                <w:szCs w:val="21"/>
              </w:rPr>
              <w:t>大会的次</w:t>
            </w:r>
            <w:r>
              <w:rPr>
                <w:rFonts w:ascii="宋体" w:hAnsi="宋体" w:cs="宋体" w:eastAsia="宋体" w:hint="default"/>
                <w:w w:val="100"/>
                <w:sz w:val="21"/>
                <w:szCs w:val="21"/>
              </w:rPr>
              <w:t> </w:t>
            </w:r>
            <w:r>
              <w:rPr>
                <w:rFonts w:ascii="宋体" w:hAnsi="宋体" w:cs="宋体" w:eastAsia="宋体" w:hint="default"/>
                <w:sz w:val="21"/>
                <w:szCs w:val="21"/>
              </w:rPr>
              <w:t>数</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李国杰</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8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8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6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0"/>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7"/>
              <w:jc w:val="right"/>
              <w:rPr>
                <w:rFonts w:ascii="宋体" w:hAnsi="宋体" w:cs="宋体" w:eastAsia="宋体" w:hint="default"/>
                <w:sz w:val="21"/>
                <w:szCs w:val="21"/>
              </w:rPr>
            </w:pPr>
            <w:r>
              <w:rPr>
                <w:rFonts w:ascii="宋体"/>
                <w:sz w:val="21"/>
              </w:rPr>
              <w:t>2 </w:t>
            </w:r>
          </w:p>
        </w:tc>
      </w:tr>
      <w:tr>
        <w:trPr>
          <w:trHeight w:val="284"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徐志伟</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8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8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6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30"/>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67"/>
              <w:jc w:val="right"/>
              <w:rPr>
                <w:rFonts w:ascii="宋体" w:hAnsi="宋体" w:cs="宋体" w:eastAsia="宋体" w:hint="default"/>
                <w:sz w:val="21"/>
                <w:szCs w:val="21"/>
              </w:rPr>
            </w:pPr>
            <w:r>
              <w:rPr>
                <w:rFonts w:ascii="宋体"/>
                <w:sz w:val="21"/>
              </w:rPr>
              <w:t>0 </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陈磊</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8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8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7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0"/>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7"/>
              <w:jc w:val="right"/>
              <w:rPr>
                <w:rFonts w:ascii="宋体" w:hAnsi="宋体" w:cs="宋体" w:eastAsia="宋体" w:hint="default"/>
                <w:sz w:val="21"/>
                <w:szCs w:val="21"/>
              </w:rPr>
            </w:pPr>
            <w:r>
              <w:rPr>
                <w:rFonts w:ascii="宋体"/>
                <w:sz w:val="21"/>
              </w:rPr>
              <w:t>0 </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闫丙旗</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8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8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7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0"/>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7"/>
              <w:jc w:val="right"/>
              <w:rPr>
                <w:rFonts w:ascii="宋体" w:hAnsi="宋体" w:cs="宋体" w:eastAsia="宋体" w:hint="default"/>
                <w:sz w:val="21"/>
                <w:szCs w:val="21"/>
              </w:rPr>
            </w:pPr>
            <w:r>
              <w:rPr>
                <w:rFonts w:ascii="宋体"/>
                <w:sz w:val="21"/>
              </w:rPr>
              <w:t>0 </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刘峰</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8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8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7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30"/>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67"/>
              <w:jc w:val="right"/>
              <w:rPr>
                <w:rFonts w:ascii="宋体" w:hAnsi="宋体" w:cs="宋体" w:eastAsia="宋体" w:hint="default"/>
                <w:sz w:val="21"/>
                <w:szCs w:val="21"/>
              </w:rPr>
            </w:pPr>
            <w:r>
              <w:rPr>
                <w:rFonts w:ascii="宋体"/>
                <w:sz w:val="21"/>
              </w:rPr>
              <w:t>2 </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历军</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8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8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6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0"/>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7"/>
              <w:jc w:val="right"/>
              <w:rPr>
                <w:rFonts w:ascii="宋体" w:hAnsi="宋体" w:cs="宋体" w:eastAsia="宋体" w:hint="default"/>
                <w:sz w:val="21"/>
                <w:szCs w:val="21"/>
              </w:rPr>
            </w:pPr>
            <w:r>
              <w:rPr>
                <w:rFonts w:ascii="宋体"/>
                <w:sz w:val="21"/>
              </w:rPr>
              <w:t>1 </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聂华</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2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2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1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0"/>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7"/>
              <w:jc w:val="right"/>
              <w:rPr>
                <w:rFonts w:ascii="宋体" w:hAnsi="宋体" w:cs="宋体" w:eastAsia="宋体" w:hint="default"/>
                <w:sz w:val="21"/>
                <w:szCs w:val="21"/>
              </w:rPr>
            </w:pPr>
            <w:r>
              <w:rPr>
                <w:rFonts w:ascii="宋体"/>
                <w:sz w:val="21"/>
              </w:rPr>
              <w:t>1 </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徐文超</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6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6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1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0"/>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7"/>
              <w:jc w:val="right"/>
              <w:rPr>
                <w:rFonts w:ascii="宋体" w:hAnsi="宋体" w:cs="宋体" w:eastAsia="宋体" w:hint="default"/>
                <w:sz w:val="21"/>
                <w:szCs w:val="21"/>
              </w:rPr>
            </w:pPr>
            <w:r>
              <w:rPr>
                <w:rFonts w:ascii="宋体"/>
                <w:sz w:val="21"/>
              </w:rPr>
              <w:t>1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连续两次未亲自出席董事会会议的说明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8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0 </w:t>
            </w:r>
          </w:p>
        </w:tc>
      </w:tr>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3"/>
        <w:spacing w:line="240" w:lineRule="auto" w:before="56"/>
        <w:ind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独立董事对公司有关事项提出异议的情况</w:t>
      </w:r>
      <w:r>
        <w:rPr>
          <w:b w:val="0"/>
          <w:bCs w:val="0"/>
        </w:rPr>
      </w:r>
    </w:p>
    <w:p>
      <w:pPr>
        <w:pStyle w:val="BodyText"/>
        <w:spacing w:line="273" w:lineRule="exact" w:before="3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其他</w:t>
      </w:r>
      <w:r>
        <w:rPr>
          <w:b w:val="0"/>
          <w:bCs w:val="0"/>
        </w:rPr>
      </w:r>
    </w:p>
    <w:p>
      <w:pPr>
        <w:pStyle w:val="BodyText"/>
        <w:spacing w:line="274" w:lineRule="exact" w:before="29"/>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40" w:lineRule="auto" w:before="56"/>
        <w:ind w:left="642" w:right="0" w:hanging="425"/>
        <w:jc w:val="left"/>
        <w:rPr>
          <w:b w:val="0"/>
          <w:bCs w:val="0"/>
        </w:rPr>
      </w:pPr>
      <w:r>
        <w:rPr/>
        <w:t>四、</w:t>
      </w:r>
      <w:r>
        <w:rPr>
          <w:spacing w:val="-96"/>
        </w:rPr>
        <w:t> </w:t>
      </w:r>
      <w:r>
        <w:rPr>
          <w:rFonts w:ascii="宋体" w:hAnsi="宋体" w:cs="宋体" w:eastAsia="宋体" w:hint="default"/>
          <w:spacing w:val="-96"/>
        </w:rPr>
      </w:r>
      <w:r>
        <w:rPr/>
        <w:t>董事会下设专门委员会在报告期内履行职责时所提出的重要意见和建议，存在异议事项的，</w:t>
      </w:r>
      <w:r>
        <w:rPr>
          <w:spacing w:val="-42"/>
        </w:rPr>
        <w:t> </w:t>
      </w:r>
      <w:r>
        <w:rPr>
          <w:spacing w:val="-42"/>
        </w:rPr>
      </w:r>
      <w:r>
        <w:rPr/>
        <w:t>应当披露具体情况</w:t>
      </w:r>
      <w:r>
        <w:rPr>
          <w:b w:val="0"/>
          <w:bCs w:val="0"/>
        </w:rPr>
      </w:r>
    </w:p>
    <w:p>
      <w:pPr>
        <w:pStyle w:val="BodyText"/>
        <w:spacing w:line="274" w:lineRule="exact" w:before="57"/>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40" w:lineRule="auto" w:before="56"/>
        <w:ind w:right="0"/>
        <w:jc w:val="left"/>
        <w:rPr>
          <w:b w:val="0"/>
          <w:bCs w:val="0"/>
        </w:rPr>
      </w:pPr>
      <w:r>
        <w:rPr>
          <w:spacing w:val="-1"/>
        </w:rPr>
        <w:t>五、</w:t>
      </w:r>
      <w:r>
        <w:rPr>
          <w:spacing w:val="-90"/>
        </w:rPr>
        <w:t> </w:t>
      </w:r>
      <w:r>
        <w:rPr>
          <w:rFonts w:ascii="宋体" w:hAnsi="宋体" w:cs="宋体" w:eastAsia="宋体" w:hint="default"/>
          <w:spacing w:val="-90"/>
        </w:rPr>
      </w:r>
      <w:r>
        <w:rPr>
          <w:spacing w:val="-1"/>
        </w:rPr>
        <w:t>监事会发现公司存在风险的说明</w:t>
      </w:r>
      <w:r>
        <w:rPr>
          <w:b w:val="0"/>
          <w:bCs w:val="0"/>
          <w:spacing w:val="-1"/>
        </w:rPr>
      </w:r>
    </w:p>
    <w:p>
      <w:pPr>
        <w:pStyle w:val="BodyText"/>
        <w:spacing w:line="274"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40" w:lineRule="auto" w:before="56"/>
        <w:ind w:left="642" w:right="0" w:hanging="425"/>
        <w:jc w:val="left"/>
        <w:rPr>
          <w:b w:val="0"/>
          <w:bCs w:val="0"/>
        </w:rPr>
      </w:pPr>
      <w:r>
        <w:rPr>
          <w:spacing w:val="-1"/>
        </w:rPr>
        <w:t>六、</w:t>
      </w:r>
      <w:r>
        <w:rPr>
          <w:spacing w:val="-99"/>
        </w:rPr>
        <w:t> </w:t>
      </w:r>
      <w:r>
        <w:rPr>
          <w:rFonts w:ascii="宋体" w:hAnsi="宋体" w:cs="宋体" w:eastAsia="宋体" w:hint="default"/>
          <w:spacing w:val="-99"/>
        </w:rPr>
      </w:r>
      <w:r>
        <w:rPr>
          <w:spacing w:val="-2"/>
        </w:rPr>
        <w:t>公司就其与控股股东在业务、人员、资产、机构、财务等方面存在的不能保证独立性、不能</w:t>
      </w:r>
      <w:r>
        <w:rPr>
          <w:spacing w:val="-58"/>
        </w:rPr>
        <w:t> </w:t>
      </w:r>
      <w:r>
        <w:rPr>
          <w:spacing w:val="-58"/>
        </w:rPr>
      </w:r>
      <w:r>
        <w:rPr/>
        <w:t>保持自主经营能力的情况说明</w:t>
      </w:r>
      <w:r>
        <w:rPr>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right="0"/>
        <w:jc w:val="left"/>
        <w:rPr>
          <w:rFonts w:ascii="宋体" w:hAnsi="宋体" w:cs="宋体" w:eastAsia="宋体" w:hint="default"/>
        </w:rPr>
      </w:pPr>
      <w:r>
        <w:rPr>
          <w:rFonts w:ascii="宋体" w:hAnsi="宋体" w:cs="宋体" w:eastAsia="宋体" w:hint="default"/>
          <w:w w:val="100"/>
        </w:rPr>
        <w:t>  </w:t>
      </w:r>
      <w:r>
        <w:rPr>
          <w:w w:val="100"/>
        </w:rPr>
        <w:t>存在</w:t>
      </w:r>
      <w:r>
        <w:rPr>
          <w:spacing w:val="-3"/>
          <w:w w:val="100"/>
        </w:rPr>
        <w:t>同</w:t>
      </w:r>
      <w:r>
        <w:rPr>
          <w:w w:val="100"/>
        </w:rPr>
        <w:t>业</w:t>
      </w:r>
      <w:r>
        <w:rPr>
          <w:spacing w:val="-3"/>
          <w:w w:val="100"/>
        </w:rPr>
        <w:t>竞</w:t>
      </w:r>
      <w:r>
        <w:rPr>
          <w:w w:val="100"/>
        </w:rPr>
        <w:t>争</w:t>
      </w:r>
      <w:r>
        <w:rPr>
          <w:spacing w:val="-3"/>
          <w:w w:val="100"/>
        </w:rPr>
        <w:t>的</w:t>
      </w:r>
      <w:r>
        <w:rPr>
          <w:w w:val="100"/>
        </w:rPr>
        <w:t>，</w:t>
      </w:r>
      <w:r>
        <w:rPr>
          <w:spacing w:val="-3"/>
          <w:w w:val="100"/>
        </w:rPr>
        <w:t>公</w:t>
      </w:r>
      <w:r>
        <w:rPr>
          <w:w w:val="100"/>
        </w:rPr>
        <w:t>司</w:t>
      </w:r>
      <w:r>
        <w:rPr>
          <w:spacing w:val="-3"/>
          <w:w w:val="100"/>
        </w:rPr>
        <w:t>相</w:t>
      </w:r>
      <w:r>
        <w:rPr>
          <w:w w:val="100"/>
        </w:rPr>
        <w:t>应的</w:t>
      </w:r>
      <w:r>
        <w:rPr>
          <w:spacing w:val="-3"/>
          <w:w w:val="100"/>
        </w:rPr>
        <w:t>解</w:t>
      </w:r>
      <w:r>
        <w:rPr>
          <w:w w:val="100"/>
        </w:rPr>
        <w:t>决</w:t>
      </w:r>
      <w:r>
        <w:rPr>
          <w:spacing w:val="-3"/>
          <w:w w:val="100"/>
        </w:rPr>
        <w:t>措</w:t>
      </w:r>
      <w:r>
        <w:rPr>
          <w:w w:val="100"/>
        </w:rPr>
        <w:t>施</w:t>
      </w:r>
      <w:r>
        <w:rPr>
          <w:spacing w:val="-3"/>
          <w:w w:val="100"/>
        </w:rPr>
        <w:t>、</w:t>
      </w:r>
      <w:r>
        <w:rPr>
          <w:w w:val="100"/>
        </w:rPr>
        <w:t>工</w:t>
      </w:r>
      <w:r>
        <w:rPr>
          <w:spacing w:val="-3"/>
          <w:w w:val="100"/>
        </w:rPr>
        <w:t>作</w:t>
      </w:r>
      <w:r>
        <w:rPr>
          <w:w w:val="100"/>
        </w:rPr>
        <w:t>进</w:t>
      </w:r>
      <w:r>
        <w:rPr>
          <w:spacing w:val="-3"/>
          <w:w w:val="100"/>
        </w:rPr>
        <w:t>度</w:t>
      </w:r>
      <w:r>
        <w:rPr>
          <w:w w:val="100"/>
        </w:rPr>
        <w:t>及后</w:t>
      </w:r>
      <w:r>
        <w:rPr>
          <w:spacing w:val="-3"/>
          <w:w w:val="100"/>
        </w:rPr>
        <w:t>续</w:t>
      </w:r>
      <w:r>
        <w:rPr>
          <w:w w:val="100"/>
        </w:rPr>
        <w:t>工</w:t>
      </w:r>
      <w:r>
        <w:rPr>
          <w:spacing w:val="-3"/>
          <w:w w:val="100"/>
        </w:rPr>
        <w:t>作</w:t>
      </w:r>
      <w:r>
        <w:rPr>
          <w:w w:val="100"/>
        </w:rPr>
        <w:t>计</w:t>
      </w:r>
      <w:r>
        <w:rPr>
          <w:spacing w:val="-3"/>
          <w:w w:val="100"/>
        </w:rPr>
        <w:t>划</w:t>
      </w:r>
      <w:r>
        <w:rPr>
          <w:rFonts w:ascii="宋体" w:hAnsi="宋体" w:cs="宋体" w:eastAsia="宋体" w:hint="default"/>
          <w:w w:val="100"/>
        </w:rPr>
        <w:t> </w:t>
      </w:r>
    </w:p>
    <w:p>
      <w:pPr>
        <w:pStyle w:val="BodyText"/>
        <w:spacing w:line="249"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9" w:lineRule="exact"/>
        <w:jc w:val="left"/>
        <w:rPr>
          <w:rFonts w:ascii="宋体" w:hAnsi="宋体" w:cs="宋体" w:eastAsia="宋体" w:hint="default"/>
        </w:rPr>
        <w:sectPr>
          <w:pgSz w:w="11910" w:h="16840"/>
          <w:pgMar w:header="877" w:footer="1195" w:top="1100" w:bottom="1380" w:left="1580" w:right="1040"/>
        </w:sectPr>
      </w:pPr>
    </w:p>
    <w:p>
      <w:pPr>
        <w:spacing w:line="240" w:lineRule="auto" w:before="8"/>
        <w:rPr>
          <w:rFonts w:ascii="宋体" w:hAnsi="宋体" w:cs="宋体" w:eastAsia="宋体" w:hint="default"/>
          <w:sz w:val="25"/>
          <w:szCs w:val="25"/>
        </w:rPr>
      </w:pPr>
    </w:p>
    <w:p>
      <w:pPr>
        <w:pStyle w:val="BodyText"/>
        <w:spacing w:line="240" w:lineRule="auto" w:before="36"/>
        <w:ind w:left="138" w:right="0"/>
        <w:jc w:val="both"/>
        <w:rPr>
          <w:rFonts w:ascii="宋体" w:hAnsi="宋体" w:cs="宋体" w:eastAsia="宋体" w:hint="default"/>
        </w:rPr>
      </w:pPr>
      <w:r>
        <w:rPr>
          <w:rFonts w:ascii="宋体"/>
          <w:w w:val="100"/>
        </w:rPr>
        <w:t> </w:t>
      </w:r>
    </w:p>
    <w:p>
      <w:pPr>
        <w:pStyle w:val="Heading3"/>
        <w:spacing w:line="240" w:lineRule="auto" w:before="59"/>
        <w:ind w:left="138" w:right="0"/>
        <w:jc w:val="both"/>
        <w:rPr>
          <w:b w:val="0"/>
          <w:bCs w:val="0"/>
        </w:rPr>
      </w:pPr>
      <w:r>
        <w:rPr>
          <w:spacing w:val="-1"/>
        </w:rPr>
        <w:t>七、</w:t>
      </w:r>
      <w:r>
        <w:rPr>
          <w:spacing w:val="-72"/>
        </w:rPr>
        <w:t> </w:t>
      </w:r>
      <w:r>
        <w:rPr>
          <w:rFonts w:ascii="宋体" w:hAnsi="宋体" w:cs="宋体" w:eastAsia="宋体" w:hint="default"/>
          <w:spacing w:val="-72"/>
        </w:rPr>
      </w:r>
      <w:r>
        <w:rPr>
          <w:spacing w:val="-1"/>
        </w:rPr>
        <w:t>报告期内对高级管理人员的考评机制，以及激励机制的建立、实施情况</w:t>
      </w:r>
      <w:r>
        <w:rPr>
          <w:b w:val="0"/>
          <w:bCs w:val="0"/>
          <w:spacing w:val="-1"/>
        </w:rPr>
      </w:r>
    </w:p>
    <w:p>
      <w:pPr>
        <w:pStyle w:val="BodyText"/>
        <w:spacing w:line="240" w:lineRule="auto" w:before="56"/>
        <w:ind w:left="452" w:right="0" w:hanging="315"/>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4"/>
          <w:w w:val="100"/>
        </w:rPr>
        <w:t>报告期内，公司薪酬与考核委员会依据当年的利润完成情况等指标对公司高级管理人员进行考</w:t>
      </w:r>
    </w:p>
    <w:p>
      <w:pPr>
        <w:pStyle w:val="BodyText"/>
        <w:spacing w:line="273" w:lineRule="auto" w:before="37"/>
        <w:ind w:left="138" w:right="137"/>
        <w:jc w:val="both"/>
        <w:rPr>
          <w:rFonts w:ascii="宋体" w:hAnsi="宋体" w:cs="宋体" w:eastAsia="宋体" w:hint="default"/>
        </w:rPr>
      </w:pPr>
      <w:r>
        <w:rPr>
          <w:spacing w:val="-2"/>
        </w:rPr>
        <w:t>核并制定薪酬方案。方案综合考虑了相关行业的年薪平均水平以及公司的现状，将公司高级管理</w:t>
      </w:r>
      <w:r>
        <w:rPr>
          <w:spacing w:val="-25"/>
        </w:rPr>
        <w:t> </w:t>
      </w:r>
      <w:r>
        <w:rPr>
          <w:spacing w:val="-25"/>
        </w:rPr>
      </w:r>
      <w:r>
        <w:rPr>
          <w:spacing w:val="-2"/>
        </w:rPr>
        <w:t>人员的年薪与公司的资产状况、公司的盈利能力以及年度经营目标完成情况相挂钩，以充分调动</w:t>
      </w:r>
      <w:r>
        <w:rPr>
          <w:spacing w:val="-25"/>
        </w:rPr>
        <w:t> </w:t>
      </w:r>
      <w:r>
        <w:rPr>
          <w:spacing w:val="-25"/>
        </w:rPr>
      </w:r>
      <w:r>
        <w:rPr>
          <w:spacing w:val="-2"/>
        </w:rPr>
        <w:t>经营者的积极性，进一步健全公司高级管理人员的工作绩效考核和优胜劣汰机制，强化责任目标</w:t>
      </w:r>
      <w:r>
        <w:rPr>
          <w:spacing w:val="-25"/>
        </w:rPr>
        <w:t> </w:t>
      </w:r>
      <w:r>
        <w:rPr>
          <w:spacing w:val="-25"/>
        </w:rPr>
      </w:r>
      <w:r>
        <w:rPr/>
        <w:t>约束，不断提高上市公司高级管理人员的进取精神和责任意识。</w:t>
      </w:r>
      <w:r>
        <w:rPr>
          <w:rFonts w:ascii="宋体" w:hAnsi="宋体" w:cs="宋体" w:eastAsia="宋体" w:hint="default"/>
        </w:rPr>
        <w:t> </w:t>
      </w:r>
    </w:p>
    <w:p>
      <w:pPr>
        <w:pStyle w:val="BodyText"/>
        <w:spacing w:line="240" w:lineRule="auto" w:before="7"/>
        <w:ind w:left="138" w:right="0"/>
        <w:jc w:val="both"/>
        <w:rPr>
          <w:rFonts w:ascii="宋体" w:hAnsi="宋体" w:cs="宋体" w:eastAsia="宋体" w:hint="default"/>
        </w:rPr>
      </w:pPr>
      <w:r>
        <w:rPr>
          <w:rFonts w:ascii="宋体"/>
          <w:w w:val="100"/>
        </w:rPr>
        <w:t> </w:t>
      </w:r>
    </w:p>
    <w:p>
      <w:pPr>
        <w:pStyle w:val="Heading3"/>
        <w:spacing w:line="240" w:lineRule="auto" w:before="58"/>
        <w:ind w:left="138" w:right="0"/>
        <w:jc w:val="both"/>
        <w:rPr>
          <w:b w:val="0"/>
          <w:bCs w:val="0"/>
        </w:rPr>
      </w:pPr>
      <w:r>
        <w:rPr>
          <w:spacing w:val="-1"/>
        </w:rPr>
        <w:t>八、</w:t>
      </w:r>
      <w:r>
        <w:rPr>
          <w:spacing w:val="-90"/>
        </w:rPr>
        <w:t> </w:t>
      </w:r>
      <w:r>
        <w:rPr>
          <w:rFonts w:ascii="宋体" w:hAnsi="宋体" w:cs="宋体" w:eastAsia="宋体" w:hint="default"/>
          <w:spacing w:val="-90"/>
        </w:rPr>
      </w:r>
      <w:r>
        <w:rPr>
          <w:spacing w:val="-1"/>
        </w:rPr>
        <w:t>是否披露内部控制自我评价报告</w:t>
      </w:r>
      <w:r>
        <w:rPr>
          <w:b w:val="0"/>
          <w:bCs w:val="0"/>
          <w:spacing w:val="-1"/>
        </w:rPr>
      </w:r>
    </w:p>
    <w:p>
      <w:pPr>
        <w:pStyle w:val="BodyText"/>
        <w:spacing w:line="274" w:lineRule="exact" w:before="56"/>
        <w:ind w:left="13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both"/>
        <w:rPr>
          <w:rFonts w:ascii="宋体" w:hAnsi="宋体" w:cs="宋体" w:eastAsia="宋体" w:hint="default"/>
        </w:rPr>
      </w:pPr>
      <w:r>
        <w:rPr>
          <w:spacing w:val="-2"/>
        </w:rPr>
        <w:t>详见公司同日在上海证券交易所网站披露的《</w:t>
      </w:r>
      <w:r>
        <w:rPr>
          <w:rFonts w:ascii="宋体" w:hAnsi="宋体" w:cs="宋体" w:eastAsia="宋体" w:hint="default"/>
          <w:spacing w:val="-2"/>
        </w:rPr>
        <w:t>2019</w:t>
      </w:r>
      <w:r>
        <w:rPr>
          <w:rFonts w:ascii="宋体" w:hAnsi="宋体" w:cs="宋体" w:eastAsia="宋体" w:hint="default"/>
          <w:spacing w:val="11"/>
        </w:rPr>
        <w:t> </w:t>
      </w:r>
      <w:r>
        <w:rPr>
          <w:spacing w:val="-2"/>
        </w:rPr>
        <w:t>年度内部控制评价报告》。</w:t>
      </w:r>
      <w:r>
        <w:rPr>
          <w:rFonts w:ascii="宋体" w:hAnsi="宋体" w:cs="宋体" w:eastAsia="宋体" w:hint="default"/>
        </w:rPr>
        <w:t> </w:t>
      </w:r>
    </w:p>
    <w:p>
      <w:pPr>
        <w:pStyle w:val="BodyText"/>
        <w:spacing w:line="240" w:lineRule="auto"/>
        <w:ind w:left="138" w:right="1275"/>
        <w:jc w:val="left"/>
        <w:rPr>
          <w:rFonts w:ascii="宋体" w:hAnsi="宋体" w:cs="宋体" w:eastAsia="宋体" w:hint="default"/>
        </w:rPr>
      </w:pPr>
      <w:r>
        <w:rPr>
          <w:rFonts w:ascii="宋体" w:hAnsi="宋体" w:cs="宋体" w:eastAsia="宋体" w:hint="default"/>
          <w:w w:val="100"/>
        </w:rPr>
        <w:t>  </w:t>
      </w:r>
      <w:r>
        <w:rPr>
          <w:w w:val="100"/>
        </w:rPr>
        <w:t>报告</w:t>
      </w:r>
      <w:r>
        <w:rPr>
          <w:spacing w:val="-3"/>
          <w:w w:val="100"/>
        </w:rPr>
        <w:t>期</w:t>
      </w:r>
      <w:r>
        <w:rPr>
          <w:w w:val="100"/>
        </w:rPr>
        <w:t>内</w:t>
      </w:r>
      <w:r>
        <w:rPr>
          <w:spacing w:val="-3"/>
          <w:w w:val="100"/>
        </w:rPr>
        <w:t>部</w:t>
      </w:r>
      <w:r>
        <w:rPr>
          <w:w w:val="100"/>
        </w:rPr>
        <w:t>控</w:t>
      </w:r>
      <w:r>
        <w:rPr>
          <w:spacing w:val="-3"/>
          <w:w w:val="100"/>
        </w:rPr>
        <w:t>制</w:t>
      </w:r>
      <w:r>
        <w:rPr>
          <w:w w:val="100"/>
        </w:rPr>
        <w:t>存</w:t>
      </w:r>
      <w:r>
        <w:rPr>
          <w:spacing w:val="-3"/>
          <w:w w:val="100"/>
        </w:rPr>
        <w:t>在</w:t>
      </w:r>
      <w:r>
        <w:rPr>
          <w:w w:val="100"/>
        </w:rPr>
        <w:t>重</w:t>
      </w:r>
      <w:r>
        <w:rPr>
          <w:spacing w:val="-3"/>
          <w:w w:val="100"/>
        </w:rPr>
        <w:t>大</w:t>
      </w:r>
      <w:r>
        <w:rPr>
          <w:w w:val="100"/>
        </w:rPr>
        <w:t>缺陷</w:t>
      </w:r>
      <w:r>
        <w:rPr>
          <w:spacing w:val="-3"/>
          <w:w w:val="100"/>
        </w:rPr>
        <w:t>情</w:t>
      </w:r>
      <w:r>
        <w:rPr>
          <w:w w:val="100"/>
        </w:rPr>
        <w:t>况</w:t>
      </w:r>
      <w:r>
        <w:rPr>
          <w:spacing w:val="-3"/>
          <w:w w:val="100"/>
        </w:rPr>
        <w:t>的</w:t>
      </w:r>
      <w:r>
        <w:rPr>
          <w:w w:val="100"/>
        </w:rPr>
        <w:t>说</w:t>
      </w:r>
      <w:r>
        <w:rPr>
          <w:spacing w:val="-3"/>
          <w:w w:val="100"/>
        </w:rPr>
        <w:t>明</w:t>
      </w:r>
      <w:r>
        <w:rPr>
          <w:rFonts w:ascii="宋体" w:hAnsi="宋体" w:cs="宋体" w:eastAsia="宋体" w:hint="default"/>
          <w:w w:val="100"/>
        </w:rPr>
        <w:t> </w:t>
      </w:r>
    </w:p>
    <w:p>
      <w:pPr>
        <w:pStyle w:val="BodyText"/>
        <w:spacing w:line="271" w:lineRule="exact"/>
        <w:ind w:left="13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both"/>
        <w:rPr>
          <w:rFonts w:ascii="宋体" w:hAnsi="宋体" w:cs="宋体" w:eastAsia="宋体" w:hint="default"/>
        </w:rPr>
      </w:pPr>
      <w:r>
        <w:rPr>
          <w:rFonts w:ascii="宋体"/>
          <w:w w:val="100"/>
        </w:rPr>
        <w:t> </w:t>
      </w:r>
    </w:p>
    <w:p>
      <w:pPr>
        <w:pStyle w:val="Heading3"/>
        <w:spacing w:line="240" w:lineRule="auto" w:before="56"/>
        <w:ind w:left="138" w:right="0"/>
        <w:jc w:val="both"/>
        <w:rPr>
          <w:b w:val="0"/>
          <w:bCs w:val="0"/>
        </w:rPr>
      </w:pPr>
      <w:r>
        <w:rPr>
          <w:spacing w:val="-1"/>
        </w:rPr>
        <w:t>九、</w:t>
      </w:r>
      <w:r>
        <w:rPr>
          <w:spacing w:val="-88"/>
        </w:rPr>
        <w:t> </w:t>
      </w:r>
      <w:r>
        <w:rPr>
          <w:rFonts w:ascii="宋体" w:hAnsi="宋体" w:cs="宋体" w:eastAsia="宋体" w:hint="default"/>
          <w:spacing w:val="-88"/>
        </w:rPr>
      </w:r>
      <w:r>
        <w:rPr>
          <w:spacing w:val="-1"/>
        </w:rPr>
        <w:t>内部控制审计报告的相关情况说明</w:t>
      </w:r>
      <w:r>
        <w:rPr>
          <w:b w:val="0"/>
          <w:bCs w:val="0"/>
          <w:spacing w:val="-1"/>
        </w:rPr>
      </w:r>
    </w:p>
    <w:p>
      <w:pPr>
        <w:pStyle w:val="BodyText"/>
        <w:spacing w:line="273" w:lineRule="exact" w:before="58"/>
        <w:ind w:left="13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138" w:right="1275"/>
        <w:jc w:val="left"/>
        <w:rPr>
          <w:rFonts w:ascii="宋体" w:hAnsi="宋体" w:cs="宋体" w:eastAsia="宋体" w:hint="default"/>
        </w:rPr>
      </w:pPr>
      <w:r>
        <w:rPr/>
        <w:t>详见公司同日在上海证券交易所网站披露的《</w:t>
      </w:r>
      <w:r>
        <w:rPr>
          <w:rFonts w:ascii="宋体" w:hAnsi="宋体" w:cs="宋体" w:eastAsia="宋体" w:hint="default"/>
        </w:rPr>
        <w:t>2019</w:t>
      </w:r>
      <w:r>
        <w:rPr>
          <w:rFonts w:ascii="宋体" w:hAnsi="宋体" w:cs="宋体" w:eastAsia="宋体" w:hint="default"/>
          <w:spacing w:val="-57"/>
        </w:rPr>
        <w:t> </w:t>
      </w:r>
      <w:r>
        <w:rPr/>
        <w:t>年度内部控制审计报告》。</w:t>
      </w:r>
      <w:r>
        <w:rPr>
          <w:rFonts w:ascii="宋体" w:hAnsi="宋体" w:cs="宋体" w:eastAsia="宋体" w:hint="default"/>
          <w:w w:val="100"/>
        </w:rPr>
        <w:t> </w:t>
      </w:r>
      <w:r>
        <w:rPr/>
        <w:t>是否披露内部控制审计报告：是</w:t>
      </w:r>
      <w:r>
        <w:rPr>
          <w:rFonts w:ascii="宋体" w:hAnsi="宋体" w:cs="宋体" w:eastAsia="宋体" w:hint="default"/>
        </w:rPr>
        <w:t> </w:t>
      </w:r>
    </w:p>
    <w:p>
      <w:pPr>
        <w:pStyle w:val="BodyText"/>
        <w:spacing w:line="271" w:lineRule="exact"/>
        <w:ind w:left="138" w:right="0"/>
        <w:jc w:val="both"/>
        <w:rPr>
          <w:rFonts w:ascii="宋体" w:hAnsi="宋体" w:cs="宋体" w:eastAsia="宋体" w:hint="default"/>
        </w:rPr>
      </w:pPr>
      <w:r>
        <w:rPr>
          <w:rFonts w:ascii="宋体"/>
          <w:w w:val="100"/>
        </w:rPr>
        <w:t> </w:t>
      </w:r>
    </w:p>
    <w:p>
      <w:pPr>
        <w:pStyle w:val="Heading3"/>
        <w:spacing w:line="240" w:lineRule="auto" w:before="58"/>
        <w:ind w:left="138" w:right="0"/>
        <w:jc w:val="both"/>
        <w:rPr>
          <w:b w:val="0"/>
          <w:bCs w:val="0"/>
        </w:rPr>
      </w:pPr>
      <w:r>
        <w:rPr/>
        <w:t>十、</w:t>
      </w:r>
      <w:r>
        <w:rPr>
          <w:spacing w:val="-104"/>
        </w:rPr>
        <w:t> </w:t>
      </w:r>
      <w:r>
        <w:rPr>
          <w:rFonts w:ascii="宋体" w:hAnsi="宋体" w:cs="宋体" w:eastAsia="宋体" w:hint="default"/>
          <w:spacing w:val="-104"/>
        </w:rPr>
      </w:r>
      <w:r>
        <w:rPr/>
        <w:t>其他</w:t>
      </w:r>
      <w:r>
        <w:rPr>
          <w:b w:val="0"/>
          <w:bCs w:val="0"/>
        </w:rPr>
      </w:r>
    </w:p>
    <w:p>
      <w:pPr>
        <w:pStyle w:val="BodyText"/>
        <w:spacing w:line="273" w:lineRule="exact" w:before="56"/>
        <w:ind w:left="13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tabs>
          <w:tab w:pos="3018" w:val="left" w:leader="none"/>
        </w:tabs>
        <w:spacing w:line="273" w:lineRule="exact"/>
        <w:ind w:left="138" w:right="0"/>
        <w:jc w:val="both"/>
        <w:rPr>
          <w:rFonts w:ascii="宋体" w:hAnsi="宋体" w:cs="宋体" w:eastAsia="宋体" w:hint="default"/>
        </w:rPr>
      </w:pPr>
      <w:r>
        <w:rPr>
          <w:rFonts w:ascii="宋体"/>
          <w:w w:val="100"/>
        </w:rPr>
        <w:t> </w:t>
      </w:r>
      <w:r>
        <w:rPr>
          <w:rFonts w:ascii="宋体"/>
        </w:rPr>
        <w:tab/>
      </w:r>
      <w:r>
        <w:rPr>
          <w:rFonts w:ascii="宋体"/>
          <w:w w:val="100"/>
        </w:rPr>
        <w:t> </w:t>
      </w:r>
    </w:p>
    <w:p>
      <w:pPr>
        <w:spacing w:after="0" w:line="273" w:lineRule="exact"/>
        <w:jc w:val="both"/>
        <w:rPr>
          <w:rFonts w:ascii="宋体" w:hAnsi="宋体" w:cs="宋体" w:eastAsia="宋体" w:hint="default"/>
        </w:rPr>
        <w:sectPr>
          <w:pgSz w:w="11910" w:h="16840"/>
          <w:pgMar w:header="877" w:footer="1195" w:top="1100" w:bottom="1380" w:left="1660" w:right="1140"/>
        </w:sectPr>
      </w:pPr>
    </w:p>
    <w:p>
      <w:pPr>
        <w:spacing w:line="240" w:lineRule="auto" w:before="3"/>
        <w:rPr>
          <w:rFonts w:ascii="宋体" w:hAnsi="宋体" w:cs="宋体" w:eastAsia="宋体" w:hint="default"/>
          <w:sz w:val="26"/>
          <w:szCs w:val="26"/>
        </w:rPr>
      </w:pPr>
    </w:p>
    <w:p>
      <w:pPr>
        <w:pStyle w:val="Heading1"/>
        <w:tabs>
          <w:tab w:pos="4140" w:val="left" w:leader="none"/>
        </w:tabs>
        <w:spacing w:line="240" w:lineRule="auto"/>
        <w:ind w:left="2880" w:right="0"/>
        <w:jc w:val="left"/>
        <w:rPr>
          <w:b w:val="0"/>
          <w:bCs w:val="0"/>
        </w:rPr>
      </w:pPr>
      <w:bookmarkStart w:name="_bookmark9" w:id="12"/>
      <w:bookmarkEnd w:id="12"/>
      <w:r>
        <w:rPr>
          <w:b w:val="0"/>
          <w:bCs w:val="0"/>
        </w:rPr>
      </w:r>
      <w:r>
        <w:rPr>
          <w:w w:val="95"/>
        </w:rPr>
        <w:t>第十节</w:t>
      </w:r>
      <w:r>
        <w:rPr>
          <w:rFonts w:ascii="宋体" w:hAnsi="宋体" w:cs="宋体" w:eastAsia="宋体" w:hint="default"/>
          <w:w w:val="95"/>
        </w:rPr>
        <w:tab/>
      </w:r>
      <w:r>
        <w:rPr/>
        <w:t>公司债券相关情况</w:t>
      </w:r>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pgSz w:w="11910" w:h="16840"/>
          <w:pgMar w:header="877" w:footer="1195" w:top="1100" w:bottom="1380" w:left="1580" w:right="1040"/>
        </w:sectPr>
      </w:pPr>
    </w:p>
    <w:p>
      <w:pPr>
        <w:spacing w:line="290" w:lineRule="auto" w:before="36"/>
        <w:ind w:left="218" w:right="-17"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一、公司债券基本情况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7"/>
        <w:ind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331" w:space="4402"/>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102"/>
        <w:gridCol w:w="679"/>
        <w:gridCol w:w="893"/>
        <w:gridCol w:w="1056"/>
        <w:gridCol w:w="1056"/>
        <w:gridCol w:w="1582"/>
        <w:gridCol w:w="893"/>
        <w:gridCol w:w="896"/>
        <w:gridCol w:w="893"/>
      </w:tblGrid>
      <w:tr>
        <w:trPr>
          <w:trHeight w:val="55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4" w:right="0"/>
              <w:jc w:val="left"/>
              <w:rPr>
                <w:rFonts w:ascii="宋体" w:hAnsi="宋体" w:cs="宋体" w:eastAsia="宋体" w:hint="default"/>
                <w:sz w:val="21"/>
                <w:szCs w:val="21"/>
              </w:rPr>
            </w:pPr>
            <w:r>
              <w:rPr>
                <w:rFonts w:ascii="宋体" w:hAnsi="宋体" w:cs="宋体" w:eastAsia="宋体" w:hint="default"/>
                <w:sz w:val="21"/>
                <w:szCs w:val="21"/>
              </w:rPr>
              <w:t>债券名称</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z w:val="21"/>
                <w:szCs w:val="21"/>
              </w:rPr>
              <w:t>简称</w:t>
            </w:r>
            <w:r>
              <w:rPr>
                <w:rFonts w:ascii="宋体" w:hAnsi="宋体" w:cs="宋体" w:eastAsia="宋体" w:hint="default"/>
                <w:sz w:val="21"/>
                <w:szCs w:val="21"/>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代码</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发行日</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2" w:right="0"/>
              <w:jc w:val="center"/>
              <w:rPr>
                <w:rFonts w:ascii="宋体" w:hAnsi="宋体" w:cs="宋体" w:eastAsia="宋体" w:hint="default"/>
                <w:sz w:val="21"/>
                <w:szCs w:val="21"/>
              </w:rPr>
            </w:pPr>
            <w:r>
              <w:rPr>
                <w:rFonts w:ascii="宋体" w:hAnsi="宋体" w:cs="宋体" w:eastAsia="宋体" w:hint="default"/>
                <w:sz w:val="21"/>
                <w:szCs w:val="21"/>
              </w:rPr>
              <w:t>到期日</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债券余额</w:t>
            </w:r>
            <w:r>
              <w:rPr>
                <w:rFonts w:ascii="宋体" w:hAnsi="宋体" w:cs="宋体" w:eastAsia="宋体" w:hint="default"/>
                <w:sz w:val="21"/>
                <w:szCs w:val="21"/>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0" w:right="0"/>
              <w:jc w:val="left"/>
              <w:rPr>
                <w:rFonts w:ascii="宋体" w:hAnsi="宋体" w:cs="宋体" w:eastAsia="宋体" w:hint="default"/>
                <w:sz w:val="21"/>
                <w:szCs w:val="21"/>
              </w:rPr>
            </w:pPr>
            <w:r>
              <w:rPr>
                <w:rFonts w:ascii="宋体" w:hAnsi="宋体" w:cs="宋体" w:eastAsia="宋体" w:hint="default"/>
                <w:sz w:val="21"/>
                <w:szCs w:val="21"/>
              </w:rPr>
              <w:t>利率</w:t>
            </w:r>
          </w:p>
          <w:p>
            <w:pPr>
              <w:pStyle w:val="TableParagraph"/>
              <w:spacing w:line="273" w:lineRule="exact"/>
              <w:ind w:left="17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5" w:right="0"/>
              <w:jc w:val="left"/>
              <w:rPr>
                <w:rFonts w:ascii="宋体" w:hAnsi="宋体" w:cs="宋体" w:eastAsia="宋体" w:hint="default"/>
                <w:sz w:val="21"/>
                <w:szCs w:val="21"/>
              </w:rPr>
            </w:pPr>
            <w:r>
              <w:rPr>
                <w:rFonts w:ascii="宋体" w:hAnsi="宋体" w:cs="宋体" w:eastAsia="宋体" w:hint="default"/>
                <w:sz w:val="21"/>
                <w:szCs w:val="21"/>
              </w:rPr>
              <w:t>还本付</w:t>
            </w:r>
          </w:p>
          <w:p>
            <w:pPr>
              <w:pStyle w:val="TableParagraph"/>
              <w:spacing w:line="273" w:lineRule="exact"/>
              <w:ind w:left="125" w:right="0"/>
              <w:jc w:val="left"/>
              <w:rPr>
                <w:rFonts w:ascii="宋体" w:hAnsi="宋体" w:cs="宋体" w:eastAsia="宋体" w:hint="default"/>
                <w:sz w:val="21"/>
                <w:szCs w:val="21"/>
              </w:rPr>
            </w:pPr>
            <w:r>
              <w:rPr>
                <w:rFonts w:ascii="宋体" w:hAnsi="宋体" w:cs="宋体" w:eastAsia="宋体" w:hint="default"/>
                <w:sz w:val="21"/>
                <w:szCs w:val="21"/>
              </w:rPr>
              <w:t>息方式</w:t>
            </w:r>
            <w:r>
              <w:rPr>
                <w:rFonts w:ascii="宋体" w:hAnsi="宋体" w:cs="宋体" w:eastAsia="宋体" w:hint="default"/>
                <w:sz w:val="21"/>
                <w:szCs w:val="21"/>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交易场</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所</w:t>
            </w:r>
            <w:r>
              <w:rPr>
                <w:rFonts w:ascii="宋体" w:hAnsi="宋体" w:cs="宋体" w:eastAsia="宋体" w:hint="default"/>
                <w:sz w:val="21"/>
                <w:szCs w:val="21"/>
              </w:rPr>
              <w:t> </w:t>
            </w:r>
          </w:p>
        </w:tc>
      </w:tr>
      <w:tr>
        <w:trPr>
          <w:trHeight w:val="246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24" w:right="122"/>
              <w:jc w:val="both"/>
              <w:rPr>
                <w:rFonts w:ascii="宋体" w:hAnsi="宋体" w:cs="宋体" w:eastAsia="宋体" w:hint="default"/>
                <w:sz w:val="21"/>
                <w:szCs w:val="21"/>
              </w:rPr>
            </w:pPr>
            <w:r>
              <w:rPr>
                <w:rFonts w:ascii="宋体" w:hAnsi="宋体" w:cs="宋体" w:eastAsia="宋体" w:hint="default"/>
                <w:sz w:val="21"/>
                <w:szCs w:val="21"/>
              </w:rPr>
              <w:t>曙光信息</w:t>
            </w:r>
            <w:r>
              <w:rPr>
                <w:rFonts w:ascii="宋体" w:hAnsi="宋体" w:cs="宋体" w:eastAsia="宋体" w:hint="default"/>
                <w:w w:val="100"/>
                <w:sz w:val="21"/>
                <w:szCs w:val="21"/>
              </w:rPr>
              <w:t> </w:t>
            </w:r>
            <w:r>
              <w:rPr>
                <w:rFonts w:ascii="宋体" w:hAnsi="宋体" w:cs="宋体" w:eastAsia="宋体" w:hint="default"/>
                <w:sz w:val="21"/>
                <w:szCs w:val="21"/>
              </w:rPr>
              <w:t>产业股份</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w w:val="100"/>
                <w:sz w:val="21"/>
                <w:szCs w:val="21"/>
              </w:rPr>
              <w:t> </w:t>
            </w:r>
            <w:r>
              <w:rPr>
                <w:rFonts w:ascii="宋体" w:hAnsi="宋体" w:cs="宋体" w:eastAsia="宋体" w:hint="default"/>
                <w:sz w:val="21"/>
                <w:szCs w:val="21"/>
              </w:rPr>
              <w:t>可转换公</w:t>
            </w:r>
            <w:r>
              <w:rPr>
                <w:rFonts w:ascii="宋体" w:hAnsi="宋体" w:cs="宋体" w:eastAsia="宋体" w:hint="default"/>
                <w:w w:val="100"/>
                <w:sz w:val="21"/>
                <w:szCs w:val="21"/>
              </w:rPr>
              <w:t> </w:t>
            </w:r>
            <w:r>
              <w:rPr>
                <w:rFonts w:ascii="宋体" w:hAnsi="宋体" w:cs="宋体" w:eastAsia="宋体" w:hint="default"/>
                <w:sz w:val="21"/>
                <w:szCs w:val="21"/>
              </w:rPr>
              <w:t>司债券</w:t>
            </w:r>
            <w:r>
              <w:rPr>
                <w:rFonts w:ascii="宋体" w:hAnsi="宋体" w:cs="宋体" w:eastAsia="宋体" w:hint="default"/>
                <w:sz w:val="21"/>
                <w:szCs w:val="21"/>
              </w:rPr>
              <w:t> </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122" w:right="19"/>
              <w:jc w:val="left"/>
              <w:rPr>
                <w:rFonts w:ascii="宋体" w:hAnsi="宋体" w:cs="宋体" w:eastAsia="宋体" w:hint="default"/>
                <w:sz w:val="21"/>
                <w:szCs w:val="21"/>
              </w:rPr>
            </w:pPr>
            <w:r>
              <w:rPr>
                <w:rFonts w:ascii="宋体" w:hAnsi="宋体" w:cs="宋体" w:eastAsia="宋体" w:hint="default"/>
                <w:sz w:val="21"/>
                <w:szCs w:val="21"/>
              </w:rPr>
              <w:t>曙光</w:t>
            </w:r>
            <w:r>
              <w:rPr>
                <w:rFonts w:ascii="宋体" w:hAnsi="宋体" w:cs="宋体" w:eastAsia="宋体" w:hint="default"/>
                <w:spacing w:val="-103"/>
                <w:sz w:val="21"/>
                <w:szCs w:val="21"/>
              </w:rPr>
              <w:t> </w:t>
            </w:r>
            <w:r>
              <w:rPr>
                <w:rFonts w:ascii="宋体" w:hAnsi="宋体" w:cs="宋体" w:eastAsia="宋体" w:hint="default"/>
                <w:sz w:val="21"/>
                <w:szCs w:val="21"/>
              </w:rPr>
              <w:t>转债</w:t>
            </w:r>
            <w:r>
              <w:rPr>
                <w:rFonts w:ascii="宋体" w:hAnsi="宋体" w:cs="宋体" w:eastAsia="宋体" w:hint="default"/>
                <w:sz w:val="21"/>
                <w:szCs w:val="21"/>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03" w:right="0"/>
              <w:jc w:val="center"/>
              <w:rPr>
                <w:rFonts w:ascii="宋体" w:hAnsi="宋体" w:cs="宋体" w:eastAsia="宋体" w:hint="default"/>
                <w:sz w:val="21"/>
                <w:szCs w:val="21"/>
              </w:rPr>
            </w:pPr>
            <w:r>
              <w:rPr>
                <w:rFonts w:ascii="宋体"/>
                <w:sz w:val="21"/>
              </w:rPr>
              <w:t>113517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03" w:right="-3"/>
              <w:jc w:val="center"/>
              <w:rPr>
                <w:rFonts w:ascii="宋体" w:hAnsi="宋体" w:cs="宋体" w:eastAsia="宋体" w:hint="default"/>
                <w:sz w:val="21"/>
                <w:szCs w:val="21"/>
              </w:rPr>
            </w:pPr>
            <w:r>
              <w:rPr>
                <w:rFonts w:ascii="宋体"/>
                <w:sz w:val="21"/>
              </w:rPr>
              <w:t>2018/8/6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03" w:right="-3"/>
              <w:jc w:val="center"/>
              <w:rPr>
                <w:rFonts w:ascii="宋体" w:hAnsi="宋体" w:cs="宋体" w:eastAsia="宋体" w:hint="default"/>
                <w:sz w:val="21"/>
                <w:szCs w:val="21"/>
              </w:rPr>
            </w:pPr>
            <w:r>
              <w:rPr>
                <w:rFonts w:ascii="宋体"/>
                <w:sz w:val="21"/>
              </w:rPr>
              <w:t>2024/8/6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03" w:right="-3"/>
              <w:jc w:val="center"/>
              <w:rPr>
                <w:rFonts w:ascii="宋体" w:hAnsi="宋体" w:cs="宋体" w:eastAsia="宋体" w:hint="default"/>
                <w:sz w:val="21"/>
                <w:szCs w:val="21"/>
              </w:rPr>
            </w:pPr>
            <w:r>
              <w:rPr>
                <w:rFonts w:ascii="宋体"/>
                <w:sz w:val="21"/>
              </w:rPr>
              <w:t>1,117,236,000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83" w:right="0"/>
              <w:jc w:val="left"/>
              <w:rPr>
                <w:rFonts w:ascii="宋体" w:hAnsi="宋体" w:cs="宋体" w:eastAsia="宋体" w:hint="default"/>
                <w:sz w:val="21"/>
                <w:szCs w:val="21"/>
              </w:rPr>
            </w:pPr>
            <w:r>
              <w:rPr>
                <w:rFonts w:ascii="宋体"/>
                <w:sz w:val="21"/>
              </w:rPr>
              <w:t>0.6 </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每年付</w:t>
            </w:r>
          </w:p>
          <w:p>
            <w:pPr>
              <w:pStyle w:val="TableParagraph"/>
              <w:spacing w:line="237" w:lineRule="auto" w:before="2"/>
              <w:ind w:left="125" w:right="125"/>
              <w:jc w:val="center"/>
              <w:rPr>
                <w:rFonts w:ascii="宋体" w:hAnsi="宋体" w:cs="宋体" w:eastAsia="宋体" w:hint="default"/>
                <w:sz w:val="21"/>
                <w:szCs w:val="21"/>
              </w:rPr>
            </w:pPr>
            <w:r>
              <w:rPr>
                <w:rFonts w:ascii="宋体" w:hAnsi="宋体" w:cs="宋体" w:eastAsia="宋体" w:hint="default"/>
                <w:sz w:val="21"/>
                <w:szCs w:val="21"/>
              </w:rPr>
              <w:t>息一次</w:t>
            </w:r>
            <w:r>
              <w:rPr>
                <w:rFonts w:ascii="宋体" w:hAnsi="宋体" w:cs="宋体" w:eastAsia="宋体" w:hint="default"/>
                <w:w w:val="100"/>
                <w:sz w:val="21"/>
                <w:szCs w:val="21"/>
              </w:rPr>
              <w:t> </w:t>
            </w:r>
            <w:r>
              <w:rPr>
                <w:rFonts w:ascii="宋体" w:hAnsi="宋体" w:cs="宋体" w:eastAsia="宋体" w:hint="default"/>
                <w:sz w:val="21"/>
                <w:szCs w:val="21"/>
              </w:rPr>
              <w:t>的付息</w:t>
            </w:r>
            <w:r>
              <w:rPr>
                <w:rFonts w:ascii="宋体" w:hAnsi="宋体" w:cs="宋体" w:eastAsia="宋体" w:hint="default"/>
                <w:w w:val="100"/>
                <w:sz w:val="21"/>
                <w:szCs w:val="21"/>
              </w:rPr>
              <w:t> </w:t>
            </w:r>
            <w:r>
              <w:rPr>
                <w:rFonts w:ascii="宋体" w:hAnsi="宋体" w:cs="宋体" w:eastAsia="宋体" w:hint="default"/>
                <w:sz w:val="21"/>
                <w:szCs w:val="21"/>
              </w:rPr>
              <w:t>方式，</w:t>
            </w:r>
            <w:r>
              <w:rPr>
                <w:rFonts w:ascii="宋体" w:hAnsi="宋体" w:cs="宋体" w:eastAsia="宋体" w:hint="default"/>
                <w:w w:val="100"/>
                <w:sz w:val="21"/>
                <w:szCs w:val="21"/>
              </w:rPr>
              <w:t> </w:t>
            </w:r>
            <w:r>
              <w:rPr>
                <w:rFonts w:ascii="宋体" w:hAnsi="宋体" w:cs="宋体" w:eastAsia="宋体" w:hint="default"/>
                <w:sz w:val="21"/>
                <w:szCs w:val="21"/>
              </w:rPr>
              <w:t>到期归</w:t>
            </w:r>
            <w:r>
              <w:rPr>
                <w:rFonts w:ascii="宋体" w:hAnsi="宋体" w:cs="宋体" w:eastAsia="宋体" w:hint="default"/>
                <w:w w:val="100"/>
                <w:sz w:val="21"/>
                <w:szCs w:val="21"/>
              </w:rPr>
              <w:t> </w:t>
            </w:r>
            <w:r>
              <w:rPr>
                <w:rFonts w:ascii="宋体" w:hAnsi="宋体" w:cs="宋体" w:eastAsia="宋体" w:hint="default"/>
                <w:sz w:val="21"/>
                <w:szCs w:val="21"/>
              </w:rPr>
              <w:t>还本金</w:t>
            </w:r>
            <w:r>
              <w:rPr>
                <w:rFonts w:ascii="宋体" w:hAnsi="宋体" w:cs="宋体" w:eastAsia="宋体" w:hint="default"/>
                <w:w w:val="100"/>
                <w:sz w:val="21"/>
                <w:szCs w:val="21"/>
              </w:rPr>
              <w:t> </w:t>
            </w:r>
            <w:r>
              <w:rPr>
                <w:rFonts w:ascii="宋体" w:hAnsi="宋体" w:cs="宋体" w:eastAsia="宋体" w:hint="default"/>
                <w:sz w:val="21"/>
                <w:szCs w:val="21"/>
              </w:rPr>
              <w:t>和最后</w:t>
            </w:r>
            <w:r>
              <w:rPr>
                <w:rFonts w:ascii="宋体" w:hAnsi="宋体" w:cs="宋体" w:eastAsia="宋体" w:hint="default"/>
                <w:w w:val="100"/>
                <w:sz w:val="21"/>
                <w:szCs w:val="21"/>
              </w:rPr>
              <w:t> </w:t>
            </w:r>
            <w:r>
              <w:rPr>
                <w:rFonts w:ascii="宋体" w:hAnsi="宋体" w:cs="宋体" w:eastAsia="宋体" w:hint="default"/>
                <w:sz w:val="21"/>
                <w:szCs w:val="21"/>
              </w:rPr>
              <w:t>一年利</w:t>
            </w:r>
            <w:r>
              <w:rPr>
                <w:rFonts w:ascii="宋体" w:hAnsi="宋体" w:cs="宋体" w:eastAsia="宋体" w:hint="default"/>
                <w:w w:val="100"/>
                <w:sz w:val="21"/>
                <w:szCs w:val="21"/>
              </w:rPr>
              <w:t> </w:t>
            </w:r>
            <w:r>
              <w:rPr>
                <w:rFonts w:ascii="宋体" w:hAnsi="宋体" w:cs="宋体" w:eastAsia="宋体" w:hint="default"/>
                <w:sz w:val="21"/>
                <w:szCs w:val="21"/>
              </w:rPr>
              <w:t>息</w:t>
            </w:r>
            <w:r>
              <w:rPr>
                <w:rFonts w:ascii="宋体" w:hAnsi="宋体" w:cs="宋体" w:eastAsia="宋体" w:hint="default"/>
                <w:sz w:val="21"/>
                <w:szCs w:val="21"/>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72" w:lineRule="exact"/>
              <w:ind w:left="124" w:right="122"/>
              <w:jc w:val="center"/>
              <w:rPr>
                <w:rFonts w:ascii="宋体" w:hAnsi="宋体" w:cs="宋体" w:eastAsia="宋体" w:hint="default"/>
                <w:sz w:val="21"/>
                <w:szCs w:val="21"/>
              </w:rPr>
            </w:pPr>
            <w:r>
              <w:rPr>
                <w:rFonts w:ascii="宋体" w:hAnsi="宋体" w:cs="宋体" w:eastAsia="宋体" w:hint="default"/>
                <w:sz w:val="21"/>
                <w:szCs w:val="21"/>
              </w:rPr>
              <w:t>上海证</w:t>
            </w:r>
            <w:r>
              <w:rPr>
                <w:rFonts w:ascii="宋体" w:hAnsi="宋体" w:cs="宋体" w:eastAsia="宋体" w:hint="default"/>
                <w:w w:val="100"/>
                <w:sz w:val="21"/>
                <w:szCs w:val="21"/>
              </w:rPr>
              <w:t> </w:t>
            </w:r>
            <w:r>
              <w:rPr>
                <w:rFonts w:ascii="宋体" w:hAnsi="宋体" w:cs="宋体" w:eastAsia="宋体" w:hint="default"/>
                <w:sz w:val="21"/>
                <w:szCs w:val="21"/>
              </w:rPr>
              <w:t>券交易</w:t>
            </w:r>
            <w:r>
              <w:rPr>
                <w:rFonts w:ascii="宋体" w:hAnsi="宋体" w:cs="宋体" w:eastAsia="宋体" w:hint="default"/>
                <w:w w:val="100"/>
                <w:sz w:val="21"/>
                <w:szCs w:val="21"/>
              </w:rPr>
              <w:t> </w:t>
            </w:r>
            <w:r>
              <w:rPr>
                <w:rFonts w:ascii="宋体" w:hAnsi="宋体" w:cs="宋体" w:eastAsia="宋体" w:hint="default"/>
                <w:sz w:val="21"/>
                <w:szCs w:val="21"/>
              </w:rPr>
              <w:t>所</w:t>
            </w:r>
            <w:r>
              <w:rPr>
                <w:rFonts w:ascii="宋体" w:hAnsi="宋体" w:cs="宋体" w:eastAsia="宋体" w:hint="default"/>
                <w:sz w:val="21"/>
                <w:szCs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1" w:lineRule="exact"/>
        <w:ind w:right="0"/>
        <w:jc w:val="left"/>
      </w:pPr>
      <w:r>
        <w:rPr/>
        <w:t>公司债券付息兑付情况</w:t>
      </w:r>
    </w:p>
    <w:p>
      <w:pPr>
        <w:pStyle w:val="BodyText"/>
        <w:spacing w:line="272"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rPr>
        <w:t> </w:t>
      </w:r>
    </w:p>
    <w:p>
      <w:pPr>
        <w:pStyle w:val="BodyText"/>
        <w:spacing w:line="259" w:lineRule="auto"/>
        <w:ind w:right="228" w:firstLine="314"/>
        <w:jc w:val="both"/>
      </w:pPr>
      <w:r>
        <w:rPr/>
        <w:t>公司债券利率第一年</w:t>
      </w:r>
      <w:r>
        <w:rPr>
          <w:spacing w:val="-44"/>
        </w:rPr>
        <w:t> </w:t>
      </w:r>
      <w:r>
        <w:rPr>
          <w:rFonts w:ascii="Arial" w:hAnsi="Arial" w:cs="Arial" w:eastAsia="Arial" w:hint="default"/>
          <w:spacing w:val="-6"/>
        </w:rPr>
        <w:t>0.40%</w:t>
      </w:r>
      <w:r>
        <w:rPr>
          <w:spacing w:val="-6"/>
        </w:rPr>
        <w:t>，第二年</w:t>
      </w:r>
      <w:r>
        <w:rPr>
          <w:spacing w:val="-47"/>
        </w:rPr>
        <w:t> </w:t>
      </w:r>
      <w:r>
        <w:rPr>
          <w:rFonts w:ascii="Arial" w:hAnsi="Arial" w:cs="Arial" w:eastAsia="Arial" w:hint="default"/>
          <w:spacing w:val="-7"/>
        </w:rPr>
        <w:t>0.60%</w:t>
      </w:r>
      <w:r>
        <w:rPr>
          <w:spacing w:val="-7"/>
        </w:rPr>
        <w:t>，第三年</w:t>
      </w:r>
      <w:r>
        <w:rPr>
          <w:spacing w:val="-44"/>
        </w:rPr>
        <w:t> </w:t>
      </w:r>
      <w:r>
        <w:rPr>
          <w:rFonts w:ascii="Arial" w:hAnsi="Arial" w:cs="Arial" w:eastAsia="Arial" w:hint="default"/>
          <w:spacing w:val="-7"/>
        </w:rPr>
        <w:t>1.00%</w:t>
      </w:r>
      <w:r>
        <w:rPr>
          <w:spacing w:val="-7"/>
        </w:rPr>
        <w:t>，第四年</w:t>
      </w:r>
      <w:r>
        <w:rPr>
          <w:spacing w:val="-45"/>
        </w:rPr>
        <w:t> </w:t>
      </w:r>
      <w:r>
        <w:rPr>
          <w:rFonts w:ascii="Arial" w:hAnsi="Arial" w:cs="Arial" w:eastAsia="Arial" w:hint="default"/>
          <w:spacing w:val="-6"/>
        </w:rPr>
        <w:t>1.50%</w:t>
      </w:r>
      <w:r>
        <w:rPr>
          <w:spacing w:val="-6"/>
        </w:rPr>
        <w:t>，第五年</w:t>
      </w:r>
      <w:r>
        <w:rPr>
          <w:spacing w:val="-44"/>
        </w:rPr>
        <w:t> </w:t>
      </w:r>
      <w:r>
        <w:rPr>
          <w:rFonts w:ascii="Arial" w:hAnsi="Arial" w:cs="Arial" w:eastAsia="Arial" w:hint="default"/>
        </w:rPr>
        <w:t>1.80%</w:t>
      </w:r>
      <w:r>
        <w:rPr/>
        <w:t>，</w:t>
      </w:r>
      <w:r>
        <w:rPr>
          <w:w w:val="100"/>
        </w:rPr>
        <w:t> </w:t>
      </w:r>
      <w:r>
        <w:rPr/>
        <w:t>第六年</w:t>
      </w:r>
      <w:r>
        <w:rPr>
          <w:spacing w:val="-47"/>
        </w:rPr>
        <w:t> </w:t>
      </w:r>
      <w:r>
        <w:rPr>
          <w:rFonts w:ascii="Arial" w:hAnsi="Arial" w:cs="Arial" w:eastAsia="Arial" w:hint="default"/>
          <w:spacing w:val="-6"/>
        </w:rPr>
        <w:t>2.00%</w:t>
      </w:r>
      <w:r>
        <w:rPr>
          <w:spacing w:val="-6"/>
        </w:rPr>
        <w:t>。</w:t>
      </w:r>
      <w:r>
        <w:rPr>
          <w:rFonts w:ascii="Arial" w:hAnsi="Arial" w:cs="Arial" w:eastAsia="Arial" w:hint="default"/>
          <w:spacing w:val="-6"/>
        </w:rPr>
        <w:t>2019</w:t>
      </w:r>
      <w:r>
        <w:rPr>
          <w:rFonts w:ascii="Arial" w:hAnsi="Arial" w:cs="Arial" w:eastAsia="Arial" w:hint="default"/>
        </w:rPr>
        <w:t> </w:t>
      </w:r>
      <w:r>
        <w:rPr/>
        <w:t>年</w:t>
      </w:r>
      <w:r>
        <w:rPr>
          <w:spacing w:val="-48"/>
        </w:rPr>
        <w:t> </w:t>
      </w:r>
      <w:r>
        <w:rPr>
          <w:rFonts w:ascii="Arial" w:hAnsi="Arial" w:cs="Arial" w:eastAsia="Arial" w:hint="default"/>
        </w:rPr>
        <w:t>8</w:t>
      </w:r>
      <w:r>
        <w:rPr>
          <w:rFonts w:ascii="Arial" w:hAnsi="Arial" w:cs="Arial" w:eastAsia="Arial" w:hint="default"/>
          <w:spacing w:val="-2"/>
        </w:rPr>
        <w:t> </w:t>
      </w:r>
      <w:r>
        <w:rPr/>
        <w:t>月</w:t>
      </w:r>
      <w:r>
        <w:rPr>
          <w:spacing w:val="-47"/>
        </w:rPr>
        <w:t> </w:t>
      </w:r>
      <w:r>
        <w:rPr>
          <w:rFonts w:ascii="Arial" w:hAnsi="Arial" w:cs="Arial" w:eastAsia="Arial" w:hint="default"/>
        </w:rPr>
        <w:t>6</w:t>
      </w:r>
      <w:r>
        <w:rPr>
          <w:rFonts w:ascii="Arial" w:hAnsi="Arial" w:cs="Arial" w:eastAsia="Arial" w:hint="default"/>
          <w:spacing w:val="-2"/>
        </w:rPr>
        <w:t> </w:t>
      </w:r>
      <w:r>
        <w:rPr>
          <w:spacing w:val="-6"/>
        </w:rPr>
        <w:t>日，公司债券到达首次付息日，公司按期支付了利息</w:t>
      </w:r>
      <w:r>
        <w:rPr>
          <w:spacing w:val="-47"/>
        </w:rPr>
        <w:t> </w:t>
      </w:r>
      <w:r>
        <w:rPr>
          <w:rFonts w:ascii="Arial" w:hAnsi="Arial" w:cs="Arial" w:eastAsia="Arial" w:hint="default"/>
        </w:rPr>
        <w:t>4,469,280.00</w:t>
      </w:r>
      <w:r>
        <w:rPr>
          <w:rFonts w:ascii="Arial" w:hAnsi="Arial" w:cs="Arial" w:eastAsia="Arial" w:hint="default"/>
          <w:spacing w:val="-56"/>
        </w:rPr>
        <w:t> </w:t>
      </w:r>
      <w:r>
        <w:rPr>
          <w:rFonts w:ascii="Arial" w:hAnsi="Arial" w:cs="Arial" w:eastAsia="Arial" w:hint="default"/>
          <w:spacing w:val="-56"/>
        </w:rPr>
      </w:r>
      <w:r>
        <w:rPr/>
        <w:t>元。</w:t>
      </w:r>
    </w:p>
    <w:p>
      <w:pPr>
        <w:spacing w:line="240" w:lineRule="auto" w:before="1"/>
        <w:rPr>
          <w:rFonts w:ascii="宋体" w:hAnsi="宋体" w:cs="宋体" w:eastAsia="宋体" w:hint="default"/>
          <w:sz w:val="20"/>
          <w:szCs w:val="20"/>
        </w:rPr>
      </w:pPr>
    </w:p>
    <w:p>
      <w:pPr>
        <w:pStyle w:val="BodyText"/>
        <w:spacing w:line="274" w:lineRule="exact"/>
        <w:ind w:right="0"/>
        <w:jc w:val="left"/>
      </w:pPr>
      <w:r>
        <w:rPr/>
        <w:t>公司债券其他情况的说明</w:t>
      </w:r>
    </w:p>
    <w:p>
      <w:pPr>
        <w:pStyle w:val="BodyText"/>
        <w:spacing w:line="273"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pStyle w:val="BodyText"/>
        <w:spacing w:line="273" w:lineRule="auto"/>
        <w:ind w:right="228" w:firstLine="314"/>
        <w:jc w:val="both"/>
      </w:pPr>
      <w:r>
        <w:rPr/>
        <w:t>公司股票自</w:t>
      </w:r>
      <w:r>
        <w:rPr>
          <w:spacing w:val="-53"/>
        </w:rPr>
        <w:t> </w:t>
      </w:r>
      <w:r>
        <w:rPr>
          <w:rFonts w:ascii="宋体" w:hAnsi="宋体" w:cs="宋体" w:eastAsia="宋体" w:hint="default"/>
        </w:rPr>
        <w:t>2020</w:t>
      </w:r>
      <w:r>
        <w:rPr>
          <w:rFonts w:ascii="宋体" w:hAnsi="宋体" w:cs="宋体" w:eastAsia="宋体" w:hint="default"/>
          <w:spacing w:val="-53"/>
        </w:rPr>
        <w:t> </w:t>
      </w:r>
      <w:r>
        <w:rPr/>
        <w:t>年</w:t>
      </w:r>
      <w:r>
        <w:rPr>
          <w:spacing w:val="-54"/>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16</w:t>
      </w:r>
      <w:r>
        <w:rPr>
          <w:rFonts w:ascii="宋体" w:hAnsi="宋体" w:cs="宋体" w:eastAsia="宋体" w:hint="default"/>
          <w:spacing w:val="-53"/>
        </w:rPr>
        <w:t> </w:t>
      </w:r>
      <w:r>
        <w:rPr/>
        <w:t>日至</w:t>
      </w:r>
      <w:r>
        <w:rPr>
          <w:spacing w:val="-55"/>
        </w:rPr>
        <w:t> </w:t>
      </w:r>
      <w:r>
        <w:rPr>
          <w:rFonts w:ascii="宋体" w:hAnsi="宋体" w:cs="宋体" w:eastAsia="宋体" w:hint="default"/>
        </w:rPr>
        <w:t>2020</w:t>
      </w:r>
      <w:r>
        <w:rPr>
          <w:rFonts w:ascii="宋体" w:hAnsi="宋体" w:cs="宋体" w:eastAsia="宋体" w:hint="default"/>
          <w:spacing w:val="-53"/>
        </w:rPr>
        <w:t> </w:t>
      </w:r>
      <w:r>
        <w:rPr/>
        <w:t>年</w:t>
      </w:r>
      <w:r>
        <w:rPr>
          <w:spacing w:val="-55"/>
        </w:rPr>
        <w:t> </w:t>
      </w:r>
      <w:r>
        <w:rPr>
          <w:rFonts w:ascii="宋体" w:hAnsi="宋体" w:cs="宋体" w:eastAsia="宋体" w:hint="default"/>
        </w:rPr>
        <w:t>3</w:t>
      </w:r>
      <w:r>
        <w:rPr>
          <w:rFonts w:ascii="宋体" w:hAnsi="宋体" w:cs="宋体" w:eastAsia="宋体" w:hint="default"/>
          <w:spacing w:val="-53"/>
        </w:rPr>
        <w:t> </w:t>
      </w:r>
      <w:r>
        <w:rPr/>
        <w:t>月</w:t>
      </w:r>
      <w:r>
        <w:rPr>
          <w:spacing w:val="-55"/>
        </w:rPr>
        <w:t> </w:t>
      </w:r>
      <w:r>
        <w:rPr>
          <w:rFonts w:ascii="宋体" w:hAnsi="宋体" w:cs="宋体" w:eastAsia="宋体" w:hint="default"/>
        </w:rPr>
        <w:t>5</w:t>
      </w:r>
      <w:r>
        <w:rPr>
          <w:rFonts w:ascii="宋体" w:hAnsi="宋体" w:cs="宋体" w:eastAsia="宋体" w:hint="default"/>
          <w:spacing w:val="-53"/>
        </w:rPr>
        <w:t> </w:t>
      </w:r>
      <w:r>
        <w:rPr/>
        <w:t>日连续三十个交易日内有十五个交易日收盘价</w:t>
      </w:r>
      <w:r>
        <w:rPr>
          <w:w w:val="100"/>
        </w:rPr>
        <w:t> </w:t>
      </w:r>
      <w:r>
        <w:rPr>
          <w:spacing w:val="-3"/>
        </w:rPr>
        <w:t>格不低于当期转股价格（</w:t>
      </w:r>
      <w:r>
        <w:rPr>
          <w:rFonts w:ascii="宋体" w:hAnsi="宋体" w:cs="宋体" w:eastAsia="宋体" w:hint="default"/>
          <w:spacing w:val="-3"/>
        </w:rPr>
        <w:t>36.53</w:t>
      </w:r>
      <w:r>
        <w:rPr>
          <w:rFonts w:ascii="宋体" w:hAnsi="宋体" w:cs="宋体" w:eastAsia="宋体" w:hint="default"/>
          <w:spacing w:val="-22"/>
        </w:rPr>
        <w:t> </w:t>
      </w:r>
      <w:r>
        <w:rPr>
          <w:spacing w:val="-6"/>
        </w:rPr>
        <w:t>元</w:t>
      </w:r>
      <w:r>
        <w:rPr>
          <w:rFonts w:ascii="宋体" w:hAnsi="宋体" w:cs="宋体" w:eastAsia="宋体" w:hint="default"/>
          <w:spacing w:val="-6"/>
        </w:rPr>
        <w:t>/</w:t>
      </w:r>
      <w:r>
        <w:rPr>
          <w:spacing w:val="-6"/>
        </w:rPr>
        <w:t>股）的</w:t>
      </w:r>
      <w:r>
        <w:rPr>
          <w:spacing w:val="-19"/>
        </w:rPr>
        <w:t> </w:t>
      </w:r>
      <w:r>
        <w:rPr>
          <w:rFonts w:ascii="宋体" w:hAnsi="宋体" w:cs="宋体" w:eastAsia="宋体" w:hint="default"/>
          <w:spacing w:val="-4"/>
        </w:rPr>
        <w:t>130%</w:t>
      </w:r>
      <w:r>
        <w:rPr>
          <w:spacing w:val="-4"/>
        </w:rPr>
        <w:t>，触发可转债的有条件赎回条件，经公司第三届董</w:t>
      </w:r>
      <w:r>
        <w:rPr>
          <w:spacing w:val="-91"/>
        </w:rPr>
        <w:t> </w:t>
      </w:r>
      <w:r>
        <w:rPr>
          <w:spacing w:val="-91"/>
        </w:rPr>
      </w:r>
      <w:r>
        <w:rPr/>
        <w:t>事会第二十九次会议审议，同意公司行使可转债的赎回权，对赎回登记日（</w:t>
      </w:r>
      <w:r>
        <w:rPr>
          <w:rFonts w:ascii="宋体" w:hAnsi="宋体" w:cs="宋体" w:eastAsia="宋体" w:hint="default"/>
        </w:rPr>
        <w:t>2020</w:t>
      </w:r>
      <w:r>
        <w:rPr>
          <w:rFonts w:ascii="宋体" w:hAnsi="宋体" w:cs="宋体" w:eastAsia="宋体" w:hint="default"/>
          <w:spacing w:val="-52"/>
        </w:rPr>
        <w:t> </w:t>
      </w:r>
      <w:r>
        <w:rPr/>
        <w:t>年</w:t>
      </w:r>
      <w:r>
        <w:rPr>
          <w:spacing w:val="-55"/>
        </w:rPr>
        <w:t> </w:t>
      </w:r>
      <w:r>
        <w:rPr>
          <w:rFonts w:ascii="宋体" w:hAnsi="宋体" w:cs="宋体" w:eastAsia="宋体" w:hint="default"/>
        </w:rPr>
        <w:t>3</w:t>
      </w:r>
      <w:r>
        <w:rPr>
          <w:rFonts w:ascii="宋体" w:hAnsi="宋体" w:cs="宋体" w:eastAsia="宋体" w:hint="default"/>
          <w:spacing w:val="-53"/>
        </w:rPr>
        <w:t> </w:t>
      </w:r>
      <w:r>
        <w:rPr/>
        <w:t>月</w:t>
      </w:r>
      <w:r>
        <w:rPr>
          <w:spacing w:val="-55"/>
        </w:rPr>
        <w:t> </w:t>
      </w:r>
      <w:r>
        <w:rPr>
          <w:rFonts w:ascii="宋体" w:hAnsi="宋体" w:cs="宋体" w:eastAsia="宋体" w:hint="default"/>
        </w:rPr>
        <w:t>30</w:t>
      </w:r>
      <w:r>
        <w:rPr>
          <w:rFonts w:ascii="宋体" w:hAnsi="宋体" w:cs="宋体" w:eastAsia="宋体" w:hint="default"/>
          <w:spacing w:val="-55"/>
        </w:rPr>
        <w:t> </w:t>
      </w:r>
      <w:r>
        <w:rPr/>
        <w:t>日）</w:t>
      </w:r>
    </w:p>
    <w:p>
      <w:pPr>
        <w:pStyle w:val="BodyText"/>
        <w:spacing w:line="273" w:lineRule="auto" w:before="10"/>
        <w:ind w:right="237"/>
        <w:jc w:val="left"/>
        <w:rPr>
          <w:rFonts w:ascii="宋体" w:hAnsi="宋体" w:cs="宋体" w:eastAsia="宋体" w:hint="default"/>
        </w:rPr>
      </w:pPr>
      <w:r>
        <w:rPr/>
        <w:t>登记在册、未实施转股的“曙光转债”全部赎回，自</w:t>
      </w:r>
      <w:r>
        <w:rPr>
          <w:spacing w:val="-53"/>
        </w:rPr>
        <w:t> </w:t>
      </w:r>
      <w:r>
        <w:rPr>
          <w:rFonts w:ascii="宋体" w:hAnsi="宋体" w:cs="宋体" w:eastAsia="宋体" w:hint="default"/>
        </w:rPr>
        <w:t>2020</w:t>
      </w:r>
      <w:r>
        <w:rPr>
          <w:rFonts w:ascii="宋体" w:hAnsi="宋体" w:cs="宋体" w:eastAsia="宋体" w:hint="default"/>
          <w:spacing w:val="-53"/>
        </w:rPr>
        <w:t> </w:t>
      </w:r>
      <w:r>
        <w:rPr/>
        <w:t>年</w:t>
      </w:r>
      <w:r>
        <w:rPr>
          <w:spacing w:val="-55"/>
        </w:rPr>
        <w:t> </w:t>
      </w:r>
      <w:r>
        <w:rPr>
          <w:rFonts w:ascii="宋体" w:hAnsi="宋体" w:cs="宋体" w:eastAsia="宋体" w:hint="default"/>
        </w:rPr>
        <w:t>3</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日起，“曙光转债”将从上</w:t>
      </w:r>
      <w:r>
        <w:rPr>
          <w:w w:val="100"/>
        </w:rPr>
        <w:t> </w:t>
      </w:r>
      <w:r>
        <w:rPr/>
        <w:t>海证券交易所摘牌（详见公告：</w:t>
      </w:r>
      <w:r>
        <w:rPr>
          <w:rFonts w:ascii="宋体" w:hAnsi="宋体" w:cs="宋体" w:eastAsia="宋体" w:hint="default"/>
        </w:rPr>
        <w:t>2020-004</w:t>
      </w:r>
      <w:r>
        <w:rPr/>
        <w:t>、</w:t>
      </w:r>
      <w:r>
        <w:rPr>
          <w:rFonts w:ascii="宋体" w:hAnsi="宋体" w:cs="宋体" w:eastAsia="宋体" w:hint="default"/>
        </w:rPr>
        <w:t>2020-006</w:t>
      </w:r>
      <w:r>
        <w:rPr/>
        <w:t>）。</w:t>
      </w:r>
      <w:r>
        <w:rPr>
          <w:rFonts w:ascii="宋体" w:hAnsi="宋体" w:cs="宋体" w:eastAsia="宋体" w:hint="default"/>
          <w:spacing w:val="-3"/>
        </w:rPr>
        <w:t> </w:t>
      </w:r>
      <w:r>
        <w:rPr>
          <w:rFonts w:ascii="宋体" w:hAnsi="宋体" w:cs="宋体" w:eastAsia="宋体" w:hint="default"/>
        </w:rPr>
        <w:t> </w:t>
      </w:r>
    </w:p>
    <w:p>
      <w:pPr>
        <w:spacing w:line="240" w:lineRule="auto" w:before="11"/>
        <w:rPr>
          <w:rFonts w:ascii="宋体" w:hAnsi="宋体" w:cs="宋体" w:eastAsia="宋体" w:hint="default"/>
          <w:sz w:val="21"/>
          <w:szCs w:val="21"/>
        </w:rPr>
      </w:pPr>
    </w:p>
    <w:p>
      <w:pPr>
        <w:pStyle w:val="Heading3"/>
        <w:spacing w:line="290" w:lineRule="auto" w:before="0"/>
        <w:ind w:right="2831"/>
        <w:jc w:val="left"/>
        <w:rPr>
          <w:b w:val="0"/>
          <w:bCs w:val="0"/>
        </w:rPr>
      </w:pPr>
      <w:r>
        <w:rPr>
          <w:rFonts w:ascii="宋体" w:hAnsi="宋体" w:cs="宋体" w:eastAsia="宋体" w:hint="default"/>
          <w:b w:val="0"/>
          <w:bCs w:val="0"/>
          <w:w w:val="100"/>
        </w:rPr>
        <w:t> </w:t>
      </w:r>
      <w:r>
        <w:rPr>
          <w:w w:val="100"/>
        </w:rPr>
        <w:t>二</w:t>
      </w:r>
      <w:r>
        <w:rPr>
          <w:spacing w:val="-1"/>
          <w:w w:val="100"/>
        </w:rPr>
        <w:t>、</w:t>
      </w:r>
      <w:r>
        <w:rPr>
          <w:w w:val="100"/>
        </w:rPr>
        <w:t>公司债券受托管理</w:t>
      </w:r>
      <w:r>
        <w:rPr>
          <w:spacing w:val="-3"/>
          <w:w w:val="100"/>
        </w:rPr>
        <w:t>联</w:t>
      </w:r>
      <w:r>
        <w:rPr>
          <w:w w:val="100"/>
        </w:rPr>
        <w:t>系</w:t>
      </w:r>
      <w:r>
        <w:rPr>
          <w:spacing w:val="-3"/>
          <w:w w:val="100"/>
        </w:rPr>
        <w:t>人</w:t>
      </w:r>
      <w:r>
        <w:rPr>
          <w:w w:val="100"/>
        </w:rPr>
        <w:t>、联系方式及资信</w:t>
      </w:r>
      <w:r>
        <w:rPr>
          <w:spacing w:val="-3"/>
          <w:w w:val="100"/>
        </w:rPr>
        <w:t>评</w:t>
      </w:r>
      <w:r>
        <w:rPr>
          <w:w w:val="100"/>
        </w:rPr>
        <w:t>级</w:t>
      </w:r>
      <w:r>
        <w:rPr>
          <w:spacing w:val="-3"/>
          <w:w w:val="100"/>
        </w:rPr>
        <w:t>机</w:t>
      </w:r>
      <w:r>
        <w:rPr>
          <w:w w:val="100"/>
        </w:rPr>
        <w:t>构联系方式</w:t>
      </w:r>
      <w:r>
        <w:rPr>
          <w:b w:val="0"/>
          <w:bCs w:val="0"/>
          <w:w w:val="100"/>
        </w:rPr>
      </w:r>
    </w:p>
    <w:p>
      <w:pPr>
        <w:spacing w:line="240" w:lineRule="auto" w:before="1"/>
        <w:rPr>
          <w:rFonts w:ascii="宋体" w:hAnsi="宋体" w:cs="宋体" w:eastAsia="宋体" w:hint="default"/>
          <w:b/>
          <w:bCs/>
          <w:sz w:val="22"/>
          <w:szCs w:val="22"/>
        </w:rPr>
      </w:pPr>
    </w:p>
    <w:tbl>
      <w:tblPr>
        <w:tblW w:w="0" w:type="auto"/>
        <w:jc w:val="left"/>
        <w:tblInd w:w="105" w:type="dxa"/>
        <w:tblLayout w:type="fixed"/>
        <w:tblCellMar>
          <w:top w:w="0" w:type="dxa"/>
          <w:left w:w="0" w:type="dxa"/>
          <w:bottom w:w="0" w:type="dxa"/>
          <w:right w:w="0" w:type="dxa"/>
        </w:tblCellMar>
        <w:tblLook w:val="01E0"/>
      </w:tblPr>
      <w:tblGrid>
        <w:gridCol w:w="2204"/>
        <w:gridCol w:w="1166"/>
        <w:gridCol w:w="5679"/>
      </w:tblGrid>
      <w:tr>
        <w:trPr>
          <w:trHeight w:val="281" w:hRule="exact"/>
        </w:trPr>
        <w:tc>
          <w:tcPr>
            <w:tcW w:w="220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359" w:right="0"/>
              <w:jc w:val="left"/>
              <w:rPr>
                <w:rFonts w:ascii="宋体" w:hAnsi="宋体" w:cs="宋体" w:eastAsia="宋体" w:hint="default"/>
                <w:sz w:val="21"/>
                <w:szCs w:val="21"/>
              </w:rPr>
            </w:pPr>
            <w:r>
              <w:rPr>
                <w:rFonts w:ascii="宋体" w:hAnsi="宋体" w:cs="宋体" w:eastAsia="宋体" w:hint="default"/>
                <w:sz w:val="21"/>
                <w:szCs w:val="21"/>
              </w:rPr>
              <w:t>债券受托管理人</w:t>
            </w:r>
            <w:r>
              <w:rPr>
                <w:rFonts w:ascii="宋体" w:hAnsi="宋体" w:cs="宋体" w:eastAsia="宋体" w:hint="default"/>
                <w:sz w:val="21"/>
                <w:szCs w:val="21"/>
              </w:rPr>
              <w:t> </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中信建投证券股份有限公司</w:t>
            </w:r>
          </w:p>
        </w:tc>
      </w:tr>
      <w:tr>
        <w:trPr>
          <w:trHeight w:val="283" w:hRule="exact"/>
        </w:trPr>
        <w:tc>
          <w:tcPr>
            <w:tcW w:w="2204" w:type="dxa"/>
            <w:vMerge/>
            <w:tcBorders>
              <w:left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r>
              <w:rPr>
                <w:rFonts w:ascii="宋体" w:hAnsi="宋体" w:cs="宋体" w:eastAsia="宋体" w:hint="default"/>
                <w:sz w:val="21"/>
                <w:szCs w:val="21"/>
              </w:rPr>
              <w:t> </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北京市东城区朝内大街</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号凯恒中心</w:t>
            </w:r>
            <w:r>
              <w:rPr>
                <w:rFonts w:ascii="宋体" w:hAnsi="宋体" w:cs="宋体" w:eastAsia="宋体" w:hint="default"/>
                <w:spacing w:val="-53"/>
                <w:sz w:val="21"/>
                <w:szCs w:val="21"/>
              </w:rPr>
              <w:t> </w:t>
            </w:r>
            <w:r>
              <w:rPr>
                <w:rFonts w:ascii="宋体" w:hAnsi="宋体" w:cs="宋体" w:eastAsia="宋体" w:hint="default"/>
                <w:sz w:val="21"/>
                <w:szCs w:val="21"/>
              </w:rPr>
              <w:t>B/E</w:t>
            </w:r>
            <w:r>
              <w:rPr>
                <w:rFonts w:ascii="宋体" w:hAnsi="宋体" w:cs="宋体" w:eastAsia="宋体" w:hint="default"/>
                <w:spacing w:val="-55"/>
                <w:sz w:val="21"/>
                <w:szCs w:val="21"/>
              </w:rPr>
              <w:t> </w:t>
            </w:r>
            <w:r>
              <w:rPr>
                <w:rFonts w:ascii="宋体" w:hAnsi="宋体" w:cs="宋体" w:eastAsia="宋体" w:hint="default"/>
                <w:sz w:val="21"/>
                <w:szCs w:val="21"/>
              </w:rPr>
              <w:t>座</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pacing w:val="-3"/>
                <w:sz w:val="21"/>
                <w:szCs w:val="21"/>
              </w:rPr>
              <w:t>层</w:t>
            </w:r>
            <w:r>
              <w:rPr>
                <w:rFonts w:ascii="宋体" w:hAnsi="宋体" w:cs="宋体" w:eastAsia="宋体" w:hint="default"/>
                <w:sz w:val="21"/>
                <w:szCs w:val="21"/>
              </w:rPr>
              <w:t> </w:t>
            </w:r>
          </w:p>
        </w:tc>
      </w:tr>
      <w:tr>
        <w:trPr>
          <w:trHeight w:val="283" w:hRule="exact"/>
        </w:trPr>
        <w:tc>
          <w:tcPr>
            <w:tcW w:w="2204" w:type="dxa"/>
            <w:vMerge/>
            <w:tcBorders>
              <w:left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联系人</w:t>
            </w:r>
            <w:r>
              <w:rPr>
                <w:rFonts w:ascii="宋体" w:hAnsi="宋体" w:cs="宋体" w:eastAsia="宋体" w:hint="default"/>
                <w:sz w:val="21"/>
                <w:szCs w:val="21"/>
              </w:rPr>
              <w:t> </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贾新、隋玉瑶</w:t>
            </w:r>
            <w:r>
              <w:rPr>
                <w:rFonts w:ascii="宋体" w:hAnsi="宋体" w:cs="宋体" w:eastAsia="宋体" w:hint="default"/>
                <w:sz w:val="21"/>
                <w:szCs w:val="21"/>
              </w:rPr>
              <w:t> </w:t>
            </w:r>
          </w:p>
        </w:tc>
      </w:tr>
      <w:tr>
        <w:trPr>
          <w:trHeight w:val="281" w:hRule="exact"/>
        </w:trPr>
        <w:tc>
          <w:tcPr>
            <w:tcW w:w="2204" w:type="dxa"/>
            <w:vMerge/>
            <w:tcBorders>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联系电话</w:t>
            </w:r>
            <w:r>
              <w:rPr>
                <w:rFonts w:ascii="宋体" w:hAnsi="宋体" w:cs="宋体" w:eastAsia="宋体" w:hint="default"/>
                <w:sz w:val="21"/>
                <w:szCs w:val="21"/>
              </w:rPr>
              <w:t> </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010-85130412 </w:t>
            </w:r>
          </w:p>
        </w:tc>
      </w:tr>
      <w:tr>
        <w:trPr>
          <w:trHeight w:val="283" w:hRule="exact"/>
        </w:trPr>
        <w:tc>
          <w:tcPr>
            <w:tcW w:w="2204" w:type="dxa"/>
            <w:vMerge w:val="restart"/>
            <w:tcBorders>
              <w:top w:val="single" w:sz="4" w:space="0" w:color="000000"/>
              <w:left w:val="single" w:sz="4" w:space="0" w:color="000000"/>
              <w:right w:val="single" w:sz="4" w:space="0" w:color="000000"/>
            </w:tcBorders>
          </w:tcPr>
          <w:p>
            <w:pPr>
              <w:pStyle w:val="TableParagraph"/>
              <w:spacing w:line="240" w:lineRule="auto" w:before="107"/>
              <w:ind w:left="465" w:right="0"/>
              <w:jc w:val="left"/>
              <w:rPr>
                <w:rFonts w:ascii="宋体" w:hAnsi="宋体" w:cs="宋体" w:eastAsia="宋体" w:hint="default"/>
                <w:sz w:val="21"/>
                <w:szCs w:val="21"/>
              </w:rPr>
            </w:pPr>
            <w:r>
              <w:rPr>
                <w:rFonts w:ascii="宋体" w:hAnsi="宋体" w:cs="宋体" w:eastAsia="宋体" w:hint="default"/>
                <w:sz w:val="21"/>
                <w:szCs w:val="21"/>
              </w:rPr>
              <w:t>资信评级机构</w:t>
            </w:r>
            <w:r>
              <w:rPr>
                <w:rFonts w:ascii="宋体" w:hAnsi="宋体" w:cs="宋体" w:eastAsia="宋体" w:hint="default"/>
                <w:sz w:val="21"/>
                <w:szCs w:val="21"/>
              </w:rPr>
              <w:t> </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中诚信证券评估有限公司</w:t>
            </w:r>
            <w:r>
              <w:rPr>
                <w:rFonts w:ascii="宋体" w:hAnsi="宋体" w:cs="宋体" w:eastAsia="宋体" w:hint="default"/>
                <w:sz w:val="21"/>
                <w:szCs w:val="21"/>
              </w:rPr>
              <w:t> </w:t>
            </w:r>
          </w:p>
        </w:tc>
      </w:tr>
      <w:tr>
        <w:trPr>
          <w:trHeight w:val="283" w:hRule="exact"/>
        </w:trPr>
        <w:tc>
          <w:tcPr>
            <w:tcW w:w="2204" w:type="dxa"/>
            <w:vMerge/>
            <w:tcBorders>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r>
              <w:rPr>
                <w:rFonts w:ascii="宋体" w:hAnsi="宋体" w:cs="宋体" w:eastAsia="宋体" w:hint="default"/>
                <w:sz w:val="21"/>
                <w:szCs w:val="21"/>
              </w:rPr>
              <w:t> </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sz w:val="21"/>
                <w:szCs w:val="21"/>
              </w:rPr>
              <w:t>上海市青浦区工业园区郏一工业区</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号</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幢</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层</w:t>
            </w:r>
            <w:r>
              <w:rPr>
                <w:rFonts w:ascii="宋体" w:hAnsi="宋体" w:cs="宋体" w:eastAsia="宋体" w:hint="default"/>
                <w:spacing w:val="-52"/>
                <w:sz w:val="21"/>
                <w:szCs w:val="21"/>
              </w:rPr>
              <w:t> </w:t>
            </w:r>
            <w:r>
              <w:rPr>
                <w:rFonts w:ascii="宋体" w:hAnsi="宋体" w:cs="宋体" w:eastAsia="宋体" w:hint="default"/>
                <w:sz w:val="21"/>
                <w:szCs w:val="21"/>
              </w:rPr>
              <w:t>C</w:t>
            </w:r>
            <w:r>
              <w:rPr>
                <w:rFonts w:ascii="宋体" w:hAnsi="宋体" w:cs="宋体" w:eastAsia="宋体" w:hint="default"/>
                <w:spacing w:val="-54"/>
                <w:sz w:val="21"/>
                <w:szCs w:val="21"/>
              </w:rPr>
              <w:t> </w:t>
            </w:r>
            <w:r>
              <w:rPr>
                <w:rFonts w:ascii="宋体" w:hAnsi="宋体" w:cs="宋体" w:eastAsia="宋体" w:hint="default"/>
                <w:sz w:val="21"/>
                <w:szCs w:val="21"/>
              </w:rPr>
              <w:t>区</w:t>
            </w:r>
            <w:r>
              <w:rPr>
                <w:rFonts w:ascii="宋体" w:hAnsi="宋体" w:cs="宋体" w:eastAsia="宋体" w:hint="default"/>
                <w:spacing w:val="-52"/>
                <w:sz w:val="21"/>
                <w:szCs w:val="21"/>
              </w:rPr>
              <w:t> </w:t>
            </w:r>
            <w:r>
              <w:rPr>
                <w:rFonts w:ascii="宋体" w:hAnsi="宋体" w:cs="宋体" w:eastAsia="宋体" w:hint="default"/>
                <w:sz w:val="21"/>
                <w:szCs w:val="21"/>
              </w:rPr>
              <w:t>113</w:t>
            </w:r>
            <w:r>
              <w:rPr>
                <w:rFonts w:ascii="宋体" w:hAnsi="宋体" w:cs="宋体" w:eastAsia="宋体" w:hint="default"/>
                <w:spacing w:val="-54"/>
                <w:sz w:val="21"/>
                <w:szCs w:val="21"/>
              </w:rPr>
              <w:t> </w:t>
            </w:r>
            <w:r>
              <w:rPr>
                <w:rFonts w:ascii="宋体" w:hAnsi="宋体" w:cs="宋体" w:eastAsia="宋体" w:hint="default"/>
                <w:spacing w:val="-3"/>
                <w:sz w:val="21"/>
                <w:szCs w:val="21"/>
              </w:rPr>
              <w:t>室</w:t>
            </w:r>
            <w:r>
              <w:rPr>
                <w:rFonts w:ascii="宋体" w:hAnsi="宋体" w:cs="宋体" w:eastAsia="宋体" w:hint="default"/>
                <w:sz w:val="21"/>
                <w:szCs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right="5993"/>
        <w:jc w:val="left"/>
        <w:rPr>
          <w:b w:val="0"/>
          <w:bCs w:val="0"/>
        </w:rPr>
      </w:pPr>
      <w:r>
        <w:rPr>
          <w:rFonts w:ascii="宋体" w:hAnsi="宋体" w:cs="宋体" w:eastAsia="宋体" w:hint="default"/>
          <w:b w:val="0"/>
          <w:bCs w:val="0"/>
          <w:w w:val="100"/>
        </w:rPr>
        <w:t> </w:t>
      </w:r>
      <w:r>
        <w:rPr>
          <w:w w:val="100"/>
        </w:rPr>
        <w:t>三</w:t>
      </w:r>
      <w:r>
        <w:rPr>
          <w:spacing w:val="-1"/>
          <w:w w:val="100"/>
        </w:rPr>
        <w:t>、</w:t>
      </w:r>
      <w:r>
        <w:rPr>
          <w:w w:val="100"/>
        </w:rPr>
        <w:t>公司债券募集资金</w:t>
      </w:r>
      <w:r>
        <w:rPr>
          <w:spacing w:val="-3"/>
          <w:w w:val="100"/>
        </w:rPr>
        <w:t>使</w:t>
      </w:r>
      <w:r>
        <w:rPr>
          <w:w w:val="100"/>
        </w:rPr>
        <w:t>用</w:t>
      </w:r>
      <w:r>
        <w:rPr>
          <w:spacing w:val="-3"/>
          <w:w w:val="100"/>
        </w:rPr>
        <w:t>情</w:t>
      </w:r>
      <w:r>
        <w:rPr>
          <w:w w:val="100"/>
        </w:rPr>
        <w:t>况</w:t>
      </w:r>
      <w:r>
        <w:rPr>
          <w:b w:val="0"/>
          <w:bCs w:val="0"/>
          <w:w w:val="100"/>
        </w:rPr>
      </w:r>
    </w:p>
    <w:p>
      <w:pPr>
        <w:pStyle w:val="BodyText"/>
        <w:spacing w:line="240" w:lineRule="auto" w:before="12"/>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sectPr>
      </w:pPr>
    </w:p>
    <w:p>
      <w:pPr>
        <w:spacing w:line="240" w:lineRule="auto" w:before="8"/>
        <w:rPr>
          <w:rFonts w:ascii="宋体" w:hAnsi="宋体" w:cs="宋体" w:eastAsia="宋体" w:hint="default"/>
          <w:sz w:val="25"/>
          <w:szCs w:val="25"/>
        </w:rPr>
      </w:pPr>
    </w:p>
    <w:p>
      <w:pPr>
        <w:pStyle w:val="BodyText"/>
        <w:spacing w:line="240" w:lineRule="auto" w:before="36"/>
        <w:ind w:left="642" w:right="0"/>
        <w:jc w:val="left"/>
      </w:pPr>
      <w:r>
        <w:rPr/>
        <w:t>公司于</w:t>
      </w:r>
      <w:r>
        <w:rPr>
          <w:spacing w:val="-54"/>
        </w:rPr>
        <w:t> </w:t>
      </w:r>
      <w:r>
        <w:rPr>
          <w:rFonts w:ascii="宋体" w:hAnsi="宋体" w:cs="宋体" w:eastAsia="宋体" w:hint="default"/>
        </w:rPr>
        <w:t>2018</w:t>
      </w:r>
      <w:r>
        <w:rPr>
          <w:rFonts w:ascii="宋体" w:hAnsi="宋体" w:cs="宋体" w:eastAsia="宋体" w:hint="default"/>
          <w:spacing w:val="-54"/>
        </w:rPr>
        <w:t> </w:t>
      </w:r>
      <w:r>
        <w:rPr/>
        <w:t>年</w:t>
      </w:r>
      <w:r>
        <w:rPr>
          <w:spacing w:val="-56"/>
        </w:rPr>
        <w:t> </w:t>
      </w:r>
      <w:r>
        <w:rPr>
          <w:rFonts w:ascii="宋体" w:hAnsi="宋体" w:cs="宋体" w:eastAsia="宋体" w:hint="default"/>
        </w:rPr>
        <w:t>8</w:t>
      </w:r>
      <w:r>
        <w:rPr>
          <w:rFonts w:ascii="宋体" w:hAnsi="宋体" w:cs="宋体" w:eastAsia="宋体" w:hint="default"/>
          <w:spacing w:val="-54"/>
        </w:rPr>
        <w:t> </w:t>
      </w:r>
      <w:r>
        <w:rPr/>
        <w:t>月</w:t>
      </w:r>
      <w:r>
        <w:rPr>
          <w:spacing w:val="-55"/>
        </w:rPr>
        <w:t> </w:t>
      </w:r>
      <w:r>
        <w:rPr>
          <w:rFonts w:ascii="宋体" w:hAnsi="宋体" w:cs="宋体" w:eastAsia="宋体" w:hint="default"/>
        </w:rPr>
        <w:t>10</w:t>
      </w:r>
      <w:r>
        <w:rPr>
          <w:rFonts w:ascii="宋体" w:hAnsi="宋体" w:cs="宋体" w:eastAsia="宋体" w:hint="default"/>
          <w:spacing w:val="-54"/>
        </w:rPr>
        <w:t> </w:t>
      </w:r>
      <w:r>
        <w:rPr/>
        <w:t>日收到公开发行可转换公司债券募集资金净额</w:t>
      </w:r>
      <w:r>
        <w:rPr>
          <w:spacing w:val="-54"/>
        </w:rPr>
        <w:t> </w:t>
      </w:r>
      <w:r>
        <w:rPr>
          <w:rFonts w:ascii="宋体" w:hAnsi="宋体" w:cs="宋体" w:eastAsia="宋体" w:hint="default"/>
        </w:rPr>
        <w:t>1,110,488,000</w:t>
      </w:r>
      <w:r>
        <w:rPr>
          <w:rFonts w:ascii="宋体" w:hAnsi="宋体" w:cs="宋体" w:eastAsia="宋体" w:hint="default"/>
          <w:spacing w:val="-53"/>
        </w:rPr>
        <w:t> </w:t>
      </w:r>
      <w:r>
        <w:rPr/>
        <w:t>元（募</w:t>
      </w:r>
    </w:p>
    <w:p>
      <w:pPr>
        <w:pStyle w:val="BodyText"/>
        <w:spacing w:line="240" w:lineRule="auto" w:before="40"/>
        <w:ind w:right="0"/>
        <w:jc w:val="left"/>
      </w:pPr>
      <w:r>
        <w:rPr>
          <w:w w:val="100"/>
        </w:rPr>
        <w:t>集</w:t>
      </w:r>
      <w:r>
        <w:rPr>
          <w:spacing w:val="-3"/>
          <w:w w:val="100"/>
        </w:rPr>
        <w:t>资</w:t>
      </w:r>
      <w:r>
        <w:rPr>
          <w:w w:val="100"/>
        </w:rPr>
        <w:t>金</w:t>
      </w:r>
      <w:r>
        <w:rPr>
          <w:spacing w:val="-53"/>
        </w:rPr>
        <w:t> </w:t>
      </w:r>
      <w:r>
        <w:rPr>
          <w:rFonts w:ascii="宋体" w:hAnsi="宋体" w:cs="宋体" w:eastAsia="宋体" w:hint="default"/>
          <w:w w:val="100"/>
        </w:rPr>
        <w:t>1,</w:t>
      </w:r>
      <w:r>
        <w:rPr>
          <w:rFonts w:ascii="宋体" w:hAnsi="宋体" w:cs="宋体" w:eastAsia="宋体" w:hint="default"/>
          <w:spacing w:val="-3"/>
          <w:w w:val="100"/>
        </w:rPr>
        <w:t>1</w:t>
      </w:r>
      <w:r>
        <w:rPr>
          <w:rFonts w:ascii="宋体" w:hAnsi="宋体" w:cs="宋体" w:eastAsia="宋体" w:hint="default"/>
          <w:w w:val="100"/>
        </w:rPr>
        <w:t>20,</w:t>
      </w:r>
      <w:r>
        <w:rPr>
          <w:rFonts w:ascii="宋体" w:hAnsi="宋体" w:cs="宋体" w:eastAsia="宋体" w:hint="default"/>
          <w:spacing w:val="-3"/>
          <w:w w:val="100"/>
        </w:rPr>
        <w:t>0</w:t>
      </w:r>
      <w:r>
        <w:rPr>
          <w:rFonts w:ascii="宋体" w:hAnsi="宋体" w:cs="宋体" w:eastAsia="宋体" w:hint="default"/>
          <w:w w:val="100"/>
        </w:rPr>
        <w:t>00,</w:t>
      </w:r>
      <w:r>
        <w:rPr>
          <w:rFonts w:ascii="宋体" w:hAnsi="宋体" w:cs="宋体" w:eastAsia="宋体" w:hint="default"/>
          <w:spacing w:val="-3"/>
          <w:w w:val="100"/>
        </w:rPr>
        <w:t>0</w:t>
      </w:r>
      <w:r>
        <w:rPr>
          <w:rFonts w:ascii="宋体" w:hAnsi="宋体" w:cs="宋体" w:eastAsia="宋体" w:hint="default"/>
          <w:w w:val="100"/>
        </w:rPr>
        <w:t>00</w:t>
      </w:r>
      <w:r>
        <w:rPr>
          <w:rFonts w:ascii="宋体" w:hAnsi="宋体" w:cs="宋体" w:eastAsia="宋体" w:hint="default"/>
          <w:spacing w:val="-52"/>
        </w:rPr>
        <w:t> </w:t>
      </w:r>
      <w:r>
        <w:rPr>
          <w:spacing w:val="-3"/>
          <w:w w:val="100"/>
        </w:rPr>
        <w:t>元</w:t>
      </w:r>
      <w:r>
        <w:rPr>
          <w:w w:val="100"/>
        </w:rPr>
        <w:t>扣除</w:t>
      </w:r>
      <w:r>
        <w:rPr>
          <w:spacing w:val="-3"/>
          <w:w w:val="100"/>
        </w:rPr>
        <w:t>支</w:t>
      </w:r>
      <w:r>
        <w:rPr>
          <w:w w:val="100"/>
        </w:rPr>
        <w:t>付</w:t>
      </w:r>
      <w:r>
        <w:rPr>
          <w:spacing w:val="-3"/>
          <w:w w:val="100"/>
        </w:rPr>
        <w:t>的</w:t>
      </w:r>
      <w:r>
        <w:rPr>
          <w:w w:val="100"/>
        </w:rPr>
        <w:t>发</w:t>
      </w:r>
      <w:r>
        <w:rPr>
          <w:spacing w:val="-3"/>
          <w:w w:val="100"/>
        </w:rPr>
        <w:t>行费</w:t>
      </w:r>
      <w:r>
        <w:rPr>
          <w:w w:val="100"/>
        </w:rPr>
        <w:t>用</w:t>
      </w:r>
      <w:r>
        <w:rPr>
          <w:spacing w:val="-53"/>
        </w:rPr>
        <w:t> </w:t>
      </w:r>
      <w:r>
        <w:rPr>
          <w:rFonts w:ascii="宋体" w:hAnsi="宋体" w:cs="宋体" w:eastAsia="宋体" w:hint="default"/>
          <w:w w:val="100"/>
        </w:rPr>
        <w:t>9,</w:t>
      </w:r>
      <w:r>
        <w:rPr>
          <w:rFonts w:ascii="宋体" w:hAnsi="宋体" w:cs="宋体" w:eastAsia="宋体" w:hint="default"/>
          <w:spacing w:val="-3"/>
          <w:w w:val="100"/>
        </w:rPr>
        <w:t>51</w:t>
      </w:r>
      <w:r>
        <w:rPr>
          <w:rFonts w:ascii="宋体" w:hAnsi="宋体" w:cs="宋体" w:eastAsia="宋体" w:hint="default"/>
          <w:w w:val="100"/>
        </w:rPr>
        <w:t>2,000</w:t>
      </w:r>
      <w:r>
        <w:rPr>
          <w:rFonts w:ascii="宋体" w:hAnsi="宋体" w:cs="宋体" w:eastAsia="宋体" w:hint="default"/>
          <w:spacing w:val="-55"/>
        </w:rPr>
        <w:t> </w:t>
      </w:r>
      <w:r>
        <w:rPr>
          <w:w w:val="100"/>
        </w:rPr>
        <w:t>元</w:t>
      </w:r>
      <w:r>
        <w:rPr>
          <w:spacing w:val="-3"/>
          <w:w w:val="100"/>
        </w:rPr>
        <w:t>后</w:t>
      </w:r>
      <w:r>
        <w:rPr>
          <w:w w:val="100"/>
        </w:rPr>
        <w:t>的</w:t>
      </w:r>
      <w:r>
        <w:rPr>
          <w:spacing w:val="-3"/>
          <w:w w:val="100"/>
        </w:rPr>
        <w:t>净</w:t>
      </w:r>
      <w:r>
        <w:rPr>
          <w:w w:val="100"/>
        </w:rPr>
        <w:t>金</w:t>
      </w:r>
      <w:r>
        <w:rPr>
          <w:spacing w:val="-3"/>
          <w:w w:val="100"/>
        </w:rPr>
        <w:t>额</w:t>
      </w:r>
      <w:r>
        <w:rPr>
          <w:spacing w:val="-106"/>
          <w:w w:val="100"/>
        </w:rPr>
        <w:t>）</w:t>
      </w:r>
      <w:r>
        <w:rPr>
          <w:spacing w:val="-48"/>
          <w:w w:val="100"/>
        </w:rPr>
        <w:t>。</w:t>
      </w:r>
      <w:r>
        <w:rPr>
          <w:spacing w:val="-3"/>
          <w:w w:val="100"/>
        </w:rPr>
        <w:t>截</w:t>
      </w:r>
      <w:r>
        <w:rPr>
          <w:w w:val="100"/>
        </w:rPr>
        <w:t>至报</w:t>
      </w:r>
      <w:r>
        <w:rPr>
          <w:spacing w:val="-3"/>
          <w:w w:val="100"/>
        </w:rPr>
        <w:t>告</w:t>
      </w:r>
      <w:r>
        <w:rPr>
          <w:w w:val="100"/>
        </w:rPr>
        <w:t>期</w:t>
      </w:r>
      <w:r>
        <w:rPr>
          <w:spacing w:val="-3"/>
          <w:w w:val="100"/>
        </w:rPr>
        <w:t>末</w:t>
      </w:r>
      <w:r>
        <w:rPr>
          <w:spacing w:val="-48"/>
          <w:w w:val="100"/>
        </w:rPr>
        <w:t>，</w:t>
      </w:r>
      <w:r>
        <w:rPr>
          <w:w w:val="100"/>
        </w:rPr>
        <w:t>已</w:t>
      </w:r>
      <w:r>
        <w:rPr>
          <w:spacing w:val="-3"/>
          <w:w w:val="100"/>
        </w:rPr>
        <w:t>使</w:t>
      </w:r>
      <w:r>
        <w:rPr>
          <w:w w:val="100"/>
        </w:rPr>
        <w:t>用</w:t>
      </w:r>
    </w:p>
    <w:p>
      <w:pPr>
        <w:pStyle w:val="BodyText"/>
        <w:spacing w:line="273" w:lineRule="auto" w:before="37"/>
        <w:ind w:right="0"/>
        <w:jc w:val="left"/>
      </w:pPr>
      <w:r>
        <w:rPr>
          <w:rFonts w:ascii="宋体" w:hAnsi="宋体" w:cs="宋体" w:eastAsia="宋体" w:hint="default"/>
          <w:spacing w:val="-1"/>
        </w:rPr>
        <w:t>83,392,238.99</w:t>
      </w:r>
      <w:r>
        <w:rPr>
          <w:rFonts w:ascii="宋体" w:hAnsi="宋体" w:cs="宋体" w:eastAsia="宋体" w:hint="default"/>
        </w:rPr>
        <w:t> </w:t>
      </w:r>
      <w:r>
        <w:rPr>
          <w:spacing w:val="-2"/>
        </w:rPr>
        <w:t>元，可转换公司债券募集资金使用情况详见公司同日在上海证券交易所网站披露</w:t>
      </w:r>
      <w:r>
        <w:rPr>
          <w:spacing w:val="-79"/>
        </w:rPr>
        <w:t> </w:t>
      </w:r>
      <w:r>
        <w:rPr>
          <w:spacing w:val="-79"/>
        </w:rPr>
      </w:r>
      <w:r>
        <w:rPr>
          <w:spacing w:val="-1"/>
          <w:w w:val="100"/>
        </w:rPr>
        <w:t>的《</w:t>
      </w:r>
      <w:r>
        <w:rPr>
          <w:rFonts w:ascii="宋体" w:hAnsi="宋体" w:cs="宋体" w:eastAsia="宋体" w:hint="default"/>
          <w:spacing w:val="-1"/>
          <w:w w:val="100"/>
        </w:rPr>
        <w:t>2019</w:t>
      </w:r>
      <w:r>
        <w:rPr>
          <w:rFonts w:ascii="宋体" w:hAnsi="宋体" w:cs="宋体" w:eastAsia="宋体" w:hint="default"/>
          <w:spacing w:val="-48"/>
          <w:w w:val="100"/>
        </w:rPr>
        <w:t> </w:t>
      </w:r>
      <w:r>
        <w:rPr>
          <w:spacing w:val="-7"/>
          <w:w w:val="100"/>
        </w:rPr>
        <w:t>年度募集资金存放与使用情况的专项报告》。</w:t>
      </w:r>
    </w:p>
    <w:p>
      <w:pPr>
        <w:spacing w:line="240" w:lineRule="auto" w:before="9"/>
        <w:rPr>
          <w:rFonts w:ascii="宋体" w:hAnsi="宋体" w:cs="宋体" w:eastAsia="宋体" w:hint="default"/>
          <w:sz w:val="23"/>
          <w:szCs w:val="23"/>
        </w:rPr>
      </w:pPr>
    </w:p>
    <w:p>
      <w:pPr>
        <w:pStyle w:val="Heading3"/>
        <w:spacing w:line="240" w:lineRule="auto" w:before="0"/>
        <w:ind w:right="0"/>
        <w:jc w:val="left"/>
        <w:rPr>
          <w:b w:val="0"/>
          <w:bCs w:val="0"/>
        </w:rPr>
      </w:pPr>
      <w:r>
        <w:rPr/>
        <w:t>四、公司债券评级情况</w:t>
      </w:r>
      <w:r>
        <w:rPr>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ind w:right="0" w:firstLine="314"/>
        <w:jc w:val="left"/>
      </w:pP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05</w:t>
      </w:r>
      <w:r>
        <w:rPr>
          <w:rFonts w:ascii="宋体" w:hAnsi="宋体" w:cs="宋体" w:eastAsia="宋体" w:hint="default"/>
          <w:spacing w:val="-56"/>
        </w:rPr>
        <w:t> </w:t>
      </w:r>
      <w:r>
        <w:rPr/>
        <w:t>月</w:t>
      </w:r>
      <w:r>
        <w:rPr>
          <w:spacing w:val="-54"/>
        </w:rPr>
        <w:t> </w:t>
      </w:r>
      <w:r>
        <w:rPr>
          <w:rFonts w:ascii="宋体" w:hAnsi="宋体" w:cs="宋体" w:eastAsia="宋体" w:hint="default"/>
        </w:rPr>
        <w:t>14</w:t>
      </w:r>
      <w:r>
        <w:rPr>
          <w:rFonts w:ascii="宋体" w:hAnsi="宋体" w:cs="宋体" w:eastAsia="宋体" w:hint="default"/>
          <w:spacing w:val="-54"/>
        </w:rPr>
        <w:t> </w:t>
      </w:r>
      <w:r>
        <w:rPr/>
        <w:t>日，中诚信证券评估有限公司在对公司经营状况、行业情况进行综合分析与</w:t>
      </w:r>
      <w:r>
        <w:rPr>
          <w:w w:val="100"/>
        </w:rPr>
        <w:t> </w:t>
      </w:r>
      <w:r>
        <w:rPr/>
        <w:t>评估的基础上，出具了《曙光信息产业股份有限公司公开发行可转换公司债券跟踪评级报告</w:t>
      </w:r>
    </w:p>
    <w:p>
      <w:pPr>
        <w:pStyle w:val="BodyText"/>
        <w:spacing w:line="259" w:lineRule="auto" w:before="10"/>
        <w:ind w:right="228"/>
        <w:jc w:val="left"/>
        <w:rPr>
          <w:rFonts w:ascii="宋体" w:hAnsi="宋体" w:cs="宋体" w:eastAsia="宋体" w:hint="default"/>
        </w:rPr>
      </w:pPr>
      <w:r>
        <w:rPr>
          <w:spacing w:val="-1"/>
          <w:w w:val="100"/>
        </w:rPr>
        <w:t>（</w:t>
      </w:r>
      <w:r>
        <w:rPr>
          <w:rFonts w:ascii="宋体" w:hAnsi="宋体" w:cs="宋体" w:eastAsia="宋体" w:hint="default"/>
          <w:w w:val="100"/>
        </w:rPr>
        <w:t>201</w:t>
      </w:r>
      <w:r>
        <w:rPr>
          <w:rFonts w:ascii="宋体" w:hAnsi="宋体" w:cs="宋体" w:eastAsia="宋体" w:hint="default"/>
          <w:spacing w:val="-3"/>
          <w:w w:val="100"/>
        </w:rPr>
        <w:t>9</w:t>
      </w:r>
      <w:r>
        <w:rPr>
          <w:spacing w:val="-106"/>
          <w:w w:val="100"/>
        </w:rPr>
        <w:t>）》</w:t>
      </w:r>
      <w:r>
        <w:rPr>
          <w:spacing w:val="-46"/>
          <w:w w:val="100"/>
        </w:rPr>
        <w:t>，</w:t>
      </w:r>
      <w:r>
        <w:rPr>
          <w:w w:val="100"/>
        </w:rPr>
        <w:t>本</w:t>
      </w:r>
      <w:r>
        <w:rPr>
          <w:spacing w:val="-3"/>
          <w:w w:val="100"/>
        </w:rPr>
        <w:t>次</w:t>
      </w:r>
      <w:r>
        <w:rPr>
          <w:w w:val="100"/>
        </w:rPr>
        <w:t>主体</w:t>
      </w:r>
      <w:r>
        <w:rPr>
          <w:spacing w:val="-3"/>
          <w:w w:val="100"/>
        </w:rPr>
        <w:t>信用</w:t>
      </w:r>
      <w:r>
        <w:rPr>
          <w:w w:val="100"/>
        </w:rPr>
        <w:t>评级</w:t>
      </w:r>
      <w:r>
        <w:rPr>
          <w:spacing w:val="-3"/>
          <w:w w:val="100"/>
        </w:rPr>
        <w:t>结</w:t>
      </w:r>
      <w:r>
        <w:rPr>
          <w:w w:val="100"/>
        </w:rPr>
        <w:t>果为</w:t>
      </w:r>
      <w:r>
        <w:rPr>
          <w:rFonts w:ascii="Arial" w:hAnsi="Arial" w:cs="Arial" w:eastAsia="Arial" w:hint="default"/>
          <w:spacing w:val="-4"/>
          <w:w w:val="100"/>
        </w:rPr>
        <w:t>“</w:t>
      </w:r>
      <w:r>
        <w:rPr>
          <w:rFonts w:ascii="宋体" w:hAnsi="宋体" w:cs="宋体" w:eastAsia="宋体" w:hint="default"/>
          <w:w w:val="100"/>
        </w:rPr>
        <w:t>AA</w:t>
      </w:r>
      <w:r>
        <w:rPr>
          <w:rFonts w:ascii="Arial" w:hAnsi="Arial" w:cs="Arial" w:eastAsia="Arial" w:hint="default"/>
          <w:spacing w:val="-1"/>
          <w:w w:val="100"/>
        </w:rPr>
        <w:t>”</w:t>
      </w:r>
      <w:r>
        <w:rPr>
          <w:spacing w:val="-44"/>
          <w:w w:val="100"/>
        </w:rPr>
        <w:t>；</w:t>
      </w:r>
      <w:r>
        <w:rPr>
          <w:rFonts w:ascii="Arial" w:hAnsi="Arial" w:cs="Arial" w:eastAsia="Arial" w:hint="default"/>
          <w:spacing w:val="-1"/>
          <w:w w:val="100"/>
        </w:rPr>
        <w:t>“</w:t>
      </w:r>
      <w:r>
        <w:rPr>
          <w:spacing w:val="-3"/>
          <w:w w:val="100"/>
        </w:rPr>
        <w:t>曙</w:t>
      </w:r>
      <w:r>
        <w:rPr>
          <w:w w:val="100"/>
        </w:rPr>
        <w:t>光</w:t>
      </w:r>
      <w:r>
        <w:rPr>
          <w:spacing w:val="-3"/>
          <w:w w:val="100"/>
        </w:rPr>
        <w:t>转</w:t>
      </w:r>
      <w:r>
        <w:rPr>
          <w:w w:val="100"/>
        </w:rPr>
        <w:t>债</w:t>
      </w:r>
      <w:r>
        <w:rPr>
          <w:rFonts w:ascii="Arial" w:hAnsi="Arial" w:cs="Arial" w:eastAsia="Arial" w:hint="default"/>
          <w:spacing w:val="-1"/>
          <w:w w:val="100"/>
        </w:rPr>
        <w:t>”</w:t>
      </w:r>
      <w:r>
        <w:rPr>
          <w:w w:val="100"/>
        </w:rPr>
        <w:t>信</w:t>
      </w:r>
      <w:r>
        <w:rPr>
          <w:spacing w:val="-3"/>
          <w:w w:val="100"/>
        </w:rPr>
        <w:t>用</w:t>
      </w:r>
      <w:r>
        <w:rPr>
          <w:w w:val="100"/>
        </w:rPr>
        <w:t>评</w:t>
      </w:r>
      <w:r>
        <w:rPr>
          <w:spacing w:val="-3"/>
          <w:w w:val="100"/>
        </w:rPr>
        <w:t>级</w:t>
      </w:r>
      <w:r>
        <w:rPr>
          <w:w w:val="100"/>
        </w:rPr>
        <w:t>结</w:t>
      </w:r>
      <w:r>
        <w:rPr>
          <w:spacing w:val="-3"/>
          <w:w w:val="100"/>
        </w:rPr>
        <w:t>果</w:t>
      </w:r>
      <w:r>
        <w:rPr>
          <w:spacing w:val="-1"/>
          <w:w w:val="100"/>
        </w:rPr>
        <w:t>为</w:t>
      </w:r>
      <w:r>
        <w:rPr>
          <w:rFonts w:ascii="Arial" w:hAnsi="Arial" w:cs="Arial" w:eastAsia="Arial" w:hint="default"/>
          <w:spacing w:val="-1"/>
          <w:w w:val="100"/>
        </w:rPr>
        <w:t>“</w:t>
      </w:r>
      <w:r>
        <w:rPr>
          <w:rFonts w:ascii="宋体" w:hAnsi="宋体" w:cs="宋体" w:eastAsia="宋体" w:hint="default"/>
          <w:w w:val="100"/>
        </w:rPr>
        <w:t>AA</w:t>
      </w:r>
      <w:r>
        <w:rPr>
          <w:rFonts w:ascii="Arial" w:hAnsi="Arial" w:cs="Arial" w:eastAsia="Arial" w:hint="default"/>
          <w:spacing w:val="-1"/>
          <w:w w:val="100"/>
        </w:rPr>
        <w:t>”</w:t>
      </w:r>
      <w:r>
        <w:rPr>
          <w:spacing w:val="-46"/>
          <w:w w:val="100"/>
        </w:rPr>
        <w:t>；</w:t>
      </w:r>
      <w:r>
        <w:rPr>
          <w:w w:val="100"/>
        </w:rPr>
        <w:t>评级</w:t>
      </w:r>
      <w:r>
        <w:rPr>
          <w:spacing w:val="-3"/>
          <w:w w:val="100"/>
        </w:rPr>
        <w:t>展</w:t>
      </w:r>
      <w:r>
        <w:rPr>
          <w:w w:val="100"/>
        </w:rPr>
        <w:t>望</w:t>
      </w:r>
      <w:r>
        <w:rPr>
          <w:spacing w:val="-3"/>
          <w:w w:val="100"/>
        </w:rPr>
        <w:t>维</w:t>
      </w:r>
      <w:r>
        <w:rPr>
          <w:w w:val="100"/>
        </w:rPr>
        <w:t>持</w:t>
      </w:r>
      <w:r>
        <w:rPr>
          <w:rFonts w:ascii="Arial" w:hAnsi="Arial" w:cs="Arial" w:eastAsia="Arial" w:hint="default"/>
          <w:spacing w:val="-1"/>
          <w:w w:val="100"/>
        </w:rPr>
        <w:t>“</w:t>
      </w:r>
      <w:r>
        <w:rPr>
          <w:spacing w:val="-3"/>
          <w:w w:val="100"/>
        </w:rPr>
        <w:t>稳</w:t>
      </w:r>
      <w:r>
        <w:rPr>
          <w:w w:val="100"/>
        </w:rPr>
        <w:t>定</w:t>
      </w:r>
      <w:r>
        <w:rPr>
          <w:rFonts w:ascii="Arial" w:hAnsi="Arial" w:cs="Arial" w:eastAsia="Arial" w:hint="default"/>
          <w:spacing w:val="-1"/>
          <w:w w:val="100"/>
        </w:rPr>
        <w:t>”</w:t>
      </w:r>
      <w:r>
        <w:rPr>
          <w:w w:val="100"/>
        </w:rPr>
        <w:t>。 本次</w:t>
      </w:r>
      <w:r>
        <w:rPr>
          <w:spacing w:val="-3"/>
          <w:w w:val="100"/>
        </w:rPr>
        <w:t>评</w:t>
      </w:r>
      <w:r>
        <w:rPr>
          <w:w w:val="100"/>
        </w:rPr>
        <w:t>级</w:t>
      </w:r>
      <w:r>
        <w:rPr>
          <w:spacing w:val="-3"/>
          <w:w w:val="100"/>
        </w:rPr>
        <w:t>结</w:t>
      </w:r>
      <w:r>
        <w:rPr>
          <w:w w:val="100"/>
        </w:rPr>
        <w:t>果</w:t>
      </w:r>
      <w:r>
        <w:rPr>
          <w:spacing w:val="-3"/>
          <w:w w:val="100"/>
        </w:rPr>
        <w:t>较</w:t>
      </w:r>
      <w:r>
        <w:rPr>
          <w:w w:val="100"/>
        </w:rPr>
        <w:t>前</w:t>
      </w:r>
      <w:r>
        <w:rPr>
          <w:spacing w:val="-3"/>
          <w:w w:val="100"/>
        </w:rPr>
        <w:t>次</w:t>
      </w:r>
      <w:r>
        <w:rPr>
          <w:w w:val="100"/>
        </w:rPr>
        <w:t>没</w:t>
      </w:r>
      <w:r>
        <w:rPr>
          <w:spacing w:val="-3"/>
          <w:w w:val="100"/>
        </w:rPr>
        <w:t>有</w:t>
      </w:r>
      <w:r>
        <w:rPr>
          <w:w w:val="100"/>
        </w:rPr>
        <w:t>变化</w:t>
      </w:r>
      <w:r>
        <w:rPr>
          <w:spacing w:val="-3"/>
          <w:w w:val="100"/>
        </w:rPr>
        <w:t>（</w:t>
      </w:r>
      <w:r>
        <w:rPr>
          <w:w w:val="100"/>
        </w:rPr>
        <w:t>详</w:t>
      </w:r>
      <w:r>
        <w:rPr>
          <w:spacing w:val="-3"/>
          <w:w w:val="100"/>
        </w:rPr>
        <w:t>见</w:t>
      </w:r>
      <w:r>
        <w:rPr>
          <w:w w:val="100"/>
        </w:rPr>
        <w:t>公</w:t>
      </w:r>
      <w:r>
        <w:rPr>
          <w:spacing w:val="-3"/>
          <w:w w:val="100"/>
        </w:rPr>
        <w:t>告</w:t>
      </w:r>
      <w:r>
        <w:rPr>
          <w:spacing w:val="-1"/>
          <w:w w:val="100"/>
        </w:rPr>
        <w:t>：</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w:t>
      </w:r>
      <w:r>
        <w:rPr>
          <w:rFonts w:ascii="宋体" w:hAnsi="宋体" w:cs="宋体" w:eastAsia="宋体" w:hint="default"/>
          <w:spacing w:val="-1"/>
          <w:w w:val="100"/>
        </w:rPr>
        <w:t>9</w:t>
      </w:r>
      <w:r>
        <w:rPr>
          <w:rFonts w:ascii="宋体" w:hAnsi="宋体" w:cs="宋体" w:eastAsia="宋体" w:hint="default"/>
          <w:w w:val="100"/>
        </w:rPr>
        <w:t>-</w:t>
      </w:r>
      <w:r>
        <w:rPr>
          <w:rFonts w:ascii="宋体" w:hAnsi="宋体" w:cs="宋体" w:eastAsia="宋体" w:hint="default"/>
          <w:spacing w:val="-3"/>
          <w:w w:val="100"/>
        </w:rPr>
        <w:t>03</w:t>
      </w:r>
      <w:r>
        <w:rPr>
          <w:rFonts w:ascii="宋体" w:hAnsi="宋体" w:cs="宋体" w:eastAsia="宋体" w:hint="default"/>
          <w:w w:val="100"/>
        </w:rPr>
        <w:t>8</w:t>
      </w:r>
      <w:r>
        <w:rPr>
          <w:spacing w:val="-106"/>
          <w:w w:val="100"/>
        </w:rPr>
        <w:t>）</w:t>
      </w:r>
      <w:r>
        <w:rPr>
          <w:spacing w:val="-3"/>
          <w:w w:val="100"/>
        </w:rPr>
        <w:t>。</w:t>
      </w:r>
      <w:r>
        <w:rPr>
          <w:rFonts w:ascii="宋体" w:hAnsi="宋体" w:cs="宋体" w:eastAsia="宋体" w:hint="default"/>
          <w:w w:val="100"/>
        </w:rPr>
        <w:t> </w:t>
      </w:r>
    </w:p>
    <w:p>
      <w:pPr>
        <w:pStyle w:val="BodyText"/>
        <w:spacing w:line="240" w:lineRule="auto" w:before="22"/>
        <w:ind w:right="0"/>
        <w:jc w:val="left"/>
        <w:rPr>
          <w:rFonts w:ascii="宋体" w:hAnsi="宋体" w:cs="宋体" w:eastAsia="宋体" w:hint="default"/>
        </w:rPr>
      </w:pPr>
      <w:r>
        <w:rPr>
          <w:rFonts w:ascii="宋体"/>
          <w:w w:val="100"/>
        </w:rPr>
        <w:t> </w:t>
      </w:r>
    </w:p>
    <w:p>
      <w:pPr>
        <w:spacing w:line="240" w:lineRule="auto" w:before="11"/>
        <w:rPr>
          <w:rFonts w:ascii="宋体" w:hAnsi="宋体" w:cs="宋体" w:eastAsia="宋体" w:hint="default"/>
          <w:sz w:val="14"/>
          <w:szCs w:val="14"/>
        </w:rPr>
      </w:pPr>
    </w:p>
    <w:p>
      <w:pPr>
        <w:pStyle w:val="Heading3"/>
        <w:spacing w:line="240" w:lineRule="auto" w:before="0"/>
        <w:ind w:right="0"/>
        <w:jc w:val="left"/>
        <w:rPr>
          <w:b w:val="0"/>
          <w:bCs w:val="0"/>
        </w:rPr>
      </w:pPr>
      <w:r>
        <w:rPr/>
        <w:t>五、报告期内公司债券增信机制、偿债计划及其他相关情况</w:t>
      </w:r>
      <w:r>
        <w:rPr>
          <w:b w:val="0"/>
          <w:bCs w:val="0"/>
        </w:rPr>
      </w:r>
    </w:p>
    <w:p>
      <w:pPr>
        <w:pStyle w:val="BodyText"/>
        <w:spacing w:line="273" w:lineRule="exact"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right="5781"/>
        <w:jc w:val="left"/>
        <w:rPr>
          <w:b w:val="0"/>
          <w:bCs w:val="0"/>
        </w:rPr>
      </w:pPr>
      <w:r>
        <w:rPr>
          <w:rFonts w:ascii="宋体" w:hAnsi="宋体" w:cs="宋体" w:eastAsia="宋体" w:hint="default"/>
          <w:b w:val="0"/>
          <w:bCs w:val="0"/>
          <w:w w:val="100"/>
        </w:rPr>
        <w:t> </w:t>
      </w:r>
      <w:r>
        <w:rPr>
          <w:w w:val="100"/>
        </w:rPr>
        <w:t>六</w:t>
      </w:r>
      <w:r>
        <w:rPr>
          <w:spacing w:val="-1"/>
          <w:w w:val="100"/>
        </w:rPr>
        <w:t>、</w:t>
      </w:r>
      <w:r>
        <w:rPr>
          <w:w w:val="100"/>
        </w:rPr>
        <w:t>公司债券持有人会</w:t>
      </w:r>
      <w:r>
        <w:rPr>
          <w:spacing w:val="-3"/>
          <w:w w:val="100"/>
        </w:rPr>
        <w:t>议</w:t>
      </w:r>
      <w:r>
        <w:rPr>
          <w:w w:val="100"/>
        </w:rPr>
        <w:t>召</w:t>
      </w:r>
      <w:r>
        <w:rPr>
          <w:spacing w:val="-3"/>
          <w:w w:val="100"/>
        </w:rPr>
        <w:t>开</w:t>
      </w:r>
      <w:r>
        <w:rPr>
          <w:w w:val="100"/>
        </w:rPr>
        <w:t>情况</w:t>
      </w:r>
      <w:r>
        <w:rPr>
          <w:b w:val="0"/>
          <w:bCs w:val="0"/>
          <w:w w:val="100"/>
        </w:rPr>
      </w:r>
    </w:p>
    <w:p>
      <w:pPr>
        <w:pStyle w:val="BodyText"/>
        <w:spacing w:line="274" w:lineRule="exact" w:before="12"/>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right="5781"/>
        <w:jc w:val="left"/>
        <w:rPr>
          <w:b w:val="0"/>
          <w:bCs w:val="0"/>
        </w:rPr>
      </w:pPr>
      <w:r>
        <w:rPr>
          <w:rFonts w:ascii="宋体" w:hAnsi="宋体" w:cs="宋体" w:eastAsia="宋体" w:hint="default"/>
          <w:b w:val="0"/>
          <w:bCs w:val="0"/>
          <w:w w:val="100"/>
        </w:rPr>
        <w:t> </w:t>
      </w:r>
      <w:r>
        <w:rPr>
          <w:w w:val="100"/>
        </w:rPr>
        <w:t>七</w:t>
      </w:r>
      <w:r>
        <w:rPr>
          <w:spacing w:val="-1"/>
          <w:w w:val="100"/>
        </w:rPr>
        <w:t>、</w:t>
      </w:r>
      <w:r>
        <w:rPr>
          <w:w w:val="100"/>
        </w:rPr>
        <w:t>公司债券受托管理</w:t>
      </w:r>
      <w:r>
        <w:rPr>
          <w:spacing w:val="-3"/>
          <w:w w:val="100"/>
        </w:rPr>
        <w:t>人</w:t>
      </w:r>
      <w:r>
        <w:rPr>
          <w:w w:val="100"/>
        </w:rPr>
        <w:t>履</w:t>
      </w:r>
      <w:r>
        <w:rPr>
          <w:spacing w:val="-3"/>
          <w:w w:val="100"/>
        </w:rPr>
        <w:t>职</w:t>
      </w:r>
      <w:r>
        <w:rPr>
          <w:w w:val="100"/>
        </w:rPr>
        <w:t>情况</w:t>
      </w:r>
      <w:r>
        <w:rPr>
          <w:b w:val="0"/>
          <w:bCs w:val="0"/>
          <w:w w:val="100"/>
        </w:rPr>
      </w:r>
    </w:p>
    <w:p>
      <w:pPr>
        <w:pStyle w:val="BodyText"/>
        <w:spacing w:line="240" w:lineRule="auto" w:before="14"/>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3"/>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877" w:footer="1195" w:top="1100" w:bottom="1380" w:left="1580" w:right="1040"/>
        </w:sectPr>
      </w:pPr>
    </w:p>
    <w:p>
      <w:pPr>
        <w:pStyle w:val="Heading3"/>
        <w:spacing w:line="240" w:lineRule="auto" w:before="36"/>
        <w:ind w:right="-15"/>
        <w:jc w:val="left"/>
        <w:rPr>
          <w:b w:val="0"/>
          <w:bCs w:val="0"/>
        </w:rPr>
      </w:pPr>
      <w:r>
        <w:rPr/>
        <w:t>八、截至报告期末公司近</w:t>
      </w:r>
      <w:r>
        <w:rPr>
          <w:spacing w:val="-53"/>
        </w:rPr>
        <w:t> </w:t>
      </w:r>
      <w:r>
        <w:rPr>
          <w:rFonts w:ascii="Arial" w:hAnsi="Arial" w:cs="Arial" w:eastAsia="Arial" w:hint="default"/>
        </w:rPr>
        <w:t>2</w:t>
      </w:r>
      <w:r>
        <w:rPr>
          <w:rFonts w:ascii="Arial" w:hAnsi="Arial" w:cs="Arial" w:eastAsia="Arial" w:hint="default"/>
          <w:spacing w:val="-8"/>
        </w:rPr>
        <w:t> </w:t>
      </w:r>
      <w:r>
        <w:rPr/>
        <w:t>年的会计数据和财务指标</w:t>
      </w:r>
      <w:r>
        <w:rPr>
          <w:b w:val="0"/>
          <w:bCs w:val="0"/>
        </w:rPr>
      </w:r>
    </w:p>
    <w:p>
      <w:pPr>
        <w:pStyle w:val="BodyText"/>
        <w:spacing w:line="240" w:lineRule="auto" w:before="42"/>
        <w:ind w:right="-15"/>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w:t>
      </w:r>
      <w:r>
        <w:rPr>
          <w:rFonts w:ascii="宋体" w:hAnsi="宋体" w:cs="宋体" w:eastAsia="宋体" w:hint="default"/>
        </w:rPr>
        <w:t>:</w:t>
      </w:r>
      <w:r>
        <w:rPr/>
        <w:t>万元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5082" w:space="1440"/>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62"/>
        <w:gridCol w:w="1558"/>
        <w:gridCol w:w="1558"/>
        <w:gridCol w:w="1418"/>
        <w:gridCol w:w="1853"/>
      </w:tblGrid>
      <w:tr>
        <w:trPr>
          <w:trHeight w:val="554"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主要指标</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9"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32"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firstLine="74"/>
              <w:jc w:val="left"/>
              <w:rPr>
                <w:rFonts w:ascii="宋体" w:hAnsi="宋体" w:cs="宋体" w:eastAsia="宋体" w:hint="default"/>
                <w:sz w:val="21"/>
                <w:szCs w:val="21"/>
              </w:rPr>
            </w:pPr>
            <w:r>
              <w:rPr>
                <w:rFonts w:ascii="宋体" w:hAnsi="宋体" w:cs="宋体" w:eastAsia="宋体" w:hint="default"/>
                <w:sz w:val="21"/>
                <w:szCs w:val="21"/>
              </w:rPr>
              <w:t>本期比上年</w:t>
            </w:r>
          </w:p>
          <w:p>
            <w:pPr>
              <w:pStyle w:val="TableParagraph"/>
              <w:spacing w:line="273"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同期</w:t>
            </w:r>
            <w:r>
              <w:rPr>
                <w:rFonts w:ascii="宋体" w:hAnsi="宋体" w:cs="宋体" w:eastAsia="宋体" w:hint="default"/>
                <w:spacing w:val="-3"/>
                <w:w w:val="100"/>
                <w:sz w:val="21"/>
                <w:szCs w:val="21"/>
              </w:rPr>
              <w:t>增</w:t>
            </w:r>
            <w:r>
              <w:rPr>
                <w:rFonts w:ascii="宋体" w:hAnsi="宋体" w:cs="宋体" w:eastAsia="宋体" w:hint="default"/>
                <w:spacing w:val="-58"/>
                <w:w w:val="100"/>
                <w:sz w:val="21"/>
                <w:szCs w:val="21"/>
              </w:rPr>
              <w:t>减</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02" w:right="0"/>
              <w:jc w:val="left"/>
              <w:rPr>
                <w:rFonts w:ascii="宋体" w:hAnsi="宋体" w:cs="宋体" w:eastAsia="宋体" w:hint="default"/>
                <w:sz w:val="21"/>
                <w:szCs w:val="21"/>
              </w:rPr>
            </w:pPr>
            <w:r>
              <w:rPr>
                <w:rFonts w:ascii="宋体" w:hAnsi="宋体" w:cs="宋体" w:eastAsia="宋体" w:hint="default"/>
                <w:sz w:val="21"/>
                <w:szCs w:val="21"/>
              </w:rPr>
              <w:t>变动原因</w:t>
            </w:r>
            <w:r>
              <w:rPr>
                <w:rFonts w:ascii="宋体" w:hAnsi="宋体" w:cs="宋体" w:eastAsia="宋体" w:hint="default"/>
                <w:sz w:val="21"/>
                <w:szCs w:val="21"/>
              </w:rPr>
              <w:t> </w:t>
            </w:r>
          </w:p>
        </w:tc>
      </w:tr>
      <w:tr>
        <w:trPr>
          <w:trHeight w:val="283"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息税折旧摊销前利润</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117,246.33</w:t>
            </w:r>
            <w:r>
              <w:rPr>
                <w:rFonts w:ascii="宋体"/>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87,062.71</w:t>
            </w:r>
            <w:r>
              <w:rPr>
                <w:rFonts w:ascii="宋体"/>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34.67</w:t>
            </w:r>
            <w:r>
              <w:rPr>
                <w:rFonts w:ascii="宋体"/>
                <w:sz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净利润增加</w:t>
            </w:r>
            <w:r>
              <w:rPr>
                <w:rFonts w:ascii="宋体" w:hAnsi="宋体" w:cs="宋体" w:eastAsia="宋体" w:hint="default"/>
                <w:sz w:val="21"/>
                <w:szCs w:val="21"/>
              </w:rPr>
              <w:t> </w:t>
            </w:r>
          </w:p>
        </w:tc>
      </w:tr>
      <w:tr>
        <w:trPr>
          <w:trHeight w:val="283"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流动比率</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1.69</w:t>
            </w:r>
            <w:r>
              <w:rPr>
                <w:rFonts w:ascii="宋体"/>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1.56</w:t>
            </w:r>
            <w:r>
              <w:rPr>
                <w:rFonts w:ascii="宋体"/>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8.33</w:t>
            </w:r>
            <w:r>
              <w:rPr>
                <w:rFonts w:ascii="宋体"/>
                <w:sz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速动比率</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1.11</w:t>
            </w:r>
            <w:r>
              <w:rPr>
                <w:rFonts w:ascii="宋体"/>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1.11</w:t>
            </w:r>
            <w:r>
              <w:rPr>
                <w:rFonts w:ascii="宋体"/>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0.00</w:t>
            </w:r>
            <w:r>
              <w:rPr>
                <w:rFonts w:ascii="宋体"/>
                <w:sz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资产负债率（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72.44</w:t>
            </w:r>
            <w:r>
              <w:rPr>
                <w:rFonts w:ascii="宋体"/>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69.24</w:t>
            </w:r>
            <w:r>
              <w:rPr>
                <w:rFonts w:ascii="宋体"/>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3.20</w:t>
            </w:r>
            <w:r>
              <w:rPr>
                <w:rFonts w:ascii="宋体"/>
                <w:sz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EBITDA</w:t>
            </w:r>
            <w:r>
              <w:rPr>
                <w:rFonts w:ascii="宋体" w:hAnsi="宋体" w:cs="宋体" w:eastAsia="宋体" w:hint="default"/>
                <w:spacing w:val="-56"/>
                <w:sz w:val="21"/>
                <w:szCs w:val="21"/>
              </w:rPr>
              <w:t> </w:t>
            </w:r>
            <w:r>
              <w:rPr>
                <w:rFonts w:ascii="宋体" w:hAnsi="宋体" w:cs="宋体" w:eastAsia="宋体" w:hint="default"/>
                <w:sz w:val="21"/>
                <w:szCs w:val="21"/>
              </w:rPr>
              <w:t>全部债务比</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45.66%</w:t>
            </w:r>
            <w:r>
              <w:rPr>
                <w:rFonts w:ascii="宋体"/>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21.65%</w:t>
            </w:r>
            <w:r>
              <w:rPr>
                <w:rFonts w:ascii="宋体"/>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24.01</w:t>
            </w:r>
            <w:r>
              <w:rPr>
                <w:rFonts w:ascii="宋体"/>
                <w:sz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利息保障倍数</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5.14</w:t>
            </w:r>
            <w:r>
              <w:rPr>
                <w:rFonts w:ascii="宋体"/>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4.18</w:t>
            </w:r>
            <w:r>
              <w:rPr>
                <w:rFonts w:ascii="宋体"/>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22.97</w:t>
            </w:r>
            <w:r>
              <w:rPr>
                <w:rFonts w:ascii="宋体"/>
                <w:sz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现金利息保障倍数</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28.02</w:t>
            </w:r>
            <w:r>
              <w:rPr>
                <w:rFonts w:ascii="宋体"/>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6.52</w:t>
            </w:r>
            <w:r>
              <w:rPr>
                <w:rFonts w:ascii="宋体"/>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329.75</w:t>
            </w:r>
            <w:r>
              <w:rPr>
                <w:rFonts w:ascii="宋体"/>
                <w:sz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9" w:right="-3"/>
              <w:jc w:val="left"/>
              <w:rPr>
                <w:rFonts w:ascii="宋体" w:hAnsi="宋体" w:cs="宋体" w:eastAsia="宋体" w:hint="default"/>
                <w:sz w:val="21"/>
                <w:szCs w:val="21"/>
              </w:rPr>
            </w:pPr>
            <w:r>
              <w:rPr>
                <w:rFonts w:ascii="宋体" w:hAnsi="宋体" w:cs="宋体" w:eastAsia="宋体" w:hint="default"/>
                <w:sz w:val="21"/>
                <w:szCs w:val="21"/>
              </w:rPr>
              <w:t>经营活动现金净</w:t>
            </w:r>
          </w:p>
          <w:p>
            <w:pPr>
              <w:pStyle w:val="TableParagraph"/>
              <w:spacing w:line="274" w:lineRule="exact"/>
              <w:ind w:left="480" w:right="-3"/>
              <w:jc w:val="left"/>
              <w:rPr>
                <w:rFonts w:ascii="宋体" w:hAnsi="宋体" w:cs="宋体" w:eastAsia="宋体" w:hint="default"/>
                <w:sz w:val="21"/>
                <w:szCs w:val="21"/>
              </w:rPr>
            </w:pPr>
            <w:r>
              <w:rPr>
                <w:rFonts w:ascii="宋体" w:hAnsi="宋体" w:cs="宋体" w:eastAsia="宋体" w:hint="default"/>
                <w:sz w:val="21"/>
                <w:szCs w:val="21"/>
              </w:rPr>
              <w:t>流量增长较大</w:t>
            </w:r>
            <w:r>
              <w:rPr>
                <w:rFonts w:ascii="宋体" w:hAnsi="宋体" w:cs="宋体" w:eastAsia="宋体" w:hint="default"/>
                <w:sz w:val="21"/>
                <w:szCs w:val="21"/>
              </w:rPr>
              <w:t> </w:t>
            </w:r>
          </w:p>
        </w:tc>
      </w:tr>
      <w:tr>
        <w:trPr>
          <w:trHeight w:val="286"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EBITDA</w:t>
            </w:r>
            <w:r>
              <w:rPr>
                <w:rFonts w:ascii="宋体" w:hAnsi="宋体" w:cs="宋体" w:eastAsia="宋体" w:hint="default"/>
                <w:spacing w:val="-58"/>
                <w:sz w:val="21"/>
                <w:szCs w:val="21"/>
              </w:rPr>
              <w:t> </w:t>
            </w:r>
            <w:r>
              <w:rPr>
                <w:rFonts w:ascii="宋体" w:hAnsi="宋体" w:cs="宋体" w:eastAsia="宋体" w:hint="default"/>
                <w:sz w:val="21"/>
                <w:szCs w:val="21"/>
              </w:rPr>
              <w:t>利息保障倍数</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6.56</w:t>
            </w:r>
            <w:r>
              <w:rPr>
                <w:rFonts w:ascii="宋体"/>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5.15</w:t>
            </w:r>
            <w:r>
              <w:rPr>
                <w:rFonts w:ascii="宋体"/>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27.38</w:t>
            </w:r>
            <w:r>
              <w:rPr>
                <w:rFonts w:ascii="宋体"/>
                <w:sz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贷款偿还率（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w:t>
            </w:r>
            <w:r>
              <w:rPr>
                <w:rFonts w:ascii="宋体"/>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0.00</w:t>
            </w:r>
            <w:r>
              <w:rPr>
                <w:rFonts w:ascii="宋体"/>
                <w:sz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利息偿付率（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w:t>
            </w:r>
            <w:r>
              <w:rPr>
                <w:rFonts w:ascii="宋体"/>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0.00</w:t>
            </w:r>
            <w:r>
              <w:rPr>
                <w:rFonts w:ascii="宋体"/>
                <w:sz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3"/>
        <w:spacing w:line="240" w:lineRule="auto" w:before="56"/>
        <w:ind w:right="0"/>
        <w:jc w:val="left"/>
        <w:rPr>
          <w:b w:val="0"/>
          <w:bCs w:val="0"/>
        </w:rPr>
      </w:pPr>
      <w:r>
        <w:rPr/>
        <w:t>九、公司其他债券和债务融资工具的付息兑付情况</w:t>
      </w:r>
      <w:r>
        <w:rPr>
          <w:b w:val="0"/>
          <w:bCs w:val="0"/>
        </w:rPr>
      </w:r>
    </w:p>
    <w:p>
      <w:pPr>
        <w:pStyle w:val="BodyText"/>
        <w:spacing w:line="273" w:lineRule="exact"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right="5781"/>
        <w:jc w:val="left"/>
        <w:rPr>
          <w:b w:val="0"/>
          <w:bCs w:val="0"/>
        </w:rPr>
      </w:pPr>
      <w:r>
        <w:rPr>
          <w:rFonts w:ascii="宋体" w:hAnsi="宋体" w:cs="宋体" w:eastAsia="宋体" w:hint="default"/>
          <w:b w:val="0"/>
          <w:bCs w:val="0"/>
          <w:w w:val="100"/>
        </w:rPr>
        <w:t> </w:t>
      </w:r>
      <w:r>
        <w:rPr>
          <w:w w:val="100"/>
        </w:rPr>
        <w:t>十</w:t>
      </w:r>
      <w:r>
        <w:rPr>
          <w:spacing w:val="-1"/>
          <w:w w:val="100"/>
        </w:rPr>
        <w:t>、</w:t>
      </w:r>
      <w:r>
        <w:rPr>
          <w:w w:val="100"/>
        </w:rPr>
        <w:t>公司报告期内的银</w:t>
      </w:r>
      <w:r>
        <w:rPr>
          <w:spacing w:val="-3"/>
          <w:w w:val="100"/>
        </w:rPr>
        <w:t>行</w:t>
      </w:r>
      <w:r>
        <w:rPr>
          <w:w w:val="100"/>
        </w:rPr>
        <w:t>授</w:t>
      </w:r>
      <w:r>
        <w:rPr>
          <w:spacing w:val="-3"/>
          <w:w w:val="100"/>
        </w:rPr>
        <w:t>信</w:t>
      </w:r>
      <w:r>
        <w:rPr>
          <w:w w:val="100"/>
        </w:rPr>
        <w:t>情况</w:t>
      </w:r>
      <w:r>
        <w:rPr>
          <w:b w:val="0"/>
          <w:bCs w:val="0"/>
          <w:w w:val="100"/>
        </w:rPr>
      </w:r>
    </w:p>
    <w:p>
      <w:pPr>
        <w:pStyle w:val="BodyText"/>
        <w:spacing w:line="274" w:lineRule="exact" w:before="12"/>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right="228"/>
        <w:jc w:val="left"/>
        <w:rPr>
          <w:rFonts w:ascii="宋体" w:hAnsi="宋体" w:cs="宋体" w:eastAsia="宋体" w:hint="default"/>
        </w:rPr>
      </w:pPr>
      <w:r>
        <w:rPr>
          <w:spacing w:val="-5"/>
        </w:rPr>
        <w:t>报告期内，公司及子公司合计获得银行授信额度人民币</w:t>
      </w:r>
      <w:r>
        <w:rPr>
          <w:spacing w:val="-36"/>
        </w:rPr>
        <w:t> </w:t>
      </w:r>
      <w:r>
        <w:rPr>
          <w:rFonts w:ascii="宋体" w:hAnsi="宋体" w:cs="宋体" w:eastAsia="宋体" w:hint="default"/>
        </w:rPr>
        <w:t>55</w:t>
      </w:r>
      <w:r>
        <w:rPr>
          <w:rFonts w:ascii="宋体" w:hAnsi="宋体" w:cs="宋体" w:eastAsia="宋体" w:hint="default"/>
          <w:spacing w:val="-39"/>
        </w:rPr>
        <w:t> </w:t>
      </w:r>
      <w:r>
        <w:rPr>
          <w:spacing w:val="-15"/>
        </w:rPr>
        <w:t>亿元，美元</w:t>
      </w:r>
      <w:r>
        <w:rPr>
          <w:spacing w:val="-36"/>
        </w:rPr>
        <w:t> </w:t>
      </w:r>
      <w:r>
        <w:rPr>
          <w:rFonts w:ascii="宋体" w:hAnsi="宋体" w:cs="宋体" w:eastAsia="宋体" w:hint="default"/>
        </w:rPr>
        <w:t>0.50</w:t>
      </w:r>
      <w:r>
        <w:rPr>
          <w:rFonts w:ascii="宋体" w:hAnsi="宋体" w:cs="宋体" w:eastAsia="宋体" w:hint="default"/>
          <w:spacing w:val="-39"/>
        </w:rPr>
        <w:t> </w:t>
      </w:r>
      <w:r>
        <w:rPr>
          <w:spacing w:val="-8"/>
        </w:rPr>
        <w:t>亿元（详见公司公告：</w:t>
      </w:r>
      <w:r>
        <w:rPr>
          <w:spacing w:val="-99"/>
        </w:rPr>
        <w:t> </w:t>
      </w:r>
      <w:r>
        <w:rPr>
          <w:spacing w:val="-99"/>
        </w:rPr>
      </w:r>
      <w:r>
        <w:rPr>
          <w:rFonts w:ascii="宋体" w:hAnsi="宋体" w:cs="宋体" w:eastAsia="宋体" w:hint="default"/>
          <w:spacing w:val="-12"/>
          <w:w w:val="100"/>
        </w:rPr>
        <w:t>2019-012</w:t>
      </w:r>
      <w:r>
        <w:rPr>
          <w:spacing w:val="-12"/>
          <w:w w:val="100"/>
        </w:rPr>
        <w:t>）。</w:t>
      </w:r>
      <w:r>
        <w:rPr>
          <w:rFonts w:ascii="宋体" w:hAnsi="宋体" w:cs="宋体" w:eastAsia="宋体" w:hint="default"/>
          <w:w w:val="100"/>
        </w:rPr>
        <w:t> </w:t>
      </w:r>
    </w:p>
    <w:p>
      <w:pPr>
        <w:spacing w:after="0" w:line="272" w:lineRule="exact"/>
        <w:jc w:val="left"/>
        <w:rPr>
          <w:rFonts w:ascii="宋体" w:hAnsi="宋体" w:cs="宋体" w:eastAsia="宋体" w:hint="default"/>
        </w:rPr>
        <w:sectPr>
          <w:type w:val="continuous"/>
          <w:pgSz w:w="11910" w:h="16840"/>
          <w:pgMar w:top="1120" w:bottom="1380" w:left="1580" w:right="1040"/>
        </w:sectPr>
      </w:pPr>
    </w:p>
    <w:p>
      <w:pPr>
        <w:spacing w:line="240" w:lineRule="auto" w:before="8"/>
        <w:rPr>
          <w:rFonts w:ascii="宋体" w:hAnsi="宋体" w:cs="宋体" w:eastAsia="宋体" w:hint="default"/>
          <w:sz w:val="25"/>
          <w:szCs w:val="25"/>
        </w:rPr>
      </w:pPr>
    </w:p>
    <w:p>
      <w:pPr>
        <w:pStyle w:val="BodyText"/>
        <w:spacing w:line="274" w:lineRule="exact" w:before="36"/>
        <w:ind w:left="138" w:right="0"/>
        <w:jc w:val="left"/>
        <w:rPr>
          <w:rFonts w:ascii="宋体" w:hAnsi="宋体" w:cs="宋体" w:eastAsia="宋体" w:hint="default"/>
        </w:rPr>
      </w:pPr>
      <w:r>
        <w:rPr>
          <w:rFonts w:ascii="宋体"/>
          <w:w w:val="100"/>
        </w:rPr>
        <w:t> </w:t>
      </w:r>
    </w:p>
    <w:p>
      <w:pPr>
        <w:pStyle w:val="Heading3"/>
        <w:spacing w:line="290" w:lineRule="auto" w:before="0"/>
        <w:ind w:left="138" w:right="2599"/>
        <w:jc w:val="left"/>
        <w:rPr>
          <w:b w:val="0"/>
          <w:bCs w:val="0"/>
        </w:rPr>
      </w:pPr>
      <w:r>
        <w:rPr>
          <w:rFonts w:ascii="宋体" w:hAnsi="宋体" w:cs="宋体" w:eastAsia="宋体" w:hint="default"/>
          <w:b w:val="0"/>
          <w:bCs w:val="0"/>
          <w:w w:val="100"/>
        </w:rPr>
        <w:t> </w:t>
      </w:r>
      <w:r>
        <w:rPr>
          <w:w w:val="100"/>
        </w:rPr>
        <w:t>十一</w:t>
      </w:r>
      <w:r>
        <w:rPr>
          <w:spacing w:val="-1"/>
          <w:w w:val="100"/>
        </w:rPr>
        <w:t>、</w:t>
      </w:r>
      <w:r>
        <w:rPr>
          <w:w w:val="100"/>
        </w:rPr>
        <w:t>公司报告期内执行</w:t>
      </w:r>
      <w:r>
        <w:rPr>
          <w:spacing w:val="-3"/>
          <w:w w:val="100"/>
        </w:rPr>
        <w:t>公</w:t>
      </w:r>
      <w:r>
        <w:rPr>
          <w:w w:val="100"/>
        </w:rPr>
        <w:t>司</w:t>
      </w:r>
      <w:r>
        <w:rPr>
          <w:spacing w:val="-3"/>
          <w:w w:val="100"/>
        </w:rPr>
        <w:t>债</w:t>
      </w:r>
      <w:r>
        <w:rPr>
          <w:w w:val="100"/>
        </w:rPr>
        <w:t>券募集说明书相关</w:t>
      </w:r>
      <w:r>
        <w:rPr>
          <w:spacing w:val="-3"/>
          <w:w w:val="100"/>
        </w:rPr>
        <w:t>约</w:t>
      </w:r>
      <w:r>
        <w:rPr>
          <w:w w:val="100"/>
        </w:rPr>
        <w:t>定</w:t>
      </w:r>
      <w:r>
        <w:rPr>
          <w:spacing w:val="-3"/>
          <w:w w:val="100"/>
        </w:rPr>
        <w:t>或</w:t>
      </w:r>
      <w:r>
        <w:rPr>
          <w:w w:val="100"/>
        </w:rPr>
        <w:t>承诺的情况</w:t>
      </w:r>
      <w:r>
        <w:rPr>
          <w:b w:val="0"/>
          <w:bCs w:val="0"/>
          <w:w w:val="100"/>
        </w:rPr>
      </w:r>
    </w:p>
    <w:p>
      <w:pPr>
        <w:pStyle w:val="BodyText"/>
        <w:spacing w:line="273" w:lineRule="exact" w:before="14"/>
        <w:ind w:left="138" w:right="2599"/>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138" w:right="213"/>
        <w:jc w:val="left"/>
        <w:rPr>
          <w:rFonts w:ascii="宋体" w:hAnsi="宋体" w:cs="宋体" w:eastAsia="宋体" w:hint="default"/>
        </w:rPr>
      </w:pPr>
      <w:r>
        <w:rPr/>
        <w:t>报告期内，公司严格按照公开发行</w:t>
      </w:r>
      <w:r>
        <w:rPr>
          <w:spacing w:val="-54"/>
        </w:rPr>
        <w:t> </w:t>
      </w:r>
      <w:r>
        <w:rPr>
          <w:rFonts w:ascii="宋体" w:hAnsi="宋体" w:cs="宋体" w:eastAsia="宋体" w:hint="default"/>
        </w:rPr>
        <w:t>A</w:t>
      </w:r>
      <w:r>
        <w:rPr>
          <w:rFonts w:ascii="宋体" w:hAnsi="宋体" w:cs="宋体" w:eastAsia="宋体" w:hint="default"/>
          <w:spacing w:val="-56"/>
        </w:rPr>
        <w:t> </w:t>
      </w:r>
      <w:r>
        <w:rPr/>
        <w:t>股可转换公司债券募集说明书的相关约定及承诺进行募集资</w:t>
      </w:r>
      <w:r>
        <w:rPr>
          <w:w w:val="100"/>
        </w:rPr>
        <w:t> </w:t>
      </w:r>
      <w:r>
        <w:rPr/>
        <w:t>金存放与使用。</w:t>
      </w:r>
      <w:r>
        <w:rPr>
          <w:rFonts w:ascii="宋体" w:hAnsi="宋体" w:cs="宋体" w:eastAsia="宋体" w:hint="default"/>
        </w:rPr>
        <w:t> </w:t>
      </w:r>
    </w:p>
    <w:p>
      <w:pPr>
        <w:pStyle w:val="Heading3"/>
        <w:spacing w:line="290" w:lineRule="auto" w:before="0"/>
        <w:ind w:left="138" w:right="3022"/>
        <w:jc w:val="left"/>
        <w:rPr>
          <w:b w:val="0"/>
          <w:bCs w:val="0"/>
        </w:rPr>
      </w:pPr>
      <w:r>
        <w:rPr>
          <w:rFonts w:ascii="宋体" w:hAnsi="宋体" w:cs="宋体" w:eastAsia="宋体" w:hint="default"/>
          <w:b w:val="0"/>
          <w:bCs w:val="0"/>
          <w:w w:val="100"/>
        </w:rPr>
        <w:t> </w:t>
      </w:r>
      <w:r>
        <w:rPr>
          <w:w w:val="100"/>
        </w:rPr>
        <w:t>十二</w:t>
      </w:r>
      <w:r>
        <w:rPr>
          <w:spacing w:val="-1"/>
          <w:w w:val="100"/>
        </w:rPr>
        <w:t>、</w:t>
      </w:r>
      <w:r>
        <w:rPr>
          <w:w w:val="100"/>
        </w:rPr>
        <w:t>公司发生的重大事</w:t>
      </w:r>
      <w:r>
        <w:rPr>
          <w:spacing w:val="-3"/>
          <w:w w:val="100"/>
        </w:rPr>
        <w:t>项</w:t>
      </w:r>
      <w:r>
        <w:rPr>
          <w:w w:val="100"/>
        </w:rPr>
        <w:t>及</w:t>
      </w:r>
      <w:r>
        <w:rPr>
          <w:spacing w:val="-3"/>
          <w:w w:val="100"/>
        </w:rPr>
        <w:t>对</w:t>
      </w:r>
      <w:r>
        <w:rPr>
          <w:w w:val="100"/>
        </w:rPr>
        <w:t>公司经营情况和偿</w:t>
      </w:r>
      <w:r>
        <w:rPr>
          <w:spacing w:val="-3"/>
          <w:w w:val="100"/>
        </w:rPr>
        <w:t>债</w:t>
      </w:r>
      <w:r>
        <w:rPr>
          <w:w w:val="100"/>
        </w:rPr>
        <w:t>能</w:t>
      </w:r>
      <w:r>
        <w:rPr>
          <w:spacing w:val="-3"/>
          <w:w w:val="100"/>
        </w:rPr>
        <w:t>力</w:t>
      </w:r>
      <w:r>
        <w:rPr>
          <w:w w:val="100"/>
        </w:rPr>
        <w:t>的影响</w:t>
      </w:r>
      <w:r>
        <w:rPr>
          <w:b w:val="0"/>
          <w:bCs w:val="0"/>
          <w:w w:val="100"/>
        </w:rPr>
      </w:r>
    </w:p>
    <w:p>
      <w:pPr>
        <w:pStyle w:val="BodyText"/>
        <w:spacing w:line="274" w:lineRule="exact" w:before="12"/>
        <w:ind w:left="138" w:right="2599"/>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64" w:lineRule="auto"/>
        <w:ind w:left="138" w:right="107" w:firstLine="314"/>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6</w:t>
      </w:r>
      <w:r>
        <w:rPr>
          <w:rFonts w:ascii="宋体" w:hAnsi="宋体" w:cs="宋体" w:eastAsia="宋体" w:hint="default"/>
          <w:spacing w:val="-55"/>
        </w:rPr>
        <w:t> </w:t>
      </w:r>
      <w:r>
        <w:rPr/>
        <w:t>月</w:t>
      </w:r>
      <w:r>
        <w:rPr>
          <w:spacing w:val="-53"/>
        </w:rPr>
        <w:t> </w:t>
      </w:r>
      <w:r>
        <w:rPr>
          <w:rFonts w:ascii="宋体" w:hAnsi="宋体" w:cs="宋体" w:eastAsia="宋体" w:hint="default"/>
        </w:rPr>
        <w:t>24</w:t>
      </w:r>
      <w:r>
        <w:rPr>
          <w:rFonts w:ascii="宋体" w:hAnsi="宋体" w:cs="宋体" w:eastAsia="宋体" w:hint="default"/>
          <w:spacing w:val="-55"/>
        </w:rPr>
        <w:t> </w:t>
      </w:r>
      <w:r>
        <w:rPr/>
        <w:t>日，美国商务部工业与安全局（</w:t>
      </w:r>
      <w:r>
        <w:rPr>
          <w:rFonts w:ascii="宋体" w:hAnsi="宋体" w:cs="宋体" w:eastAsia="宋体" w:hint="default"/>
        </w:rPr>
        <w:t>BIS</w:t>
      </w:r>
      <w:r>
        <w:rPr/>
        <w:t>）以</w:t>
      </w:r>
      <w:r>
        <w:rPr>
          <w:rFonts w:ascii="Arial" w:hAnsi="Arial" w:cs="Arial" w:eastAsia="Arial" w:hint="default"/>
        </w:rPr>
        <w:t>“</w:t>
      </w:r>
      <w:r>
        <w:rPr/>
        <w:t>违反美国国家安全和外交政策利益</w:t>
      </w:r>
      <w:r>
        <w:rPr>
          <w:rFonts w:ascii="Arial" w:hAnsi="Arial" w:cs="Arial" w:eastAsia="Arial" w:hint="default"/>
        </w:rPr>
        <w:t>”</w:t>
      </w:r>
      <w:r>
        <w:rPr>
          <w:rFonts w:ascii="Arial" w:hAnsi="Arial" w:cs="Arial" w:eastAsia="Arial" w:hint="default"/>
          <w:w w:val="100"/>
        </w:rPr>
        <w:t> </w:t>
      </w:r>
      <w:r>
        <w:rPr>
          <w:spacing w:val="-18"/>
          <w:w w:val="100"/>
        </w:rPr>
        <w:t>为由，将公司添加到美国《出口管制条例》（</w:t>
      </w:r>
      <w:r>
        <w:rPr>
          <w:rFonts w:ascii="宋体" w:hAnsi="宋体" w:cs="宋体" w:eastAsia="宋体" w:hint="default"/>
          <w:spacing w:val="-18"/>
          <w:w w:val="100"/>
        </w:rPr>
        <w:t>EAR</w:t>
      </w:r>
      <w:r>
        <w:rPr>
          <w:spacing w:val="-18"/>
          <w:w w:val="100"/>
        </w:rPr>
        <w:t>）实体清单中（详见公司公告：</w:t>
      </w:r>
      <w:r>
        <w:rPr>
          <w:rFonts w:ascii="宋体" w:hAnsi="宋体" w:cs="宋体" w:eastAsia="宋体" w:hint="default"/>
          <w:spacing w:val="-18"/>
          <w:w w:val="100"/>
        </w:rPr>
        <w:t>2019-042</w:t>
      </w:r>
      <w:r>
        <w:rPr>
          <w:spacing w:val="-18"/>
          <w:w w:val="100"/>
        </w:rPr>
        <w:t>，</w:t>
      </w:r>
      <w:r>
        <w:rPr>
          <w:rFonts w:ascii="宋体" w:hAnsi="宋体" w:cs="宋体" w:eastAsia="宋体" w:hint="default"/>
          <w:spacing w:val="-18"/>
          <w:w w:val="100"/>
        </w:rPr>
        <w:t>2019-043</w:t>
      </w:r>
      <w:r>
        <w:rPr>
          <w:spacing w:val="-18"/>
          <w:w w:val="100"/>
        </w:rPr>
        <w:t>）。</w:t>
      </w:r>
      <w:r>
        <w:rPr>
          <w:spacing w:val="-103"/>
          <w:w w:val="100"/>
        </w:rPr>
        <w:t> </w:t>
      </w:r>
      <w:r>
        <w:rPr>
          <w:rFonts w:ascii="宋体" w:hAnsi="宋体" w:cs="宋体" w:eastAsia="宋体" w:hint="default"/>
          <w:spacing w:val="-103"/>
          <w:w w:val="100"/>
        </w:rPr>
      </w:r>
      <w:r>
        <w:rPr/>
        <w:t>该事件未对公司</w:t>
      </w:r>
      <w:r>
        <w:rPr>
          <w:spacing w:val="-50"/>
        </w:rPr>
        <w:t> </w:t>
      </w:r>
      <w:r>
        <w:rPr>
          <w:rFonts w:ascii="宋体" w:hAnsi="宋体" w:cs="宋体" w:eastAsia="宋体" w:hint="default"/>
        </w:rPr>
        <w:t>2019</w:t>
      </w:r>
      <w:r>
        <w:rPr>
          <w:rFonts w:ascii="宋体" w:hAnsi="宋体" w:cs="宋体" w:eastAsia="宋体" w:hint="default"/>
          <w:spacing w:val="-50"/>
        </w:rPr>
        <w:t> </w:t>
      </w:r>
      <w:r>
        <w:rPr>
          <w:spacing w:val="-4"/>
        </w:rPr>
        <w:t>年经营成果和财务状况产生重大影响，不会影响公司</w:t>
      </w:r>
      <w:r>
        <w:rPr>
          <w:spacing w:val="8"/>
        </w:rPr>
        <w:t> </w:t>
      </w:r>
      <w:r>
        <w:rPr>
          <w:rFonts w:ascii="宋体" w:hAnsi="宋体" w:cs="宋体" w:eastAsia="宋体" w:hint="default"/>
          <w:spacing w:val="8"/>
        </w:rPr>
      </w:r>
      <w:r>
        <w:rPr>
          <w:rFonts w:ascii="Arial" w:hAnsi="Arial" w:cs="Arial" w:eastAsia="Arial" w:hint="default"/>
        </w:rPr>
        <w:t>“</w:t>
      </w:r>
      <w:r>
        <w:rPr/>
        <w:t>统一架构分布式存储</w:t>
      </w:r>
      <w:r>
        <w:rPr>
          <w:spacing w:val="-96"/>
        </w:rPr>
        <w:t> </w:t>
      </w:r>
      <w:r>
        <w:rPr>
          <w:spacing w:val="-96"/>
        </w:rPr>
      </w:r>
      <w:r>
        <w:rPr/>
        <w:t>系统</w:t>
      </w:r>
      <w:r>
        <w:rPr>
          <w:rFonts w:ascii="Arial" w:hAnsi="Arial" w:cs="Arial" w:eastAsia="Arial" w:hint="default"/>
        </w:rPr>
        <w:t>”</w:t>
      </w:r>
      <w:r>
        <w:rPr/>
        <w:t>可转债的偿债能力。</w:t>
      </w:r>
      <w:r>
        <w:rPr>
          <w:rFonts w:ascii="宋体" w:hAnsi="宋体" w:cs="宋体" w:eastAsia="宋体" w:hint="default"/>
        </w:rPr>
        <w:t> </w:t>
      </w:r>
    </w:p>
    <w:p>
      <w:pPr>
        <w:pStyle w:val="BodyText"/>
        <w:spacing w:line="273" w:lineRule="exact" w:before="1"/>
        <w:ind w:left="138" w:right="0"/>
        <w:jc w:val="left"/>
        <w:rPr>
          <w:rFonts w:ascii="宋体" w:hAnsi="宋体" w:cs="宋体" w:eastAsia="宋体" w:hint="default"/>
        </w:rPr>
      </w:pPr>
      <w:r>
        <w:rPr>
          <w:rFonts w:ascii="宋体"/>
          <w:w w:val="100"/>
        </w:rPr>
        <w:t> </w:t>
      </w:r>
    </w:p>
    <w:p>
      <w:pPr>
        <w:pStyle w:val="BodyText"/>
        <w:spacing w:line="273" w:lineRule="exact"/>
        <w:ind w:left="138"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footerReference w:type="default" r:id="rId31"/>
          <w:pgSz w:w="11910" w:h="16840"/>
          <w:pgMar w:footer="1195" w:header="877" w:top="1100" w:bottom="1380" w:left="1660" w:right="1060"/>
        </w:sectPr>
      </w:pPr>
    </w:p>
    <w:p>
      <w:pPr>
        <w:spacing w:line="240" w:lineRule="auto" w:before="0"/>
        <w:rPr>
          <w:rFonts w:ascii="宋体" w:hAnsi="宋体" w:cs="宋体" w:eastAsia="宋体" w:hint="default"/>
          <w:sz w:val="20"/>
          <w:szCs w:val="20"/>
        </w:rPr>
      </w:pPr>
    </w:p>
    <w:p>
      <w:pPr>
        <w:pStyle w:val="Heading1"/>
        <w:spacing w:line="240" w:lineRule="auto" w:before="155"/>
        <w:ind w:left="138" w:right="15"/>
        <w:jc w:val="center"/>
        <w:rPr>
          <w:rFonts w:ascii="宋体" w:hAnsi="宋体" w:cs="宋体" w:eastAsia="宋体" w:hint="default"/>
          <w:b w:val="0"/>
          <w:bCs w:val="0"/>
        </w:rPr>
      </w:pPr>
      <w:bookmarkStart w:name="_bookmark10" w:id="13"/>
      <w:bookmarkEnd w:id="13"/>
      <w:r>
        <w:rPr>
          <w:b w:val="0"/>
          <w:bCs w:val="0"/>
        </w:rPr>
      </w:r>
      <w:r>
        <w:rPr>
          <w:rFonts w:ascii="宋体" w:hAnsi="宋体" w:cs="宋体" w:eastAsia="宋体" w:hint="default"/>
        </w:rPr>
        <w:t>第十一节</w:t>
      </w:r>
      <w:r>
        <w:rPr>
          <w:rFonts w:ascii="宋体" w:hAnsi="宋体" w:cs="宋体" w:eastAsia="宋体" w:hint="default"/>
          <w:spacing w:val="-7"/>
        </w:rPr>
        <w:t> </w:t>
      </w:r>
      <w:r>
        <w:rPr>
          <w:rFonts w:ascii="宋体" w:hAnsi="宋体" w:cs="宋体" w:eastAsia="宋体" w:hint="default"/>
          <w:spacing w:val="-7"/>
        </w:rPr>
      </w:r>
      <w:r>
        <w:rPr>
          <w:rFonts w:ascii="宋体" w:hAnsi="宋体" w:cs="宋体" w:eastAsia="宋体" w:hint="default"/>
        </w:rPr>
        <w:t>财务报告</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footerReference w:type="default" r:id="rId32"/>
          <w:pgSz w:w="11910" w:h="16840"/>
          <w:pgMar w:footer="1195" w:header="877" w:top="1100" w:bottom="1380" w:left="1580" w:right="1040"/>
          <w:pgNumType w:start="61"/>
        </w:sectPr>
      </w:pPr>
    </w:p>
    <w:p>
      <w:pPr>
        <w:pStyle w:val="Heading3"/>
        <w:spacing w:line="240" w:lineRule="auto" w:before="36"/>
        <w:ind w:right="0"/>
        <w:jc w:val="left"/>
        <w:rPr>
          <w:rFonts w:ascii="宋体" w:hAnsi="宋体" w:cs="宋体" w:eastAsia="宋体" w:hint="default"/>
          <w:b w:val="0"/>
          <w:bCs w:val="0"/>
        </w:rPr>
      </w:pPr>
      <w:r>
        <w:rPr>
          <w:spacing w:val="-1"/>
        </w:rPr>
        <w:t>一、</w:t>
      </w:r>
      <w:r>
        <w:rPr>
          <w:spacing w:val="-100"/>
        </w:rPr>
        <w:t> </w:t>
      </w:r>
      <w:r>
        <w:rPr>
          <w:rFonts w:ascii="宋体" w:hAnsi="宋体" w:cs="宋体" w:eastAsia="宋体" w:hint="default"/>
          <w:spacing w:val="-100"/>
        </w:rPr>
      </w:r>
      <w:r>
        <w:rPr>
          <w:spacing w:val="-1"/>
        </w:rPr>
        <w:t>审计报告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6"/>
          <w:szCs w:val="26"/>
        </w:rPr>
      </w:pPr>
    </w:p>
    <w:p>
      <w:pPr>
        <w:pStyle w:val="BodyText"/>
        <w:spacing w:line="240" w:lineRule="auto"/>
        <w:ind w:right="0"/>
        <w:jc w:val="left"/>
      </w:pPr>
      <w:r>
        <w:rPr/>
        <w:t>信会师报字</w:t>
      </w:r>
      <w:r>
        <w:rPr>
          <w:rFonts w:ascii="Times New Roman" w:hAnsi="Times New Roman" w:cs="Times New Roman" w:eastAsia="Times New Roman" w:hint="default"/>
        </w:rPr>
        <w:t>[2020]</w:t>
      </w:r>
      <w:r>
        <w:rPr/>
        <w:t>第</w:t>
      </w:r>
      <w:r>
        <w:rPr>
          <w:spacing w:val="-55"/>
        </w:rPr>
        <w:t> </w:t>
      </w:r>
      <w:r>
        <w:rPr>
          <w:rFonts w:ascii="Times New Roman" w:hAnsi="Times New Roman" w:cs="Times New Roman" w:eastAsia="Times New Roman" w:hint="default"/>
        </w:rPr>
        <w:t>ZG10508</w:t>
      </w:r>
      <w:r>
        <w:rPr>
          <w:rFonts w:ascii="Times New Roman" w:hAnsi="Times New Roman" w:cs="Times New Roman" w:eastAsia="Times New Roman" w:hint="default"/>
          <w:spacing w:val="-2"/>
        </w:rPr>
        <w:t> </w:t>
      </w:r>
      <w:r>
        <w:rPr/>
        <w:t>号</w:t>
      </w:r>
    </w:p>
    <w:p>
      <w:pPr>
        <w:spacing w:after="0" w:line="240" w:lineRule="auto"/>
        <w:jc w:val="left"/>
        <w:sectPr>
          <w:type w:val="continuous"/>
          <w:pgSz w:w="11910" w:h="16840"/>
          <w:pgMar w:top="1120" w:bottom="1380" w:left="1580" w:right="1040"/>
          <w:cols w:num="2" w:equalWidth="0">
            <w:col w:w="2004" w:space="3889"/>
            <w:col w:w="3397"/>
          </w:cols>
        </w:sectPr>
      </w:pPr>
    </w:p>
    <w:p>
      <w:pPr>
        <w:spacing w:line="240" w:lineRule="auto" w:before="7"/>
        <w:rPr>
          <w:rFonts w:ascii="宋体" w:hAnsi="宋体" w:cs="宋体" w:eastAsia="宋体" w:hint="default"/>
          <w:sz w:val="20"/>
          <w:szCs w:val="20"/>
        </w:rPr>
      </w:pPr>
    </w:p>
    <w:p>
      <w:pPr>
        <w:pStyle w:val="Heading3"/>
        <w:spacing w:line="240" w:lineRule="auto" w:before="36"/>
        <w:ind w:right="0"/>
        <w:jc w:val="both"/>
        <w:rPr>
          <w:b w:val="0"/>
          <w:bCs w:val="0"/>
        </w:rPr>
      </w:pPr>
      <w:r>
        <w:rPr/>
        <w:t>曙光信息产业股份有限公司全体股东：</w:t>
      </w:r>
      <w:r>
        <w:rPr>
          <w:b w:val="0"/>
          <w:bCs w:val="0"/>
        </w:rPr>
      </w:r>
    </w:p>
    <w:p>
      <w:pPr>
        <w:spacing w:line="240" w:lineRule="auto" w:before="3"/>
        <w:rPr>
          <w:rFonts w:ascii="宋体" w:hAnsi="宋体" w:cs="宋体" w:eastAsia="宋体" w:hint="default"/>
          <w:b/>
          <w:bCs/>
          <w:sz w:val="18"/>
          <w:szCs w:val="18"/>
        </w:rPr>
      </w:pPr>
    </w:p>
    <w:p>
      <w:pPr>
        <w:pStyle w:val="BodyText"/>
        <w:tabs>
          <w:tab w:pos="1477" w:val="left" w:leader="none"/>
        </w:tabs>
        <w:spacing w:line="273" w:lineRule="auto"/>
        <w:ind w:left="784" w:right="228"/>
        <w:jc w:val="left"/>
      </w:pPr>
      <w:r>
        <w:rPr>
          <w:rFonts w:ascii="宋体" w:hAnsi="宋体" w:cs="宋体" w:eastAsia="宋体" w:hint="default"/>
          <w:b/>
          <w:bCs/>
        </w:rPr>
        <w:t>一、</w:t>
        <w:tab/>
        <w:t>审计意见</w:t>
      </w:r>
      <w:r>
        <w:rPr>
          <w:rFonts w:ascii="宋体" w:hAnsi="宋体" w:cs="宋体" w:eastAsia="宋体" w:hint="default"/>
          <w:b/>
          <w:bCs/>
          <w:w w:val="100"/>
        </w:rPr>
        <w:t> </w:t>
      </w:r>
      <w:r>
        <w:rPr/>
        <w:t>我们审计了曙光信息产业股份有限公司（以下简称贵公司）财务报表，包括</w:t>
      </w:r>
      <w:r>
        <w:rPr>
          <w:spacing w:val="-3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6"/>
        </w:rPr>
        <w:t> </w:t>
      </w:r>
      <w:r>
        <w:rPr/>
        <w:t>年</w:t>
      </w:r>
      <w:r>
        <w:rPr>
          <w:spacing w:val="-34"/>
        </w:rPr>
        <w:t> </w:t>
      </w:r>
      <w:r>
        <w:rPr>
          <w:rFonts w:ascii="Times New Roman" w:hAnsi="Times New Roman" w:cs="Times New Roman" w:eastAsia="Times New Roman" w:hint="default"/>
        </w:rPr>
        <w:t>12</w:t>
      </w:r>
      <w:r>
        <w:rPr>
          <w:rFonts w:ascii="Times New Roman" w:hAnsi="Times New Roman" w:cs="Times New Roman" w:eastAsia="Times New Roman" w:hint="default"/>
          <w:spacing w:val="18"/>
        </w:rPr>
        <w:t> </w:t>
      </w:r>
      <w:r>
        <w:rPr/>
        <w:t>月</w:t>
      </w:r>
    </w:p>
    <w:p>
      <w:pPr>
        <w:pStyle w:val="BodyText"/>
        <w:spacing w:line="259" w:lineRule="auto"/>
        <w:ind w:right="117"/>
        <w:jc w:val="left"/>
      </w:pPr>
      <w:r>
        <w:rPr>
          <w:rFonts w:ascii="Times New Roman" w:hAnsi="Times New Roman" w:cs="Times New Roman" w:eastAsia="Times New Roman" w:hint="default"/>
        </w:rPr>
        <w:t>31 </w:t>
      </w:r>
      <w:r>
        <w:rPr/>
        <w:t>日的合并及母公司资产负债表，</w:t>
      </w: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t>年度的合并及母公司利润表、合并及母公司现金流量表、</w:t>
      </w:r>
      <w:r>
        <w:rPr>
          <w:w w:val="100"/>
        </w:rPr>
        <w:t> </w:t>
      </w:r>
      <w:r>
        <w:rPr/>
        <w:t>合并及母公司所有者权益变动表以及相关财务报表附注。</w:t>
      </w:r>
    </w:p>
    <w:p>
      <w:pPr>
        <w:pStyle w:val="BodyText"/>
        <w:spacing w:line="266" w:lineRule="auto" w:before="21"/>
        <w:ind w:right="228" w:firstLine="566"/>
        <w:jc w:val="both"/>
      </w:pPr>
      <w:r>
        <w:rPr/>
        <w:t>我们认为，后附的财务报表在所有重大方面按照企业会计准则的规定编制，公允反映了贵</w:t>
      </w:r>
      <w:r>
        <w:rPr>
          <w:w w:val="100"/>
        </w:rPr>
        <w:t> </w:t>
      </w:r>
      <w:r>
        <w:rPr/>
        <w:t>公司</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日的合并及母公司财务状况以及</w:t>
      </w:r>
      <w:r>
        <w:rPr>
          <w:spacing w:val="-5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年度的合并及母公司经营成果和现金</w:t>
      </w:r>
      <w:r>
        <w:rPr>
          <w:w w:val="100"/>
        </w:rPr>
        <w:t> </w:t>
      </w:r>
      <w:r>
        <w:rPr/>
        <w:t>流量。</w:t>
      </w:r>
    </w:p>
    <w:p>
      <w:pPr>
        <w:tabs>
          <w:tab w:pos="1477" w:val="left" w:leader="none"/>
        </w:tabs>
        <w:spacing w:line="273" w:lineRule="auto" w:before="16"/>
        <w:ind w:left="784" w:right="232" w:firstLine="0"/>
        <w:jc w:val="left"/>
        <w:rPr>
          <w:rFonts w:ascii="宋体" w:hAnsi="宋体" w:cs="宋体" w:eastAsia="宋体" w:hint="default"/>
          <w:sz w:val="21"/>
          <w:szCs w:val="21"/>
        </w:rPr>
      </w:pPr>
      <w:r>
        <w:rPr>
          <w:rFonts w:ascii="宋体" w:hAnsi="宋体" w:cs="宋体" w:eastAsia="宋体" w:hint="default"/>
          <w:b/>
          <w:bCs/>
          <w:sz w:val="21"/>
          <w:szCs w:val="21"/>
        </w:rPr>
        <w:t>二、</w:t>
        <w:tab/>
        <w:t>形成审计意见的基础</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z w:val="21"/>
          <w:szCs w:val="21"/>
        </w:rPr>
        <w:t>我们按照中国注册会计师审计准则的规定执行了审计工作。审计报告的“注册会计师对财</w:t>
      </w:r>
    </w:p>
    <w:p>
      <w:pPr>
        <w:pStyle w:val="BodyText"/>
        <w:spacing w:line="273" w:lineRule="auto" w:before="10"/>
        <w:ind w:right="228"/>
        <w:jc w:val="both"/>
      </w:pPr>
      <w:r>
        <w:rPr>
          <w:spacing w:val="-1"/>
        </w:rPr>
        <w:t>务报表审计的责任”部分进一步阐述了我们在这些准则下的责任。按照中国注册会计师职业道德</w:t>
      </w:r>
      <w:r>
        <w:rPr>
          <w:spacing w:val="-56"/>
        </w:rPr>
        <w:t> </w:t>
      </w:r>
      <w:r>
        <w:rPr>
          <w:spacing w:val="-56"/>
        </w:rPr>
      </w:r>
      <w:r>
        <w:rPr>
          <w:spacing w:val="-1"/>
        </w:rPr>
        <w:t>守则，我们独立于贵公司，并履行了职业道德方面的其他责任。我们相信，我们获取的审计证据</w:t>
      </w:r>
      <w:r>
        <w:rPr>
          <w:spacing w:val="-55"/>
        </w:rPr>
        <w:t> </w:t>
      </w:r>
      <w:r>
        <w:rPr>
          <w:spacing w:val="-55"/>
        </w:rPr>
      </w:r>
      <w:r>
        <w:rPr/>
        <w:t>是充分、适当的，为发表审计意见提供了基础。</w:t>
      </w:r>
    </w:p>
    <w:p>
      <w:pPr>
        <w:tabs>
          <w:tab w:pos="1477" w:val="left" w:leader="none"/>
        </w:tabs>
        <w:spacing w:line="273" w:lineRule="auto" w:before="7"/>
        <w:ind w:left="784" w:right="234" w:firstLine="0"/>
        <w:jc w:val="left"/>
        <w:rPr>
          <w:rFonts w:ascii="宋体" w:hAnsi="宋体" w:cs="宋体" w:eastAsia="宋体" w:hint="default"/>
          <w:sz w:val="21"/>
          <w:szCs w:val="21"/>
        </w:rPr>
      </w:pPr>
      <w:r>
        <w:rPr>
          <w:rFonts w:ascii="宋体" w:hAnsi="宋体" w:cs="宋体" w:eastAsia="宋体" w:hint="default"/>
          <w:b/>
          <w:bCs/>
          <w:sz w:val="21"/>
          <w:szCs w:val="21"/>
        </w:rPr>
        <w:t>三、</w:t>
        <w:tab/>
        <w:t>关键审计事项</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z w:val="21"/>
          <w:szCs w:val="21"/>
        </w:rPr>
        <w:t>关键审计事项是我们根据职业判断，认为对本期财务报表审计最为重要的事项。这些事项</w:t>
      </w:r>
    </w:p>
    <w:p>
      <w:pPr>
        <w:pStyle w:val="BodyText"/>
        <w:spacing w:line="276" w:lineRule="auto" w:before="7"/>
        <w:ind w:right="0"/>
        <w:jc w:val="left"/>
      </w:pPr>
      <w:r>
        <w:rPr>
          <w:spacing w:val="-1"/>
        </w:rPr>
        <w:t>的应对以对财务报表整体进行审计并形成审计意见为背景，我们不对这些事项单独发表意见。我</w:t>
      </w:r>
      <w:r>
        <w:rPr>
          <w:spacing w:val="-55"/>
        </w:rPr>
        <w:t> </w:t>
      </w:r>
      <w:r>
        <w:rPr>
          <w:spacing w:val="-55"/>
        </w:rPr>
      </w:r>
      <w:r>
        <w:rPr/>
        <w:t>们确定下列事项是需要在审计报告中沟通的关键审计事项。</w:t>
      </w:r>
    </w:p>
    <w:p>
      <w:pPr>
        <w:spacing w:line="240" w:lineRule="auto" w:before="1"/>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4573"/>
        <w:gridCol w:w="4477"/>
      </w:tblGrid>
      <w:tr>
        <w:trPr>
          <w:trHeight w:val="410" w:hRule="exact"/>
        </w:trPr>
        <w:tc>
          <w:tcPr>
            <w:tcW w:w="4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center"/>
              <w:rPr>
                <w:rFonts w:ascii="宋体" w:hAnsi="宋体" w:cs="宋体" w:eastAsia="宋体" w:hint="default"/>
                <w:sz w:val="21"/>
                <w:szCs w:val="21"/>
              </w:rPr>
            </w:pPr>
            <w:r>
              <w:rPr>
                <w:rFonts w:ascii="宋体" w:hAnsi="宋体" w:cs="宋体" w:eastAsia="宋体" w:hint="default"/>
                <w:b/>
                <w:bCs/>
                <w:sz w:val="21"/>
                <w:szCs w:val="21"/>
              </w:rPr>
              <w:t>关键审计事项</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4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1" w:right="0"/>
              <w:jc w:val="left"/>
              <w:rPr>
                <w:rFonts w:ascii="宋体" w:hAnsi="宋体" w:cs="宋体" w:eastAsia="宋体" w:hint="default"/>
                <w:sz w:val="21"/>
                <w:szCs w:val="21"/>
              </w:rPr>
            </w:pPr>
            <w:r>
              <w:rPr>
                <w:rFonts w:ascii="宋体" w:hAnsi="宋体" w:cs="宋体" w:eastAsia="宋体" w:hint="default"/>
                <w:b/>
                <w:bCs/>
                <w:sz w:val="21"/>
                <w:szCs w:val="21"/>
              </w:rPr>
              <w:t>该事项在审计中是如何应对的</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410"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b/>
                <w:bCs/>
                <w:sz w:val="21"/>
                <w:szCs w:val="21"/>
              </w:rPr>
              <w:t>（一）收入的确认</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5648" w:hRule="exact"/>
        </w:trPr>
        <w:tc>
          <w:tcPr>
            <w:tcW w:w="4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事项描述：</w:t>
            </w:r>
            <w:r>
              <w:rPr>
                <w:rFonts w:ascii="宋体" w:hAnsi="宋体" w:cs="宋体" w:eastAsia="宋体" w:hint="default"/>
                <w:sz w:val="21"/>
                <w:szCs w:val="21"/>
              </w:rPr>
              <w:t> </w:t>
            </w:r>
          </w:p>
          <w:p>
            <w:pPr>
              <w:pStyle w:val="TableParagraph"/>
              <w:spacing w:line="273" w:lineRule="auto" w:before="37"/>
              <w:ind w:left="103" w:right="-5"/>
              <w:jc w:val="left"/>
              <w:rPr>
                <w:rFonts w:ascii="宋体" w:hAnsi="宋体" w:cs="宋体" w:eastAsia="宋体" w:hint="default"/>
                <w:sz w:val="21"/>
                <w:szCs w:val="21"/>
              </w:rPr>
            </w:pPr>
            <w:r>
              <w:rPr>
                <w:rFonts w:ascii="宋体" w:hAnsi="宋体" w:cs="宋体" w:eastAsia="宋体" w:hint="default"/>
                <w:spacing w:val="5"/>
                <w:sz w:val="21"/>
                <w:szCs w:val="21"/>
              </w:rPr>
              <w:t>收入确认的会计政策及收入请参考财务报表附</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9"/>
                <w:sz w:val="21"/>
                <w:szCs w:val="21"/>
              </w:rPr>
              <w:t>注“三、重要会计政策和会计估计”注释（十九）</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4"/>
                <w:sz w:val="21"/>
                <w:szCs w:val="21"/>
              </w:rPr>
              <w:t>所述的会计政策及“五、合并财务报表项目注释</w:t>
            </w:r>
          </w:p>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（三十八）”。</w:t>
            </w:r>
            <w:r>
              <w:rPr>
                <w:rFonts w:ascii="宋体" w:hAnsi="宋体" w:cs="宋体" w:eastAsia="宋体" w:hint="default"/>
                <w:sz w:val="21"/>
                <w:szCs w:val="21"/>
              </w:rPr>
              <w:t> </w:t>
            </w:r>
          </w:p>
          <w:p>
            <w:pPr>
              <w:pStyle w:val="TableParagraph"/>
              <w:spacing w:line="273" w:lineRule="auto" w:before="37"/>
              <w:ind w:left="103" w:right="-5"/>
              <w:jc w:val="left"/>
              <w:rPr>
                <w:rFonts w:ascii="宋体" w:hAnsi="宋体" w:cs="宋体" w:eastAsia="宋体" w:hint="default"/>
                <w:sz w:val="21"/>
                <w:szCs w:val="21"/>
              </w:rPr>
            </w:pPr>
            <w:r>
              <w:rPr>
                <w:rFonts w:ascii="宋体" w:hAnsi="宋体" w:cs="宋体" w:eastAsia="宋体" w:hint="default"/>
                <w:spacing w:val="36"/>
                <w:sz w:val="21"/>
                <w:szCs w:val="21"/>
              </w:rPr>
              <w:t>贵公司</w:t>
            </w:r>
            <w:r>
              <w:rPr>
                <w:rFonts w:ascii="宋体" w:hAnsi="宋体" w:cs="宋体" w:eastAsia="宋体" w:hint="default"/>
                <w:spacing w:val="58"/>
                <w:sz w:val="21"/>
                <w:szCs w:val="21"/>
              </w:rPr>
              <w:t> </w:t>
            </w:r>
            <w:r>
              <w:rPr>
                <w:rFonts w:ascii="宋体" w:hAnsi="宋体" w:cs="宋体" w:eastAsia="宋体" w:hint="default"/>
                <w:sz w:val="21"/>
                <w:szCs w:val="21"/>
              </w:rPr>
              <w:t>2019</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度</w:t>
            </w:r>
            <w:r>
              <w:rPr>
                <w:rFonts w:ascii="宋体" w:hAnsi="宋体" w:cs="宋体" w:eastAsia="宋体" w:hint="default"/>
                <w:spacing w:val="-50"/>
                <w:sz w:val="21"/>
                <w:szCs w:val="21"/>
              </w:rPr>
              <w:t> </w:t>
            </w:r>
            <w:r>
              <w:rPr>
                <w:rFonts w:ascii="宋体" w:hAnsi="宋体" w:cs="宋体" w:eastAsia="宋体" w:hint="default"/>
                <w:sz w:val="21"/>
                <w:szCs w:val="21"/>
              </w:rPr>
              <w:t>确</w:t>
            </w:r>
            <w:r>
              <w:rPr>
                <w:rFonts w:ascii="宋体" w:hAnsi="宋体" w:cs="宋体" w:eastAsia="宋体" w:hint="default"/>
                <w:spacing w:val="-52"/>
                <w:sz w:val="21"/>
                <w:szCs w:val="21"/>
              </w:rPr>
              <w:t> </w:t>
            </w:r>
            <w:r>
              <w:rPr>
                <w:rFonts w:ascii="宋体" w:hAnsi="宋体" w:cs="宋体" w:eastAsia="宋体" w:hint="default"/>
                <w:sz w:val="21"/>
                <w:szCs w:val="21"/>
              </w:rPr>
              <w:t>认</w:t>
            </w:r>
            <w:r>
              <w:rPr>
                <w:rFonts w:ascii="宋体" w:hAnsi="宋体" w:cs="宋体" w:eastAsia="宋体" w:hint="default"/>
                <w:spacing w:val="-50"/>
                <w:sz w:val="21"/>
                <w:szCs w:val="21"/>
              </w:rPr>
              <w:t> </w:t>
            </w:r>
            <w:r>
              <w:rPr>
                <w:rFonts w:ascii="宋体" w:hAnsi="宋体" w:cs="宋体" w:eastAsia="宋体" w:hint="default"/>
                <w:sz w:val="21"/>
                <w:szCs w:val="21"/>
              </w:rPr>
              <w:t>营</w:t>
            </w:r>
            <w:r>
              <w:rPr>
                <w:rFonts w:ascii="宋体" w:hAnsi="宋体" w:cs="宋体" w:eastAsia="宋体" w:hint="default"/>
                <w:spacing w:val="-50"/>
                <w:sz w:val="21"/>
                <w:szCs w:val="21"/>
              </w:rPr>
              <w:t> </w:t>
            </w:r>
            <w:r>
              <w:rPr>
                <w:rFonts w:ascii="宋体" w:hAnsi="宋体" w:cs="宋体" w:eastAsia="宋体" w:hint="default"/>
                <w:sz w:val="21"/>
                <w:szCs w:val="21"/>
              </w:rPr>
              <w:t>业</w:t>
            </w:r>
            <w:r>
              <w:rPr>
                <w:rFonts w:ascii="宋体" w:hAnsi="宋体" w:cs="宋体" w:eastAsia="宋体" w:hint="default"/>
                <w:spacing w:val="-50"/>
                <w:sz w:val="21"/>
                <w:szCs w:val="21"/>
              </w:rPr>
              <w:t> </w:t>
            </w:r>
            <w:r>
              <w:rPr>
                <w:rFonts w:ascii="宋体" w:hAnsi="宋体" w:cs="宋体" w:eastAsia="宋体" w:hint="default"/>
                <w:sz w:val="21"/>
                <w:szCs w:val="21"/>
              </w:rPr>
              <w:t>收</w:t>
            </w:r>
            <w:r>
              <w:rPr>
                <w:rFonts w:ascii="宋体" w:hAnsi="宋体" w:cs="宋体" w:eastAsia="宋体" w:hint="default"/>
                <w:spacing w:val="-50"/>
                <w:sz w:val="21"/>
                <w:szCs w:val="21"/>
              </w:rPr>
              <w:t> </w:t>
            </w:r>
            <w:r>
              <w:rPr>
                <w:rFonts w:ascii="宋体" w:hAnsi="宋体" w:cs="宋体" w:eastAsia="宋体" w:hint="default"/>
                <w:sz w:val="21"/>
                <w:szCs w:val="21"/>
              </w:rPr>
              <w:t>入</w:t>
            </w:r>
            <w:r>
              <w:rPr>
                <w:rFonts w:ascii="宋体" w:hAnsi="宋体" w:cs="宋体" w:eastAsia="宋体" w:hint="default"/>
                <w:spacing w:val="-50"/>
                <w:sz w:val="21"/>
                <w:szCs w:val="21"/>
              </w:rPr>
              <w:t> </w:t>
            </w:r>
            <w:r>
              <w:rPr>
                <w:rFonts w:ascii="宋体" w:hAnsi="宋体" w:cs="宋体" w:eastAsia="宋体" w:hint="default"/>
                <w:sz w:val="21"/>
                <w:szCs w:val="21"/>
              </w:rPr>
              <w:t>人</w:t>
            </w:r>
            <w:r>
              <w:rPr>
                <w:rFonts w:ascii="宋体" w:hAnsi="宋体" w:cs="宋体" w:eastAsia="宋体" w:hint="default"/>
                <w:spacing w:val="-50"/>
                <w:sz w:val="21"/>
                <w:szCs w:val="21"/>
              </w:rPr>
              <w:t> </w:t>
            </w:r>
            <w:r>
              <w:rPr>
                <w:rFonts w:ascii="宋体" w:hAnsi="宋体" w:cs="宋体" w:eastAsia="宋体" w:hint="default"/>
                <w:sz w:val="21"/>
                <w:szCs w:val="21"/>
              </w:rPr>
              <w:t>民</w:t>
            </w:r>
            <w:r>
              <w:rPr>
                <w:rFonts w:ascii="宋体" w:hAnsi="宋体" w:cs="宋体" w:eastAsia="宋体" w:hint="default"/>
                <w:spacing w:val="-50"/>
                <w:sz w:val="21"/>
                <w:szCs w:val="21"/>
              </w:rPr>
              <w:t> </w:t>
            </w:r>
            <w:r>
              <w:rPr>
                <w:rFonts w:ascii="宋体" w:hAnsi="宋体" w:cs="宋体" w:eastAsia="宋体" w:hint="default"/>
                <w:sz w:val="21"/>
                <w:szCs w:val="21"/>
              </w:rPr>
              <w:t>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9,526,911,426.35</w:t>
            </w:r>
            <w:r>
              <w:rPr>
                <w:rFonts w:ascii="宋体" w:hAnsi="宋体" w:cs="宋体" w:eastAsia="宋体" w:hint="default"/>
                <w:spacing w:val="-54"/>
                <w:sz w:val="21"/>
                <w:szCs w:val="21"/>
              </w:rPr>
              <w:t> </w:t>
            </w:r>
            <w:r>
              <w:rPr>
                <w:rFonts w:ascii="宋体" w:hAnsi="宋体" w:cs="宋体" w:eastAsia="宋体" w:hint="default"/>
                <w:spacing w:val="-19"/>
                <w:sz w:val="21"/>
                <w:szCs w:val="21"/>
              </w:rPr>
              <w:t>元，较</w:t>
            </w:r>
            <w:r>
              <w:rPr>
                <w:rFonts w:ascii="宋体" w:hAnsi="宋体" w:cs="宋体" w:eastAsia="宋体" w:hint="default"/>
                <w:spacing w:val="-54"/>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年度增长</w:t>
            </w:r>
            <w:r>
              <w:rPr>
                <w:rFonts w:ascii="宋体" w:hAnsi="宋体" w:cs="宋体" w:eastAsia="宋体" w:hint="default"/>
                <w:spacing w:val="-51"/>
                <w:sz w:val="21"/>
                <w:szCs w:val="21"/>
              </w:rPr>
              <w:t> </w:t>
            </w:r>
            <w:r>
              <w:rPr>
                <w:rFonts w:ascii="宋体" w:hAnsi="宋体" w:cs="宋体" w:eastAsia="宋体" w:hint="default"/>
                <w:sz w:val="21"/>
                <w:szCs w:val="21"/>
              </w:rPr>
              <w:t>5.19%</w:t>
            </w:r>
            <w:r>
              <w:rPr>
                <w:rFonts w:ascii="宋体" w:hAnsi="宋体" w:cs="宋体" w:eastAsia="宋体" w:hint="default"/>
                <w:sz w:val="21"/>
                <w:szCs w:val="21"/>
              </w:rPr>
              <w:t>。</w:t>
            </w:r>
          </w:p>
          <w:p>
            <w:pPr>
              <w:pStyle w:val="TableParagraph"/>
              <w:spacing w:line="273" w:lineRule="auto" w:before="7"/>
              <w:ind w:left="103" w:right="92"/>
              <w:jc w:val="left"/>
              <w:rPr>
                <w:rFonts w:ascii="宋体" w:hAnsi="宋体" w:cs="宋体" w:eastAsia="宋体" w:hint="default"/>
                <w:sz w:val="21"/>
                <w:szCs w:val="21"/>
              </w:rPr>
            </w:pPr>
            <w:r>
              <w:rPr>
                <w:rFonts w:ascii="宋体" w:hAnsi="宋体" w:cs="宋体" w:eastAsia="宋体" w:hint="default"/>
                <w:spacing w:val="5"/>
                <w:sz w:val="21"/>
                <w:szCs w:val="21"/>
              </w:rPr>
              <w:t>贵公司在产品或服务所有权上的风险报酬已转</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4"/>
                <w:sz w:val="21"/>
                <w:szCs w:val="21"/>
              </w:rPr>
              <w:t>移至客户时确认收入，根据销售合同约定，通常</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5"/>
                <w:sz w:val="21"/>
                <w:szCs w:val="21"/>
              </w:rPr>
              <w:t>以经客户确认的到货回执或验收报告作为收入</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4"/>
                <w:sz w:val="21"/>
                <w:szCs w:val="21"/>
              </w:rPr>
              <w:t>确认的依据；对于明确约定服务期限的，在合同</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约定的服务期限内按进度确认收入。</w:t>
            </w:r>
            <w:r>
              <w:rPr>
                <w:rFonts w:ascii="宋体" w:hAnsi="宋体" w:cs="宋体" w:eastAsia="宋体" w:hint="default"/>
                <w:w w:val="100"/>
                <w:sz w:val="21"/>
                <w:szCs w:val="21"/>
              </w:rPr>
              <w:t> </w:t>
            </w:r>
            <w:r>
              <w:rPr>
                <w:rFonts w:ascii="宋体" w:hAnsi="宋体" w:cs="宋体" w:eastAsia="宋体" w:hint="default"/>
                <w:spacing w:val="-4"/>
                <w:sz w:val="21"/>
                <w:szCs w:val="21"/>
              </w:rPr>
              <w:t>由于收入是贵公司的关键业绩指标之一，因而存</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5"/>
                <w:sz w:val="21"/>
                <w:szCs w:val="21"/>
              </w:rPr>
              <w:t>在管理层为了达到特定目标或期望而操纵收入</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4"/>
                <w:sz w:val="21"/>
                <w:szCs w:val="21"/>
              </w:rPr>
              <w:t>确认时点的固有风险，故将贵公司收入确认识别</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为关键审计事项。</w:t>
            </w:r>
            <w:r>
              <w:rPr>
                <w:rFonts w:ascii="宋体" w:hAnsi="宋体" w:cs="宋体" w:eastAsia="宋体" w:hint="default"/>
                <w:sz w:val="21"/>
                <w:szCs w:val="21"/>
              </w:rPr>
              <w:t> </w:t>
            </w:r>
          </w:p>
        </w:tc>
        <w:tc>
          <w:tcPr>
            <w:tcW w:w="4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对该项关键审计事项执行的主要审计程序包</w:t>
            </w:r>
          </w:p>
          <w:p>
            <w:pPr>
              <w:pStyle w:val="TableParagraph"/>
              <w:spacing w:line="273" w:lineRule="auto" w:before="37"/>
              <w:ind w:left="103" w:right="96"/>
              <w:jc w:val="left"/>
              <w:rPr>
                <w:rFonts w:ascii="宋体" w:hAnsi="宋体" w:cs="宋体" w:eastAsia="宋体" w:hint="default"/>
                <w:sz w:val="21"/>
                <w:szCs w:val="21"/>
              </w:rPr>
            </w:pPr>
            <w:r>
              <w:rPr>
                <w:rFonts w:ascii="宋体" w:hAnsi="宋体" w:cs="宋体" w:eastAsia="宋体" w:hint="default"/>
                <w:sz w:val="21"/>
                <w:szCs w:val="21"/>
              </w:rPr>
              <w:t>括：</w:t>
            </w:r>
            <w:r>
              <w:rPr>
                <w:rFonts w:ascii="宋体" w:hAnsi="宋体" w:cs="宋体" w:eastAsia="宋体" w:hint="default"/>
                <w:w w:val="100"/>
                <w:sz w:val="21"/>
                <w:szCs w:val="21"/>
              </w:rPr>
              <w:t> </w:t>
            </w:r>
            <w:r>
              <w:rPr>
                <w:rFonts w:ascii="宋体" w:hAnsi="宋体" w:cs="宋体" w:eastAsia="宋体" w:hint="default"/>
                <w:spacing w:val="-4"/>
                <w:sz w:val="21"/>
                <w:szCs w:val="21"/>
              </w:rPr>
              <w:t>1</w:t>
            </w:r>
            <w:r>
              <w:rPr>
                <w:rFonts w:ascii="宋体" w:hAnsi="宋体" w:cs="宋体" w:eastAsia="宋体" w:hint="default"/>
                <w:spacing w:val="-4"/>
                <w:sz w:val="21"/>
                <w:szCs w:val="21"/>
              </w:rPr>
              <w:t>、了解和评价管理层与收入相关的关键内部控</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制的设计和运行有效性；</w:t>
            </w:r>
            <w:r>
              <w:rPr>
                <w:rFonts w:ascii="宋体" w:hAnsi="宋体" w:cs="宋体" w:eastAsia="宋体" w:hint="default"/>
                <w:w w:val="100"/>
                <w:sz w:val="21"/>
                <w:szCs w:val="21"/>
              </w:rPr>
              <w:t> </w:t>
            </w:r>
            <w:r>
              <w:rPr>
                <w:rFonts w:ascii="宋体" w:hAnsi="宋体" w:cs="宋体" w:eastAsia="宋体" w:hint="default"/>
                <w:spacing w:val="-4"/>
                <w:sz w:val="21"/>
                <w:szCs w:val="21"/>
              </w:rPr>
              <w:t>2</w:t>
            </w:r>
            <w:r>
              <w:rPr>
                <w:rFonts w:ascii="宋体" w:hAnsi="宋体" w:cs="宋体" w:eastAsia="宋体" w:hint="default"/>
                <w:spacing w:val="-4"/>
                <w:sz w:val="21"/>
                <w:szCs w:val="21"/>
              </w:rPr>
              <w:t>、选取样本检查销售合同，识别与商品或服务</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所有权上的风险和报酬转移相关的合同条款或</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技术服务开始时点的合同条款，评价收入确认</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时点是否符合企业会计准则的要求；</w:t>
            </w:r>
            <w:r>
              <w:rPr>
                <w:rFonts w:ascii="宋体" w:hAnsi="宋体" w:cs="宋体" w:eastAsia="宋体" w:hint="default"/>
                <w:w w:val="100"/>
                <w:sz w:val="21"/>
                <w:szCs w:val="21"/>
              </w:rPr>
              <w:t> </w:t>
            </w:r>
            <w:r>
              <w:rPr>
                <w:rFonts w:ascii="宋体" w:hAnsi="宋体" w:cs="宋体" w:eastAsia="宋体" w:hint="default"/>
                <w:spacing w:val="-4"/>
                <w:sz w:val="21"/>
                <w:szCs w:val="21"/>
              </w:rPr>
              <w:t>3</w:t>
            </w:r>
            <w:r>
              <w:rPr>
                <w:rFonts w:ascii="宋体" w:hAnsi="宋体" w:cs="宋体" w:eastAsia="宋体" w:hint="default"/>
                <w:spacing w:val="-4"/>
                <w:sz w:val="21"/>
                <w:szCs w:val="21"/>
              </w:rPr>
              <w:t>、结合收入类型对收入及毛利情况执行分析程</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序，判断本期收入金额是否出现异常波动的情</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况；</w:t>
            </w:r>
            <w:r>
              <w:rPr>
                <w:rFonts w:ascii="宋体" w:hAnsi="宋体" w:cs="宋体" w:eastAsia="宋体" w:hint="default"/>
                <w:w w:val="100"/>
                <w:sz w:val="21"/>
                <w:szCs w:val="21"/>
              </w:rPr>
              <w:t> </w:t>
            </w:r>
            <w:r>
              <w:rPr>
                <w:rFonts w:ascii="宋体" w:hAnsi="宋体" w:cs="宋体" w:eastAsia="宋体" w:hint="default"/>
                <w:spacing w:val="-4"/>
                <w:sz w:val="21"/>
                <w:szCs w:val="21"/>
              </w:rPr>
              <w:t>4</w:t>
            </w:r>
            <w:r>
              <w:rPr>
                <w:rFonts w:ascii="宋体" w:hAnsi="宋体" w:cs="宋体" w:eastAsia="宋体" w:hint="default"/>
                <w:spacing w:val="-4"/>
                <w:sz w:val="21"/>
                <w:szCs w:val="21"/>
              </w:rPr>
              <w:t>、对本年度记录的收入交易选取样本，核对销</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售合同、出库单、到货回执或验收报告，评价</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相关收入确认是否符合公司收入的会计政策；</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对技术服务收入，选取合同，对收入确认执行</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重新计算程序，并与贵公司记录进行对比；</w:t>
            </w:r>
            <w:r>
              <w:rPr>
                <w:rFonts w:ascii="宋体" w:hAnsi="宋体" w:cs="宋体" w:eastAsia="宋体" w:hint="default"/>
                <w:w w:val="100"/>
                <w:sz w:val="21"/>
                <w:szCs w:val="21"/>
              </w:rPr>
              <w:t> </w:t>
            </w:r>
            <w:r>
              <w:rPr>
                <w:rFonts w:ascii="宋体" w:hAnsi="宋体" w:cs="宋体" w:eastAsia="宋体" w:hint="default"/>
                <w:spacing w:val="-4"/>
                <w:sz w:val="21"/>
                <w:szCs w:val="21"/>
              </w:rPr>
              <w:t>5</w:t>
            </w:r>
            <w:r>
              <w:rPr>
                <w:rFonts w:ascii="宋体" w:hAnsi="宋体" w:cs="宋体" w:eastAsia="宋体" w:hint="default"/>
                <w:spacing w:val="-4"/>
                <w:sz w:val="21"/>
                <w:szCs w:val="21"/>
              </w:rPr>
              <w:t>、结合应收账款函证程序，对收入确认的真实</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性、准确性进行函证；</w:t>
            </w:r>
            <w:r>
              <w:rPr>
                <w:rFonts w:ascii="宋体" w:hAnsi="宋体" w:cs="宋体" w:eastAsia="宋体" w:hint="default"/>
                <w:sz w:val="21"/>
                <w:szCs w:val="21"/>
              </w:rPr>
              <w:t> </w:t>
            </w:r>
          </w:p>
        </w:tc>
      </w:tr>
    </w:tbl>
    <w:p>
      <w:pPr>
        <w:spacing w:after="0" w:line="273" w:lineRule="auto"/>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p>
      <w:pPr>
        <w:spacing w:line="970" w:lineRule="exact"/>
        <w:ind w:left="105" w:right="0" w:firstLine="0"/>
        <w:rPr>
          <w:rFonts w:ascii="宋体" w:hAnsi="宋体" w:cs="宋体" w:eastAsia="宋体" w:hint="default"/>
          <w:sz w:val="20"/>
          <w:szCs w:val="20"/>
        </w:rPr>
      </w:pPr>
      <w:r>
        <w:rPr>
          <w:rFonts w:ascii="宋体" w:hAnsi="宋体" w:cs="宋体" w:eastAsia="宋体" w:hint="default"/>
          <w:position w:val="-18"/>
          <w:sz w:val="20"/>
          <w:szCs w:val="20"/>
        </w:rPr>
        <w:pict>
          <v:group style="width:453pt;height:48.5pt;mso-position-horizontal-relative:char;mso-position-vertical-relative:line" coordorigin="0,0" coordsize="9060,970">
            <v:group style="position:absolute;left:10;top:10;width:4563;height:2" coordorigin="10,10" coordsize="4563,2">
              <v:shape style="position:absolute;left:10;top:10;width:4563;height:2" coordorigin="10,10" coordsize="4563,0" path="m10,10l4572,10e" filled="false" stroked="true" strokeweight=".48pt" strokecolor="#000000">
                <v:path arrowok="t"/>
              </v:shape>
            </v:group>
            <v:group style="position:absolute;left:4582;top:10;width:4468;height:2" coordorigin="4582,10" coordsize="4468,2">
              <v:shape style="position:absolute;left:4582;top:10;width:4468;height:2" coordorigin="4582,10" coordsize="4468,0" path="m4582,10l9050,10e" filled="false" stroked="true" strokeweight=".48pt" strokecolor="#000000">
                <v:path arrowok="t"/>
              </v:shape>
            </v:group>
            <v:group style="position:absolute;left:5;top:5;width:2;height:961" coordorigin="5,5" coordsize="2,961">
              <v:shape style="position:absolute;left:5;top:5;width:2;height:961" coordorigin="5,5" coordsize="0,961" path="m5,5l5,965e" filled="false" stroked="true" strokeweight=".48pt" strokecolor="#000000">
                <v:path arrowok="t"/>
              </v:shape>
            </v:group>
            <v:group style="position:absolute;left:10;top:960;width:4563;height:2" coordorigin="10,960" coordsize="4563,2">
              <v:shape style="position:absolute;left:10;top:960;width:4563;height:2" coordorigin="10,960" coordsize="4563,0" path="m10,960l4572,960e" filled="false" stroked="true" strokeweight=".48pt" strokecolor="#000000">
                <v:path arrowok="t"/>
              </v:shape>
            </v:group>
            <v:group style="position:absolute;left:4577;top:5;width:2;height:961" coordorigin="4577,5" coordsize="2,961">
              <v:shape style="position:absolute;left:4577;top:5;width:2;height:961" coordorigin="4577,5" coordsize="0,961" path="m4577,5l4577,965e" filled="false" stroked="true" strokeweight=".48001pt" strokecolor="#000000">
                <v:path arrowok="t"/>
              </v:shape>
            </v:group>
            <v:group style="position:absolute;left:4582;top:960;width:4468;height:2" coordorigin="4582,960" coordsize="4468,2">
              <v:shape style="position:absolute;left:4582;top:960;width:4468;height:2" coordorigin="4582,960" coordsize="4468,0" path="m4582,960l9050,960e" filled="false" stroked="true" strokeweight=".48pt" strokecolor="#000000">
                <v:path arrowok="t"/>
              </v:shape>
            </v:group>
            <v:group style="position:absolute;left:9054;top:5;width:2;height:961" coordorigin="9054,5" coordsize="2,961">
              <v:shape style="position:absolute;left:9054;top:5;width:2;height:961" coordorigin="9054,5" coordsize="0,961" path="m9054,5l9054,965e" filled="false" stroked="true" strokeweight=".47998pt" strokecolor="#000000">
                <v:path arrowok="t"/>
              </v:shape>
              <v:shape style="position:absolute;left:4577;top:10;width:4477;height:951" type="#_x0000_t202" filled="false" stroked="false">
                <v:textbox inset="0,0,0,0">
                  <w:txbxContent>
                    <w:p>
                      <w:pPr>
                        <w:spacing w:line="248" w:lineRule="exact" w:before="0"/>
                        <w:ind w:left="107" w:right="0" w:firstLine="0"/>
                        <w:jc w:val="left"/>
                        <w:rPr>
                          <w:rFonts w:ascii="宋体" w:hAnsi="宋体" w:cs="宋体" w:eastAsia="宋体" w:hint="default"/>
                          <w:sz w:val="21"/>
                          <w:szCs w:val="21"/>
                        </w:rPr>
                      </w:pPr>
                      <w:r>
                        <w:rPr>
                          <w:rFonts w:ascii="宋体" w:hAnsi="宋体" w:cs="宋体" w:eastAsia="宋体" w:hint="default"/>
                          <w:spacing w:val="-4"/>
                          <w:sz w:val="21"/>
                          <w:szCs w:val="21"/>
                        </w:rPr>
                        <w:t>6</w:t>
                      </w:r>
                      <w:r>
                        <w:rPr>
                          <w:rFonts w:ascii="宋体" w:hAnsi="宋体" w:cs="宋体" w:eastAsia="宋体" w:hint="default"/>
                          <w:spacing w:val="-4"/>
                          <w:sz w:val="21"/>
                          <w:szCs w:val="21"/>
                        </w:rPr>
                        <w:t>、就资产负债表日前后记录的收入交易，选取</w:t>
                      </w:r>
                    </w:p>
                    <w:p>
                      <w:pPr>
                        <w:spacing w:line="273" w:lineRule="auto" w:before="37"/>
                        <w:ind w:left="107" w:right="104" w:firstLine="0"/>
                        <w:jc w:val="left"/>
                        <w:rPr>
                          <w:rFonts w:ascii="宋体" w:hAnsi="宋体" w:cs="宋体" w:eastAsia="宋体" w:hint="default"/>
                          <w:sz w:val="21"/>
                          <w:szCs w:val="21"/>
                        </w:rPr>
                      </w:pPr>
                      <w:r>
                        <w:rPr>
                          <w:rFonts w:ascii="宋体" w:hAnsi="宋体" w:cs="宋体" w:eastAsia="宋体" w:hint="default"/>
                          <w:sz w:val="21"/>
                          <w:szCs w:val="21"/>
                        </w:rPr>
                        <w:t>样本，获取收入确认依据，评价收入是否被记</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录于恰当的会计期间。</w:t>
                      </w:r>
                      <w:r>
                        <w:rPr>
                          <w:rFonts w:ascii="宋体" w:hAnsi="宋体" w:cs="宋体" w:eastAsia="宋体" w:hint="default"/>
                          <w:sz w:val="21"/>
                          <w:szCs w:val="21"/>
                        </w:rPr>
                        <w:t> </w:t>
                      </w:r>
                    </w:p>
                  </w:txbxContent>
                </v:textbox>
                <w10:wrap type="none"/>
              </v:shape>
            </v:group>
          </v:group>
        </w:pict>
      </w:r>
      <w:r>
        <w:rPr>
          <w:rFonts w:ascii="宋体" w:hAnsi="宋体" w:cs="宋体" w:eastAsia="宋体" w:hint="default"/>
          <w:position w:val="-18"/>
          <w:sz w:val="20"/>
          <w:szCs w:val="20"/>
        </w:rPr>
      </w:r>
    </w:p>
    <w:p>
      <w:pPr>
        <w:pStyle w:val="Heading3"/>
        <w:tabs>
          <w:tab w:pos="1477" w:val="left" w:leader="none"/>
        </w:tabs>
        <w:spacing w:line="236" w:lineRule="exact" w:before="0"/>
        <w:ind w:left="784" w:right="213"/>
        <w:jc w:val="left"/>
        <w:rPr>
          <w:rFonts w:ascii="宋体" w:hAnsi="宋体" w:cs="宋体" w:eastAsia="宋体" w:hint="default"/>
          <w:b w:val="0"/>
          <w:bCs w:val="0"/>
        </w:rPr>
      </w:pPr>
      <w:r>
        <w:rPr/>
        <w:t>四、</w:t>
        <w:tab/>
        <w:t>其他信息</w:t>
      </w:r>
      <w:r>
        <w:rPr>
          <w:rFonts w:ascii="宋体" w:hAnsi="宋体" w:cs="宋体" w:eastAsia="宋体" w:hint="default"/>
          <w:w w:val="99"/>
        </w:rPr>
        <w:t> </w:t>
      </w:r>
      <w:r>
        <w:rPr>
          <w:rFonts w:ascii="宋体" w:hAnsi="宋体" w:cs="宋体" w:eastAsia="宋体" w:hint="default"/>
          <w:b w:val="0"/>
          <w:bCs w:val="0"/>
        </w:rPr>
      </w:r>
    </w:p>
    <w:p>
      <w:pPr>
        <w:pStyle w:val="BodyText"/>
        <w:spacing w:line="273" w:lineRule="auto" w:before="39"/>
        <w:ind w:right="207" w:firstLine="566"/>
        <w:jc w:val="both"/>
        <w:rPr>
          <w:rFonts w:ascii="宋体" w:hAnsi="宋体" w:cs="宋体" w:eastAsia="宋体" w:hint="default"/>
        </w:rPr>
      </w:pPr>
      <w:r>
        <w:rPr>
          <w:spacing w:val="-3"/>
        </w:rPr>
        <w:t>贵公司管理层（以下简称管理层）对其他信息负责。其他信息包括贵公司 </w:t>
      </w:r>
      <w:r>
        <w:rPr>
          <w:rFonts w:ascii="宋体" w:hAnsi="宋体" w:cs="宋体" w:eastAsia="宋体" w:hint="default"/>
        </w:rPr>
        <w:t>2019</w:t>
      </w:r>
      <w:r>
        <w:rPr>
          <w:rFonts w:ascii="宋体" w:hAnsi="宋体" w:cs="宋体" w:eastAsia="宋体" w:hint="default"/>
          <w:spacing w:val="-53"/>
        </w:rPr>
        <w:t> </w:t>
      </w:r>
      <w:r>
        <w:rPr/>
        <w:t>年年度报告</w:t>
      </w:r>
      <w:r>
        <w:rPr>
          <w:w w:val="100"/>
        </w:rPr>
        <w:t> </w:t>
      </w:r>
      <w:r>
        <w:rPr/>
        <w:t>中涵盖的信息，但不包括财务报表和我们的审计报告。</w:t>
      </w:r>
      <w:r>
        <w:rPr>
          <w:rFonts w:ascii="宋体" w:hAnsi="宋体" w:cs="宋体" w:eastAsia="宋体" w:hint="default"/>
        </w:rPr>
        <w:t> </w:t>
      </w:r>
    </w:p>
    <w:p>
      <w:pPr>
        <w:pStyle w:val="BodyText"/>
        <w:spacing w:line="273" w:lineRule="auto" w:before="10"/>
        <w:ind w:right="213" w:firstLine="566"/>
        <w:jc w:val="both"/>
        <w:rPr>
          <w:rFonts w:ascii="宋体" w:hAnsi="宋体" w:cs="宋体" w:eastAsia="宋体" w:hint="default"/>
        </w:rPr>
      </w:pPr>
      <w:r>
        <w:rPr/>
        <w:t>我们对财务报表发表的审计意见不涵盖其他信息，我们也不对其他信息发表任何形式的鉴</w:t>
      </w:r>
      <w:r>
        <w:rPr>
          <w:w w:val="100"/>
        </w:rPr>
        <w:t> </w:t>
      </w:r>
      <w:r>
        <w:rPr/>
        <w:t>证结论。</w:t>
      </w:r>
      <w:r>
        <w:rPr>
          <w:rFonts w:ascii="宋体" w:hAnsi="宋体" w:cs="宋体" w:eastAsia="宋体" w:hint="default"/>
        </w:rPr>
        <w:t> </w:t>
      </w:r>
    </w:p>
    <w:p>
      <w:pPr>
        <w:pStyle w:val="BodyText"/>
        <w:spacing w:line="273" w:lineRule="auto" w:before="10"/>
        <w:ind w:right="213" w:firstLine="566"/>
        <w:jc w:val="both"/>
        <w:rPr>
          <w:rFonts w:ascii="宋体" w:hAnsi="宋体" w:cs="宋体" w:eastAsia="宋体" w:hint="default"/>
        </w:rPr>
      </w:pPr>
      <w:r>
        <w:rPr/>
        <w:t>结合我们对财务报表的审计，我们的责任是阅读其他信息，在此过程中，考虑其他信息是</w:t>
      </w:r>
      <w:r>
        <w:rPr>
          <w:w w:val="100"/>
        </w:rPr>
        <w:t> </w:t>
      </w:r>
      <w:r>
        <w:rPr/>
        <w:t>否与财务报表或我们在审计过程中了解到的情况存在重大不一致或者似乎存在重大错报。</w:t>
      </w:r>
      <w:r>
        <w:rPr>
          <w:rFonts w:ascii="宋体" w:hAnsi="宋体" w:cs="宋体" w:eastAsia="宋体" w:hint="default"/>
        </w:rPr>
        <w:t> </w:t>
      </w:r>
    </w:p>
    <w:p>
      <w:pPr>
        <w:pStyle w:val="BodyText"/>
        <w:spacing w:line="273" w:lineRule="auto" w:before="10"/>
        <w:ind w:right="213" w:firstLine="566"/>
        <w:jc w:val="both"/>
        <w:rPr>
          <w:rFonts w:ascii="宋体" w:hAnsi="宋体" w:cs="宋体" w:eastAsia="宋体" w:hint="default"/>
        </w:rPr>
      </w:pPr>
      <w:r>
        <w:rPr/>
        <w:t>基于我们已执行的工作，如果我们确定其他信息存在重大错报，我们应当报告该事实。在</w:t>
      </w:r>
      <w:r>
        <w:rPr>
          <w:w w:val="100"/>
        </w:rPr>
        <w:t> </w:t>
      </w:r>
      <w:r>
        <w:rPr/>
        <w:t>这方面，我们无任何事项需要报告。</w:t>
      </w:r>
      <w:r>
        <w:rPr>
          <w:rFonts w:ascii="宋体" w:hAnsi="宋体" w:cs="宋体" w:eastAsia="宋体" w:hint="default"/>
        </w:rPr>
        <w:t> </w:t>
      </w:r>
    </w:p>
    <w:p>
      <w:pPr>
        <w:tabs>
          <w:tab w:pos="1477" w:val="left" w:leader="none"/>
        </w:tabs>
        <w:spacing w:line="273" w:lineRule="auto" w:before="10"/>
        <w:ind w:left="784" w:right="213" w:firstLine="0"/>
        <w:jc w:val="left"/>
        <w:rPr>
          <w:rFonts w:ascii="宋体" w:hAnsi="宋体" w:cs="宋体" w:eastAsia="宋体" w:hint="default"/>
          <w:sz w:val="21"/>
          <w:szCs w:val="21"/>
        </w:rPr>
      </w:pPr>
      <w:r>
        <w:rPr>
          <w:rFonts w:ascii="宋体" w:hAnsi="宋体" w:cs="宋体" w:eastAsia="宋体" w:hint="default"/>
          <w:b/>
          <w:bCs/>
          <w:sz w:val="21"/>
          <w:szCs w:val="21"/>
        </w:rPr>
        <w:t>五、</w:t>
        <w:tab/>
        <w:t>管理层和治理层对财务报表的责任</w:t>
      </w:r>
      <w:r>
        <w:rPr>
          <w:rFonts w:ascii="宋体" w:hAnsi="宋体" w:cs="宋体" w:eastAsia="宋体" w:hint="default"/>
          <w:b/>
          <w:bCs/>
          <w:w w:val="99"/>
          <w:sz w:val="21"/>
          <w:szCs w:val="21"/>
        </w:rPr>
        <w:t> </w:t>
      </w:r>
      <w:r>
        <w:rPr>
          <w:rFonts w:ascii="宋体" w:hAnsi="宋体" w:cs="宋体" w:eastAsia="宋体" w:hint="default"/>
          <w:sz w:val="21"/>
          <w:szCs w:val="21"/>
        </w:rPr>
        <w:t>管理层负责按照企业会计准则的规定编制财务报表，使其实现公允反映，并设计、执行和</w:t>
      </w:r>
    </w:p>
    <w:p>
      <w:pPr>
        <w:pStyle w:val="BodyText"/>
        <w:spacing w:line="273" w:lineRule="auto" w:before="10"/>
        <w:ind w:left="784" w:right="213" w:hanging="567"/>
        <w:jc w:val="left"/>
      </w:pPr>
      <w:r>
        <w:rPr/>
        <w:t>维护必要的内部控制，以使财务报表不存在由于舞弊或错误导致的重大错报。</w:t>
      </w:r>
      <w:r>
        <w:rPr>
          <w:rFonts w:ascii="宋体" w:hAnsi="宋体" w:cs="宋体" w:eastAsia="宋体" w:hint="default"/>
          <w:w w:val="100"/>
        </w:rPr>
        <w:t> </w:t>
      </w:r>
      <w:r>
        <w:rPr/>
        <w:t>在编制财务报表时，管理层负责评估贵公司的持续经营能力，披露与持续经营相关的事项</w:t>
      </w:r>
    </w:p>
    <w:p>
      <w:pPr>
        <w:pStyle w:val="BodyText"/>
        <w:spacing w:line="273" w:lineRule="auto" w:before="10"/>
        <w:ind w:left="784" w:right="213" w:hanging="567"/>
        <w:jc w:val="left"/>
        <w:rPr>
          <w:rFonts w:ascii="宋体" w:hAnsi="宋体" w:cs="宋体" w:eastAsia="宋体" w:hint="default"/>
        </w:rPr>
      </w:pPr>
      <w:r>
        <w:rPr/>
        <w:t>（如适用），并运用持续经营假设，除非计划进行清算、终止运营或别无其他现实的选择。</w:t>
      </w:r>
      <w:r>
        <w:rPr>
          <w:rFonts w:ascii="宋体" w:hAnsi="宋体" w:cs="宋体" w:eastAsia="宋体" w:hint="default"/>
          <w:w w:val="100"/>
        </w:rPr>
        <w:t> </w:t>
      </w:r>
      <w:r>
        <w:rPr/>
        <w:t>治理层负责监督贵公司的财务报告过程。</w:t>
      </w:r>
      <w:r>
        <w:rPr>
          <w:rFonts w:ascii="宋体" w:hAnsi="宋体" w:cs="宋体" w:eastAsia="宋体" w:hint="default"/>
        </w:rPr>
        <w:t> </w:t>
      </w:r>
    </w:p>
    <w:p>
      <w:pPr>
        <w:tabs>
          <w:tab w:pos="1477" w:val="left" w:leader="none"/>
        </w:tabs>
        <w:spacing w:line="273" w:lineRule="auto" w:before="10"/>
        <w:ind w:left="784" w:right="213" w:firstLine="0"/>
        <w:jc w:val="left"/>
        <w:rPr>
          <w:rFonts w:ascii="宋体" w:hAnsi="宋体" w:cs="宋体" w:eastAsia="宋体" w:hint="default"/>
          <w:sz w:val="21"/>
          <w:szCs w:val="21"/>
        </w:rPr>
      </w:pPr>
      <w:r>
        <w:rPr>
          <w:rFonts w:ascii="宋体" w:hAnsi="宋体" w:cs="宋体" w:eastAsia="宋体" w:hint="default"/>
          <w:b/>
          <w:bCs/>
          <w:sz w:val="21"/>
          <w:szCs w:val="21"/>
        </w:rPr>
        <w:t>六、</w:t>
        <w:tab/>
        <w:t>注册会计师对财务报表审计的责任</w:t>
      </w:r>
      <w:r>
        <w:rPr>
          <w:rFonts w:ascii="宋体" w:hAnsi="宋体" w:cs="宋体" w:eastAsia="宋体" w:hint="default"/>
          <w:b/>
          <w:bCs/>
          <w:w w:val="99"/>
          <w:sz w:val="21"/>
          <w:szCs w:val="21"/>
        </w:rPr>
        <w:t> </w:t>
      </w:r>
      <w:r>
        <w:rPr>
          <w:rFonts w:ascii="宋体" w:hAnsi="宋体" w:cs="宋体" w:eastAsia="宋体" w:hint="default"/>
          <w:sz w:val="21"/>
          <w:szCs w:val="21"/>
        </w:rPr>
        <w:t>我们的目标是对财务报表整体是否不存在由于舞弊或错误导致的重大错报获取合理保证，</w:t>
      </w:r>
    </w:p>
    <w:p>
      <w:pPr>
        <w:pStyle w:val="BodyText"/>
        <w:spacing w:line="273" w:lineRule="auto" w:before="10"/>
        <w:ind w:right="208"/>
        <w:jc w:val="both"/>
        <w:rPr>
          <w:rFonts w:ascii="宋体" w:hAnsi="宋体" w:cs="宋体" w:eastAsia="宋体" w:hint="default"/>
        </w:rPr>
      </w:pPr>
      <w:r>
        <w:rPr>
          <w:spacing w:val="-1"/>
        </w:rPr>
        <w:t>并出具包含审计意见的审计报告。合理保证是高水平的保证，但并不能保证按照审计准则执行的</w:t>
      </w:r>
      <w:r>
        <w:rPr>
          <w:spacing w:val="-55"/>
        </w:rPr>
        <w:t> </w:t>
      </w:r>
      <w:r>
        <w:rPr>
          <w:spacing w:val="-55"/>
        </w:rPr>
      </w:r>
      <w:r>
        <w:rPr>
          <w:spacing w:val="-1"/>
        </w:rPr>
        <w:t>审计在某一重大错报存在时总能发现。错报可能由于舞弊或错误导致，如果合理预期错报单独或</w:t>
      </w:r>
      <w:r>
        <w:rPr>
          <w:spacing w:val="-55"/>
        </w:rPr>
        <w:t> </w:t>
      </w:r>
      <w:r>
        <w:rPr>
          <w:spacing w:val="-55"/>
        </w:rPr>
      </w:r>
      <w:r>
        <w:rPr/>
        <w:t>汇总起来可能影响财务报表使用者依据财务报表作出的经济决策，则通常认为错报是重大的。</w:t>
      </w:r>
      <w:r>
        <w:rPr>
          <w:rFonts w:ascii="宋体" w:hAnsi="宋体" w:cs="宋体" w:eastAsia="宋体" w:hint="default"/>
        </w:rPr>
        <w:t> </w:t>
      </w:r>
    </w:p>
    <w:p>
      <w:pPr>
        <w:pStyle w:val="BodyText"/>
        <w:spacing w:line="273" w:lineRule="auto" w:before="8"/>
        <w:ind w:right="213" w:firstLine="566"/>
        <w:jc w:val="both"/>
        <w:rPr>
          <w:rFonts w:ascii="宋体" w:hAnsi="宋体" w:cs="宋体" w:eastAsia="宋体" w:hint="default"/>
        </w:rPr>
      </w:pPr>
      <w:r>
        <w:rPr/>
        <w:t>在按照审计准则执行审计工作的过程中，我们运用职业判断，并保持职业怀疑。同时，我</w:t>
      </w:r>
      <w:r>
        <w:rPr>
          <w:w w:val="100"/>
        </w:rPr>
        <w:t> </w:t>
      </w:r>
      <w:r>
        <w:rPr/>
        <w:t>们也执行以下工作：</w:t>
      </w:r>
      <w:r>
        <w:rPr>
          <w:rFonts w:ascii="宋体" w:hAnsi="宋体" w:cs="宋体" w:eastAsia="宋体" w:hint="default"/>
        </w:rPr>
        <w:t> </w:t>
      </w:r>
    </w:p>
    <w:p>
      <w:pPr>
        <w:pStyle w:val="BodyText"/>
        <w:spacing w:line="273" w:lineRule="auto" w:before="7"/>
        <w:ind w:right="207" w:firstLine="566"/>
        <w:jc w:val="both"/>
        <w:rPr>
          <w:rFonts w:ascii="宋体" w:hAnsi="宋体" w:cs="宋体" w:eastAsia="宋体" w:hint="default"/>
        </w:rPr>
      </w:pPr>
      <w:r>
        <w:rPr>
          <w:spacing w:val="-3"/>
        </w:rPr>
        <w:t>（</w:t>
      </w:r>
      <w:r>
        <w:rPr>
          <w:rFonts w:ascii="宋体" w:hAnsi="宋体" w:cs="宋体" w:eastAsia="宋体" w:hint="default"/>
          <w:spacing w:val="-3"/>
        </w:rPr>
        <w:t>1</w:t>
      </w:r>
      <w:r>
        <w:rPr>
          <w:spacing w:val="-3"/>
        </w:rPr>
        <w:t>）识别和评估由于舞弊或错误导致的财务报表重大错报风险，设计和实施审计程序以应</w:t>
      </w:r>
      <w:r>
        <w:rPr>
          <w:w w:val="100"/>
        </w:rPr>
        <w:t> </w:t>
      </w:r>
      <w:r>
        <w:rPr>
          <w:spacing w:val="-6"/>
        </w:rPr>
        <w:t>对这些风险，并获取充分、适当的审计证据，作为发表审计意见的基础。由于舞弊可能涉及串通、</w:t>
      </w:r>
      <w:r>
        <w:rPr>
          <w:spacing w:val="-51"/>
        </w:rPr>
        <w:t> </w:t>
      </w:r>
      <w:r>
        <w:rPr>
          <w:spacing w:val="-51"/>
        </w:rPr>
      </w:r>
      <w:r>
        <w:rPr>
          <w:spacing w:val="-1"/>
        </w:rPr>
        <w:t>伪造、故意遗漏、虚假陈述或凌驾于内部控制之上，未能发现由于舞弊导致的重大错报的风险高</w:t>
      </w:r>
      <w:r>
        <w:rPr>
          <w:spacing w:val="-55"/>
        </w:rPr>
        <w:t> </w:t>
      </w:r>
      <w:r>
        <w:rPr>
          <w:spacing w:val="-55"/>
        </w:rPr>
      </w:r>
      <w:r>
        <w:rPr/>
        <w:t>于未能发现由于错误导致的重大错报的风险。</w:t>
      </w:r>
      <w:r>
        <w:rPr>
          <w:rFonts w:ascii="宋体" w:hAnsi="宋体" w:cs="宋体" w:eastAsia="宋体" w:hint="default"/>
        </w:rPr>
        <w:t> </w:t>
      </w:r>
    </w:p>
    <w:p>
      <w:pPr>
        <w:pStyle w:val="BodyText"/>
        <w:spacing w:line="240" w:lineRule="auto" w:before="7"/>
        <w:ind w:left="784" w:right="213"/>
        <w:jc w:val="left"/>
        <w:rPr>
          <w:rFonts w:ascii="宋体" w:hAnsi="宋体" w:cs="宋体" w:eastAsia="宋体" w:hint="default"/>
        </w:rPr>
      </w:pPr>
      <w:r>
        <w:rPr/>
        <w:t>（</w:t>
      </w:r>
      <w:r>
        <w:rPr>
          <w:rFonts w:ascii="宋体" w:hAnsi="宋体" w:cs="宋体" w:eastAsia="宋体" w:hint="default"/>
        </w:rPr>
        <w:t>2</w:t>
      </w:r>
      <w:r>
        <w:rPr/>
        <w:t>）了解与审计相关的内部控制，以设计恰当的审计程序。</w:t>
      </w:r>
      <w:r>
        <w:rPr>
          <w:rFonts w:ascii="宋体" w:hAnsi="宋体" w:cs="宋体" w:eastAsia="宋体" w:hint="default"/>
        </w:rPr>
        <w:t> </w:t>
      </w:r>
    </w:p>
    <w:p>
      <w:pPr>
        <w:pStyle w:val="BodyText"/>
        <w:spacing w:line="240" w:lineRule="auto" w:before="39"/>
        <w:ind w:left="784" w:right="213"/>
        <w:jc w:val="left"/>
        <w:rPr>
          <w:rFonts w:ascii="宋体" w:hAnsi="宋体" w:cs="宋体" w:eastAsia="宋体" w:hint="default"/>
        </w:rPr>
      </w:pPr>
      <w:r>
        <w:rPr/>
        <w:t>（</w:t>
      </w:r>
      <w:r>
        <w:rPr>
          <w:rFonts w:ascii="宋体" w:hAnsi="宋体" w:cs="宋体" w:eastAsia="宋体" w:hint="default"/>
        </w:rPr>
        <w:t>3</w:t>
      </w:r>
      <w:r>
        <w:rPr/>
        <w:t>）评价管理层选用会计政策的恰当性和作出会计估计及相关披露的合理性。</w:t>
      </w:r>
      <w:r>
        <w:rPr>
          <w:rFonts w:ascii="宋体" w:hAnsi="宋体" w:cs="宋体" w:eastAsia="宋体" w:hint="default"/>
        </w:rPr>
        <w:t> </w:t>
      </w:r>
    </w:p>
    <w:p>
      <w:pPr>
        <w:pStyle w:val="BodyText"/>
        <w:spacing w:line="273" w:lineRule="auto" w:before="37"/>
        <w:ind w:right="208" w:firstLine="566"/>
        <w:jc w:val="both"/>
        <w:rPr>
          <w:rFonts w:ascii="宋体" w:hAnsi="宋体" w:cs="宋体" w:eastAsia="宋体" w:hint="default"/>
        </w:rPr>
      </w:pPr>
      <w:r>
        <w:rPr>
          <w:spacing w:val="-3"/>
        </w:rPr>
        <w:t>（</w:t>
      </w:r>
      <w:r>
        <w:rPr>
          <w:rFonts w:ascii="宋体" w:hAnsi="宋体" w:cs="宋体" w:eastAsia="宋体" w:hint="default"/>
          <w:spacing w:val="-3"/>
        </w:rPr>
        <w:t>4</w:t>
      </w:r>
      <w:r>
        <w:rPr>
          <w:spacing w:val="-3"/>
        </w:rPr>
        <w:t>）对管理层使用持续经营假设的恰当性得出结论。同时，根据获取的审计证据，就可能</w:t>
      </w:r>
      <w:r>
        <w:rPr>
          <w:w w:val="100"/>
        </w:rPr>
        <w:t> </w:t>
      </w:r>
      <w:r>
        <w:rPr>
          <w:spacing w:val="-1"/>
        </w:rPr>
        <w:t>导致对贵公司持续经营能力产生重大疑虑的事项或情况是否存在重大不确定性得出结论。如果我</w:t>
      </w:r>
      <w:r>
        <w:rPr>
          <w:spacing w:val="-55"/>
        </w:rPr>
        <w:t> </w:t>
      </w:r>
      <w:r>
        <w:rPr>
          <w:spacing w:val="-55"/>
        </w:rPr>
      </w:r>
      <w:r>
        <w:rPr>
          <w:spacing w:val="-1"/>
        </w:rPr>
        <w:t>们得出结论认为存在重大不确定性，审计准则要求我们在审计报告中提请报表使用者注意财务报</w:t>
      </w:r>
      <w:r>
        <w:rPr>
          <w:spacing w:val="-56"/>
        </w:rPr>
        <w:t> </w:t>
      </w:r>
      <w:r>
        <w:rPr>
          <w:spacing w:val="-56"/>
        </w:rPr>
      </w:r>
      <w:r>
        <w:rPr>
          <w:spacing w:val="-1"/>
        </w:rPr>
        <w:t>表中的相关披露；如果披露不充分，我们应当发表非无保留意见。我们的结论基于截至审计报告</w:t>
      </w:r>
      <w:r>
        <w:rPr>
          <w:spacing w:val="-55"/>
        </w:rPr>
        <w:t> </w:t>
      </w:r>
      <w:r>
        <w:rPr>
          <w:spacing w:val="-55"/>
        </w:rPr>
      </w:r>
      <w:r>
        <w:rPr/>
        <w:t>日可获得的信息。然而，未来的事项或情况可能导致贵公司不能持续经营。</w:t>
      </w:r>
      <w:r>
        <w:rPr>
          <w:rFonts w:ascii="宋体" w:hAnsi="宋体" w:cs="宋体" w:eastAsia="宋体" w:hint="default"/>
        </w:rPr>
        <w:t> </w:t>
      </w:r>
    </w:p>
    <w:p>
      <w:pPr>
        <w:pStyle w:val="BodyText"/>
        <w:spacing w:line="273" w:lineRule="auto" w:before="10"/>
        <w:ind w:right="210" w:firstLine="566"/>
        <w:jc w:val="both"/>
        <w:rPr>
          <w:rFonts w:ascii="宋体" w:hAnsi="宋体" w:cs="宋体" w:eastAsia="宋体" w:hint="default"/>
        </w:rPr>
      </w:pPr>
      <w:r>
        <w:rPr>
          <w:spacing w:val="-3"/>
        </w:rPr>
        <w:t>（</w:t>
      </w:r>
      <w:r>
        <w:rPr>
          <w:rFonts w:ascii="宋体" w:hAnsi="宋体" w:cs="宋体" w:eastAsia="宋体" w:hint="default"/>
          <w:spacing w:val="-3"/>
        </w:rPr>
        <w:t>5</w:t>
      </w:r>
      <w:r>
        <w:rPr>
          <w:spacing w:val="-3"/>
        </w:rPr>
        <w:t>）评价财务报表的总体列报（包括披露）、结构和内容，并评价财务报表是否公允反映</w:t>
      </w:r>
      <w:r>
        <w:rPr>
          <w:w w:val="100"/>
        </w:rPr>
        <w:t> </w:t>
      </w:r>
      <w:r>
        <w:rPr/>
        <w:t>相关交易和事项。</w:t>
      </w:r>
      <w:r>
        <w:rPr>
          <w:rFonts w:ascii="宋体" w:hAnsi="宋体" w:cs="宋体" w:eastAsia="宋体" w:hint="default"/>
        </w:rPr>
        <w:t> </w:t>
      </w:r>
    </w:p>
    <w:p>
      <w:pPr>
        <w:pStyle w:val="BodyText"/>
        <w:spacing w:line="273" w:lineRule="auto" w:before="10"/>
        <w:ind w:right="208" w:firstLine="566"/>
        <w:jc w:val="both"/>
        <w:rPr>
          <w:rFonts w:ascii="宋体" w:hAnsi="宋体" w:cs="宋体" w:eastAsia="宋体" w:hint="default"/>
        </w:rPr>
      </w:pPr>
      <w:r>
        <w:rPr>
          <w:spacing w:val="-3"/>
        </w:rPr>
        <w:t>（</w:t>
      </w:r>
      <w:r>
        <w:rPr>
          <w:rFonts w:ascii="宋体" w:hAnsi="宋体" w:cs="宋体" w:eastAsia="宋体" w:hint="default"/>
          <w:spacing w:val="-3"/>
        </w:rPr>
        <w:t>6</w:t>
      </w:r>
      <w:r>
        <w:rPr>
          <w:spacing w:val="-3"/>
        </w:rPr>
        <w:t>）就贵公司中实体或业务活动的财务信息获取充分、适当的审计证据，以对财务报表发</w:t>
      </w:r>
      <w:r>
        <w:rPr>
          <w:w w:val="100"/>
        </w:rPr>
        <w:t> </w:t>
      </w:r>
      <w:r>
        <w:rPr/>
        <w:t>表审计意见。我们负责指导、监督和执行集团审计，并对审计意见承担全部责任。</w:t>
      </w:r>
      <w:r>
        <w:rPr>
          <w:rFonts w:ascii="宋体" w:hAnsi="宋体" w:cs="宋体" w:eastAsia="宋体" w:hint="default"/>
        </w:rPr>
        <w:t> </w:t>
      </w:r>
    </w:p>
    <w:p>
      <w:pPr>
        <w:pStyle w:val="BodyText"/>
        <w:spacing w:line="273" w:lineRule="auto" w:before="10"/>
        <w:ind w:right="213" w:firstLine="566"/>
        <w:jc w:val="both"/>
        <w:rPr>
          <w:rFonts w:ascii="宋体" w:hAnsi="宋体" w:cs="宋体" w:eastAsia="宋体" w:hint="default"/>
        </w:rPr>
      </w:pPr>
      <w:r>
        <w:rPr/>
        <w:t>我们与治理层就计划的审计范围、时间安排和重大审计发现等事项进行沟通，包括沟通我</w:t>
      </w:r>
      <w:r>
        <w:rPr>
          <w:w w:val="100"/>
        </w:rPr>
        <w:t> </w:t>
      </w:r>
      <w:r>
        <w:rPr/>
        <w:t>们在审计中识别出的值得关注的内部控制缺陷。</w:t>
      </w:r>
      <w:r>
        <w:rPr>
          <w:rFonts w:ascii="宋体" w:hAnsi="宋体" w:cs="宋体" w:eastAsia="宋体" w:hint="default"/>
        </w:rPr>
        <w:t> </w:t>
      </w:r>
    </w:p>
    <w:p>
      <w:pPr>
        <w:pStyle w:val="BodyText"/>
        <w:spacing w:line="273" w:lineRule="auto" w:before="10"/>
        <w:ind w:right="213" w:firstLine="566"/>
        <w:jc w:val="both"/>
        <w:rPr>
          <w:rFonts w:ascii="宋体" w:hAnsi="宋体" w:cs="宋体" w:eastAsia="宋体" w:hint="default"/>
        </w:rPr>
      </w:pPr>
      <w:r>
        <w:rPr/>
        <w:t>我们还就已遵守与独立性相关的职业道德要求向治理层提供声明，并与治理层沟通可能被</w:t>
      </w:r>
      <w:r>
        <w:rPr>
          <w:w w:val="100"/>
        </w:rPr>
        <w:t> </w:t>
      </w:r>
      <w:r>
        <w:rPr/>
        <w:t>合理认为影响我们独立性的所有关系和其他事项，以及相关的防范措施（如适用）。</w:t>
      </w:r>
      <w:r>
        <w:rPr>
          <w:rFonts w:ascii="宋体" w:hAnsi="宋体" w:cs="宋体" w:eastAsia="宋体" w:hint="default"/>
        </w:rPr>
        <w:t> </w:t>
      </w:r>
    </w:p>
    <w:p>
      <w:pPr>
        <w:spacing w:after="0" w:line="273" w:lineRule="auto"/>
        <w:jc w:val="both"/>
        <w:rPr>
          <w:rFonts w:ascii="宋体" w:hAnsi="宋体" w:cs="宋体" w:eastAsia="宋体" w:hint="default"/>
        </w:rPr>
        <w:sectPr>
          <w:pgSz w:w="11910" w:h="16840"/>
          <w:pgMar w:header="877" w:footer="1195" w:top="1100" w:bottom="1380" w:left="1580" w:right="1060"/>
        </w:sectPr>
      </w:pPr>
    </w:p>
    <w:p>
      <w:pPr>
        <w:spacing w:line="240" w:lineRule="auto" w:before="8"/>
        <w:rPr>
          <w:rFonts w:ascii="宋体" w:hAnsi="宋体" w:cs="宋体" w:eastAsia="宋体" w:hint="default"/>
          <w:sz w:val="25"/>
          <w:szCs w:val="25"/>
        </w:rPr>
      </w:pPr>
    </w:p>
    <w:p>
      <w:pPr>
        <w:pStyle w:val="BodyText"/>
        <w:spacing w:line="273" w:lineRule="auto" w:before="36"/>
        <w:ind w:right="207" w:firstLine="566"/>
        <w:jc w:val="both"/>
        <w:rPr>
          <w:rFonts w:ascii="宋体" w:hAnsi="宋体" w:cs="宋体" w:eastAsia="宋体" w:hint="default"/>
        </w:rPr>
      </w:pPr>
      <w:r>
        <w:rPr/>
        <w:t>从与治理层沟通过的事项中，我们确定哪些事项对本期财务报表审计最为重要，因而构成</w:t>
      </w:r>
      <w:r>
        <w:rPr>
          <w:w w:val="100"/>
        </w:rPr>
        <w:t> </w:t>
      </w:r>
      <w:r>
        <w:rPr>
          <w:spacing w:val="-1"/>
        </w:rPr>
        <w:t>关键审计事项。我们在审计报告中描述这些事项，除非法律法规禁止公开披露这些事项，或在极</w:t>
      </w:r>
      <w:r>
        <w:rPr>
          <w:spacing w:val="-55"/>
        </w:rPr>
        <w:t> </w:t>
      </w:r>
      <w:r>
        <w:rPr>
          <w:spacing w:val="-55"/>
        </w:rPr>
      </w:r>
      <w:r>
        <w:rPr>
          <w:spacing w:val="-1"/>
        </w:rPr>
        <w:t>少数情形下，如果合理预期在审计报告中沟通某事项造成的负面后果超过在公众利益方面产生的</w:t>
      </w:r>
      <w:r>
        <w:rPr>
          <w:spacing w:val="-54"/>
        </w:rPr>
        <w:t> </w:t>
      </w:r>
      <w:r>
        <w:rPr>
          <w:spacing w:val="-54"/>
        </w:rPr>
      </w:r>
      <w:r>
        <w:rPr/>
        <w:t>益处，我们确定不应在审计报告中沟通该事项。</w:t>
      </w:r>
      <w:r>
        <w:rPr>
          <w:rFonts w:ascii="宋体" w:hAnsi="宋体" w:cs="宋体" w:eastAsia="宋体" w:hint="default"/>
        </w:rPr>
        <w:t> </w:t>
      </w:r>
    </w:p>
    <w:p>
      <w:pPr>
        <w:pStyle w:val="BodyText"/>
        <w:spacing w:line="240" w:lineRule="auto" w:before="7"/>
        <w:ind w:left="784" w:right="0"/>
        <w:jc w:val="left"/>
        <w:rPr>
          <w:rFonts w:ascii="宋体" w:hAnsi="宋体" w:cs="宋体" w:eastAsia="宋体" w:hint="default"/>
        </w:rPr>
      </w:pPr>
      <w:r>
        <w:rPr>
          <w:rFonts w:ascii="宋体"/>
          <w:w w:val="100"/>
        </w:rPr>
        <w:t> </w:t>
      </w:r>
    </w:p>
    <w:p>
      <w:pPr>
        <w:pStyle w:val="BodyText"/>
        <w:spacing w:line="273" w:lineRule="exact" w:before="39"/>
        <w:ind w:left="784" w:right="0"/>
        <w:jc w:val="left"/>
        <w:rPr>
          <w:rFonts w:ascii="宋体" w:hAnsi="宋体" w:cs="宋体" w:eastAsia="宋体" w:hint="default"/>
        </w:rPr>
      </w:pPr>
      <w:r>
        <w:rPr>
          <w:rFonts w:ascii="宋体"/>
          <w:w w:val="100"/>
        </w:rPr>
        <w:t> </w:t>
      </w:r>
    </w:p>
    <w:p>
      <w:pPr>
        <w:pStyle w:val="BodyText"/>
        <w:spacing w:line="272" w:lineRule="exact"/>
        <w:ind w:left="784" w:right="0"/>
        <w:jc w:val="left"/>
        <w:rPr>
          <w:rFonts w:ascii="宋体" w:hAnsi="宋体" w:cs="宋体" w:eastAsia="宋体" w:hint="default"/>
        </w:rPr>
      </w:pPr>
      <w:r>
        <w:rPr>
          <w:rFonts w:ascii="宋体"/>
          <w:w w:val="100"/>
        </w:rPr>
        <w:t> </w:t>
      </w:r>
    </w:p>
    <w:p>
      <w:pPr>
        <w:pStyle w:val="BodyText"/>
        <w:spacing w:line="272" w:lineRule="exact"/>
        <w:ind w:left="784" w:right="0"/>
        <w:jc w:val="left"/>
        <w:rPr>
          <w:rFonts w:ascii="宋体" w:hAnsi="宋体" w:cs="宋体" w:eastAsia="宋体" w:hint="default"/>
        </w:rPr>
      </w:pPr>
      <w:r>
        <w:rPr>
          <w:rFonts w:ascii="宋体"/>
          <w:w w:val="100"/>
        </w:rPr>
        <w:t> </w:t>
      </w:r>
    </w:p>
    <w:p>
      <w:pPr>
        <w:pStyle w:val="BodyText"/>
        <w:spacing w:line="272" w:lineRule="exact"/>
        <w:ind w:left="784" w:right="0"/>
        <w:jc w:val="left"/>
        <w:rPr>
          <w:rFonts w:ascii="宋体" w:hAnsi="宋体" w:cs="宋体" w:eastAsia="宋体" w:hint="default"/>
        </w:rPr>
      </w:pPr>
      <w:r>
        <w:rPr>
          <w:rFonts w:ascii="宋体"/>
          <w:w w:val="100"/>
        </w:rPr>
        <w:t> </w:t>
      </w:r>
    </w:p>
    <w:p>
      <w:pPr>
        <w:pStyle w:val="Heading3"/>
        <w:spacing w:line="272" w:lineRule="exact" w:before="0"/>
        <w:ind w:left="424" w:right="213"/>
        <w:jc w:val="left"/>
        <w:rPr>
          <w:rFonts w:ascii="宋体" w:hAnsi="宋体" w:cs="宋体" w:eastAsia="宋体" w:hint="default"/>
          <w:b w:val="0"/>
          <w:bCs w:val="0"/>
        </w:rPr>
      </w:pPr>
      <w:r>
        <w:rPr/>
        <w:t>立信会计师事务所  </w:t>
      </w:r>
      <w:r>
        <w:rPr>
          <w:spacing w:val="97"/>
        </w:rPr>
        <w:t> </w:t>
      </w:r>
      <w:r>
        <w:rPr>
          <w:rFonts w:ascii="宋体" w:hAnsi="宋体" w:cs="宋体" w:eastAsia="宋体" w:hint="default"/>
          <w:spacing w:val="97"/>
        </w:rPr>
      </w:r>
      <w:r>
        <w:rPr/>
        <w:t>中国注册会计师：郭健（项目合伙人）</w:t>
      </w:r>
      <w:r>
        <w:rPr>
          <w:rFonts w:ascii="宋体" w:hAnsi="宋体" w:cs="宋体" w:eastAsia="宋体" w:hint="default"/>
          <w:w w:val="99"/>
        </w:rPr>
        <w:t> </w:t>
      </w:r>
      <w:r>
        <w:rPr>
          <w:rFonts w:ascii="宋体" w:hAnsi="宋体" w:cs="宋体" w:eastAsia="宋体" w:hint="default"/>
          <w:b w:val="0"/>
          <w:bCs w:val="0"/>
        </w:rPr>
      </w:r>
    </w:p>
    <w:p>
      <w:pPr>
        <w:pStyle w:val="Heading3"/>
        <w:spacing w:line="272" w:lineRule="exact" w:before="0"/>
        <w:ind w:left="424" w:right="213"/>
        <w:jc w:val="left"/>
        <w:rPr>
          <w:rFonts w:ascii="宋体" w:hAnsi="宋体" w:cs="宋体" w:eastAsia="宋体" w:hint="default"/>
          <w:b w:val="0"/>
          <w:bCs w:val="0"/>
        </w:rPr>
      </w:pPr>
      <w:r>
        <w:rPr/>
        <w:t>（特殊普通合伙）</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ind w:left="424" w:right="0"/>
        <w:jc w:val="left"/>
        <w:rPr>
          <w:rFonts w:ascii="宋体" w:hAnsi="宋体" w:cs="宋体" w:eastAsia="宋体" w:hint="default"/>
        </w:rPr>
      </w:pPr>
      <w:r>
        <w:rPr>
          <w:rFonts w:ascii="宋体"/>
          <w:w w:val="100"/>
        </w:rPr>
        <w:t> </w:t>
      </w:r>
    </w:p>
    <w:p>
      <w:pPr>
        <w:pStyle w:val="Heading3"/>
        <w:spacing w:line="273" w:lineRule="exact" w:before="0"/>
        <w:ind w:left="424" w:right="213"/>
        <w:jc w:val="left"/>
        <w:rPr>
          <w:rFonts w:ascii="宋体" w:hAnsi="宋体" w:cs="宋体" w:eastAsia="宋体" w:hint="default"/>
          <w:b w:val="0"/>
          <w:bCs w:val="0"/>
        </w:rPr>
      </w:pPr>
      <w:r>
        <w:rPr>
          <w:rFonts w:ascii="宋体" w:hAnsi="宋体" w:cs="宋体" w:eastAsia="宋体" w:hint="default"/>
          <w:w w:val="99"/>
        </w:rPr>
        <w:t>               </w:t>
      </w:r>
      <w:r>
        <w:rPr>
          <w:rFonts w:ascii="宋体" w:hAnsi="宋体" w:cs="宋体" w:eastAsia="宋体" w:hint="default"/>
          <w:spacing w:val="-3"/>
          <w:w w:val="99"/>
        </w:rPr>
        <w:t> </w:t>
      </w:r>
      <w:r>
        <w:rPr>
          <w:rFonts w:ascii="宋体" w:hAnsi="宋体" w:cs="宋体" w:eastAsia="宋体" w:hint="default"/>
          <w:w w:val="99"/>
        </w:rPr>
        <w:t> </w:t>
      </w:r>
      <w:r>
        <w:rPr>
          <w:rFonts w:ascii="宋体" w:hAnsi="宋体" w:cs="宋体" w:eastAsia="宋体" w:hint="default"/>
          <w:spacing w:val="-5"/>
        </w:rPr>
        <w:t> </w:t>
      </w:r>
      <w:r>
        <w:rPr>
          <w:rFonts w:ascii="宋体" w:hAnsi="宋体" w:cs="宋体" w:eastAsia="宋体" w:hint="default"/>
          <w:w w:val="99"/>
        </w:rPr>
        <w:t>  </w:t>
      </w:r>
      <w:r>
        <w:rPr/>
        <w:t>中国注册会计师：姚林山</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ind w:left="424" w:right="0"/>
        <w:jc w:val="left"/>
        <w:rPr>
          <w:rFonts w:ascii="宋体" w:hAnsi="宋体" w:cs="宋体" w:eastAsia="宋体" w:hint="default"/>
        </w:rPr>
      </w:pPr>
      <w:r>
        <w:rPr>
          <w:rFonts w:ascii="宋体"/>
          <w:w w:val="100"/>
        </w:rPr>
        <w:t> </w:t>
      </w:r>
    </w:p>
    <w:p>
      <w:pPr>
        <w:pStyle w:val="BodyText"/>
        <w:spacing w:line="272" w:lineRule="exact"/>
        <w:ind w:left="424" w:right="0"/>
        <w:jc w:val="left"/>
        <w:rPr>
          <w:rFonts w:ascii="宋体" w:hAnsi="宋体" w:cs="宋体" w:eastAsia="宋体" w:hint="default"/>
        </w:rPr>
      </w:pPr>
      <w:r>
        <w:rPr>
          <w:rFonts w:ascii="宋体"/>
          <w:w w:val="100"/>
        </w:rPr>
        <w:t> </w:t>
      </w:r>
    </w:p>
    <w:p>
      <w:pPr>
        <w:pStyle w:val="Heading3"/>
        <w:tabs>
          <w:tab w:pos="1897" w:val="left" w:leader="none"/>
        </w:tabs>
        <w:spacing w:line="274" w:lineRule="exact" w:before="0"/>
        <w:ind w:left="424" w:right="213"/>
        <w:jc w:val="left"/>
        <w:rPr>
          <w:rFonts w:ascii="宋体" w:hAnsi="宋体" w:cs="宋体" w:eastAsia="宋体" w:hint="default"/>
          <w:b w:val="0"/>
          <w:bCs w:val="0"/>
        </w:rPr>
      </w:pPr>
      <w:r>
        <w:rPr>
          <w:spacing w:val="-1"/>
        </w:rPr>
        <w:t>中国•上海</w:t>
      </w:r>
      <w:r>
        <w:rPr>
          <w:rFonts w:ascii="宋体" w:hAnsi="宋体" w:cs="宋体" w:eastAsia="宋体" w:hint="default"/>
          <w:spacing w:val="-1"/>
        </w:rPr>
        <w:tab/>
      </w:r>
      <w:r>
        <w:rPr>
          <w:rFonts w:ascii="宋体" w:hAnsi="宋体" w:cs="宋体" w:eastAsia="宋体" w:hint="default"/>
        </w:rPr>
        <w:t>2020</w:t>
      </w:r>
      <w:r>
        <w:rPr>
          <w:rFonts w:ascii="宋体" w:hAnsi="宋体" w:cs="宋体" w:eastAsia="宋体" w:hint="default"/>
          <w:spacing w:val="-55"/>
        </w:rPr>
        <w:t> </w:t>
      </w:r>
      <w:r>
        <w:rPr/>
        <w:t>年</w:t>
      </w:r>
      <w:r>
        <w:rPr>
          <w:spacing w:val="-55"/>
        </w:rPr>
        <w:t> </w:t>
      </w:r>
      <w:r>
        <w:rPr>
          <w:rFonts w:ascii="宋体" w:hAnsi="宋体" w:cs="宋体" w:eastAsia="宋体" w:hint="default"/>
        </w:rPr>
        <w:t>3</w:t>
      </w:r>
      <w:r>
        <w:rPr>
          <w:rFonts w:ascii="宋体" w:hAnsi="宋体" w:cs="宋体" w:eastAsia="宋体" w:hint="default"/>
          <w:spacing w:val="-55"/>
        </w:rPr>
        <w:t> </w:t>
      </w:r>
      <w:r>
        <w:rPr/>
        <w:t>月</w:t>
      </w:r>
      <w:r>
        <w:rPr>
          <w:spacing w:val="-55"/>
        </w:rPr>
        <w:t> </w:t>
      </w:r>
      <w:r>
        <w:rPr>
          <w:rFonts w:ascii="宋体" w:hAnsi="宋体" w:cs="宋体" w:eastAsia="宋体" w:hint="default"/>
        </w:rPr>
        <w:t>27</w:t>
      </w:r>
      <w:r>
        <w:rPr>
          <w:rFonts w:ascii="宋体" w:hAnsi="宋体" w:cs="宋体" w:eastAsia="宋体" w:hint="default"/>
          <w:spacing w:val="-55"/>
        </w:rPr>
        <w:t> </w:t>
      </w:r>
      <w:r>
        <w:rPr/>
        <w:t>日</w:t>
      </w:r>
      <w:r>
        <w:rPr>
          <w:rFonts w:ascii="宋体" w:hAnsi="宋体" w:cs="宋体" w:eastAsia="宋体" w:hint="default"/>
          <w:b w:val="0"/>
          <w:bCs w:val="0"/>
          <w:w w:val="100"/>
        </w:rPr>
        <w:t> </w:t>
      </w:r>
    </w:p>
    <w:p>
      <w:pPr>
        <w:spacing w:after="0" w:line="274" w:lineRule="exact"/>
        <w:jc w:val="left"/>
        <w:rPr>
          <w:rFonts w:ascii="宋体" w:hAnsi="宋体" w:cs="宋体" w:eastAsia="宋体" w:hint="default"/>
        </w:rPr>
        <w:sectPr>
          <w:pgSz w:w="11910" w:h="16840"/>
          <w:pgMar w:header="877" w:footer="1195" w:top="1100" w:bottom="1380" w:left="1580" w:right="1060"/>
        </w:sectPr>
      </w:pPr>
    </w:p>
    <w:p>
      <w:pPr>
        <w:pStyle w:val="BodyText"/>
        <w:spacing w:line="271"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40" w:lineRule="auto" w:before="56"/>
        <w:ind w:right="0"/>
        <w:jc w:val="left"/>
        <w:rPr>
          <w:rFonts w:ascii="宋体" w:hAnsi="宋体" w:cs="宋体" w:eastAsia="宋体" w:hint="default"/>
          <w:b w:val="0"/>
          <w:bCs w:val="0"/>
        </w:rPr>
      </w:pPr>
      <w:r>
        <w:rPr>
          <w:spacing w:val="-1"/>
        </w:rPr>
        <w:t>二、</w:t>
      </w:r>
      <w:r>
        <w:rPr>
          <w:spacing w:val="-100"/>
        </w:rPr>
        <w:t> </w:t>
      </w:r>
      <w:r>
        <w:rPr>
          <w:rFonts w:ascii="宋体" w:hAnsi="宋体" w:cs="宋体" w:eastAsia="宋体" w:hint="default"/>
          <w:spacing w:val="-100"/>
        </w:rPr>
      </w:r>
      <w:r>
        <w:rPr>
          <w:spacing w:val="-1"/>
        </w:rPr>
        <w:t>财务报表</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90" w:lineRule="auto" w:before="149"/>
        <w:ind w:left="218" w:right="3495" w:firstLine="127"/>
        <w:jc w:val="left"/>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p>
      <w:pPr>
        <w:spacing w:after="0" w:line="290" w:lineRule="auto"/>
        <w:jc w:val="left"/>
        <w:rPr>
          <w:rFonts w:ascii="宋体" w:hAnsi="宋体" w:cs="宋体" w:eastAsia="宋体" w:hint="default"/>
          <w:sz w:val="21"/>
          <w:szCs w:val="21"/>
        </w:rPr>
        <w:sectPr>
          <w:type w:val="continuous"/>
          <w:pgSz w:w="11910" w:h="16840"/>
          <w:pgMar w:top="1120" w:bottom="1380" w:left="1580" w:right="1060"/>
          <w:cols w:num="2" w:equalWidth="0">
            <w:col w:w="1591" w:space="1959"/>
            <w:col w:w="5720"/>
          </w:cols>
        </w:sectPr>
      </w:pPr>
    </w:p>
    <w:p>
      <w:pPr>
        <w:pStyle w:val="BodyText"/>
        <w:spacing w:line="228" w:lineRule="exact"/>
        <w:ind w:right="213"/>
        <w:jc w:val="left"/>
        <w:rPr>
          <w:rFonts w:ascii="宋体" w:hAnsi="宋体" w:cs="宋体" w:eastAsia="宋体" w:hint="default"/>
        </w:rPr>
      </w:pPr>
      <w:r>
        <w:rPr/>
        <w:t>编制单位</w:t>
      </w:r>
      <w:r>
        <w:rPr>
          <w:rFonts w:ascii="宋体" w:hAnsi="宋体" w:cs="宋体" w:eastAsia="宋体" w:hint="default"/>
        </w:rPr>
        <w:t>:</w:t>
      </w:r>
      <w:r>
        <w:rPr>
          <w:rFonts w:ascii="宋体" w:hAnsi="宋体" w:cs="宋体" w:eastAsia="宋体" w:hint="default"/>
          <w:spacing w:val="-5"/>
        </w:rPr>
        <w:t> </w:t>
      </w:r>
      <w:r>
        <w:rPr/>
        <w:t>曙光信息产业股份有限公司</w:t>
      </w:r>
      <w:r>
        <w:rPr>
          <w:rFonts w:ascii="宋体" w:hAnsi="宋体" w:cs="宋体" w:eastAsia="宋体" w:hint="default"/>
        </w:rPr>
        <w:t> </w:t>
      </w:r>
    </w:p>
    <w:p>
      <w:pPr>
        <w:pStyle w:val="BodyText"/>
        <w:spacing w:line="273" w:lineRule="exact"/>
        <w:ind w:left="0" w:right="107"/>
        <w:jc w:val="righ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45"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95"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23"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b/>
                <w:color w:val="FF00FF"/>
                <w:w w:val="99"/>
                <w:sz w:val="21"/>
              </w:rPr>
              <w:t> </w:t>
            </w:r>
            <w:r>
              <w:rPr>
                <w:rFonts w:ascii="宋体"/>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b/>
                <w:color w:val="FF00FF"/>
                <w:w w:val="99"/>
                <w:sz w:val="21"/>
              </w:rPr>
              <w:t> </w:t>
            </w:r>
            <w:r>
              <w:rPr>
                <w:rFonts w:ascii="宋体"/>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b/>
                <w:color w:val="FF00FF"/>
                <w:w w:val="99"/>
                <w:sz w:val="21"/>
              </w:rPr>
              <w:t> </w:t>
            </w:r>
            <w:r>
              <w:rPr>
                <w:rFonts w:ascii="宋体"/>
                <w:sz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2,891,495,125.78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2,018,408,616.34</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结算备付金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拆出资金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80,000,000.00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364,145,315.95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143,666,641.86</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1,821,283,958.37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2,530,329,127.27</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598,320.80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151,980,488.01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317,115,056.56</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应收保费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700,922,041.65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391,641,316.96</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40"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买入返售金融资产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3,376,454,662.54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2,329,011,364.66</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492,161,220.12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402,912,567.40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9,879,041,133.22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8,133,084,691.05</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发放贷款和垫款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6,150,000.00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2,136,354,653.61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2,285,677,496.69</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4,305,400.00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1,492,302,592.03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1,266,287,176.91</w:t>
            </w:r>
            <w:r>
              <w:rPr>
                <w:rFonts w:ascii="宋体"/>
                <w:sz w:val="21"/>
              </w:rPr>
              <w:t> </w:t>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140,648,982.21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109,559,576.20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916,515,610.99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316,623,703.14</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132,995,860.52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517,257,638.61</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4,276,485.63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4,276,485.63</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34,783,155.69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56,594,977.16</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87,782,156.27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82,446,776.83</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1,940,274,996.85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389,346,240.02</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6,890,239,893.80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5,034,220,071.19</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16,769,281,027.02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13,167,304,762.24</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FF00FF"/>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FF00FF"/>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FF00FF"/>
                <w:w w:val="100"/>
                <w:sz w:val="21"/>
              </w:rPr>
              <w:t> </w:t>
            </w:r>
            <w:r>
              <w:rPr>
                <w:rFonts w:ascii="宋体"/>
                <w:w w:val="100"/>
                <w:sz w:val="21"/>
              </w:rPr>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781,059,361.22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2,354,528,000.00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62"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2,933,535,067.58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2,186,383,463.17</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1,135,241,842.80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433,559,201.05</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代理买卖证券款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代理承销证券款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156,882,317.26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100,979,244.87</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92,924,114.98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99,830,242.20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25,092,299.09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49,446,081.32</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7,657,601.85</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40"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应付手续费及佣金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应付分保账款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733,843,474.13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bl>
    <w:p>
      <w:pPr>
        <w:spacing w:after="0" w:line="243" w:lineRule="exact"/>
        <w:jc w:val="right"/>
        <w:rPr>
          <w:rFonts w:ascii="宋体" w:hAnsi="宋体" w:cs="宋体" w:eastAsia="宋体" w:hint="default"/>
          <w:sz w:val="21"/>
          <w:szCs w:val="21"/>
        </w:rPr>
        <w:sectPr>
          <w:pgSz w:w="11910" w:h="16840"/>
          <w:pgMar w:header="877" w:footer="1195" w:top="110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5,858,578,477.06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5,224,726,232.61</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4"/>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保险合同准备金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70,000,000.00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730,000,000.00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982,748,235.30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936,627,265.45</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3,819,431,960.13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1,057,001,920.92</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1,391,543,539.46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1,113,544,284.57</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25,701,815.83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54,826,947.25</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6,289,425,550.72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3,892,000,418.19</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12,148,004,027.78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9,116,726,650.80</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5"/>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900,308,972.00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643,023,970.00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162,392,588.83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162,794,342.01</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1,450,867,368.56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1,701,395,185.38</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22,028,901.98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14,636,740.42</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128,000,768.57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99,351,685.57</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一般风险准备</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1,660,214,154.42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1,197,335,475.07</w:t>
            </w:r>
            <w:r>
              <w:rPr>
                <w:rFonts w:ascii="宋体"/>
                <w:sz w:val="21"/>
              </w:rPr>
              <w:t> </w:t>
            </w:r>
          </w:p>
        </w:tc>
      </w:tr>
      <w:tr>
        <w:trPr>
          <w:trHeight w:val="562"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（或股东权益）合计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4,323,812,754.36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3,818,537,398.45</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少数股东权益</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297,464,244.88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232,040,712.99</w:t>
            </w:r>
            <w:r>
              <w:rPr>
                <w:rFonts w:ascii="宋体"/>
                <w:sz w:val="21"/>
              </w:rPr>
              <w:t> </w:t>
            </w:r>
          </w:p>
        </w:tc>
      </w:tr>
      <w:tr>
        <w:trPr>
          <w:trHeight w:val="562"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所有者权益（或股东权</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益）合计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4,621,276,999.24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4,050,578,111.44</w:t>
            </w:r>
            <w:r>
              <w:rPr>
                <w:rFonts w:ascii="宋体"/>
                <w:sz w:val="21"/>
              </w:rPr>
              <w:t> </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负债和所有者权益（或</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股东权益）总计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16,769,281,027.02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13,167,304,762.24</w:t>
            </w:r>
            <w:r>
              <w:rPr>
                <w:rFonts w:ascii="宋体"/>
                <w:sz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3" w:lineRule="exact"/>
        <w:ind w:right="213"/>
        <w:jc w:val="left"/>
        <w:rPr>
          <w:rFonts w:ascii="宋体" w:hAnsi="宋体" w:cs="宋体" w:eastAsia="宋体" w:hint="default"/>
        </w:rPr>
      </w:pPr>
      <w:r>
        <w:rPr/>
        <w:t>法定代表人：历军 </w:t>
      </w:r>
      <w:r>
        <w:rPr>
          <w:rFonts w:ascii="宋体" w:hAnsi="宋体" w:cs="宋体" w:eastAsia="宋体" w:hint="default"/>
        </w:rPr>
      </w:r>
      <w:r>
        <w:rPr/>
        <w:t>主管会计工作负责人：翁启南</w:t>
      </w:r>
      <w:r>
        <w:rPr>
          <w:spacing w:val="-11"/>
        </w:rPr>
        <w:t> </w:t>
      </w:r>
      <w:r>
        <w:rPr>
          <w:rFonts w:ascii="宋体" w:hAnsi="宋体" w:cs="宋体" w:eastAsia="宋体" w:hint="default"/>
          <w:spacing w:val="-11"/>
        </w:rPr>
      </w:r>
      <w:r>
        <w:rPr/>
        <w:t>会计机构负责人：杨庆</w:t>
      </w:r>
      <w:r>
        <w:rPr>
          <w:rFonts w:ascii="宋体" w:hAnsi="宋体" w:cs="宋体" w:eastAsia="宋体" w:hint="default"/>
          <w:color w:val="008000"/>
        </w:rPr>
        <w:t> </w:t>
      </w:r>
      <w:r>
        <w:rPr>
          <w:rFonts w:ascii="宋体" w:hAnsi="宋体" w:cs="宋体" w:eastAsia="宋体" w:hint="default"/>
        </w:rPr>
      </w:r>
    </w:p>
    <w:p>
      <w:pPr>
        <w:pStyle w:val="BodyText"/>
        <w:spacing w:line="273" w:lineRule="exact"/>
        <w:ind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1910" w:h="16840"/>
          <w:pgMar w:header="877" w:footer="1195" w:top="1100" w:bottom="1380" w:left="1580" w:right="1060"/>
        </w:sectPr>
      </w:pPr>
    </w:p>
    <w:p>
      <w:pPr>
        <w:spacing w:line="290" w:lineRule="auto" w:before="58"/>
        <w:ind w:left="3768" w:right="0" w:firstLine="21"/>
        <w:jc w:val="left"/>
        <w:rPr>
          <w:rFonts w:ascii="宋体" w:hAnsi="宋体" w:cs="宋体" w:eastAsia="宋体" w:hint="default"/>
          <w:sz w:val="21"/>
          <w:szCs w:val="21"/>
        </w:rPr>
      </w:pPr>
      <w:r>
        <w:rPr>
          <w:rFonts w:ascii="宋体" w:hAnsi="宋体" w:cs="宋体" w:eastAsia="宋体" w:hint="default"/>
          <w:b/>
          <w:bCs/>
          <w:sz w:val="21"/>
          <w:szCs w:val="21"/>
        </w:rPr>
        <w:t>母公司资产负债表</w:t>
      </w:r>
      <w:r>
        <w:rPr>
          <w:rFonts w:ascii="宋体" w:hAnsi="宋体" w:cs="宋体" w:eastAsia="宋体" w:hint="default"/>
          <w:b/>
          <w:bCs/>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27" w:lineRule="exact"/>
        <w:ind w:right="0"/>
        <w:jc w:val="left"/>
        <w:rPr>
          <w:rFonts w:ascii="宋体" w:hAnsi="宋体" w:cs="宋体" w:eastAsia="宋体" w:hint="default"/>
        </w:rPr>
      </w:pPr>
      <w:r>
        <w:rPr/>
        <w:t>编制单位</w:t>
      </w:r>
      <w:r>
        <w:rPr>
          <w:rFonts w:ascii="宋体" w:hAnsi="宋体" w:cs="宋体" w:eastAsia="宋体" w:hint="default"/>
        </w:rPr>
        <w:t>:</w:t>
      </w:r>
      <w:r>
        <w:rPr/>
        <w:t>曙光信息产业股份有限公司</w:t>
      </w:r>
      <w:r>
        <w:rPr>
          <w:rFonts w:ascii="宋体" w:hAnsi="宋体" w:cs="宋体" w:eastAsia="宋体" w:hint="default"/>
        </w:rPr>
        <w:t> </w:t>
      </w:r>
      <w:r>
        <w:rPr>
          <w:rFonts w:ascii="宋体" w:hAnsi="宋体" w:cs="宋体" w:eastAsia="宋体" w:hint="default"/>
          <w:spacing w:val="-2"/>
        </w:rPr>
        <w:t> </w:t>
      </w:r>
      <w:r>
        <w:rPr>
          <w:rFonts w:ascii="宋体" w:hAnsi="宋体" w:cs="宋体" w:eastAsia="宋体" w:hint="default"/>
          <w:w w:val="100"/>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9"/>
        <w:ind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60"/>
          <w:cols w:num="2" w:equalWidth="0">
            <w:col w:w="5608" w:space="1125"/>
            <w:col w:w="2537"/>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45"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95"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23"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b/>
                <w:color w:val="FF00FF"/>
                <w:w w:val="99"/>
                <w:sz w:val="21"/>
              </w:rPr>
              <w:t> </w:t>
            </w:r>
            <w:r>
              <w:rPr>
                <w:rFonts w:ascii="宋体"/>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b/>
                <w:color w:val="FF00FF"/>
                <w:w w:val="99"/>
                <w:sz w:val="21"/>
              </w:rPr>
              <w:t> </w:t>
            </w:r>
            <w:r>
              <w:rPr>
                <w:rFonts w:ascii="宋体"/>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b/>
                <w:color w:val="FF00FF"/>
                <w:w w:val="99"/>
                <w:sz w:val="21"/>
              </w:rPr>
              <w:t> </w:t>
            </w:r>
            <w:r>
              <w:rPr>
                <w:rFonts w:ascii="宋体"/>
                <w:sz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785,154,440.48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916,721,455.47</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154,066,966.56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11,830,864.11</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1,242,078,098.34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1,866,744,770.97</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60,167,103.25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28,471,498.80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182,419,746.86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140,242,562.90</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6,261,897.00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2,802,013,564.33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1,001,954,632.95</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109,887,629.84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111,585,901.19</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5,335,787,549.66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4,077,551,686.39</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2,800,000.00</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4,983,533,065.90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5,154,946,266.53</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2,950,700.00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449,108,929.93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328,908,993.90</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71,698,262.03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12,683,036.55</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591,964,355.87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140,541,443.75</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63,725,079.87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395,285,845.86</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241,417.98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586,376.49</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17,151,034.42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13,230,567.91</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71,845,849.02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24,577,907.63</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6,252,218,695.02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6,073,560,438.62</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11,588,006,244.68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10,151,112,125.01</w:t>
            </w:r>
            <w:r>
              <w:rPr>
                <w:rFonts w:ascii="宋体"/>
                <w:sz w:val="21"/>
              </w:rPr>
              <w:t> </w:t>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color w:val="FF00FF"/>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400,435,000.00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1,400,000,000.00</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62"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3,085,747,423.33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3,111,921,930.87</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1,132,452,810.66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356,675,660.62</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37,267,251.92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19,159,303.43</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21,623,569.12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34,782,360.33</w:t>
            </w:r>
            <w:r>
              <w:rPr>
                <w:rFonts w:ascii="宋体"/>
                <w:sz w:val="21"/>
              </w:rPr>
              <w:t> </w:t>
            </w:r>
          </w:p>
        </w:tc>
      </w:tr>
    </w:tbl>
    <w:p>
      <w:pPr>
        <w:spacing w:after="0" w:line="243" w:lineRule="exact"/>
        <w:jc w:val="right"/>
        <w:rPr>
          <w:rFonts w:ascii="宋体" w:hAnsi="宋体" w:cs="宋体" w:eastAsia="宋体" w:hint="default"/>
          <w:sz w:val="21"/>
          <w:szCs w:val="21"/>
        </w:rPr>
        <w:sectPr>
          <w:pgSz w:w="11910" w:h="16840"/>
          <w:pgMar w:header="877" w:footer="1195" w:top="110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4,776,491.37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10,852,343.00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5,013,916.00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733,843,474.13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5,416,146,020.53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4,933,391,598.25</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4"/>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70,000,000.00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730,000,000.00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982,748,235.30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936,627,265.45</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1,682,513,100.00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278,945,411.49</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41,656,958.31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47,695,077.99</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25,588,977.25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54,791,193.19</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2,802,507,270.86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2,048,058,948.12</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8,218,653,291.39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6,981,450,546.37</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5"/>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900,308,972.00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643,023,970.00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162,392,588.83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162,794,342.01</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1,468,043,543.92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1,721,973,903.41</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1,738,073.64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1,461,297.74</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128,000,768.57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99,351,685.57</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708,869,006.33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541,056,379.91</w:t>
            </w:r>
            <w:r>
              <w:rPr>
                <w:rFonts w:ascii="宋体"/>
                <w:sz w:val="21"/>
              </w:rPr>
              <w:t> </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所有者权益（或股东权</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益）合计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3,369,352,953.29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3,169,661,578.64</w:t>
            </w:r>
            <w:r>
              <w:rPr>
                <w:rFonts w:ascii="宋体"/>
                <w:sz w:val="21"/>
              </w:rPr>
              <w:t> </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股东权益）总计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11,588,006,244.68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10,151,112,125.01</w:t>
            </w:r>
            <w:r>
              <w:rPr>
                <w:rFonts w:ascii="宋体"/>
                <w:sz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t>法定代表人：历军 </w:t>
      </w:r>
      <w:r>
        <w:rPr>
          <w:rFonts w:ascii="宋体" w:hAnsi="宋体" w:cs="宋体" w:eastAsia="宋体" w:hint="default"/>
        </w:rPr>
      </w:r>
      <w:r>
        <w:rPr/>
        <w:t>主管会计工作负责人：翁启南</w:t>
      </w:r>
      <w:r>
        <w:rPr>
          <w:spacing w:val="-11"/>
        </w:rPr>
        <w:t> </w:t>
      </w:r>
      <w:r>
        <w:rPr>
          <w:rFonts w:ascii="宋体" w:hAnsi="宋体" w:cs="宋体" w:eastAsia="宋体" w:hint="default"/>
          <w:spacing w:val="-11"/>
        </w:rPr>
      </w:r>
      <w:r>
        <w:rPr/>
        <w:t>会计机构负责人：杨庆</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1910" w:h="16840"/>
          <w:pgMar w:header="877" w:footer="1195" w:top="1100" w:bottom="1380" w:left="1580" w:right="1040"/>
        </w:sectPr>
      </w:pPr>
    </w:p>
    <w:p>
      <w:pPr>
        <w:spacing w:line="290" w:lineRule="auto" w:before="58"/>
        <w:ind w:left="3873" w:right="0" w:firstLine="232"/>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40"/>
        <w:ind w:left="1409"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5502" w:space="40"/>
            <w:col w:w="374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5"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一、营业总收入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9,526,470,351.47</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9,056,879,481.38</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9,526,470,351.47</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9,056,879,481.38</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已赚保费</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手续费及佣金收入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二、营业总成本</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9,027,292,176.86</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8,666,832,145.95</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其中：营业成本</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7,423,540,760.69</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7,399,029,568.98</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利息支出</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手续费及佣金支出</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退保金</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赔付支出净额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提取保险责任准备金净额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保单红利支出</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分保费用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税金及附加</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35,172,775.41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36,809,100.05</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460,157,999.51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384,568,840.30</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227,616,231.15</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199,315,402.88</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737,734,407.32</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506,808,086.43</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143,070,002.78</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140,301,147.31</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其中：利息费用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178,657,973.55</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169,134,995.67</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center"/>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41,691,748.34</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34,214,537.03</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加：其他收益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222,435,262.60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156,594,252.56</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投资收益（损失以“－”号填</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114,263,311.59</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-492,834.45</w:t>
            </w:r>
            <w:r>
              <w:rPr>
                <w:rFonts w:ascii="宋体"/>
                <w:sz w:val="21"/>
              </w:rPr>
              <w:t> </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的投资收益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67,760,155.70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-560,926.98</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57" w:right="0"/>
              <w:jc w:val="left"/>
              <w:rPr>
                <w:rFonts w:ascii="宋体" w:hAnsi="宋体" w:cs="宋体" w:eastAsia="宋体" w:hint="default"/>
                <w:sz w:val="21"/>
                <w:szCs w:val="21"/>
              </w:rPr>
            </w:pPr>
            <w:r>
              <w:rPr>
                <w:rFonts w:ascii="宋体" w:hAnsi="宋体" w:cs="宋体" w:eastAsia="宋体" w:hint="default"/>
                <w:sz w:val="21"/>
                <w:szCs w:val="21"/>
              </w:rPr>
              <w:t>以摊余成本计量的金融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资产终止确认收益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汇兑收益（损失以“－”号填</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w w:val="100"/>
                <w:sz w:val="21"/>
                <w:szCs w:val="21"/>
              </w:rPr>
              <w:t>净敞</w:t>
            </w:r>
            <w:r>
              <w:rPr>
                <w:rFonts w:ascii="宋体" w:hAnsi="宋体" w:cs="宋体" w:eastAsia="宋体" w:hint="default"/>
                <w:spacing w:val="-3"/>
                <w:w w:val="100"/>
                <w:sz w:val="21"/>
                <w:szCs w:val="21"/>
              </w:rPr>
              <w:t>口</w:t>
            </w:r>
            <w:r>
              <w:rPr>
                <w:rFonts w:ascii="宋体" w:hAnsi="宋体" w:cs="宋体" w:eastAsia="宋体" w:hint="default"/>
                <w:w w:val="100"/>
                <w:sz w:val="21"/>
                <w:szCs w:val="21"/>
              </w:rPr>
              <w:t>套</w:t>
            </w:r>
            <w:r>
              <w:rPr>
                <w:rFonts w:ascii="宋体" w:hAnsi="宋体" w:cs="宋体" w:eastAsia="宋体" w:hint="default"/>
                <w:spacing w:val="-3"/>
                <w:w w:val="100"/>
                <w:sz w:val="21"/>
                <w:szCs w:val="21"/>
              </w:rPr>
              <w:t>期</w:t>
            </w:r>
            <w:r>
              <w:rPr>
                <w:rFonts w:ascii="宋体" w:hAnsi="宋体" w:cs="宋体" w:eastAsia="宋体" w:hint="default"/>
                <w:w w:val="100"/>
                <w:sz w:val="21"/>
                <w:szCs w:val="21"/>
              </w:rPr>
              <w:t>收</w:t>
            </w:r>
            <w:r>
              <w:rPr>
                <w:rFonts w:ascii="宋体" w:hAnsi="宋体" w:cs="宋体" w:eastAsia="宋体" w:hint="default"/>
                <w:spacing w:val="-89"/>
                <w:w w:val="100"/>
                <w:sz w:val="21"/>
                <w:szCs w:val="21"/>
              </w:rPr>
              <w:t>益</w:t>
            </w:r>
            <w:r>
              <w:rPr>
                <w:rFonts w:ascii="宋体" w:hAnsi="宋体" w:cs="宋体" w:eastAsia="宋体" w:hint="default"/>
                <w:spacing w:val="-3"/>
                <w:w w:val="100"/>
                <w:sz w:val="21"/>
                <w:szCs w:val="21"/>
              </w:rPr>
              <w:t>（</w:t>
            </w:r>
            <w:r>
              <w:rPr>
                <w:rFonts w:ascii="宋体" w:hAnsi="宋体" w:cs="宋体" w:eastAsia="宋体" w:hint="default"/>
                <w:w w:val="100"/>
                <w:sz w:val="21"/>
                <w:szCs w:val="21"/>
              </w:rPr>
              <w:t>损</w:t>
            </w:r>
            <w:r>
              <w:rPr>
                <w:rFonts w:ascii="宋体" w:hAnsi="宋体" w:cs="宋体" w:eastAsia="宋体" w:hint="default"/>
                <w:spacing w:val="-3"/>
                <w:w w:val="100"/>
                <w:sz w:val="21"/>
                <w:szCs w:val="21"/>
              </w:rPr>
              <w:t>失</w:t>
            </w:r>
            <w:r>
              <w:rPr>
                <w:rFonts w:ascii="宋体" w:hAnsi="宋体" w:cs="宋体" w:eastAsia="宋体" w:hint="default"/>
                <w:spacing w:val="-87"/>
                <w:w w:val="100"/>
                <w:sz w:val="21"/>
                <w:szCs w:val="21"/>
              </w:rPr>
              <w:t>以</w:t>
            </w:r>
            <w:r>
              <w:rPr>
                <w:rFonts w:ascii="宋体" w:hAnsi="宋体" w:cs="宋体" w:eastAsia="宋体" w:hint="default"/>
                <w:spacing w:val="-3"/>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公允价值变动收益（损失以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信用减值损失（损失以“</w:t>
            </w:r>
            <w:r>
              <w:rPr>
                <w:rFonts w:ascii="宋体" w:hAnsi="宋体" w:cs="宋体" w:eastAsia="宋体" w:hint="default"/>
                <w:sz w:val="21"/>
                <w:szCs w:val="21"/>
              </w:rPr>
              <w:t>-</w:t>
            </w:r>
            <w:r>
              <w:rPr>
                <w:rFonts w:ascii="宋体" w:hAnsi="宋体" w:cs="宋体" w:eastAsia="宋体" w:hint="default"/>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-34,765,484.46</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资产减值损失（损失以“</w:t>
            </w:r>
            <w:r>
              <w:rPr>
                <w:rFonts w:ascii="宋体" w:hAnsi="宋体" w:cs="宋体" w:eastAsia="宋体" w:hint="default"/>
                <w:sz w:val="21"/>
                <w:szCs w:val="21"/>
              </w:rPr>
              <w:t>-</w:t>
            </w:r>
            <w:r>
              <w:rPr>
                <w:rFonts w:ascii="宋体" w:hAnsi="宋体" w:cs="宋体" w:eastAsia="宋体" w:hint="default"/>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-71,373,730.87</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-80,445,529.53</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资产处置收益（损失以“－”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-9,710.18</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66,213,306.45</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三</w:t>
            </w:r>
            <w:r>
              <w:rPr>
                <w:rFonts w:ascii="宋体" w:hAnsi="宋体" w:cs="宋体" w:eastAsia="宋体" w:hint="default"/>
                <w:spacing w:val="-46"/>
                <w:w w:val="100"/>
                <w:sz w:val="21"/>
                <w:szCs w:val="21"/>
              </w:rPr>
              <w:t>、</w:t>
            </w:r>
            <w:r>
              <w:rPr>
                <w:rFonts w:ascii="宋体" w:hAnsi="宋体" w:cs="宋体" w:eastAsia="宋体" w:hint="default"/>
                <w:w w:val="100"/>
                <w:sz w:val="21"/>
                <w:szCs w:val="21"/>
              </w:rPr>
              <w:t>营</w:t>
            </w:r>
            <w:r>
              <w:rPr>
                <w:rFonts w:ascii="宋体" w:hAnsi="宋体" w:cs="宋体" w:eastAsia="宋体" w:hint="default"/>
                <w:spacing w:val="-3"/>
                <w:w w:val="100"/>
                <w:sz w:val="21"/>
                <w:szCs w:val="21"/>
              </w:rPr>
              <w:t>业</w:t>
            </w:r>
            <w:r>
              <w:rPr>
                <w:rFonts w:ascii="宋体" w:hAnsi="宋体" w:cs="宋体" w:eastAsia="宋体" w:hint="default"/>
                <w:w w:val="100"/>
                <w:sz w:val="21"/>
                <w:szCs w:val="21"/>
              </w:rPr>
              <w:t>利</w:t>
            </w:r>
            <w:r>
              <w:rPr>
                <w:rFonts w:ascii="宋体" w:hAnsi="宋体" w:cs="宋体" w:eastAsia="宋体" w:hint="default"/>
                <w:spacing w:val="-46"/>
                <w:w w:val="100"/>
                <w:sz w:val="21"/>
                <w:szCs w:val="21"/>
              </w:rPr>
              <w:t>润</w:t>
            </w:r>
            <w:r>
              <w:rPr>
                <w:rFonts w:ascii="宋体" w:hAnsi="宋体" w:cs="宋体" w:eastAsia="宋体" w:hint="default"/>
                <w:w w:val="100"/>
                <w:sz w:val="21"/>
                <w:szCs w:val="21"/>
              </w:rPr>
              <w:t>（</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46"/>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spacing w:val="-44"/>
                <w:w w:val="100"/>
                <w:sz w:val="21"/>
                <w:szCs w:val="21"/>
              </w:rPr>
              <w:t>”</w:t>
            </w:r>
            <w:r>
              <w:rPr>
                <w:rFonts w:ascii="宋体" w:hAnsi="宋体" w:cs="宋体" w:eastAsia="宋体" w:hint="default"/>
                <w:spacing w:val="-3"/>
                <w:w w:val="100"/>
                <w:sz w:val="21"/>
                <w:szCs w:val="21"/>
              </w:rPr>
              <w:t>号</w:t>
            </w:r>
            <w:r>
              <w:rPr>
                <w:rFonts w:ascii="宋体" w:hAnsi="宋体" w:cs="宋体" w:eastAsia="宋体" w:hint="default"/>
                <w:w w:val="100"/>
                <w:sz w:val="21"/>
                <w:szCs w:val="21"/>
              </w:rPr>
              <w:t>填</w:t>
            </w:r>
            <w:r>
              <w:rPr>
                <w:rFonts w:ascii="宋体" w:hAnsi="宋体" w:cs="宋体" w:eastAsia="宋体" w:hint="default"/>
                <w:spacing w:val="-3"/>
                <w:w w:val="100"/>
                <w:sz w:val="21"/>
                <w:szCs w:val="21"/>
              </w:rPr>
              <w:t>列</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729,727,823.29</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531,916,530.46</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加：营业外收入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16,725,988.25</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6,938,275.49</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减：营业外支出</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5,942,769.60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1,715,672.30</w:t>
            </w:r>
            <w:r>
              <w:rPr>
                <w:rFonts w:ascii="宋体"/>
                <w:sz w:val="21"/>
              </w:rPr>
              <w:t> </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四、利润总额（亏损总额以“－”号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740,511,041.94</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537,139,133.65</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减：所得税费用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102,116,239.52</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69,598,320.43</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五</w:t>
            </w:r>
            <w:r>
              <w:rPr>
                <w:rFonts w:ascii="宋体" w:hAnsi="宋体" w:cs="宋体" w:eastAsia="宋体" w:hint="default"/>
                <w:spacing w:val="-89"/>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利</w:t>
            </w:r>
            <w:r>
              <w:rPr>
                <w:rFonts w:ascii="宋体" w:hAnsi="宋体" w:cs="宋体" w:eastAsia="宋体" w:hint="default"/>
                <w:spacing w:val="-87"/>
                <w:w w:val="100"/>
                <w:sz w:val="21"/>
                <w:szCs w:val="21"/>
              </w:rPr>
              <w:t>润</w:t>
            </w:r>
            <w:r>
              <w:rPr>
                <w:rFonts w:ascii="宋体" w:hAnsi="宋体" w:cs="宋体" w:eastAsia="宋体" w:hint="default"/>
                <w:spacing w:val="-3"/>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填列</w:t>
            </w:r>
            <w:r>
              <w:rPr>
                <w:rFonts w:ascii="宋体" w:hAnsi="宋体" w:cs="宋体" w:eastAsia="宋体" w:hint="default"/>
                <w:spacing w:val="-109"/>
                <w:w w:val="100"/>
                <w:sz w:val="21"/>
                <w:szCs w:val="21"/>
              </w:rPr>
              <w:t>）</w:t>
            </w:r>
            <w:r>
              <w:rPr>
                <w:rFonts w:ascii="宋体" w:hAnsi="宋体" w:cs="宋体" w:eastAsia="宋体" w:hint="default"/>
                <w:w w:val="100"/>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638,394,802.42</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467,540,813.22</w:t>
            </w:r>
            <w:r>
              <w:rPr>
                <w:rFonts w:ascii="宋体"/>
                <w:sz w:val="21"/>
              </w:rPr>
              <w:t> </w:t>
            </w:r>
          </w:p>
        </w:tc>
      </w:tr>
      <w:tr>
        <w:trPr>
          <w:trHeight w:val="281"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（一）按经营持续性分类</w:t>
            </w:r>
            <w:r>
              <w:rPr>
                <w:rFonts w:ascii="宋体" w:hAnsi="宋体" w:cs="宋体" w:eastAsia="宋体" w:hint="default"/>
                <w:sz w:val="21"/>
                <w:szCs w:val="21"/>
              </w:rPr>
              <w:t> </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持续经营净利润（净亏损以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638,394,802.42</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467,540,813.22</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终止经营净利润（净亏损以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（二）按所有权归属分类</w:t>
            </w:r>
            <w:r>
              <w:rPr>
                <w:rFonts w:ascii="宋体" w:hAnsi="宋体" w:cs="宋体" w:eastAsia="宋体" w:hint="default"/>
                <w:sz w:val="21"/>
                <w:szCs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归属于母公司股东的净利润</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593,633,044.81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430,604,628.31</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（净亏损以“</w:t>
            </w:r>
            <w:r>
              <w:rPr>
                <w:rFonts w:ascii="宋体" w:hAnsi="宋体" w:cs="宋体" w:eastAsia="宋体" w:hint="default"/>
                <w:sz w:val="21"/>
                <w:szCs w:val="21"/>
              </w:rPr>
              <w:t>-</w:t>
            </w: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w w:val="100"/>
                <w:sz w:val="21"/>
                <w:szCs w:val="21"/>
              </w:rPr>
              <w:t>2.</w:t>
            </w:r>
            <w:r>
              <w:rPr>
                <w:rFonts w:ascii="宋体" w:hAnsi="宋体" w:cs="宋体" w:eastAsia="宋体" w:hint="default"/>
                <w:w w:val="100"/>
                <w:sz w:val="21"/>
                <w:szCs w:val="21"/>
              </w:rPr>
              <w:t>少</w:t>
            </w:r>
            <w:r>
              <w:rPr>
                <w:rFonts w:ascii="宋体" w:hAnsi="宋体" w:cs="宋体" w:eastAsia="宋体" w:hint="default"/>
                <w:spacing w:val="-3"/>
                <w:w w:val="100"/>
                <w:sz w:val="21"/>
                <w:szCs w:val="21"/>
              </w:rPr>
              <w:t>数</w:t>
            </w:r>
            <w:r>
              <w:rPr>
                <w:rFonts w:ascii="宋体" w:hAnsi="宋体" w:cs="宋体" w:eastAsia="宋体" w:hint="default"/>
                <w:w w:val="100"/>
                <w:sz w:val="21"/>
                <w:szCs w:val="21"/>
              </w:rPr>
              <w:t>股</w:t>
            </w:r>
            <w:r>
              <w:rPr>
                <w:rFonts w:ascii="宋体" w:hAnsi="宋体" w:cs="宋体" w:eastAsia="宋体" w:hint="default"/>
                <w:spacing w:val="-3"/>
                <w:w w:val="100"/>
                <w:sz w:val="21"/>
                <w:szCs w:val="21"/>
              </w:rPr>
              <w:t>东</w:t>
            </w:r>
            <w:r>
              <w:rPr>
                <w:rFonts w:ascii="宋体" w:hAnsi="宋体" w:cs="宋体" w:eastAsia="宋体" w:hint="default"/>
                <w:w w:val="100"/>
                <w:sz w:val="21"/>
                <w:szCs w:val="21"/>
              </w:rPr>
              <w:t>损</w:t>
            </w:r>
            <w:r>
              <w:rPr>
                <w:rFonts w:ascii="宋体" w:hAnsi="宋体" w:cs="宋体" w:eastAsia="宋体" w:hint="default"/>
                <w:spacing w:val="-89"/>
                <w:w w:val="100"/>
                <w:sz w:val="21"/>
                <w:szCs w:val="21"/>
              </w:rPr>
              <w:t>益</w:t>
            </w:r>
            <w:r>
              <w:rPr>
                <w:rFonts w:ascii="宋体" w:hAnsi="宋体" w:cs="宋体" w:eastAsia="宋体" w:hint="default"/>
                <w:spacing w:val="-3"/>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89"/>
                <w:w w:val="100"/>
                <w:sz w:val="21"/>
                <w:szCs w:val="21"/>
              </w:rPr>
              <w:t>以</w:t>
            </w:r>
            <w:r>
              <w:rPr>
                <w:rFonts w:ascii="宋体" w:hAnsi="宋体" w:cs="宋体" w:eastAsia="宋体" w:hint="default"/>
                <w:w w:val="100"/>
                <w:sz w:val="21"/>
                <w:szCs w:val="21"/>
              </w:rPr>
              <w:t>“</w:t>
            </w:r>
            <w:r>
              <w:rPr>
                <w:rFonts w:ascii="宋体" w:hAnsi="宋体" w:cs="宋体" w:eastAsia="宋体" w:hint="default"/>
                <w:w w:val="100"/>
                <w:sz w:val="21"/>
                <w:szCs w:val="21"/>
              </w:rPr>
              <w:t>-</w:t>
            </w:r>
            <w:r>
              <w:rPr>
                <w:rFonts w:ascii="宋体" w:hAnsi="宋体" w:cs="宋体" w:eastAsia="宋体" w:hint="default"/>
                <w:w w:val="100"/>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44,761,757.61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36,936,184.91</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7,741,256.56</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12,456,570.22</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（一）归属母公司所有者的其他综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合收益的税后净额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7,741,256.56</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12,456,570.22</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．不能重分类进损益的其他综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481,185.00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）重新计量设定受益计划变动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）权益法下不能转损益的其他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）其他权益工具投资公允价值</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481,185.00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）企业自身信用风险公允价值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．将重分类进损益的其他综合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7,260,071.56</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12,456,570.22</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）权益法下可转损益的其他综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148,680.90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1,876,161.68</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2</w:t>
            </w:r>
            <w:r>
              <w:rPr>
                <w:rFonts w:ascii="宋体" w:hAnsi="宋体" w:cs="宋体" w:eastAsia="宋体" w:hint="default"/>
                <w:spacing w:val="-2"/>
                <w:sz w:val="21"/>
                <w:szCs w:val="21"/>
              </w:rPr>
              <w:t>）其他债权投资公允价值变动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）可供出售金融资产公允价值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变动损益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）金融资产重分类计入其他综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合收益的金额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）持有至到期投资重分类为可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供出售金融资产损益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6</w:t>
            </w:r>
            <w:r>
              <w:rPr>
                <w:rFonts w:ascii="宋体" w:hAnsi="宋体" w:cs="宋体" w:eastAsia="宋体" w:hint="default"/>
                <w:spacing w:val="-2"/>
                <w:sz w:val="21"/>
                <w:szCs w:val="21"/>
              </w:rPr>
              <w:t>）其他债权投资信用减值准备</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w:t>
            </w:r>
            <w:r>
              <w:rPr>
                <w:rFonts w:ascii="宋体" w:hAnsi="宋体" w:cs="宋体" w:eastAsia="宋体" w:hint="default"/>
                <w:sz w:val="21"/>
                <w:szCs w:val="21"/>
              </w:rPr>
              <w:t>）现金流量套期储备（现金流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量套期损益的有效部分）</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8</w:t>
            </w:r>
            <w:r>
              <w:rPr>
                <w:rFonts w:ascii="宋体" w:hAnsi="宋体" w:cs="宋体" w:eastAsia="宋体" w:hint="default"/>
                <w:sz w:val="21"/>
                <w:szCs w:val="21"/>
              </w:rPr>
              <w:t>）外币财务报表折算差额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7,111,390.66</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10,580,408.54</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9</w:t>
            </w:r>
            <w:r>
              <w:rPr>
                <w:rFonts w:ascii="宋体" w:hAnsi="宋体" w:cs="宋体" w:eastAsia="宋体" w:hint="default"/>
                <w:sz w:val="21"/>
                <w:szCs w:val="21"/>
              </w:rPr>
              <w:t>）其他</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（二）归属于少数股东的其他综合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收益的税后净额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七、综合收益总额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646,136,058.98</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479,997,383.44</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（一）归属于母公司所有者的综合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收益总额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601,374,301.37</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443,061,198.53</w:t>
            </w:r>
            <w:r>
              <w:rPr>
                <w:rFonts w:ascii="宋体"/>
                <w:sz w:val="21"/>
              </w:rPr>
              <w:t> </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（二）归属于少数股东的综合收益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总额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44,761,757.61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36,936,184.91</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八、每股收益：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0.66</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0.48</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0.66</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0.48</w:t>
            </w:r>
            <w:r>
              <w:rPr>
                <w:rFonts w:ascii="宋体"/>
                <w:sz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40" w:lineRule="auto"/>
        <w:ind w:right="236"/>
        <w:jc w:val="left"/>
        <w:rPr>
          <w:rFonts w:ascii="宋体" w:hAnsi="宋体" w:cs="宋体" w:eastAsia="宋体" w:hint="default"/>
        </w:rPr>
      </w:pPr>
      <w:r>
        <w:rPr/>
        <w:t>本期发生同一控制下企业合并的，被合并方在合并前实现的净利润为：</w:t>
      </w:r>
      <w:r>
        <w:rPr>
          <w:rFonts w:ascii="宋体" w:hAnsi="宋体" w:cs="宋体" w:eastAsia="宋体" w:hint="default"/>
        </w:rPr>
        <w:t>0 </w:t>
      </w:r>
      <w:r>
        <w:rPr>
          <w:spacing w:val="-3"/>
        </w:rPr>
        <w:t>元</w:t>
      </w:r>
      <w:r>
        <w:rPr>
          <w:rFonts w:ascii="宋体" w:hAnsi="宋体" w:cs="宋体" w:eastAsia="宋体" w:hint="default"/>
          <w:spacing w:val="-3"/>
        </w:rPr>
        <w:t>,</w:t>
      </w:r>
      <w:r>
        <w:rPr>
          <w:rFonts w:ascii="宋体" w:hAnsi="宋体" w:cs="宋体" w:eastAsia="宋体" w:hint="default"/>
          <w:spacing w:val="-2"/>
        </w:rPr>
        <w:t> </w:t>
      </w:r>
      <w:r>
        <w:rPr/>
        <w:t>上期被合并方实现</w:t>
      </w:r>
      <w:r>
        <w:rPr>
          <w:w w:val="100"/>
        </w:rPr>
        <w:t> </w:t>
      </w:r>
      <w:r>
        <w:rPr/>
        <w:t>的净利润为： </w:t>
      </w:r>
      <w:r>
        <w:rPr>
          <w:rFonts w:ascii="宋体" w:hAnsi="宋体" w:cs="宋体" w:eastAsia="宋体" w:hint="default"/>
        </w:rPr>
      </w:r>
      <w:r>
        <w:rPr>
          <w:rFonts w:ascii="宋体" w:hAnsi="宋体" w:cs="宋体" w:eastAsia="宋体" w:hint="default"/>
          <w:spacing w:val="-3"/>
        </w:rPr>
        <w:t>0</w:t>
      </w:r>
      <w:r>
        <w:rPr>
          <w:rFonts w:ascii="宋体" w:hAnsi="宋体" w:cs="宋体" w:eastAsia="宋体" w:hint="default"/>
          <w:spacing w:val="4"/>
        </w:rPr>
        <w:t> </w:t>
      </w:r>
      <w:r>
        <w:rPr>
          <w:spacing w:val="-3"/>
        </w:rPr>
        <w:t>元。</w:t>
      </w:r>
      <w:r>
        <w:rPr>
          <w:rFonts w:ascii="宋体" w:hAnsi="宋体" w:cs="宋体" w:eastAsia="宋体" w:hint="default"/>
          <w:b/>
          <w:bCs/>
          <w:color w:val="FF0000"/>
          <w:w w:val="99"/>
        </w:rPr>
        <w:t> </w:t>
      </w:r>
      <w:r>
        <w:rPr>
          <w:rFonts w:ascii="宋体" w:hAnsi="宋体" w:cs="宋体" w:eastAsia="宋体" w:hint="default"/>
        </w:rPr>
      </w:r>
    </w:p>
    <w:p>
      <w:pPr>
        <w:pStyle w:val="BodyText"/>
        <w:spacing w:line="271" w:lineRule="exact"/>
        <w:ind w:right="0"/>
        <w:jc w:val="left"/>
        <w:rPr>
          <w:rFonts w:ascii="宋体" w:hAnsi="宋体" w:cs="宋体" w:eastAsia="宋体" w:hint="default"/>
        </w:rPr>
      </w:pPr>
      <w:r>
        <w:rPr/>
        <w:t>法定代表人：历军 </w:t>
      </w:r>
      <w:r>
        <w:rPr>
          <w:rFonts w:ascii="宋体" w:hAnsi="宋体" w:cs="宋体" w:eastAsia="宋体" w:hint="default"/>
        </w:rPr>
      </w:r>
      <w:r>
        <w:rPr/>
        <w:t>主管会计工作负责人：翁启南</w:t>
      </w:r>
      <w:r>
        <w:rPr>
          <w:spacing w:val="-11"/>
        </w:rPr>
        <w:t> </w:t>
      </w:r>
      <w:r>
        <w:rPr>
          <w:rFonts w:ascii="宋体" w:hAnsi="宋体" w:cs="宋体" w:eastAsia="宋体" w:hint="default"/>
          <w:spacing w:val="-11"/>
        </w:rPr>
      </w:r>
      <w:r>
        <w:rPr/>
        <w:t>会计机构负责人：杨庆</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color w:val="FF0000"/>
          <w:w w:val="100"/>
        </w:rPr>
        <w:t> </w:t>
      </w:r>
      <w:r>
        <w:rPr>
          <w:rFonts w:ascii="宋体"/>
          <w:w w:val="100"/>
        </w:rPr>
      </w:r>
    </w:p>
    <w:p>
      <w:pPr>
        <w:spacing w:line="290" w:lineRule="auto" w:before="56"/>
        <w:ind w:left="3873" w:right="3675" w:firstLine="127"/>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after="0" w:line="290" w:lineRule="auto"/>
        <w:jc w:val="left"/>
        <w:rPr>
          <w:rFonts w:ascii="宋体" w:hAnsi="宋体" w:cs="宋体" w:eastAsia="宋体" w:hint="default"/>
          <w:sz w:val="21"/>
          <w:szCs w:val="21"/>
        </w:rPr>
        <w:sectPr>
          <w:pgSz w:w="11910" w:h="16840"/>
          <w:pgMar w:header="877" w:footer="1195" w:top="1100" w:bottom="1380" w:left="1580" w:right="1040"/>
        </w:sectPr>
      </w:pPr>
    </w:p>
    <w:p>
      <w:pPr>
        <w:spacing w:line="240" w:lineRule="auto" w:before="8"/>
        <w:rPr>
          <w:rFonts w:ascii="宋体" w:hAnsi="宋体" w:cs="宋体" w:eastAsia="宋体" w:hint="default"/>
          <w:b/>
          <w:bCs/>
          <w:sz w:val="25"/>
          <w:szCs w:val="25"/>
        </w:rPr>
      </w:pPr>
    </w:p>
    <w:p>
      <w:pPr>
        <w:pStyle w:val="BodyText"/>
        <w:spacing w:line="240" w:lineRule="auto" w:before="36"/>
        <w:ind w:left="0" w:right="127"/>
        <w:jc w:val="righ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b/>
          <w:bCs/>
          <w:color w:val="FF0000"/>
          <w:w w:val="99"/>
        </w:rPr>
        <w:t> </w:t>
      </w:r>
      <w:r>
        <w:rPr>
          <w:rFonts w:ascii="宋体" w:hAnsi="宋体" w:cs="宋体" w:eastAsia="宋体" w:hint="default"/>
        </w:rPr>
      </w:r>
    </w:p>
    <w:p>
      <w:pPr>
        <w:spacing w:line="240" w:lineRule="auto" w:before="7"/>
        <w:rPr>
          <w:rFonts w:ascii="宋体" w:hAnsi="宋体" w:cs="宋体" w:eastAsia="宋体" w:hint="default"/>
          <w:b/>
          <w:bCs/>
          <w:sz w:val="2"/>
          <w:szCs w:val="2"/>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5"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一、营业收入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7,797,404,731.15</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9,100,240,681.09</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减：营业成本</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7,015,278,460.81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8,439,244,338.70</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税金及附加</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8,774,678.59</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11,224,303.56</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92,906,995.31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75,881,982.88</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35,994,514.43</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44,359,926.51</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256,887,944.24</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192,496,530.74</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137,004,106.51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115,052,295.74</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其中：利息费用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141,744,562.12</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115,328,411.88</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center"/>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29,411,311.26</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19,400,352.52</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加：其他收益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36,057,402.22</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15,604,616.61</w:t>
            </w:r>
            <w:r>
              <w:rPr>
                <w:rFonts w:ascii="宋体"/>
                <w:sz w:val="21"/>
              </w:rPr>
              <w:t> </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投资收益（损失以“－”号填</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107,306,973.43</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-15,811,014.84</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的投资收益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57,671,629.13</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-12,395,380.62</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57" w:right="0"/>
              <w:jc w:val="left"/>
              <w:rPr>
                <w:rFonts w:ascii="宋体" w:hAnsi="宋体" w:cs="宋体" w:eastAsia="宋体" w:hint="default"/>
                <w:sz w:val="21"/>
                <w:szCs w:val="21"/>
              </w:rPr>
            </w:pPr>
            <w:r>
              <w:rPr>
                <w:rFonts w:ascii="宋体" w:hAnsi="宋体" w:cs="宋体" w:eastAsia="宋体" w:hint="default"/>
                <w:sz w:val="21"/>
                <w:szCs w:val="21"/>
              </w:rPr>
              <w:t>以摊余成本计量的金融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资产终止确认收益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w w:val="100"/>
                <w:sz w:val="21"/>
                <w:szCs w:val="21"/>
              </w:rPr>
              <w:t>净敞</w:t>
            </w:r>
            <w:r>
              <w:rPr>
                <w:rFonts w:ascii="宋体" w:hAnsi="宋体" w:cs="宋体" w:eastAsia="宋体" w:hint="default"/>
                <w:spacing w:val="-3"/>
                <w:w w:val="100"/>
                <w:sz w:val="21"/>
                <w:szCs w:val="21"/>
              </w:rPr>
              <w:t>口</w:t>
            </w:r>
            <w:r>
              <w:rPr>
                <w:rFonts w:ascii="宋体" w:hAnsi="宋体" w:cs="宋体" w:eastAsia="宋体" w:hint="default"/>
                <w:w w:val="100"/>
                <w:sz w:val="21"/>
                <w:szCs w:val="21"/>
              </w:rPr>
              <w:t>套</w:t>
            </w:r>
            <w:r>
              <w:rPr>
                <w:rFonts w:ascii="宋体" w:hAnsi="宋体" w:cs="宋体" w:eastAsia="宋体" w:hint="default"/>
                <w:spacing w:val="-3"/>
                <w:w w:val="100"/>
                <w:sz w:val="21"/>
                <w:szCs w:val="21"/>
              </w:rPr>
              <w:t>期</w:t>
            </w:r>
            <w:r>
              <w:rPr>
                <w:rFonts w:ascii="宋体" w:hAnsi="宋体" w:cs="宋体" w:eastAsia="宋体" w:hint="default"/>
                <w:w w:val="100"/>
                <w:sz w:val="21"/>
                <w:szCs w:val="21"/>
              </w:rPr>
              <w:t>收</w:t>
            </w:r>
            <w:r>
              <w:rPr>
                <w:rFonts w:ascii="宋体" w:hAnsi="宋体" w:cs="宋体" w:eastAsia="宋体" w:hint="default"/>
                <w:spacing w:val="-89"/>
                <w:w w:val="100"/>
                <w:sz w:val="21"/>
                <w:szCs w:val="21"/>
              </w:rPr>
              <w:t>益</w:t>
            </w:r>
            <w:r>
              <w:rPr>
                <w:rFonts w:ascii="宋体" w:hAnsi="宋体" w:cs="宋体" w:eastAsia="宋体" w:hint="default"/>
                <w:spacing w:val="-3"/>
                <w:w w:val="100"/>
                <w:sz w:val="21"/>
                <w:szCs w:val="21"/>
              </w:rPr>
              <w:t>（</w:t>
            </w:r>
            <w:r>
              <w:rPr>
                <w:rFonts w:ascii="宋体" w:hAnsi="宋体" w:cs="宋体" w:eastAsia="宋体" w:hint="default"/>
                <w:w w:val="100"/>
                <w:sz w:val="21"/>
                <w:szCs w:val="21"/>
              </w:rPr>
              <w:t>损</w:t>
            </w:r>
            <w:r>
              <w:rPr>
                <w:rFonts w:ascii="宋体" w:hAnsi="宋体" w:cs="宋体" w:eastAsia="宋体" w:hint="default"/>
                <w:spacing w:val="-3"/>
                <w:w w:val="100"/>
                <w:sz w:val="21"/>
                <w:szCs w:val="21"/>
              </w:rPr>
              <w:t>失</w:t>
            </w:r>
            <w:r>
              <w:rPr>
                <w:rFonts w:ascii="宋体" w:hAnsi="宋体" w:cs="宋体" w:eastAsia="宋体" w:hint="default"/>
                <w:spacing w:val="-87"/>
                <w:w w:val="100"/>
                <w:sz w:val="21"/>
                <w:szCs w:val="21"/>
              </w:rPr>
              <w:t>以</w:t>
            </w:r>
            <w:r>
              <w:rPr>
                <w:rFonts w:ascii="宋体" w:hAnsi="宋体" w:cs="宋体" w:eastAsia="宋体" w:hint="default"/>
                <w:spacing w:val="-3"/>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公允价值变动收益（损失以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信用减值损失（损失以“</w:t>
            </w:r>
            <w:r>
              <w:rPr>
                <w:rFonts w:ascii="宋体" w:hAnsi="宋体" w:cs="宋体" w:eastAsia="宋体" w:hint="default"/>
                <w:sz w:val="21"/>
                <w:szCs w:val="21"/>
              </w:rPr>
              <w:t>-</w:t>
            </w:r>
            <w:r>
              <w:rPr>
                <w:rFonts w:ascii="宋体" w:hAnsi="宋体" w:cs="宋体" w:eastAsia="宋体" w:hint="default"/>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-28,222,138.67</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资产减值损失（损失以“</w:t>
            </w:r>
            <w:r>
              <w:rPr>
                <w:rFonts w:ascii="宋体" w:hAnsi="宋体" w:cs="宋体" w:eastAsia="宋体" w:hint="default"/>
                <w:sz w:val="21"/>
                <w:szCs w:val="21"/>
              </w:rPr>
              <w:t>-</w:t>
            </w:r>
            <w:r>
              <w:rPr>
                <w:rFonts w:ascii="宋体" w:hAnsi="宋体" w:cs="宋体" w:eastAsia="宋体" w:hint="default"/>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-45,085,121.55</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-33,259,993.06</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资产处置收益（损失以“－”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56.43</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121,367,852.06</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3"/>
              <w:jc w:val="left"/>
              <w:rPr>
                <w:rFonts w:ascii="宋体" w:hAnsi="宋体" w:cs="宋体" w:eastAsia="宋体" w:hint="default"/>
                <w:sz w:val="21"/>
                <w:szCs w:val="21"/>
              </w:rPr>
            </w:pPr>
            <w:r>
              <w:rPr>
                <w:rFonts w:ascii="宋体" w:hAnsi="宋体" w:cs="宋体" w:eastAsia="宋体" w:hint="default"/>
                <w:w w:val="100"/>
                <w:sz w:val="21"/>
                <w:szCs w:val="21"/>
              </w:rPr>
              <w:t>二</w:t>
            </w:r>
            <w:r>
              <w:rPr>
                <w:rFonts w:ascii="宋体" w:hAnsi="宋体" w:cs="宋体" w:eastAsia="宋体" w:hint="default"/>
                <w:spacing w:val="-41"/>
                <w:w w:val="100"/>
                <w:sz w:val="21"/>
                <w:szCs w:val="21"/>
              </w:rPr>
              <w:t>、</w:t>
            </w:r>
            <w:r>
              <w:rPr>
                <w:rFonts w:ascii="宋体" w:hAnsi="宋体" w:cs="宋体" w:eastAsia="宋体" w:hint="default"/>
                <w:w w:val="100"/>
                <w:sz w:val="21"/>
                <w:szCs w:val="21"/>
              </w:rPr>
              <w:t>营</w:t>
            </w:r>
            <w:r>
              <w:rPr>
                <w:rFonts w:ascii="宋体" w:hAnsi="宋体" w:cs="宋体" w:eastAsia="宋体" w:hint="default"/>
                <w:spacing w:val="-3"/>
                <w:w w:val="100"/>
                <w:sz w:val="21"/>
                <w:szCs w:val="21"/>
              </w:rPr>
              <w:t>业</w:t>
            </w:r>
            <w:r>
              <w:rPr>
                <w:rFonts w:ascii="宋体" w:hAnsi="宋体" w:cs="宋体" w:eastAsia="宋体" w:hint="default"/>
                <w:w w:val="100"/>
                <w:sz w:val="21"/>
                <w:szCs w:val="21"/>
              </w:rPr>
              <w:t>利</w:t>
            </w:r>
            <w:r>
              <w:rPr>
                <w:rFonts w:ascii="宋体" w:hAnsi="宋体" w:cs="宋体" w:eastAsia="宋体" w:hint="default"/>
                <w:spacing w:val="-41"/>
                <w:w w:val="100"/>
                <w:sz w:val="21"/>
                <w:szCs w:val="21"/>
              </w:rPr>
              <w:t>润</w:t>
            </w:r>
            <w:r>
              <w:rPr>
                <w:rFonts w:ascii="宋体" w:hAnsi="宋体" w:cs="宋体" w:eastAsia="宋体" w:hint="default"/>
                <w:w w:val="100"/>
                <w:sz w:val="21"/>
                <w:szCs w:val="21"/>
              </w:rPr>
              <w:t>（</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41"/>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spacing w:val="-39"/>
                <w:w w:val="100"/>
                <w:sz w:val="21"/>
                <w:szCs w:val="21"/>
              </w:rPr>
              <w:t>”</w:t>
            </w:r>
            <w:r>
              <w:rPr>
                <w:rFonts w:ascii="宋体" w:hAnsi="宋体" w:cs="宋体" w:eastAsia="宋体" w:hint="default"/>
                <w:spacing w:val="-3"/>
                <w:w w:val="100"/>
                <w:sz w:val="21"/>
                <w:szCs w:val="21"/>
              </w:rPr>
              <w:t>号</w:t>
            </w:r>
            <w:r>
              <w:rPr>
                <w:rFonts w:ascii="宋体" w:hAnsi="宋体" w:cs="宋体" w:eastAsia="宋体" w:hint="default"/>
                <w:w w:val="100"/>
                <w:sz w:val="21"/>
                <w:szCs w:val="21"/>
              </w:rPr>
              <w:t>填</w:t>
            </w:r>
            <w:r>
              <w:rPr>
                <w:rFonts w:ascii="宋体" w:hAnsi="宋体" w:cs="宋体" w:eastAsia="宋体" w:hint="default"/>
                <w:spacing w:val="-3"/>
                <w:w w:val="100"/>
                <w:sz w:val="21"/>
                <w:szCs w:val="21"/>
              </w:rPr>
              <w:t>列</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320,615,203.12</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309,882,763.73</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加：营业外收入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4,340,375.81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31,345.28</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减：营业外支出</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2,399,379.77</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1,189,391.08</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4" w:right="0"/>
              <w:jc w:val="left"/>
              <w:rPr>
                <w:rFonts w:ascii="宋体" w:hAnsi="宋体" w:cs="宋体" w:eastAsia="宋体" w:hint="default"/>
                <w:sz w:val="21"/>
                <w:szCs w:val="21"/>
              </w:rPr>
            </w:pPr>
            <w:r>
              <w:rPr>
                <w:rFonts w:ascii="宋体" w:hAnsi="宋体" w:cs="宋体" w:eastAsia="宋体" w:hint="default"/>
                <w:spacing w:val="-5"/>
                <w:sz w:val="21"/>
                <w:szCs w:val="21"/>
              </w:rPr>
              <w:t>三、利润总额（亏损总额以“－”号</w:t>
            </w:r>
          </w:p>
          <w:p>
            <w:pPr>
              <w:pStyle w:val="TableParagraph"/>
              <w:spacing w:line="274" w:lineRule="exact"/>
              <w:ind w:left="84" w:right="0"/>
              <w:jc w:val="left"/>
              <w:rPr>
                <w:rFonts w:ascii="宋体" w:hAnsi="宋体" w:cs="宋体" w:eastAsia="宋体" w:hint="default"/>
                <w:sz w:val="21"/>
                <w:szCs w:val="21"/>
              </w:rPr>
            </w:pPr>
            <w:r>
              <w:rPr>
                <w:rFonts w:ascii="宋体" w:hAnsi="宋体" w:cs="宋体" w:eastAsia="宋体" w:hint="default"/>
                <w:sz w:val="21"/>
                <w:szCs w:val="21"/>
              </w:rPr>
              <w:t>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322,556,199.16</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308,724,717.93</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减：所得税费用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30,429,047.10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44,018,863.27</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3"/>
              <w:jc w:val="left"/>
              <w:rPr>
                <w:rFonts w:ascii="宋体" w:hAnsi="宋体" w:cs="宋体" w:eastAsia="宋体" w:hint="default"/>
                <w:sz w:val="21"/>
                <w:szCs w:val="21"/>
              </w:rPr>
            </w:pPr>
            <w:r>
              <w:rPr>
                <w:rFonts w:ascii="宋体" w:hAnsi="宋体" w:cs="宋体" w:eastAsia="宋体" w:hint="default"/>
                <w:w w:val="100"/>
                <w:sz w:val="21"/>
                <w:szCs w:val="21"/>
              </w:rPr>
              <w:t>四</w:t>
            </w:r>
            <w:r>
              <w:rPr>
                <w:rFonts w:ascii="宋体" w:hAnsi="宋体" w:cs="宋体" w:eastAsia="宋体" w:hint="default"/>
                <w:spacing w:val="-41"/>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利</w:t>
            </w:r>
            <w:r>
              <w:rPr>
                <w:rFonts w:ascii="宋体" w:hAnsi="宋体" w:cs="宋体" w:eastAsia="宋体" w:hint="default"/>
                <w:spacing w:val="-39"/>
                <w:w w:val="100"/>
                <w:sz w:val="21"/>
                <w:szCs w:val="21"/>
              </w:rPr>
              <w:t>润</w:t>
            </w:r>
            <w:r>
              <w:rPr>
                <w:rFonts w:ascii="宋体" w:hAnsi="宋体" w:cs="宋体" w:eastAsia="宋体" w:hint="default"/>
                <w:spacing w:val="-3"/>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41"/>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spacing w:val="-39"/>
                <w:w w:val="100"/>
                <w:sz w:val="21"/>
                <w:szCs w:val="21"/>
              </w:rPr>
              <w:t>”</w:t>
            </w:r>
            <w:r>
              <w:rPr>
                <w:rFonts w:ascii="宋体" w:hAnsi="宋体" w:cs="宋体" w:eastAsia="宋体" w:hint="default"/>
                <w:spacing w:val="-3"/>
                <w:w w:val="100"/>
                <w:sz w:val="21"/>
                <w:szCs w:val="21"/>
              </w:rPr>
              <w:t>号</w:t>
            </w:r>
            <w:r>
              <w:rPr>
                <w:rFonts w:ascii="宋体" w:hAnsi="宋体" w:cs="宋体" w:eastAsia="宋体" w:hint="default"/>
                <w:w w:val="100"/>
                <w:sz w:val="21"/>
                <w:szCs w:val="21"/>
              </w:rPr>
              <w:t>填</w:t>
            </w:r>
            <w:r>
              <w:rPr>
                <w:rFonts w:ascii="宋体" w:hAnsi="宋体" w:cs="宋体" w:eastAsia="宋体" w:hint="default"/>
                <w:spacing w:val="-3"/>
                <w:w w:val="100"/>
                <w:sz w:val="21"/>
                <w:szCs w:val="21"/>
              </w:rPr>
              <w:t>列</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292,127,152.06</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264,705,854.66</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31" w:right="0"/>
              <w:jc w:val="left"/>
              <w:rPr>
                <w:rFonts w:ascii="宋体" w:hAnsi="宋体" w:cs="宋体" w:eastAsia="宋体" w:hint="default"/>
                <w:sz w:val="21"/>
                <w:szCs w:val="21"/>
              </w:rPr>
            </w:pPr>
            <w:r>
              <w:rPr>
                <w:rFonts w:ascii="宋体" w:hAnsi="宋体" w:cs="宋体" w:eastAsia="宋体" w:hint="default"/>
                <w:spacing w:val="-7"/>
                <w:sz w:val="21"/>
                <w:szCs w:val="21"/>
              </w:rPr>
              <w:t>（一）持续经营净利润（净亏损以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292,127,152.06</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264,705,854.66</w:t>
            </w:r>
            <w:r>
              <w:rPr>
                <w:rFonts w:ascii="宋体"/>
                <w:sz w:val="21"/>
              </w:rPr>
              <w:t> </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31" w:right="0"/>
              <w:jc w:val="left"/>
              <w:rPr>
                <w:rFonts w:ascii="宋体" w:hAnsi="宋体" w:cs="宋体" w:eastAsia="宋体" w:hint="default"/>
                <w:sz w:val="21"/>
                <w:szCs w:val="21"/>
              </w:rPr>
            </w:pPr>
            <w:r>
              <w:rPr>
                <w:rFonts w:ascii="宋体" w:hAnsi="宋体" w:cs="宋体" w:eastAsia="宋体" w:hint="default"/>
                <w:spacing w:val="-7"/>
                <w:sz w:val="21"/>
                <w:szCs w:val="21"/>
              </w:rPr>
              <w:t>（二）终止经营净利润（净亏损以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677,380.90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1,876,161.68</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（一）不能重分类进损益的其他综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528,700.00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重新计量设定受益计划变动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权益法下不能转损益的其他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其他权益工具投资公允价值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528,700.00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企业自身信用风险公允价值</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footerReference w:type="default" r:id="rId33"/>
          <w:pgSz w:w="11910" w:h="16840"/>
          <w:pgMar w:footer="1195" w:header="877" w:top="1100" w:bottom="1380" w:left="1580" w:right="104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（二）将重分类进损益的其他综合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148,680.90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1,876,161.68</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权益法下可转损益的其他综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148,680.90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1,876,161.68</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4"/>
              <w:jc w:val="righ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其他债权投资公允价值变动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可供出售金融资产公允价值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变动损益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金融资产重分类计入其他综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合收益的金额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持有至到期投资重分类为可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供出售金融资产损益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4"/>
              <w:jc w:val="right"/>
              <w:rPr>
                <w:rFonts w:ascii="宋体" w:hAnsi="宋体" w:cs="宋体" w:eastAsia="宋体" w:hint="default"/>
                <w:sz w:val="21"/>
                <w:szCs w:val="21"/>
              </w:rPr>
            </w:pPr>
            <w:r>
              <w:rPr>
                <w:rFonts w:ascii="宋体" w:hAnsi="宋体" w:cs="宋体" w:eastAsia="宋体" w:hint="default"/>
                <w:spacing w:val="-2"/>
                <w:sz w:val="21"/>
                <w:szCs w:val="21"/>
              </w:rPr>
              <w:t>6.</w:t>
            </w:r>
            <w:r>
              <w:rPr>
                <w:rFonts w:ascii="宋体" w:hAnsi="宋体" w:cs="宋体" w:eastAsia="宋体" w:hint="default"/>
                <w:spacing w:val="-2"/>
                <w:sz w:val="21"/>
                <w:szCs w:val="21"/>
              </w:rPr>
              <w:t>其他债权投资信用减值准备</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pacing w:val="-6"/>
                <w:sz w:val="21"/>
                <w:szCs w:val="21"/>
              </w:rPr>
              <w:t>7.</w:t>
            </w:r>
            <w:r>
              <w:rPr>
                <w:rFonts w:ascii="宋体" w:hAnsi="宋体" w:cs="宋体" w:eastAsia="宋体" w:hint="default"/>
                <w:spacing w:val="-6"/>
                <w:sz w:val="21"/>
                <w:szCs w:val="21"/>
              </w:rPr>
              <w:t>现金流量套期储备（现金流量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套期损益的有效部分）</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z w:val="21"/>
                <w:szCs w:val="21"/>
              </w:rPr>
              <w:t>外币财务报表折算差额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z w:val="21"/>
                <w:szCs w:val="21"/>
              </w:rPr>
              <w:t>其他</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4" w:right="0"/>
              <w:jc w:val="left"/>
              <w:rPr>
                <w:rFonts w:ascii="宋体" w:hAnsi="宋体" w:cs="宋体" w:eastAsia="宋体" w:hint="default"/>
                <w:sz w:val="21"/>
                <w:szCs w:val="21"/>
              </w:rPr>
            </w:pPr>
            <w:r>
              <w:rPr>
                <w:rFonts w:ascii="宋体" w:hAnsi="宋体" w:cs="宋体" w:eastAsia="宋体" w:hint="default"/>
                <w:sz w:val="21"/>
                <w:szCs w:val="21"/>
              </w:rPr>
              <w:t>六、综合收益总额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292,804,532.96</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266,582,016.34</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 w:right="0"/>
              <w:jc w:val="left"/>
              <w:rPr>
                <w:rFonts w:ascii="宋体" w:hAnsi="宋体" w:cs="宋体" w:eastAsia="宋体" w:hint="default"/>
                <w:sz w:val="21"/>
                <w:szCs w:val="21"/>
              </w:rPr>
            </w:pPr>
            <w:r>
              <w:rPr>
                <w:rFonts w:ascii="宋体" w:hAnsi="宋体" w:cs="宋体" w:eastAsia="宋体" w:hint="default"/>
                <w:sz w:val="21"/>
                <w:szCs w:val="21"/>
              </w:rPr>
              <w:t>七、每股收益：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法定代表人：历军 </w:t>
      </w:r>
      <w:r>
        <w:rPr>
          <w:rFonts w:ascii="宋体" w:hAnsi="宋体" w:cs="宋体" w:eastAsia="宋体" w:hint="default"/>
        </w:rPr>
      </w:r>
      <w:r>
        <w:rPr/>
        <w:t>主管会计工作负责人：翁启南</w:t>
      </w:r>
      <w:r>
        <w:rPr>
          <w:spacing w:val="-11"/>
        </w:rPr>
        <w:t> </w:t>
      </w:r>
      <w:r>
        <w:rPr>
          <w:rFonts w:ascii="宋体" w:hAnsi="宋体" w:cs="宋体" w:eastAsia="宋体" w:hint="default"/>
          <w:spacing w:val="-11"/>
        </w:rPr>
      </w:r>
      <w:r>
        <w:rPr/>
        <w:t>会计机构负责人：杨庆</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color w:val="FF0000"/>
          <w:w w:val="100"/>
        </w:rPr>
        <w:t> </w:t>
      </w:r>
      <w:r>
        <w:rPr>
          <w:rFonts w:ascii="宋体"/>
          <w:w w:val="100"/>
        </w:rPr>
      </w:r>
    </w:p>
    <w:p>
      <w:pPr>
        <w:pStyle w:val="BodyText"/>
        <w:spacing w:line="274" w:lineRule="exact"/>
        <w:ind w:right="0"/>
        <w:jc w:val="left"/>
        <w:rPr>
          <w:rFonts w:ascii="宋体" w:hAnsi="宋体" w:cs="宋体" w:eastAsia="宋体" w:hint="default"/>
        </w:rPr>
      </w:pPr>
      <w:r>
        <w:rPr>
          <w:rFonts w:ascii="宋体"/>
          <w:color w:val="FF0000"/>
          <w:w w:val="100"/>
        </w:rPr>
        <w:t> </w:t>
      </w:r>
      <w:r>
        <w:rPr>
          <w:rFonts w:ascii="宋体"/>
          <w:w w:val="100"/>
        </w:rPr>
      </w:r>
    </w:p>
    <w:p>
      <w:pPr>
        <w:spacing w:after="0" w:line="274" w:lineRule="exact"/>
        <w:jc w:val="left"/>
        <w:rPr>
          <w:rFonts w:ascii="宋体" w:hAnsi="宋体" w:cs="宋体" w:eastAsia="宋体" w:hint="default"/>
        </w:rPr>
        <w:sectPr>
          <w:footerReference w:type="default" r:id="rId34"/>
          <w:pgSz w:w="11910" w:h="16840"/>
          <w:pgMar w:footer="1195" w:header="877" w:top="1100" w:bottom="1380" w:left="1580" w:right="1040"/>
          <w:pgNumType w:start="71"/>
        </w:sectPr>
      </w:pPr>
    </w:p>
    <w:p>
      <w:pPr>
        <w:spacing w:line="272" w:lineRule="exact" w:before="24"/>
        <w:ind w:left="3873" w:right="0" w:firstLine="21"/>
        <w:jc w:val="right"/>
        <w:rPr>
          <w:rFonts w:ascii="宋体" w:hAnsi="宋体" w:cs="宋体" w:eastAsia="宋体" w:hint="default"/>
          <w:sz w:val="21"/>
          <w:szCs w:val="21"/>
        </w:rPr>
      </w:pPr>
      <w:r>
        <w:rPr>
          <w:rFonts w:ascii="宋体" w:hAnsi="宋体" w:cs="宋体" w:eastAsia="宋体" w:hint="default"/>
          <w:b/>
          <w:bCs/>
          <w:spacing w:val="-1"/>
          <w:sz w:val="21"/>
          <w:szCs w:val="21"/>
        </w:rPr>
        <w:t>合并现金流量表</w:t>
      </w:r>
      <w:r>
        <w:rPr>
          <w:rFonts w:ascii="宋体" w:hAnsi="宋体" w:cs="宋体" w:eastAsia="宋体" w:hint="default"/>
          <w:b/>
          <w:bCs/>
          <w:w w:val="99"/>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5"/>
        <w:rPr>
          <w:rFonts w:ascii="宋体" w:hAnsi="宋体" w:cs="宋体" w:eastAsia="宋体" w:hint="default"/>
          <w:b/>
          <w:bCs/>
          <w:sz w:val="21"/>
          <w:szCs w:val="21"/>
        </w:rPr>
      </w:pPr>
    </w:p>
    <w:p>
      <w:pPr>
        <w:pStyle w:val="BodyText"/>
        <w:spacing w:line="240" w:lineRule="auto"/>
        <w:ind w:left="1198"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5502" w:space="40"/>
            <w:col w:w="374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653"/>
        <w:gridCol w:w="1056"/>
        <w:gridCol w:w="2175"/>
        <w:gridCol w:w="2165"/>
      </w:tblGrid>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4"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09"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60"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55"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w w:val="100"/>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12,978,774,303.95</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9,549,474,117.68</w:t>
            </w:r>
            <w:r>
              <w:rPr>
                <w:rFonts w:ascii="宋体"/>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1"/>
              <w:jc w:val="right"/>
              <w:rPr>
                <w:rFonts w:ascii="宋体" w:hAnsi="宋体" w:cs="宋体" w:eastAsia="宋体" w:hint="default"/>
                <w:sz w:val="21"/>
                <w:szCs w:val="21"/>
              </w:rPr>
            </w:pPr>
            <w:r>
              <w:rPr>
                <w:rFonts w:ascii="宋体" w:hAnsi="宋体" w:cs="宋体" w:eastAsia="宋体" w:hint="default"/>
                <w:spacing w:val="-2"/>
                <w:sz w:val="21"/>
                <w:szCs w:val="21"/>
              </w:rPr>
              <w:t>客户存款和同业存放款项净增加额</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1"/>
              <w:jc w:val="right"/>
              <w:rPr>
                <w:rFonts w:ascii="宋体" w:hAnsi="宋体" w:cs="宋体" w:eastAsia="宋体" w:hint="default"/>
                <w:sz w:val="21"/>
                <w:szCs w:val="21"/>
              </w:rPr>
            </w:pPr>
            <w:r>
              <w:rPr>
                <w:rFonts w:ascii="宋体" w:hAnsi="宋体" w:cs="宋体" w:eastAsia="宋体" w:hint="default"/>
                <w:spacing w:val="-2"/>
                <w:sz w:val="21"/>
                <w:szCs w:val="21"/>
              </w:rPr>
              <w:t>向其他金融机构拆入资金净增加额</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收到再保业务现金净额</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拆入资金净增加额</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代理买卖证券收到的现金净额</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38,840,085.13</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29,764,840.85</w:t>
            </w:r>
            <w:r>
              <w:rPr>
                <w:rFonts w:ascii="宋体"/>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4,963,333,667.53</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1,684,909,073.65</w:t>
            </w:r>
            <w:r>
              <w:rPr>
                <w:rFonts w:ascii="宋体"/>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17,980,948,056.61</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11,264,148,032.18</w:t>
            </w:r>
            <w:r>
              <w:rPr>
                <w:rFonts w:ascii="宋体"/>
                <w:sz w:val="21"/>
              </w:rPr>
              <w:t> </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9,910,014,505.88</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8,944,202,013.05</w:t>
            </w:r>
            <w:r>
              <w:rPr>
                <w:rFonts w:ascii="宋体"/>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1"/>
              <w:jc w:val="right"/>
              <w:rPr>
                <w:rFonts w:ascii="宋体" w:hAnsi="宋体" w:cs="宋体" w:eastAsia="宋体" w:hint="default"/>
                <w:sz w:val="21"/>
                <w:szCs w:val="21"/>
              </w:rPr>
            </w:pPr>
            <w:r>
              <w:rPr>
                <w:rFonts w:ascii="宋体" w:hAnsi="宋体" w:cs="宋体" w:eastAsia="宋体" w:hint="default"/>
                <w:spacing w:val="-2"/>
                <w:sz w:val="21"/>
                <w:szCs w:val="21"/>
              </w:rPr>
              <w:t>存放中央银行和同业款项净增加额</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拆出资金净增加额</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653"/>
        <w:gridCol w:w="1056"/>
        <w:gridCol w:w="2175"/>
        <w:gridCol w:w="2165"/>
      </w:tblGrid>
      <w:tr>
        <w:trPr>
          <w:trHeight w:val="28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支付给职工及为职工支付的现金</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744,260,267.09</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562,034,864.63</w:t>
            </w:r>
            <w:r>
              <w:rPr>
                <w:rFonts w:ascii="宋体"/>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329,643,150.15</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239,021,017.38</w:t>
            </w:r>
            <w:r>
              <w:rPr>
                <w:rFonts w:ascii="宋体"/>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3,823,247,198.61</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887,829,837.02</w:t>
            </w:r>
            <w:r>
              <w:rPr>
                <w:rFonts w:ascii="宋体"/>
                <w:sz w:val="21"/>
              </w:rPr>
              <w:t> </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14,807,165,121.73</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10,633,087,732.08</w:t>
            </w:r>
            <w:r>
              <w:rPr>
                <w:rFonts w:ascii="宋体"/>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1"/>
              <w:jc w:val="right"/>
              <w:rPr>
                <w:rFonts w:ascii="宋体" w:hAnsi="宋体" w:cs="宋体" w:eastAsia="宋体" w:hint="default"/>
                <w:sz w:val="21"/>
                <w:szCs w:val="21"/>
              </w:rPr>
            </w:pPr>
            <w:r>
              <w:rPr>
                <w:rFonts w:ascii="宋体" w:hAnsi="宋体" w:cs="宋体" w:eastAsia="宋体" w:hint="default"/>
                <w:spacing w:val="-2"/>
                <w:sz w:val="21"/>
                <w:szCs w:val="21"/>
              </w:rPr>
              <w:t>经营活动产生的现金流量净额</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3,173,782,934.88</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631,060,300.10</w:t>
            </w:r>
            <w:r>
              <w:rPr>
                <w:rFonts w:ascii="宋体"/>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w w:val="100"/>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254,949,938.74</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51,950,197.97</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17,566,292.53</w:t>
            </w:r>
            <w:r>
              <w:rPr>
                <w:rFonts w:ascii="宋体"/>
                <w:sz w:val="21"/>
              </w:rPr>
              <w:t> </w:t>
            </w:r>
          </w:p>
        </w:tc>
      </w:tr>
      <w:tr>
        <w:trPr>
          <w:trHeight w:val="55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348,393.36</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247,434.05</w:t>
            </w:r>
            <w:r>
              <w:rPr>
                <w:rFonts w:ascii="宋体"/>
                <w:sz w:val="21"/>
              </w:rPr>
              <w:t> </w:t>
            </w:r>
          </w:p>
        </w:tc>
      </w:tr>
      <w:tr>
        <w:trPr>
          <w:trHeight w:val="555"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现金净额</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886,109,803.51</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33,087,597.22</w:t>
            </w:r>
            <w:r>
              <w:rPr>
                <w:rFonts w:ascii="宋体"/>
                <w:sz w:val="21"/>
              </w:rPr>
              <w:t> </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1,193,358,333.58</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50,901,323.80</w:t>
            </w:r>
            <w:r>
              <w:rPr>
                <w:rFonts w:ascii="宋体"/>
                <w:sz w:val="21"/>
              </w:rPr>
              <w:t> </w:t>
            </w:r>
          </w:p>
        </w:tc>
      </w:tr>
      <w:tr>
        <w:trPr>
          <w:trHeight w:val="55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期资产支付的现金</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754,522,586.03</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633,547,033.85</w:t>
            </w:r>
            <w:r>
              <w:rPr>
                <w:rFonts w:ascii="宋体"/>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36,000,000.00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1,185,857,586.72</w:t>
            </w:r>
            <w:r>
              <w:rPr>
                <w:rFonts w:ascii="宋体"/>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质押贷款净增加额</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现金净额</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1,009,688,679.67</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122,213,528.71</w:t>
            </w:r>
            <w:r>
              <w:rPr>
                <w:rFonts w:ascii="宋体"/>
                <w:sz w:val="21"/>
              </w:rPr>
              <w:t> </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1,800,211,265.70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1,941,618,149.28</w:t>
            </w:r>
            <w:r>
              <w:rPr>
                <w:rFonts w:ascii="宋体"/>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1"/>
              <w:jc w:val="right"/>
              <w:rPr>
                <w:rFonts w:ascii="宋体" w:hAnsi="宋体" w:cs="宋体" w:eastAsia="宋体" w:hint="default"/>
                <w:sz w:val="21"/>
                <w:szCs w:val="21"/>
              </w:rPr>
            </w:pPr>
            <w:r>
              <w:rPr>
                <w:rFonts w:ascii="宋体" w:hAnsi="宋体" w:cs="宋体" w:eastAsia="宋体" w:hint="default"/>
                <w:spacing w:val="-2"/>
                <w:sz w:val="21"/>
                <w:szCs w:val="21"/>
              </w:rPr>
              <w:t>投资活动产生的现金流量净额</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-606,852,932.12</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-1,890,716,825.48</w:t>
            </w:r>
            <w:r>
              <w:rPr>
                <w:rFonts w:ascii="宋体"/>
                <w:sz w:val="21"/>
              </w:rPr>
              <w:t> </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w w:val="100"/>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31,619,900.00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23,525,000.00</w:t>
            </w:r>
            <w:r>
              <w:rPr>
                <w:rFonts w:ascii="宋体"/>
                <w:sz w:val="21"/>
              </w:rPr>
              <w:t> </w:t>
            </w:r>
          </w:p>
        </w:tc>
      </w:tr>
      <w:tr>
        <w:trPr>
          <w:trHeight w:val="55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其中：子公司吸收少数股东投资收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到的现金</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31,619,900.00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23,525,000.00</w:t>
            </w:r>
            <w:r>
              <w:rPr>
                <w:rFonts w:ascii="宋体"/>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1,448,320,000.00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4,404,174,954.16</w:t>
            </w:r>
            <w:r>
              <w:rPr>
                <w:rFonts w:ascii="宋体"/>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512,000,000.00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915,930,000.00</w:t>
            </w:r>
            <w:r>
              <w:rPr>
                <w:rFonts w:ascii="宋体"/>
                <w:sz w:val="21"/>
              </w:rPr>
              <w:t> </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1,991,939,900.00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5,343,629,954.16</w:t>
            </w:r>
            <w:r>
              <w:rPr>
                <w:rFonts w:ascii="宋体"/>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2,958,320,000.00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3,334,000,000.00</w:t>
            </w:r>
            <w:r>
              <w:rPr>
                <w:rFonts w:ascii="宋体"/>
                <w:sz w:val="21"/>
              </w:rPr>
              <w:t> </w:t>
            </w:r>
          </w:p>
        </w:tc>
      </w:tr>
      <w:tr>
        <w:trPr>
          <w:trHeight w:val="55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214,546,772.10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200,876,057.02</w:t>
            </w:r>
            <w:r>
              <w:rPr>
                <w:rFonts w:ascii="宋体"/>
                <w:sz w:val="21"/>
              </w:rPr>
              <w:t> </w:t>
            </w:r>
          </w:p>
        </w:tc>
      </w:tr>
      <w:tr>
        <w:trPr>
          <w:trHeight w:val="55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其中：子公司支付给少数股东的股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利、利润</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2,627,469.76</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6,176,117.73</w:t>
            </w:r>
            <w:r>
              <w:rPr>
                <w:rFonts w:ascii="宋体"/>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522,035,966.67</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934,331,283.50</w:t>
            </w:r>
            <w:r>
              <w:rPr>
                <w:rFonts w:ascii="宋体"/>
                <w:sz w:val="21"/>
              </w:rPr>
              <w:t> </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3,694,902,738.77</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4,469,207,340.52</w:t>
            </w:r>
            <w:r>
              <w:rPr>
                <w:rFonts w:ascii="宋体"/>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1"/>
              <w:jc w:val="right"/>
              <w:rPr>
                <w:rFonts w:ascii="宋体" w:hAnsi="宋体" w:cs="宋体" w:eastAsia="宋体" w:hint="default"/>
                <w:sz w:val="21"/>
                <w:szCs w:val="21"/>
              </w:rPr>
            </w:pPr>
            <w:r>
              <w:rPr>
                <w:rFonts w:ascii="宋体" w:hAnsi="宋体" w:cs="宋体" w:eastAsia="宋体" w:hint="default"/>
                <w:spacing w:val="-2"/>
                <w:sz w:val="21"/>
                <w:szCs w:val="21"/>
              </w:rPr>
              <w:t>筹资活动产生的现金流量净额</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-1,702,962,838.77</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874,422,613.64</w:t>
            </w:r>
            <w:r>
              <w:rPr>
                <w:rFonts w:ascii="宋体"/>
                <w:sz w:val="21"/>
              </w:rPr>
              <w:t> </w:t>
            </w:r>
          </w:p>
        </w:tc>
      </w:tr>
      <w:tr>
        <w:trPr>
          <w:trHeight w:val="55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w w:val="100"/>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3,651,568.07</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-9,770,217.59</w:t>
            </w:r>
            <w:r>
              <w:rPr>
                <w:rFonts w:ascii="宋体"/>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w w:val="100"/>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867,618,732.06</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-395,004,129.33</w:t>
            </w:r>
            <w:r>
              <w:rPr>
                <w:rFonts w:ascii="宋体"/>
                <w:sz w:val="21"/>
              </w:rPr>
              <w:t> </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1,903,474,066.02</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2,298,478,195.35</w:t>
            </w:r>
            <w:r>
              <w:rPr>
                <w:rFonts w:ascii="宋体"/>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w w:val="100"/>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2,771,092,798.08</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1,903,474,066.02</w:t>
            </w:r>
            <w:r>
              <w:rPr>
                <w:rFonts w:ascii="宋体"/>
                <w:sz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法定代表人：历军 </w:t>
      </w:r>
      <w:r>
        <w:rPr>
          <w:rFonts w:ascii="宋体" w:hAnsi="宋体" w:cs="宋体" w:eastAsia="宋体" w:hint="default"/>
        </w:rPr>
      </w:r>
      <w:r>
        <w:rPr/>
        <w:t>主管会计工作负责人：翁启南</w:t>
      </w:r>
      <w:r>
        <w:rPr>
          <w:spacing w:val="-11"/>
        </w:rPr>
        <w:t> </w:t>
      </w:r>
      <w:r>
        <w:rPr>
          <w:rFonts w:ascii="宋体" w:hAnsi="宋体" w:cs="宋体" w:eastAsia="宋体" w:hint="default"/>
          <w:spacing w:val="-11"/>
        </w:rPr>
      </w:r>
      <w:r>
        <w:rPr/>
        <w:t>会计机构负责人：杨庆</w:t>
      </w:r>
      <w:r>
        <w:rPr>
          <w:rFonts w:ascii="宋体" w:hAnsi="宋体" w:cs="宋体" w:eastAsia="宋体" w:hint="default"/>
          <w:b/>
          <w:bCs/>
          <w:color w:val="FF0000"/>
          <w:w w:val="99"/>
        </w:rPr>
        <w:t> </w:t>
      </w:r>
      <w:r>
        <w:rPr>
          <w:rFonts w:ascii="宋体" w:hAnsi="宋体" w:cs="宋体" w:eastAsia="宋体" w:hint="default"/>
        </w:rPr>
      </w:r>
    </w:p>
    <w:p>
      <w:pPr>
        <w:pStyle w:val="Heading3"/>
        <w:spacing w:line="240" w:lineRule="auto" w:before="0"/>
        <w:ind w:left="3789" w:right="3701" w:firstLine="2"/>
        <w:jc w:val="center"/>
        <w:rPr>
          <w:rFonts w:ascii="宋体" w:hAnsi="宋体" w:cs="宋体" w:eastAsia="宋体" w:hint="default"/>
          <w:b w:val="0"/>
          <w:bCs w:val="0"/>
        </w:rPr>
      </w:pPr>
      <w:r>
        <w:rPr>
          <w:rFonts w:ascii="宋体" w:hAnsi="宋体" w:cs="宋体" w:eastAsia="宋体" w:hint="default"/>
          <w:w w:val="99"/>
        </w:rPr>
        <w:t>  </w:t>
      </w:r>
      <w:r>
        <w:rPr>
          <w:w w:val="100"/>
        </w:rPr>
        <w:t>母公司现金流量</w:t>
      </w:r>
      <w:r>
        <w:rPr>
          <w:spacing w:val="-2"/>
          <w:w w:val="100"/>
        </w:rPr>
        <w:t>表</w:t>
      </w:r>
      <w:r>
        <w:rPr>
          <w:rFonts w:ascii="宋体" w:hAnsi="宋体" w:cs="宋体" w:eastAsia="宋体" w:hint="default"/>
          <w:w w:val="99"/>
        </w:rPr>
        <w:t> </w:t>
      </w:r>
      <w:r>
        <w:rPr>
          <w:rFonts w:ascii="宋体" w:hAnsi="宋体" w:cs="宋体" w:eastAsia="宋体" w:hint="default"/>
          <w:b w:val="0"/>
          <w:bCs w:val="0"/>
        </w:rPr>
      </w:r>
    </w:p>
    <w:p>
      <w:pPr>
        <w:spacing w:after="0" w:line="240" w:lineRule="auto"/>
        <w:jc w:val="center"/>
        <w:rPr>
          <w:rFonts w:ascii="宋体" w:hAnsi="宋体" w:cs="宋体" w:eastAsia="宋体" w:hint="default"/>
        </w:rPr>
        <w:sectPr>
          <w:pgSz w:w="11910" w:h="16840"/>
          <w:pgMar w:header="877" w:footer="1195" w:top="1100" w:bottom="1380" w:left="1580" w:right="1040"/>
        </w:sectPr>
      </w:pPr>
    </w:p>
    <w:p>
      <w:pPr>
        <w:spacing w:line="240" w:lineRule="auto" w:before="8"/>
        <w:rPr>
          <w:rFonts w:ascii="宋体" w:hAnsi="宋体" w:cs="宋体" w:eastAsia="宋体" w:hint="default"/>
          <w:b/>
          <w:bCs/>
          <w:sz w:val="25"/>
          <w:szCs w:val="25"/>
        </w:rPr>
      </w:pPr>
    </w:p>
    <w:p>
      <w:pPr>
        <w:pStyle w:val="BodyText"/>
        <w:spacing w:line="274" w:lineRule="exact" w:before="36"/>
        <w:ind w:left="103" w:right="15"/>
        <w:jc w:val="center"/>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4"/>
        </w:rPr>
        <w:t> </w:t>
      </w:r>
      <w:r>
        <w:rPr/>
        <w:t>年</w:t>
      </w:r>
      <w:r>
        <w:rPr>
          <w:spacing w:val="-51"/>
        </w:rPr>
        <w:t> </w:t>
      </w:r>
      <w:r>
        <w:rPr>
          <w:rFonts w:ascii="宋体" w:hAnsi="宋体" w:cs="宋体" w:eastAsia="宋体" w:hint="default"/>
        </w:rPr>
        <w:t>1</w:t>
      </w:r>
      <w:r>
        <w:rPr/>
        <w:t>—</w:t>
      </w:r>
      <w:r>
        <w:rPr>
          <w:rFonts w:ascii="宋体" w:hAnsi="宋体" w:cs="宋体" w:eastAsia="宋体" w:hint="default"/>
        </w:rPr>
        <w:t>12</w:t>
      </w:r>
      <w:r>
        <w:rPr>
          <w:rFonts w:ascii="宋体" w:hAnsi="宋体" w:cs="宋体" w:eastAsia="宋体" w:hint="default"/>
          <w:spacing w:val="-54"/>
        </w:rPr>
        <w:t> </w:t>
      </w:r>
      <w:r>
        <w:rPr>
          <w:spacing w:val="-3"/>
        </w:rPr>
        <w:t>月</w:t>
      </w:r>
      <w:r>
        <w:rPr>
          <w:rFonts w:ascii="宋体" w:hAnsi="宋体" w:cs="宋体" w:eastAsia="宋体" w:hint="default"/>
          <w:b/>
          <w:bCs/>
          <w:w w:val="99"/>
        </w:rPr>
        <w:t> </w:t>
      </w:r>
      <w:r>
        <w:rPr>
          <w:rFonts w:ascii="宋体" w:hAnsi="宋体" w:cs="宋体" w:eastAsia="宋体" w:hint="default"/>
        </w:rPr>
      </w:r>
    </w:p>
    <w:p>
      <w:pPr>
        <w:pStyle w:val="BodyText"/>
        <w:spacing w:line="274" w:lineRule="exact"/>
        <w:ind w:left="0" w:right="127"/>
        <w:jc w:val="righ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651"/>
        <w:gridCol w:w="852"/>
        <w:gridCol w:w="2384"/>
        <w:gridCol w:w="2163"/>
      </w:tblGrid>
      <w:tr>
        <w:trPr>
          <w:trHeight w:val="283"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0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63"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53"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w w:val="100"/>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10,052,240,599.02</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10,119,951,050.10</w:t>
            </w:r>
            <w:r>
              <w:rPr>
                <w:rFonts w:ascii="宋体"/>
                <w:sz w:val="21"/>
              </w:rPr>
              <w:t> </w:t>
            </w:r>
          </w:p>
        </w:tc>
      </w:tr>
      <w:tr>
        <w:trPr>
          <w:trHeight w:val="283"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11,759,282.54</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8,514,496.93</w:t>
            </w:r>
            <w:r>
              <w:rPr>
                <w:rFonts w:ascii="宋体"/>
                <w:sz w:val="21"/>
              </w:rPr>
              <w:t> </w:t>
            </w:r>
          </w:p>
        </w:tc>
      </w:tr>
      <w:tr>
        <w:trPr>
          <w:trHeight w:val="283"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2,821,305,483.04</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317,107,095.73</w:t>
            </w:r>
            <w:r>
              <w:rPr>
                <w:rFonts w:ascii="宋体"/>
                <w:sz w:val="21"/>
              </w:rPr>
              <w:t> </w:t>
            </w:r>
          </w:p>
        </w:tc>
      </w:tr>
      <w:tr>
        <w:trPr>
          <w:trHeight w:val="281"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12,885,305,364.60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10,445,572,642.76</w:t>
            </w:r>
            <w:r>
              <w:rPr>
                <w:rFonts w:ascii="宋体"/>
                <w:sz w:val="21"/>
              </w:rPr>
              <w:t> </w:t>
            </w:r>
          </w:p>
        </w:tc>
      </w:tr>
      <w:tr>
        <w:trPr>
          <w:trHeight w:val="283"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9,776,276,807.38</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9,085,787,426.32</w:t>
            </w:r>
            <w:r>
              <w:rPr>
                <w:rFonts w:ascii="宋体"/>
                <w:sz w:val="21"/>
              </w:rPr>
              <w:t> </w:t>
            </w:r>
          </w:p>
        </w:tc>
      </w:tr>
      <w:tr>
        <w:trPr>
          <w:trHeight w:val="283"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支付给职工及为职工支付的现金</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225,179,796.37</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148,717,563.02</w:t>
            </w:r>
            <w:r>
              <w:rPr>
                <w:rFonts w:ascii="宋体"/>
                <w:sz w:val="21"/>
              </w:rPr>
              <w:t> </w:t>
            </w:r>
          </w:p>
        </w:tc>
      </w:tr>
      <w:tr>
        <w:trPr>
          <w:trHeight w:val="281"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130,401,406.97</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77,929,037.99</w:t>
            </w:r>
            <w:r>
              <w:rPr>
                <w:rFonts w:ascii="宋体"/>
                <w:sz w:val="21"/>
              </w:rPr>
              <w:t> </w:t>
            </w:r>
          </w:p>
        </w:tc>
      </w:tr>
      <w:tr>
        <w:trPr>
          <w:trHeight w:val="283"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1,526,475,638.94</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233,645,564.84</w:t>
            </w:r>
            <w:r>
              <w:rPr>
                <w:rFonts w:ascii="宋体"/>
                <w:sz w:val="21"/>
              </w:rPr>
              <w:t> </w:t>
            </w:r>
          </w:p>
        </w:tc>
      </w:tr>
      <w:tr>
        <w:trPr>
          <w:trHeight w:val="281"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11,658,333,649.66</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9,546,079,592.17</w:t>
            </w:r>
            <w:r>
              <w:rPr>
                <w:rFonts w:ascii="宋体"/>
                <w:sz w:val="21"/>
              </w:rPr>
              <w:t> </w:t>
            </w:r>
          </w:p>
        </w:tc>
      </w:tr>
      <w:tr>
        <w:trPr>
          <w:trHeight w:val="284"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w w:val="100"/>
                <w:sz w:val="21"/>
              </w:rPr>
              <w:t> </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1,226,971,714.94</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899,493,050.59</w:t>
            </w:r>
            <w:r>
              <w:rPr>
                <w:rFonts w:ascii="宋体"/>
                <w:sz w:val="21"/>
              </w:rPr>
              <w:t> </w:t>
            </w:r>
          </w:p>
        </w:tc>
      </w:tr>
      <w:tr>
        <w:trPr>
          <w:trHeight w:val="283"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w w:val="100"/>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1"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254,949,938.74</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54,535,344.30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17,582,565.78</w:t>
            </w:r>
            <w:r>
              <w:rPr>
                <w:rFonts w:ascii="宋体"/>
                <w:sz w:val="21"/>
              </w:rPr>
              <w:t> </w:t>
            </w:r>
          </w:p>
        </w:tc>
      </w:tr>
      <w:tr>
        <w:trPr>
          <w:trHeight w:val="554"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199,613.06</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10,801,929.17</w:t>
            </w:r>
            <w:r>
              <w:rPr>
                <w:rFonts w:ascii="宋体"/>
                <w:sz w:val="21"/>
              </w:rPr>
              <w:t> </w:t>
            </w:r>
          </w:p>
        </w:tc>
      </w:tr>
      <w:tr>
        <w:trPr>
          <w:trHeight w:val="554"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现金净额</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497,285,947.00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36,505,079.86</w:t>
            </w:r>
            <w:r>
              <w:rPr>
                <w:rFonts w:ascii="宋体"/>
                <w:sz w:val="21"/>
              </w:rPr>
              <w:t> </w:t>
            </w:r>
          </w:p>
        </w:tc>
      </w:tr>
      <w:tr>
        <w:trPr>
          <w:trHeight w:val="283"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806,970,843.10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64,889,574.81</w:t>
            </w:r>
            <w:r>
              <w:rPr>
                <w:rFonts w:ascii="宋体"/>
                <w:sz w:val="21"/>
              </w:rPr>
              <w:t> </w:t>
            </w:r>
          </w:p>
        </w:tc>
      </w:tr>
      <w:tr>
        <w:trPr>
          <w:trHeight w:val="554"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期资产支付的现金</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408,950,984.95</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282,715,180.90</w:t>
            </w:r>
            <w:r>
              <w:rPr>
                <w:rFonts w:ascii="宋体"/>
                <w:sz w:val="21"/>
              </w:rPr>
              <w:t> </w:t>
            </w:r>
          </w:p>
        </w:tc>
      </w:tr>
      <w:tr>
        <w:trPr>
          <w:trHeight w:val="281"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30,000,000.00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1,326,302,886.72</w:t>
            </w:r>
            <w:r>
              <w:rPr>
                <w:rFonts w:ascii="宋体"/>
                <w:sz w:val="21"/>
              </w:rPr>
              <w:t> </w:t>
            </w:r>
          </w:p>
        </w:tc>
      </w:tr>
      <w:tr>
        <w:trPr>
          <w:trHeight w:val="554"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现金净额</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555,235,517.92</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88,100,000.00</w:t>
            </w:r>
            <w:r>
              <w:rPr>
                <w:rFonts w:ascii="宋体"/>
                <w:sz w:val="21"/>
              </w:rPr>
              <w:t> </w:t>
            </w:r>
          </w:p>
        </w:tc>
      </w:tr>
      <w:tr>
        <w:trPr>
          <w:trHeight w:val="283"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994,186,502.87</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1,697,118,067.62</w:t>
            </w:r>
            <w:r>
              <w:rPr>
                <w:rFonts w:ascii="宋体"/>
                <w:sz w:val="21"/>
              </w:rPr>
              <w:t> </w:t>
            </w:r>
          </w:p>
        </w:tc>
      </w:tr>
      <w:tr>
        <w:trPr>
          <w:trHeight w:val="281"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
              <w:jc w:val="right"/>
              <w:rPr>
                <w:rFonts w:ascii="宋体" w:hAnsi="宋体" w:cs="宋体" w:eastAsia="宋体" w:hint="default"/>
                <w:sz w:val="21"/>
                <w:szCs w:val="21"/>
              </w:rPr>
            </w:pPr>
            <w:r>
              <w:rPr>
                <w:rFonts w:ascii="宋体" w:hAnsi="宋体" w:cs="宋体" w:eastAsia="宋体" w:hint="default"/>
                <w:spacing w:val="-2"/>
                <w:sz w:val="21"/>
                <w:szCs w:val="21"/>
              </w:rPr>
              <w:t>投资活动产生的现金流量净额</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-187,215,659.77</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-1,632,228,492.81</w:t>
            </w:r>
            <w:r>
              <w:rPr>
                <w:rFonts w:ascii="宋体"/>
                <w:sz w:val="21"/>
              </w:rPr>
              <w:t> </w:t>
            </w:r>
          </w:p>
        </w:tc>
      </w:tr>
      <w:tr>
        <w:trPr>
          <w:trHeight w:val="283"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w w:val="100"/>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1,048,320,000.00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3,593,000,000.00</w:t>
            </w:r>
            <w:r>
              <w:rPr>
                <w:rFonts w:ascii="宋体"/>
                <w:sz w:val="21"/>
              </w:rPr>
              <w:t> </w:t>
            </w:r>
          </w:p>
        </w:tc>
      </w:tr>
      <w:tr>
        <w:trPr>
          <w:trHeight w:val="283"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1,562,000,000.00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1,324,000,000.00</w:t>
            </w:r>
            <w:r>
              <w:rPr>
                <w:rFonts w:ascii="宋体"/>
                <w:sz w:val="21"/>
              </w:rPr>
              <w:t> </w:t>
            </w:r>
          </w:p>
        </w:tc>
      </w:tr>
      <w:tr>
        <w:trPr>
          <w:trHeight w:val="283"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2,610,320,000.00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4,917,000,000.00</w:t>
            </w:r>
            <w:r>
              <w:rPr>
                <w:rFonts w:ascii="宋体"/>
                <w:sz w:val="21"/>
              </w:rPr>
              <w:t> </w:t>
            </w:r>
          </w:p>
        </w:tc>
      </w:tr>
      <w:tr>
        <w:trPr>
          <w:trHeight w:val="281"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1,978,320,000.00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2,582,000,000.00</w:t>
            </w:r>
            <w:r>
              <w:rPr>
                <w:rFonts w:ascii="宋体"/>
                <w:sz w:val="21"/>
              </w:rPr>
              <w:t> </w:t>
            </w:r>
          </w:p>
        </w:tc>
      </w:tr>
      <w:tr>
        <w:trPr>
          <w:trHeight w:val="555"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184,051,693.47</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158,978,933.12</w:t>
            </w:r>
            <w:r>
              <w:rPr>
                <w:rFonts w:ascii="宋体"/>
                <w:sz w:val="21"/>
              </w:rPr>
              <w:t> </w:t>
            </w:r>
          </w:p>
        </w:tc>
      </w:tr>
      <w:tr>
        <w:trPr>
          <w:trHeight w:val="283"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1,580,667,833.34</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1,341,949,088.50</w:t>
            </w:r>
            <w:r>
              <w:rPr>
                <w:rFonts w:ascii="宋体"/>
                <w:sz w:val="21"/>
              </w:rPr>
              <w:t> </w:t>
            </w:r>
          </w:p>
        </w:tc>
      </w:tr>
      <w:tr>
        <w:trPr>
          <w:trHeight w:val="283"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3,743,039,526.81</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4,082,928,021.62</w:t>
            </w:r>
            <w:r>
              <w:rPr>
                <w:rFonts w:ascii="宋体"/>
                <w:sz w:val="21"/>
              </w:rPr>
              <w:t> </w:t>
            </w:r>
          </w:p>
        </w:tc>
      </w:tr>
      <w:tr>
        <w:trPr>
          <w:trHeight w:val="281"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
              <w:jc w:val="right"/>
              <w:rPr>
                <w:rFonts w:ascii="宋体" w:hAnsi="宋体" w:cs="宋体" w:eastAsia="宋体" w:hint="default"/>
                <w:sz w:val="21"/>
                <w:szCs w:val="21"/>
              </w:rPr>
            </w:pPr>
            <w:r>
              <w:rPr>
                <w:rFonts w:ascii="宋体" w:hAnsi="宋体" w:cs="宋体" w:eastAsia="宋体" w:hint="default"/>
                <w:spacing w:val="-2"/>
                <w:sz w:val="21"/>
                <w:szCs w:val="21"/>
              </w:rPr>
              <w:t>筹资活动产生的现金流量净额</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-1,132,719,526.81</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834,071,978.38</w:t>
            </w:r>
            <w:r>
              <w:rPr>
                <w:rFonts w:ascii="宋体"/>
                <w:sz w:val="21"/>
              </w:rPr>
              <w:t> </w:t>
            </w:r>
          </w:p>
        </w:tc>
      </w:tr>
      <w:tr>
        <w:trPr>
          <w:trHeight w:val="554"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w w:val="100"/>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95,350.98</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219,312.80</w:t>
            </w:r>
            <w:r>
              <w:rPr>
                <w:rFonts w:ascii="宋体"/>
                <w:sz w:val="21"/>
              </w:rPr>
              <w:t> </w:t>
            </w:r>
          </w:p>
        </w:tc>
      </w:tr>
      <w:tr>
        <w:trPr>
          <w:trHeight w:val="283"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w w:val="100"/>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-92,868,120.66</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101,555,848.96</w:t>
            </w:r>
            <w:r>
              <w:rPr>
                <w:rFonts w:ascii="宋体"/>
                <w:sz w:val="21"/>
              </w:rPr>
              <w:t> </w:t>
            </w:r>
          </w:p>
        </w:tc>
      </w:tr>
      <w:tr>
        <w:trPr>
          <w:trHeight w:val="283"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877,517,765.75</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775,961,916.79</w:t>
            </w:r>
            <w:r>
              <w:rPr>
                <w:rFonts w:ascii="宋体"/>
                <w:sz w:val="21"/>
              </w:rPr>
              <w:t> </w:t>
            </w:r>
          </w:p>
        </w:tc>
      </w:tr>
      <w:tr>
        <w:trPr>
          <w:trHeight w:val="281"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w w:val="100"/>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784,649,645.09</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877,517,765.75</w:t>
            </w:r>
            <w:r>
              <w:rPr>
                <w:rFonts w:ascii="宋体"/>
                <w:sz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t>法定代表人：历军 </w:t>
      </w:r>
      <w:r>
        <w:rPr>
          <w:rFonts w:ascii="宋体" w:hAnsi="宋体" w:cs="宋体" w:eastAsia="宋体" w:hint="default"/>
        </w:rPr>
      </w:r>
      <w:r>
        <w:rPr/>
        <w:t>主管会计工作负责人：翁启南</w:t>
      </w:r>
      <w:r>
        <w:rPr>
          <w:spacing w:val="-11"/>
        </w:rPr>
        <w:t> </w:t>
      </w:r>
      <w:r>
        <w:rPr>
          <w:rFonts w:ascii="宋体" w:hAnsi="宋体" w:cs="宋体" w:eastAsia="宋体" w:hint="default"/>
          <w:spacing w:val="-11"/>
        </w:rPr>
      </w:r>
      <w:r>
        <w:rPr/>
        <w:t>会计机构负责人：杨庆</w:t>
      </w:r>
      <w:r>
        <w:rPr>
          <w:rFonts w:ascii="宋体" w:hAnsi="宋体" w:cs="宋体" w:eastAsia="宋体" w:hint="default"/>
          <w:b/>
          <w:bCs/>
          <w:color w:val="FF0000"/>
          <w:w w:val="99"/>
        </w:rPr>
        <w:t> </w:t>
      </w:r>
      <w:r>
        <w:rPr>
          <w:rFonts w:ascii="宋体" w:hAnsi="宋体" w:cs="宋体" w:eastAsia="宋体" w:hint="default"/>
        </w:rPr>
      </w:r>
    </w:p>
    <w:p>
      <w:pPr>
        <w:spacing w:after="0" w:line="274" w:lineRule="exact"/>
        <w:jc w:val="left"/>
        <w:rPr>
          <w:rFonts w:ascii="宋体" w:hAnsi="宋体" w:cs="宋体" w:eastAsia="宋体" w:hint="default"/>
        </w:rPr>
        <w:sectPr>
          <w:pgSz w:w="11910" w:h="16840"/>
          <w:pgMar w:header="877" w:footer="1195" w:top="1100" w:bottom="1380" w:left="1580" w:right="1040"/>
        </w:sectPr>
      </w:pPr>
    </w:p>
    <w:p>
      <w:pPr>
        <w:spacing w:line="240" w:lineRule="auto" w:before="8"/>
        <w:rPr>
          <w:rFonts w:ascii="宋体" w:hAnsi="宋体" w:cs="宋体" w:eastAsia="宋体" w:hint="default"/>
          <w:b/>
          <w:bCs/>
          <w:sz w:val="25"/>
          <w:szCs w:val="25"/>
        </w:rPr>
      </w:pPr>
    </w:p>
    <w:p>
      <w:pPr>
        <w:pStyle w:val="Heading3"/>
        <w:spacing w:line="274" w:lineRule="exact" w:before="36"/>
        <w:ind w:left="138" w:right="0"/>
        <w:jc w:val="left"/>
        <w:rPr>
          <w:rFonts w:ascii="宋体" w:hAnsi="宋体" w:cs="宋体" w:eastAsia="宋体" w:hint="default"/>
          <w:b w:val="0"/>
          <w:bCs w:val="0"/>
        </w:rPr>
      </w:pPr>
      <w:r>
        <w:rPr>
          <w:rFonts w:ascii="宋体"/>
          <w:color w:val="FF0000"/>
          <w:w w:val="99"/>
        </w:rPr>
        <w:t> </w:t>
      </w:r>
      <w:r>
        <w:rPr>
          <w:rFonts w:ascii="宋体"/>
          <w:b w:val="0"/>
        </w:rPr>
      </w:r>
    </w:p>
    <w:p>
      <w:pPr>
        <w:pStyle w:val="BodyText"/>
        <w:spacing w:line="273" w:lineRule="exact"/>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4" w:lineRule="exact"/>
        <w:ind w:left="138"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1910" w:h="16840"/>
          <w:pgMar w:header="877" w:footer="1195" w:top="1100" w:bottom="1380" w:left="1660" w:right="1140"/>
        </w:sectPr>
      </w:pPr>
    </w:p>
    <w:p>
      <w:pPr>
        <w:spacing w:line="237" w:lineRule="auto" w:before="120"/>
        <w:ind w:left="6095" w:right="0" w:hanging="1"/>
        <w:jc w:val="center"/>
        <w:rPr>
          <w:rFonts w:ascii="宋体" w:hAnsi="宋体" w:cs="宋体" w:eastAsia="宋体" w:hint="default"/>
          <w:sz w:val="21"/>
          <w:szCs w:val="21"/>
        </w:rPr>
      </w:pPr>
      <w:r>
        <w:rPr>
          <w:rFonts w:ascii="宋体" w:hAnsi="宋体" w:cs="宋体" w:eastAsia="宋体" w:hint="default"/>
          <w:b/>
          <w:bCs/>
          <w:w w:val="99"/>
          <w:sz w:val="21"/>
          <w:szCs w:val="21"/>
        </w:rPr>
        <w:t>  </w:t>
      </w:r>
      <w:r>
        <w:rPr>
          <w:rFonts w:ascii="宋体" w:hAnsi="宋体" w:cs="宋体" w:eastAsia="宋体" w:hint="default"/>
          <w:b/>
          <w:bCs/>
          <w:w w:val="100"/>
          <w:sz w:val="21"/>
          <w:szCs w:val="21"/>
        </w:rPr>
        <w:t>合并所有者权益变</w:t>
      </w:r>
      <w:r>
        <w:rPr>
          <w:rFonts w:ascii="宋体" w:hAnsi="宋体" w:cs="宋体" w:eastAsia="宋体" w:hint="default"/>
          <w:b/>
          <w:bCs/>
          <w:spacing w:val="-3"/>
          <w:w w:val="100"/>
          <w:sz w:val="21"/>
          <w:szCs w:val="21"/>
        </w:rPr>
        <w:t>动表</w:t>
      </w:r>
      <w:r>
        <w:rPr>
          <w:rFonts w:ascii="宋体" w:hAnsi="宋体" w:cs="宋体" w:eastAsia="宋体" w:hint="default"/>
          <w:b/>
          <w:bCs/>
          <w:w w:val="99"/>
          <w:sz w:val="21"/>
          <w:szCs w:val="21"/>
        </w:rPr>
        <w:t> </w:t>
      </w:r>
      <w:r>
        <w:rPr>
          <w:rFonts w:ascii="宋体" w:hAnsi="宋体" w:cs="宋体" w:eastAsia="宋体" w:hint="default"/>
          <w:w w:val="100"/>
          <w:sz w:val="21"/>
          <w:szCs w:val="21"/>
        </w:rPr>
        <w:t>2019</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宋体" w:hAnsi="宋体" w:cs="宋体" w:eastAsia="宋体" w:hint="default"/>
          <w:w w:val="100"/>
          <w:sz w:val="21"/>
          <w:szCs w:val="21"/>
        </w:rPr>
        <w:t>1</w:t>
      </w:r>
      <w:r>
        <w:rPr>
          <w:rFonts w:ascii="宋体" w:hAnsi="宋体" w:cs="宋体" w:eastAsia="宋体" w:hint="default"/>
          <w:spacing w:val="-3"/>
          <w:w w:val="100"/>
          <w:sz w:val="21"/>
          <w:szCs w:val="21"/>
        </w:rPr>
        <w:t>—</w:t>
      </w:r>
      <w:r>
        <w:rPr>
          <w:rFonts w:ascii="宋体" w:hAnsi="宋体" w:cs="宋体" w:eastAsia="宋体" w:hint="default"/>
          <w:w w:val="100"/>
          <w:sz w:val="21"/>
          <w:szCs w:val="21"/>
        </w:rPr>
        <w:t>12</w:t>
      </w:r>
      <w:r>
        <w:rPr>
          <w:rFonts w:ascii="宋体" w:hAnsi="宋体" w:cs="宋体" w:eastAsia="宋体" w:hint="default"/>
          <w:spacing w:val="-55"/>
          <w:sz w:val="21"/>
          <w:szCs w:val="21"/>
        </w:rPr>
        <w:t> </w:t>
      </w:r>
      <w:r>
        <w:rPr>
          <w:rFonts w:ascii="宋体" w:hAnsi="宋体" w:cs="宋体" w:eastAsia="宋体" w:hint="default"/>
          <w:spacing w:val="-3"/>
          <w:w w:val="100"/>
          <w:sz w:val="21"/>
          <w:szCs w:val="21"/>
        </w:rPr>
        <w:t>月</w:t>
      </w:r>
      <w:r>
        <w:rPr>
          <w:rFonts w:ascii="宋体" w:hAnsi="宋体" w:cs="宋体" w:eastAsia="宋体" w:hint="default"/>
          <w:w w:val="100"/>
          <w:sz w:val="21"/>
          <w:szCs w:val="21"/>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8"/>
        <w:ind w:left="3649"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headerReference w:type="default" r:id="rId35"/>
          <w:footerReference w:type="default" r:id="rId36"/>
          <w:pgSz w:w="16840" w:h="11910" w:orient="landscape"/>
          <w:pgMar w:header="882" w:footer="1195" w:top="1120" w:bottom="1380" w:left="1300" w:right="1220"/>
          <w:pgNumType w:start="75"/>
          <w:cols w:num="2" w:equalWidth="0">
            <w:col w:w="8309" w:space="40"/>
            <w:col w:w="5971"/>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668"/>
        <w:gridCol w:w="991"/>
        <w:gridCol w:w="425"/>
        <w:gridCol w:w="422"/>
        <w:gridCol w:w="855"/>
        <w:gridCol w:w="662"/>
        <w:gridCol w:w="458"/>
        <w:gridCol w:w="1138"/>
        <w:gridCol w:w="338"/>
        <w:gridCol w:w="1205"/>
        <w:gridCol w:w="338"/>
        <w:gridCol w:w="1351"/>
        <w:gridCol w:w="336"/>
        <w:gridCol w:w="1352"/>
        <w:gridCol w:w="1205"/>
        <w:gridCol w:w="1344"/>
      </w:tblGrid>
      <w:tr>
        <w:trPr>
          <w:trHeight w:val="250" w:hRule="exact"/>
        </w:trPr>
        <w:tc>
          <w:tcPr>
            <w:tcW w:w="16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2422" w:type="dxa"/>
            <w:gridSpan w:val="15"/>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699" w:right="0"/>
              <w:jc w:val="center"/>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18"/>
                <w:szCs w:val="18"/>
              </w:rPr>
              <w:t>2019</w:t>
            </w:r>
            <w:r>
              <w:rPr>
                <w:rFonts w:ascii="宋体" w:hAnsi="宋体" w:cs="宋体" w:eastAsia="宋体" w:hint="default"/>
                <w:spacing w:val="-47"/>
                <w:sz w:val="18"/>
                <w:szCs w:val="18"/>
              </w:rPr>
              <w:t> </w:t>
            </w:r>
            <w:r>
              <w:rPr>
                <w:rFonts w:ascii="宋体" w:hAnsi="宋体" w:cs="宋体" w:eastAsia="宋体" w:hint="default"/>
                <w:sz w:val="18"/>
                <w:szCs w:val="18"/>
              </w:rPr>
              <w:t>年度</w:t>
            </w:r>
            <w:r>
              <w:rPr>
                <w:rFonts w:ascii="宋体" w:hAnsi="宋体" w:cs="宋体" w:eastAsia="宋体" w:hint="default"/>
                <w:w w:val="100"/>
                <w:sz w:val="21"/>
                <w:szCs w:val="21"/>
              </w:rPr>
              <w:t> </w:t>
            </w:r>
          </w:p>
        </w:tc>
      </w:tr>
      <w:tr>
        <w:trPr>
          <w:trHeight w:val="550" w:hRule="exact"/>
        </w:trPr>
        <w:tc>
          <w:tcPr>
            <w:tcW w:w="1668" w:type="dxa"/>
            <w:vMerge/>
            <w:tcBorders>
              <w:left w:val="single" w:sz="4" w:space="0" w:color="000000"/>
              <w:right w:val="single" w:sz="4" w:space="0" w:color="000000"/>
            </w:tcBorders>
          </w:tcPr>
          <w:p>
            <w:pPr/>
          </w:p>
        </w:tc>
        <w:tc>
          <w:tcPr>
            <w:tcW w:w="9873"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05" w:right="0"/>
              <w:jc w:val="center"/>
              <w:rPr>
                <w:rFonts w:ascii="宋体" w:hAnsi="宋体" w:cs="宋体" w:eastAsia="宋体" w:hint="default"/>
                <w:sz w:val="21"/>
                <w:szCs w:val="21"/>
              </w:rPr>
            </w:pPr>
            <w:r>
              <w:rPr>
                <w:rFonts w:ascii="宋体" w:hAnsi="宋体" w:cs="宋体" w:eastAsia="宋体" w:hint="default"/>
                <w:sz w:val="18"/>
                <w:szCs w:val="18"/>
              </w:rPr>
              <w:t>归属于母公司所有者权益</w:t>
            </w:r>
            <w:r>
              <w:rPr>
                <w:rFonts w:ascii="宋体" w:hAnsi="宋体" w:cs="宋体" w:eastAsia="宋体" w:hint="default"/>
                <w:w w:val="100"/>
                <w:sz w:val="21"/>
                <w:szCs w:val="21"/>
              </w:rPr>
              <w:t> </w:t>
            </w:r>
          </w:p>
        </w:tc>
        <w:tc>
          <w:tcPr>
            <w:tcW w:w="120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32" w:lineRule="exact"/>
              <w:ind w:left="508" w:right="144" w:hanging="360"/>
              <w:jc w:val="left"/>
              <w:rPr>
                <w:rFonts w:ascii="宋体" w:hAnsi="宋体" w:cs="宋体" w:eastAsia="宋体" w:hint="default"/>
                <w:sz w:val="18"/>
                <w:szCs w:val="18"/>
              </w:rPr>
            </w:pPr>
            <w:r>
              <w:rPr>
                <w:rFonts w:ascii="宋体" w:hAnsi="宋体" w:cs="宋体" w:eastAsia="宋体" w:hint="default"/>
                <w:sz w:val="18"/>
                <w:szCs w:val="18"/>
              </w:rPr>
              <w:t>少数股东权 益</w:t>
            </w:r>
            <w:r>
              <w:rPr>
                <w:rFonts w:ascii="宋体" w:hAnsi="宋体" w:cs="宋体" w:eastAsia="宋体" w:hint="default"/>
                <w:sz w:val="18"/>
                <w:szCs w:val="18"/>
              </w:rPr>
              <w:t> </w:t>
            </w:r>
          </w:p>
        </w:tc>
        <w:tc>
          <w:tcPr>
            <w:tcW w:w="13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32" w:lineRule="exact"/>
              <w:ind w:left="578" w:right="122" w:hanging="449"/>
              <w:jc w:val="left"/>
              <w:rPr>
                <w:rFonts w:ascii="宋体" w:hAnsi="宋体" w:cs="宋体" w:eastAsia="宋体" w:hint="default"/>
                <w:sz w:val="18"/>
                <w:szCs w:val="18"/>
              </w:rPr>
            </w:pPr>
            <w:r>
              <w:rPr>
                <w:rFonts w:ascii="宋体" w:hAnsi="宋体" w:cs="宋体" w:eastAsia="宋体" w:hint="default"/>
                <w:sz w:val="18"/>
                <w:szCs w:val="18"/>
              </w:rPr>
              <w:t>所有者权益合 计</w:t>
            </w:r>
            <w:r>
              <w:rPr>
                <w:rFonts w:ascii="宋体" w:hAnsi="宋体" w:cs="宋体" w:eastAsia="宋体" w:hint="default"/>
                <w:sz w:val="18"/>
                <w:szCs w:val="18"/>
              </w:rPr>
              <w:t> </w:t>
            </w:r>
          </w:p>
        </w:tc>
      </w:tr>
      <w:tr>
        <w:trPr>
          <w:trHeight w:val="362" w:hRule="exact"/>
        </w:trPr>
        <w:tc>
          <w:tcPr>
            <w:tcW w:w="1668" w:type="dxa"/>
            <w:vMerge/>
            <w:tcBorders>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129" w:right="41"/>
              <w:jc w:val="left"/>
              <w:rPr>
                <w:rFonts w:ascii="宋体" w:hAnsi="宋体" w:cs="宋体" w:eastAsia="宋体" w:hint="default"/>
                <w:sz w:val="18"/>
                <w:szCs w:val="18"/>
              </w:rPr>
            </w:pPr>
            <w:r>
              <w:rPr>
                <w:rFonts w:ascii="宋体" w:hAnsi="宋体" w:cs="宋体" w:eastAsia="宋体" w:hint="default"/>
                <w:sz w:val="18"/>
                <w:szCs w:val="18"/>
              </w:rPr>
              <w:t>实收资本 </w:t>
            </w:r>
            <w:r>
              <w:rPr>
                <w:rFonts w:ascii="宋体" w:hAnsi="宋体" w:cs="宋体" w:eastAsia="宋体" w:hint="default"/>
                <w:sz w:val="18"/>
                <w:szCs w:val="18"/>
              </w:rPr>
              <w:t>(</w:t>
            </w:r>
            <w:r>
              <w:rPr>
                <w:rFonts w:ascii="宋体" w:hAnsi="宋体" w:cs="宋体" w:eastAsia="宋体" w:hint="default"/>
                <w:sz w:val="18"/>
                <w:szCs w:val="18"/>
              </w:rPr>
              <w:t>或股本</w:t>
            </w:r>
            <w:r>
              <w:rPr>
                <w:rFonts w:ascii="宋体" w:hAnsi="宋体" w:cs="宋体" w:eastAsia="宋体" w:hint="default"/>
                <w:sz w:val="18"/>
                <w:szCs w:val="18"/>
              </w:rPr>
              <w:t>) </w:t>
            </w:r>
          </w:p>
        </w:tc>
        <w:tc>
          <w:tcPr>
            <w:tcW w:w="17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307" w:right="0"/>
              <w:jc w:val="left"/>
              <w:rPr>
                <w:rFonts w:ascii="宋体" w:hAnsi="宋体" w:cs="宋体" w:eastAsia="宋体" w:hint="default"/>
                <w:sz w:val="18"/>
                <w:szCs w:val="18"/>
              </w:rPr>
            </w:pPr>
            <w:r>
              <w:rPr>
                <w:rFonts w:ascii="宋体" w:hAnsi="宋体" w:cs="宋体" w:eastAsia="宋体" w:hint="default"/>
                <w:sz w:val="18"/>
                <w:szCs w:val="18"/>
              </w:rPr>
              <w:t>其他权益工具</w:t>
            </w:r>
            <w:r>
              <w:rPr>
                <w:rFonts w:ascii="宋体" w:hAnsi="宋体" w:cs="宋体" w:eastAsia="宋体" w:hint="default"/>
                <w:sz w:val="18"/>
                <w:szCs w:val="18"/>
              </w:rPr>
              <w:t> </w:t>
            </w: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146" w:right="54"/>
              <w:jc w:val="left"/>
              <w:rPr>
                <w:rFonts w:ascii="宋体" w:hAnsi="宋体" w:cs="宋体" w:eastAsia="宋体" w:hint="default"/>
                <w:sz w:val="18"/>
                <w:szCs w:val="18"/>
              </w:rPr>
            </w:pPr>
            <w:r>
              <w:rPr>
                <w:rFonts w:ascii="宋体" w:hAnsi="宋体" w:cs="宋体" w:eastAsia="宋体" w:hint="default"/>
                <w:sz w:val="18"/>
                <w:szCs w:val="18"/>
              </w:rPr>
              <w:t>资本 公积</w:t>
            </w:r>
            <w:r>
              <w:rPr>
                <w:rFonts w:ascii="宋体" w:hAnsi="宋体" w:cs="宋体" w:eastAsia="宋体" w:hint="default"/>
                <w:sz w:val="18"/>
                <w:szCs w:val="18"/>
              </w:rPr>
              <w:t> </w:t>
            </w:r>
          </w:p>
        </w:tc>
        <w:tc>
          <w:tcPr>
            <w:tcW w:w="458" w:type="dxa"/>
            <w:vMerge w:val="restart"/>
            <w:tcBorders>
              <w:top w:val="single" w:sz="4" w:space="0" w:color="000000"/>
              <w:left w:val="single" w:sz="4" w:space="0" w:color="000000"/>
              <w:right w:val="single" w:sz="4" w:space="0" w:color="000000"/>
            </w:tcBorders>
          </w:tcPr>
          <w:p>
            <w:pPr>
              <w:pStyle w:val="TableParagraph"/>
              <w:spacing w:line="240" w:lineRule="auto" w:before="97"/>
              <w:ind w:left="134" w:right="0"/>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44" w:lineRule="auto" w:before="4"/>
              <w:ind w:left="134" w:right="42"/>
              <w:jc w:val="both"/>
              <w:rPr>
                <w:rFonts w:ascii="宋体" w:hAnsi="宋体" w:cs="宋体" w:eastAsia="宋体" w:hint="default"/>
                <w:sz w:val="18"/>
                <w:szCs w:val="18"/>
              </w:rPr>
            </w:pPr>
            <w:r>
              <w:rPr>
                <w:rFonts w:ascii="宋体" w:hAnsi="宋体" w:cs="宋体" w:eastAsia="宋体" w:hint="default"/>
                <w:sz w:val="18"/>
                <w:szCs w:val="18"/>
              </w:rPr>
              <w:t>： 库 存 股</w:t>
            </w:r>
            <w:r>
              <w:rPr>
                <w:rFonts w:ascii="宋体" w:hAnsi="宋体" w:cs="宋体" w:eastAsia="宋体" w:hint="default"/>
                <w:sz w:val="18"/>
                <w:szCs w:val="18"/>
              </w:rPr>
              <w:t> </w:t>
            </w:r>
          </w:p>
        </w:tc>
        <w:tc>
          <w:tcPr>
            <w:tcW w:w="11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472" w:right="113" w:hanging="360"/>
              <w:jc w:val="left"/>
              <w:rPr>
                <w:rFonts w:ascii="宋体" w:hAnsi="宋体" w:cs="宋体" w:eastAsia="宋体" w:hint="default"/>
                <w:sz w:val="18"/>
                <w:szCs w:val="18"/>
              </w:rPr>
            </w:pPr>
            <w:r>
              <w:rPr>
                <w:rFonts w:ascii="宋体" w:hAnsi="宋体" w:cs="宋体" w:eastAsia="宋体" w:hint="default"/>
                <w:sz w:val="18"/>
                <w:szCs w:val="18"/>
              </w:rPr>
              <w:t>其他综合收 益</w:t>
            </w:r>
            <w:r>
              <w:rPr>
                <w:rFonts w:ascii="宋体" w:hAnsi="宋体" w:cs="宋体" w:eastAsia="宋体" w:hint="default"/>
                <w:sz w:val="18"/>
                <w:szCs w:val="18"/>
              </w:rPr>
              <w:t> </w:t>
            </w:r>
          </w:p>
        </w:tc>
        <w:tc>
          <w:tcPr>
            <w:tcW w:w="33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4" w:lineRule="auto"/>
              <w:ind w:left="103" w:right="-45"/>
              <w:jc w:val="both"/>
              <w:rPr>
                <w:rFonts w:ascii="宋体" w:hAnsi="宋体" w:cs="宋体" w:eastAsia="宋体" w:hint="default"/>
                <w:sz w:val="18"/>
                <w:szCs w:val="18"/>
              </w:rPr>
            </w:pPr>
            <w:r>
              <w:rPr>
                <w:rFonts w:ascii="宋体" w:hAnsi="宋体" w:cs="宋体" w:eastAsia="宋体" w:hint="default"/>
                <w:sz w:val="18"/>
                <w:szCs w:val="18"/>
              </w:rPr>
              <w:t>专 项 储 备</w:t>
            </w:r>
            <w:r>
              <w:rPr>
                <w:rFonts w:ascii="宋体" w:hAnsi="宋体" w:cs="宋体" w:eastAsia="宋体" w:hint="default"/>
                <w:sz w:val="18"/>
                <w:szCs w:val="18"/>
              </w:rPr>
              <w:t> </w:t>
            </w:r>
          </w:p>
        </w:tc>
        <w:tc>
          <w:tcPr>
            <w:tcW w:w="120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338" w:type="dxa"/>
            <w:vMerge w:val="restart"/>
            <w:tcBorders>
              <w:top w:val="single" w:sz="4" w:space="0" w:color="000000"/>
              <w:left w:val="single" w:sz="4" w:space="0" w:color="000000"/>
              <w:right w:val="single" w:sz="4" w:space="0" w:color="000000"/>
            </w:tcBorders>
          </w:tcPr>
          <w:p>
            <w:pPr>
              <w:pStyle w:val="TableParagraph"/>
              <w:spacing w:line="213" w:lineRule="exact"/>
              <w:ind w:left="105"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44" w:lineRule="auto" w:before="4"/>
              <w:ind w:left="105" w:right="41"/>
              <w:jc w:val="both"/>
              <w:rPr>
                <w:rFonts w:ascii="宋体" w:hAnsi="宋体" w:cs="宋体" w:eastAsia="宋体" w:hint="default"/>
                <w:sz w:val="18"/>
                <w:szCs w:val="18"/>
              </w:rPr>
            </w:pPr>
            <w:r>
              <w:rPr>
                <w:rFonts w:ascii="宋体" w:hAnsi="宋体" w:cs="宋体" w:eastAsia="宋体" w:hint="default"/>
                <w:sz w:val="18"/>
                <w:szCs w:val="18"/>
              </w:rPr>
              <w:t>般 风 险 准 备</w:t>
            </w:r>
          </w:p>
        </w:tc>
        <w:tc>
          <w:tcPr>
            <w:tcW w:w="13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3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34" w:lineRule="exact"/>
              <w:ind w:left="103" w:right="-47"/>
              <w:jc w:val="left"/>
              <w:rPr>
                <w:rFonts w:ascii="宋体" w:hAnsi="宋体" w:cs="宋体" w:eastAsia="宋体" w:hint="default"/>
                <w:sz w:val="18"/>
                <w:szCs w:val="18"/>
              </w:rPr>
            </w:pPr>
            <w:r>
              <w:rPr>
                <w:rFonts w:ascii="宋体" w:hAnsi="宋体" w:cs="宋体" w:eastAsia="宋体" w:hint="default"/>
                <w:sz w:val="18"/>
                <w:szCs w:val="18"/>
              </w:rPr>
              <w:t>其 他</w:t>
            </w:r>
            <w:r>
              <w:rPr>
                <w:rFonts w:ascii="宋体" w:hAnsi="宋体" w:cs="宋体" w:eastAsia="宋体" w:hint="default"/>
                <w:sz w:val="18"/>
                <w:szCs w:val="18"/>
              </w:rPr>
              <w:t> </w:t>
            </w:r>
          </w:p>
        </w:tc>
        <w:tc>
          <w:tcPr>
            <w:tcW w:w="13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491" w:right="0"/>
              <w:jc w:val="left"/>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1205" w:type="dxa"/>
            <w:vMerge/>
            <w:tcBorders>
              <w:left w:val="single" w:sz="4" w:space="0" w:color="000000"/>
              <w:right w:val="single" w:sz="4" w:space="0" w:color="000000"/>
            </w:tcBorders>
          </w:tcPr>
          <w:p>
            <w:pPr/>
          </w:p>
        </w:tc>
        <w:tc>
          <w:tcPr>
            <w:tcW w:w="1344" w:type="dxa"/>
            <w:vMerge/>
            <w:tcBorders>
              <w:left w:val="single" w:sz="4" w:space="0" w:color="000000"/>
              <w:right w:val="single" w:sz="4" w:space="0" w:color="000000"/>
            </w:tcBorders>
          </w:tcPr>
          <w:p>
            <w:pPr/>
          </w:p>
        </w:tc>
      </w:tr>
      <w:tr>
        <w:trPr>
          <w:trHeight w:val="1088" w:hRule="exact"/>
        </w:trPr>
        <w:tc>
          <w:tcPr>
            <w:tcW w:w="1668"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55"/>
              <w:ind w:left="117" w:right="25"/>
              <w:jc w:val="both"/>
              <w:rPr>
                <w:rFonts w:ascii="宋体" w:hAnsi="宋体" w:cs="宋体" w:eastAsia="宋体" w:hint="default"/>
                <w:sz w:val="18"/>
                <w:szCs w:val="18"/>
              </w:rPr>
            </w:pPr>
            <w:r>
              <w:rPr>
                <w:rFonts w:ascii="宋体" w:hAnsi="宋体" w:cs="宋体" w:eastAsia="宋体" w:hint="default"/>
                <w:sz w:val="18"/>
                <w:szCs w:val="18"/>
              </w:rPr>
              <w:t>优 先 股</w:t>
            </w:r>
            <w:r>
              <w:rPr>
                <w:rFonts w:ascii="宋体" w:hAnsi="宋体" w:cs="宋体" w:eastAsia="宋体" w:hint="default"/>
                <w:sz w:val="18"/>
                <w:szCs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55"/>
              <w:ind w:left="115" w:right="25"/>
              <w:jc w:val="both"/>
              <w:rPr>
                <w:rFonts w:ascii="宋体" w:hAnsi="宋体" w:cs="宋体" w:eastAsia="宋体" w:hint="default"/>
                <w:sz w:val="18"/>
                <w:szCs w:val="18"/>
              </w:rPr>
            </w:pPr>
            <w:r>
              <w:rPr>
                <w:rFonts w:ascii="宋体" w:hAnsi="宋体" w:cs="宋体" w:eastAsia="宋体" w:hint="default"/>
                <w:sz w:val="18"/>
                <w:szCs w:val="18"/>
              </w:rPr>
              <w:t>永 续 债</w:t>
            </w:r>
            <w:r>
              <w:rPr>
                <w:rFonts w:ascii="宋体" w:hAnsi="宋体" w:cs="宋体" w:eastAsia="宋体" w:hint="default"/>
                <w:sz w:val="18"/>
                <w:szCs w:val="18"/>
              </w:rPr>
              <w:t> </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242"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662" w:type="dxa"/>
            <w:vMerge/>
            <w:tcBorders>
              <w:left w:val="single" w:sz="4" w:space="0" w:color="000000"/>
              <w:bottom w:val="single" w:sz="4" w:space="0" w:color="000000"/>
              <w:right w:val="single" w:sz="4" w:space="0" w:color="000000"/>
            </w:tcBorders>
          </w:tcPr>
          <w:p>
            <w:pPr/>
          </w:p>
        </w:tc>
        <w:tc>
          <w:tcPr>
            <w:tcW w:w="458" w:type="dxa"/>
            <w:vMerge/>
            <w:tcBorders>
              <w:left w:val="single" w:sz="4" w:space="0" w:color="000000"/>
              <w:bottom w:val="single" w:sz="4" w:space="0" w:color="000000"/>
              <w:right w:val="single" w:sz="4" w:space="0" w:color="000000"/>
            </w:tcBorders>
          </w:tcPr>
          <w:p>
            <w:pPr/>
          </w:p>
        </w:tc>
        <w:tc>
          <w:tcPr>
            <w:tcW w:w="1138" w:type="dxa"/>
            <w:vMerge/>
            <w:tcBorders>
              <w:left w:val="single" w:sz="4" w:space="0" w:color="000000"/>
              <w:bottom w:val="single" w:sz="4" w:space="0" w:color="000000"/>
              <w:right w:val="single" w:sz="4" w:space="0" w:color="000000"/>
            </w:tcBorders>
          </w:tcPr>
          <w:p>
            <w:pPr/>
          </w:p>
        </w:tc>
        <w:tc>
          <w:tcPr>
            <w:tcW w:w="338" w:type="dxa"/>
            <w:vMerge/>
            <w:tcBorders>
              <w:left w:val="single" w:sz="4" w:space="0" w:color="000000"/>
              <w:bottom w:val="single" w:sz="4" w:space="0" w:color="000000"/>
              <w:right w:val="single" w:sz="4" w:space="0" w:color="000000"/>
            </w:tcBorders>
          </w:tcPr>
          <w:p>
            <w:pPr/>
          </w:p>
        </w:tc>
        <w:tc>
          <w:tcPr>
            <w:tcW w:w="1205" w:type="dxa"/>
            <w:vMerge/>
            <w:tcBorders>
              <w:left w:val="single" w:sz="4" w:space="0" w:color="000000"/>
              <w:bottom w:val="single" w:sz="4" w:space="0" w:color="000000"/>
              <w:right w:val="single" w:sz="4" w:space="0" w:color="000000"/>
            </w:tcBorders>
          </w:tcPr>
          <w:p>
            <w:pPr/>
          </w:p>
        </w:tc>
        <w:tc>
          <w:tcPr>
            <w:tcW w:w="338" w:type="dxa"/>
            <w:vMerge/>
            <w:tcBorders>
              <w:left w:val="single" w:sz="4" w:space="0" w:color="000000"/>
              <w:bottom w:val="single" w:sz="4" w:space="0" w:color="000000"/>
              <w:right w:val="single" w:sz="4" w:space="0" w:color="000000"/>
            </w:tcBorders>
          </w:tcPr>
          <w:p>
            <w:pPr/>
          </w:p>
        </w:tc>
        <w:tc>
          <w:tcPr>
            <w:tcW w:w="1351" w:type="dxa"/>
            <w:vMerge/>
            <w:tcBorders>
              <w:left w:val="single" w:sz="4" w:space="0" w:color="000000"/>
              <w:bottom w:val="single" w:sz="4" w:space="0" w:color="000000"/>
              <w:right w:val="single" w:sz="4" w:space="0" w:color="000000"/>
            </w:tcBorders>
          </w:tcPr>
          <w:p>
            <w:pPr/>
          </w:p>
        </w:tc>
        <w:tc>
          <w:tcPr>
            <w:tcW w:w="336" w:type="dxa"/>
            <w:vMerge/>
            <w:tcBorders>
              <w:left w:val="single" w:sz="4" w:space="0" w:color="000000"/>
              <w:bottom w:val="single" w:sz="4" w:space="0" w:color="000000"/>
              <w:right w:val="single" w:sz="4" w:space="0" w:color="000000"/>
            </w:tcBorders>
          </w:tcPr>
          <w:p>
            <w:pPr/>
          </w:p>
        </w:tc>
        <w:tc>
          <w:tcPr>
            <w:tcW w:w="1352" w:type="dxa"/>
            <w:vMerge/>
            <w:tcBorders>
              <w:left w:val="single" w:sz="4" w:space="0" w:color="000000"/>
              <w:bottom w:val="single" w:sz="4" w:space="0" w:color="000000"/>
              <w:right w:val="single" w:sz="4" w:space="0" w:color="000000"/>
            </w:tcBorders>
          </w:tcPr>
          <w:p>
            <w:pPr/>
          </w:p>
        </w:tc>
        <w:tc>
          <w:tcPr>
            <w:tcW w:w="1205" w:type="dxa"/>
            <w:vMerge/>
            <w:tcBorders>
              <w:left w:val="single" w:sz="4" w:space="0" w:color="000000"/>
              <w:bottom w:val="single" w:sz="4" w:space="0" w:color="000000"/>
              <w:right w:val="single" w:sz="4" w:space="0" w:color="000000"/>
            </w:tcBorders>
          </w:tcPr>
          <w:p>
            <w:pPr/>
          </w:p>
        </w:tc>
        <w:tc>
          <w:tcPr>
            <w:tcW w:w="1344" w:type="dxa"/>
            <w:vMerge/>
            <w:tcBorders>
              <w:left w:val="single" w:sz="4" w:space="0" w:color="000000"/>
              <w:bottom w:val="single" w:sz="4" w:space="0" w:color="000000"/>
              <w:right w:val="single" w:sz="4" w:space="0" w:color="000000"/>
            </w:tcBorders>
          </w:tcPr>
          <w:p>
            <w:pPr/>
          </w:p>
        </w:tc>
      </w:tr>
      <w:tr>
        <w:trPr>
          <w:trHeight w:val="1099"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4" w:right="0"/>
              <w:jc w:val="left"/>
              <w:rPr>
                <w:rFonts w:ascii="宋体" w:hAnsi="宋体" w:cs="宋体" w:eastAsia="宋体" w:hint="default"/>
                <w:sz w:val="21"/>
                <w:szCs w:val="21"/>
              </w:rPr>
            </w:pPr>
            <w:r>
              <w:rPr>
                <w:rFonts w:ascii="宋体"/>
                <w:sz w:val="21"/>
              </w:rPr>
              <w:t>643,023</w:t>
            </w:r>
          </w:p>
          <w:p>
            <w:pPr>
              <w:pStyle w:val="TableParagraph"/>
              <w:spacing w:line="274" w:lineRule="exact"/>
              <w:ind w:left="144" w:right="0"/>
              <w:jc w:val="left"/>
              <w:rPr>
                <w:rFonts w:ascii="宋体" w:hAnsi="宋体" w:cs="宋体" w:eastAsia="宋体" w:hint="default"/>
                <w:sz w:val="18"/>
                <w:szCs w:val="18"/>
              </w:rPr>
            </w:pPr>
            <w:r>
              <w:rPr>
                <w:rFonts w:ascii="宋体"/>
                <w:sz w:val="21"/>
              </w:rPr>
              <w:t>,970.00</w:t>
            </w: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sz w:val="21"/>
              </w:rPr>
              <w:t>162,79</w:t>
            </w:r>
          </w:p>
          <w:p>
            <w:pPr>
              <w:pStyle w:val="TableParagraph"/>
              <w:spacing w:line="272" w:lineRule="exact"/>
              <w:ind w:left="110" w:right="0"/>
              <w:jc w:val="left"/>
              <w:rPr>
                <w:rFonts w:ascii="宋体" w:hAnsi="宋体" w:cs="宋体" w:eastAsia="宋体" w:hint="default"/>
                <w:sz w:val="21"/>
                <w:szCs w:val="21"/>
              </w:rPr>
            </w:pPr>
            <w:r>
              <w:rPr>
                <w:rFonts w:ascii="宋体"/>
                <w:sz w:val="21"/>
              </w:rPr>
              <w:t>4,342.</w:t>
            </w:r>
          </w:p>
          <w:p>
            <w:pPr>
              <w:pStyle w:val="TableParagraph"/>
              <w:spacing w:line="273" w:lineRule="exact"/>
              <w:ind w:left="531" w:right="0"/>
              <w:jc w:val="left"/>
              <w:rPr>
                <w:rFonts w:ascii="宋体" w:hAnsi="宋体" w:cs="宋体" w:eastAsia="宋体" w:hint="default"/>
                <w:sz w:val="18"/>
                <w:szCs w:val="18"/>
              </w:rPr>
            </w:pPr>
            <w:r>
              <w:rPr>
                <w:rFonts w:ascii="宋体"/>
                <w:sz w:val="21"/>
              </w:rPr>
              <w:t>01</w:t>
            </w:r>
            <w:r>
              <w:rPr>
                <w:rFonts w:ascii="宋体"/>
                <w:sz w:val="18"/>
              </w:rPr>
              <w:t> </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sz w:val="21"/>
              </w:rPr>
              <w:t>1,70</w:t>
            </w:r>
          </w:p>
          <w:p>
            <w:pPr>
              <w:pStyle w:val="TableParagraph"/>
              <w:spacing w:line="272" w:lineRule="exact"/>
              <w:ind w:left="129" w:right="0"/>
              <w:jc w:val="left"/>
              <w:rPr>
                <w:rFonts w:ascii="宋体" w:hAnsi="宋体" w:cs="宋体" w:eastAsia="宋体" w:hint="default"/>
                <w:sz w:val="21"/>
                <w:szCs w:val="21"/>
              </w:rPr>
            </w:pPr>
            <w:r>
              <w:rPr>
                <w:rFonts w:ascii="宋体"/>
                <w:sz w:val="21"/>
              </w:rPr>
              <w:t>1,39</w:t>
            </w:r>
          </w:p>
          <w:p>
            <w:pPr>
              <w:pStyle w:val="TableParagraph"/>
              <w:spacing w:line="272" w:lineRule="exact"/>
              <w:ind w:left="129" w:right="0"/>
              <w:jc w:val="left"/>
              <w:rPr>
                <w:rFonts w:ascii="宋体" w:hAnsi="宋体" w:cs="宋体" w:eastAsia="宋体" w:hint="default"/>
                <w:sz w:val="21"/>
                <w:szCs w:val="21"/>
              </w:rPr>
            </w:pPr>
            <w:r>
              <w:rPr>
                <w:rFonts w:ascii="宋体"/>
                <w:sz w:val="21"/>
              </w:rPr>
              <w:t>5,18</w:t>
            </w:r>
          </w:p>
          <w:p>
            <w:pPr>
              <w:pStyle w:val="TableParagraph"/>
              <w:spacing w:line="274" w:lineRule="exact"/>
              <w:ind w:left="129" w:right="0"/>
              <w:jc w:val="left"/>
              <w:rPr>
                <w:rFonts w:ascii="宋体" w:hAnsi="宋体" w:cs="宋体" w:eastAsia="宋体" w:hint="default"/>
                <w:sz w:val="18"/>
                <w:szCs w:val="18"/>
              </w:rPr>
            </w:pPr>
            <w:r>
              <w:rPr>
                <w:rFonts w:ascii="宋体"/>
                <w:sz w:val="21"/>
              </w:rPr>
              <w:t>5.38</w:t>
            </w:r>
            <w:r>
              <w:rPr>
                <w:rFonts w:ascii="宋体"/>
                <w:sz w:val="18"/>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0"/>
              <w:jc w:val="left"/>
              <w:rPr>
                <w:rFonts w:ascii="宋体" w:hAnsi="宋体" w:cs="宋体" w:eastAsia="宋体" w:hint="default"/>
                <w:sz w:val="21"/>
                <w:szCs w:val="21"/>
              </w:rPr>
            </w:pPr>
            <w:r>
              <w:rPr>
                <w:rFonts w:ascii="宋体"/>
                <w:sz w:val="21"/>
              </w:rPr>
              <w:t>14,636,7</w:t>
            </w:r>
          </w:p>
          <w:p>
            <w:pPr>
              <w:pStyle w:val="TableParagraph"/>
              <w:spacing w:line="274" w:lineRule="exact"/>
              <w:ind w:left="499" w:right="0"/>
              <w:jc w:val="left"/>
              <w:rPr>
                <w:rFonts w:ascii="宋体" w:hAnsi="宋体" w:cs="宋体" w:eastAsia="宋体" w:hint="default"/>
                <w:sz w:val="18"/>
                <w:szCs w:val="18"/>
              </w:rPr>
            </w:pPr>
            <w:r>
              <w:rPr>
                <w:rFonts w:ascii="宋体"/>
                <w:sz w:val="21"/>
              </w:rPr>
              <w:t>40.42</w:t>
            </w: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99,351,68</w:t>
            </w:r>
          </w:p>
          <w:p>
            <w:pPr>
              <w:pStyle w:val="TableParagraph"/>
              <w:spacing w:line="274" w:lineRule="exact"/>
              <w:ind w:left="674" w:right="0"/>
              <w:jc w:val="left"/>
              <w:rPr>
                <w:rFonts w:ascii="宋体" w:hAnsi="宋体" w:cs="宋体" w:eastAsia="宋体" w:hint="default"/>
                <w:sz w:val="18"/>
                <w:szCs w:val="18"/>
              </w:rPr>
            </w:pPr>
            <w:r>
              <w:rPr>
                <w:rFonts w:ascii="宋体"/>
                <w:sz w:val="21"/>
              </w:rPr>
              <w:t>5.57</w:t>
            </w: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0"/>
              <w:jc w:val="left"/>
              <w:rPr>
                <w:rFonts w:ascii="宋体" w:hAnsi="宋体" w:cs="宋体" w:eastAsia="宋体" w:hint="default"/>
                <w:sz w:val="21"/>
                <w:szCs w:val="21"/>
              </w:rPr>
            </w:pPr>
            <w:r>
              <w:rPr>
                <w:rFonts w:ascii="宋体"/>
                <w:sz w:val="21"/>
              </w:rPr>
              <w:t>1,197,335,</w:t>
            </w:r>
          </w:p>
          <w:p>
            <w:pPr>
              <w:pStyle w:val="TableParagraph"/>
              <w:spacing w:line="274" w:lineRule="exact"/>
              <w:ind w:left="604" w:right="0"/>
              <w:jc w:val="left"/>
              <w:rPr>
                <w:rFonts w:ascii="宋体" w:hAnsi="宋体" w:cs="宋体" w:eastAsia="宋体" w:hint="default"/>
                <w:sz w:val="18"/>
                <w:szCs w:val="18"/>
              </w:rPr>
            </w:pPr>
            <w:r>
              <w:rPr>
                <w:rFonts w:ascii="宋体"/>
                <w:sz w:val="21"/>
              </w:rPr>
              <w:t>475.07</w:t>
            </w:r>
            <w:r>
              <w:rPr>
                <w:rFonts w:ascii="宋体"/>
                <w:sz w:val="18"/>
              </w:rPr>
              <w:t> </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7" w:right="0"/>
              <w:jc w:val="left"/>
              <w:rPr>
                <w:rFonts w:ascii="宋体" w:hAnsi="宋体" w:cs="宋体" w:eastAsia="宋体" w:hint="default"/>
                <w:sz w:val="21"/>
                <w:szCs w:val="21"/>
              </w:rPr>
            </w:pPr>
            <w:r>
              <w:rPr>
                <w:rFonts w:ascii="宋体"/>
                <w:sz w:val="21"/>
              </w:rPr>
              <w:t>3,818,537,</w:t>
            </w:r>
          </w:p>
          <w:p>
            <w:pPr>
              <w:pStyle w:val="TableParagraph"/>
              <w:spacing w:line="274" w:lineRule="exact"/>
              <w:ind w:left="607" w:right="0"/>
              <w:jc w:val="left"/>
              <w:rPr>
                <w:rFonts w:ascii="宋体" w:hAnsi="宋体" w:cs="宋体" w:eastAsia="宋体" w:hint="default"/>
                <w:sz w:val="18"/>
                <w:szCs w:val="18"/>
              </w:rPr>
            </w:pPr>
            <w:r>
              <w:rPr>
                <w:rFonts w:ascii="宋体"/>
                <w:sz w:val="21"/>
              </w:rPr>
              <w:t>398.45</w:t>
            </w:r>
            <w:r>
              <w:rPr>
                <w:rFonts w:ascii="宋体"/>
                <w:sz w:val="18"/>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232,040,7</w:t>
            </w:r>
          </w:p>
          <w:p>
            <w:pPr>
              <w:pStyle w:val="TableParagraph"/>
              <w:spacing w:line="274" w:lineRule="exact"/>
              <w:ind w:left="568" w:right="0"/>
              <w:jc w:val="left"/>
              <w:rPr>
                <w:rFonts w:ascii="宋体" w:hAnsi="宋体" w:cs="宋体" w:eastAsia="宋体" w:hint="default"/>
                <w:sz w:val="18"/>
                <w:szCs w:val="18"/>
              </w:rPr>
            </w:pPr>
            <w:r>
              <w:rPr>
                <w:rFonts w:ascii="宋体"/>
                <w:sz w:val="21"/>
              </w:rPr>
              <w:t>12.99</w:t>
            </w:r>
            <w:r>
              <w:rPr>
                <w:rFonts w:ascii="宋体"/>
                <w:sz w:val="18"/>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sz w:val="21"/>
              </w:rPr>
              <w:t>4,050,578,</w:t>
            </w:r>
          </w:p>
          <w:p>
            <w:pPr>
              <w:pStyle w:val="TableParagraph"/>
              <w:spacing w:line="274" w:lineRule="exact"/>
              <w:ind w:left="602" w:right="0"/>
              <w:jc w:val="left"/>
              <w:rPr>
                <w:rFonts w:ascii="宋体" w:hAnsi="宋体" w:cs="宋体" w:eastAsia="宋体" w:hint="default"/>
                <w:sz w:val="18"/>
                <w:szCs w:val="18"/>
              </w:rPr>
            </w:pPr>
            <w:r>
              <w:rPr>
                <w:rFonts w:ascii="宋体"/>
                <w:sz w:val="21"/>
              </w:rPr>
              <w:t>111.44</w:t>
            </w:r>
            <w:r>
              <w:rPr>
                <w:rFonts w:ascii="宋体"/>
                <w:sz w:val="18"/>
              </w:rPr>
              <w:t> </w:t>
            </w:r>
          </w:p>
        </w:tc>
      </w:tr>
      <w:tr>
        <w:trPr>
          <w:trHeight w:val="55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0"/>
              <w:jc w:val="left"/>
              <w:rPr>
                <w:rFonts w:ascii="宋体" w:hAnsi="宋体" w:cs="宋体" w:eastAsia="宋体" w:hint="default"/>
                <w:sz w:val="21"/>
                <w:szCs w:val="21"/>
              </w:rPr>
            </w:pPr>
            <w:r>
              <w:rPr>
                <w:rFonts w:ascii="宋体"/>
                <w:sz w:val="21"/>
              </w:rPr>
              <w:t>-349,095</w:t>
            </w:r>
          </w:p>
          <w:p>
            <w:pPr>
              <w:pStyle w:val="TableParagraph"/>
              <w:spacing w:line="274" w:lineRule="exact"/>
              <w:ind w:left="710" w:right="0"/>
              <w:jc w:val="left"/>
              <w:rPr>
                <w:rFonts w:ascii="宋体" w:hAnsi="宋体" w:cs="宋体" w:eastAsia="宋体" w:hint="default"/>
                <w:sz w:val="18"/>
                <w:szCs w:val="18"/>
              </w:rPr>
            </w:pPr>
            <w:r>
              <w:rPr>
                <w:rFonts w:ascii="宋体"/>
                <w:sz w:val="21"/>
              </w:rPr>
              <w:t>.00</w:t>
            </w: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6"/>
              <w:jc w:val="right"/>
              <w:rPr>
                <w:rFonts w:ascii="宋体" w:hAnsi="宋体" w:cs="宋体" w:eastAsia="宋体" w:hint="default"/>
                <w:sz w:val="21"/>
                <w:szCs w:val="21"/>
              </w:rPr>
            </w:pPr>
            <w:r>
              <w:rPr>
                <w:rFonts w:ascii="宋体"/>
                <w:spacing w:val="-1"/>
                <w:sz w:val="21"/>
              </w:rPr>
              <w:t>-563,632.</w:t>
            </w:r>
          </w:p>
          <w:p>
            <w:pPr>
              <w:pStyle w:val="TableParagraph"/>
              <w:spacing w:line="274" w:lineRule="exact"/>
              <w:ind w:right="8"/>
              <w:jc w:val="right"/>
              <w:rPr>
                <w:rFonts w:ascii="宋体" w:hAnsi="宋体" w:cs="宋体" w:eastAsia="宋体" w:hint="default"/>
                <w:sz w:val="18"/>
                <w:szCs w:val="18"/>
              </w:rPr>
            </w:pPr>
            <w:r>
              <w:rPr>
                <w:rFonts w:ascii="宋体"/>
                <w:sz w:val="21"/>
              </w:rPr>
              <w:t>21</w:t>
            </w: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0"/>
              <w:jc w:val="left"/>
              <w:rPr>
                <w:rFonts w:ascii="宋体" w:hAnsi="宋体" w:cs="宋体" w:eastAsia="宋体" w:hint="default"/>
                <w:sz w:val="21"/>
                <w:szCs w:val="21"/>
              </w:rPr>
            </w:pPr>
            <w:r>
              <w:rPr>
                <w:rFonts w:ascii="宋体"/>
                <w:sz w:val="21"/>
              </w:rPr>
              <w:t>-11,512,52</w:t>
            </w:r>
          </w:p>
          <w:p>
            <w:pPr>
              <w:pStyle w:val="TableParagraph"/>
              <w:spacing w:line="274" w:lineRule="exact"/>
              <w:ind w:left="815" w:right="0"/>
              <w:jc w:val="left"/>
              <w:rPr>
                <w:rFonts w:ascii="宋体" w:hAnsi="宋体" w:cs="宋体" w:eastAsia="宋体" w:hint="default"/>
                <w:sz w:val="18"/>
                <w:szCs w:val="18"/>
              </w:rPr>
            </w:pPr>
            <w:r>
              <w:rPr>
                <w:rFonts w:ascii="宋体"/>
                <w:sz w:val="21"/>
              </w:rPr>
              <w:t>9.67</w:t>
            </w:r>
            <w:r>
              <w:rPr>
                <w:rFonts w:ascii="宋体"/>
                <w:sz w:val="18"/>
              </w:rPr>
              <w:t> </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7" w:right="0"/>
              <w:jc w:val="left"/>
              <w:rPr>
                <w:rFonts w:ascii="宋体" w:hAnsi="宋体" w:cs="宋体" w:eastAsia="宋体" w:hint="default"/>
                <w:sz w:val="21"/>
                <w:szCs w:val="21"/>
              </w:rPr>
            </w:pPr>
            <w:r>
              <w:rPr>
                <w:rFonts w:ascii="宋体"/>
                <w:sz w:val="21"/>
              </w:rPr>
              <w:t>-12,425,25</w:t>
            </w:r>
          </w:p>
          <w:p>
            <w:pPr>
              <w:pStyle w:val="TableParagraph"/>
              <w:spacing w:line="274" w:lineRule="exact"/>
              <w:ind w:left="818" w:right="0"/>
              <w:jc w:val="left"/>
              <w:rPr>
                <w:rFonts w:ascii="宋体" w:hAnsi="宋体" w:cs="宋体" w:eastAsia="宋体" w:hint="default"/>
                <w:sz w:val="18"/>
                <w:szCs w:val="18"/>
              </w:rPr>
            </w:pPr>
            <w:r>
              <w:rPr>
                <w:rFonts w:ascii="宋体"/>
                <w:sz w:val="21"/>
              </w:rPr>
              <w:t>6.88</w:t>
            </w:r>
            <w:r>
              <w:rPr>
                <w:rFonts w:ascii="宋体"/>
                <w:sz w:val="18"/>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6"/>
              <w:jc w:val="right"/>
              <w:rPr>
                <w:rFonts w:ascii="宋体" w:hAnsi="宋体" w:cs="宋体" w:eastAsia="宋体" w:hint="default"/>
                <w:sz w:val="21"/>
                <w:szCs w:val="21"/>
              </w:rPr>
            </w:pPr>
            <w:r>
              <w:rPr>
                <w:rFonts w:ascii="宋体"/>
                <w:spacing w:val="-1"/>
                <w:sz w:val="21"/>
              </w:rPr>
              <w:t>-305,314.</w:t>
            </w:r>
          </w:p>
          <w:p>
            <w:pPr>
              <w:pStyle w:val="TableParagraph"/>
              <w:spacing w:line="274" w:lineRule="exact"/>
              <w:ind w:right="8"/>
              <w:jc w:val="right"/>
              <w:rPr>
                <w:rFonts w:ascii="宋体" w:hAnsi="宋体" w:cs="宋体" w:eastAsia="宋体" w:hint="default"/>
                <w:sz w:val="18"/>
                <w:szCs w:val="18"/>
              </w:rPr>
            </w:pPr>
            <w:r>
              <w:rPr>
                <w:rFonts w:ascii="宋体"/>
                <w:sz w:val="21"/>
              </w:rPr>
              <w:t>66</w:t>
            </w:r>
            <w:r>
              <w:rPr>
                <w:rFonts w:ascii="宋体"/>
                <w:sz w:val="18"/>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sz w:val="21"/>
              </w:rPr>
              <w:t>-12,730,57</w:t>
            </w:r>
          </w:p>
          <w:p>
            <w:pPr>
              <w:pStyle w:val="TableParagraph"/>
              <w:spacing w:line="274" w:lineRule="exact"/>
              <w:ind w:left="813" w:right="0"/>
              <w:jc w:val="left"/>
              <w:rPr>
                <w:rFonts w:ascii="宋体" w:hAnsi="宋体" w:cs="宋体" w:eastAsia="宋体" w:hint="default"/>
                <w:sz w:val="18"/>
                <w:szCs w:val="18"/>
              </w:rPr>
            </w:pPr>
            <w:r>
              <w:rPr>
                <w:rFonts w:ascii="宋体"/>
                <w:sz w:val="21"/>
              </w:rPr>
              <w:t>1.54</w:t>
            </w:r>
            <w:r>
              <w:rPr>
                <w:rFonts w:ascii="宋体"/>
                <w:sz w:val="18"/>
              </w:rPr>
              <w:t> </w:t>
            </w:r>
          </w:p>
        </w:tc>
      </w:tr>
      <w:tr>
        <w:trPr>
          <w:trHeight w:val="478"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前期差错更</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正</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478"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23" w:right="0"/>
              <w:jc w:val="left"/>
              <w:rPr>
                <w:rFonts w:ascii="宋体" w:hAnsi="宋体" w:cs="宋体" w:eastAsia="宋体" w:hint="default"/>
                <w:sz w:val="18"/>
                <w:szCs w:val="18"/>
              </w:rPr>
            </w:pPr>
            <w:r>
              <w:rPr>
                <w:rFonts w:ascii="宋体" w:hAnsi="宋体" w:cs="宋体" w:eastAsia="宋体" w:hint="default"/>
                <w:sz w:val="18"/>
                <w:szCs w:val="18"/>
              </w:rPr>
              <w:t>同一控制下</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企业合并</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1099"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4" w:right="0"/>
              <w:jc w:val="left"/>
              <w:rPr>
                <w:rFonts w:ascii="宋体" w:hAnsi="宋体" w:cs="宋体" w:eastAsia="宋体" w:hint="default"/>
                <w:sz w:val="21"/>
                <w:szCs w:val="21"/>
              </w:rPr>
            </w:pPr>
            <w:r>
              <w:rPr>
                <w:rFonts w:ascii="宋体"/>
                <w:sz w:val="21"/>
              </w:rPr>
              <w:t>643,023</w:t>
            </w:r>
          </w:p>
          <w:p>
            <w:pPr>
              <w:pStyle w:val="TableParagraph"/>
              <w:spacing w:line="274" w:lineRule="exact"/>
              <w:ind w:left="144" w:right="0"/>
              <w:jc w:val="left"/>
              <w:rPr>
                <w:rFonts w:ascii="宋体" w:hAnsi="宋体" w:cs="宋体" w:eastAsia="宋体" w:hint="default"/>
                <w:sz w:val="18"/>
                <w:szCs w:val="18"/>
              </w:rPr>
            </w:pPr>
            <w:r>
              <w:rPr>
                <w:rFonts w:ascii="宋体"/>
                <w:sz w:val="21"/>
              </w:rPr>
              <w:t>,970.00</w:t>
            </w: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sz w:val="21"/>
              </w:rPr>
              <w:t>162,79</w:t>
            </w:r>
          </w:p>
          <w:p>
            <w:pPr>
              <w:pStyle w:val="TableParagraph"/>
              <w:spacing w:line="272" w:lineRule="exact"/>
              <w:ind w:left="110" w:right="0"/>
              <w:jc w:val="left"/>
              <w:rPr>
                <w:rFonts w:ascii="宋体" w:hAnsi="宋体" w:cs="宋体" w:eastAsia="宋体" w:hint="default"/>
                <w:sz w:val="21"/>
                <w:szCs w:val="21"/>
              </w:rPr>
            </w:pPr>
            <w:r>
              <w:rPr>
                <w:rFonts w:ascii="宋体"/>
                <w:sz w:val="21"/>
              </w:rPr>
              <w:t>4,342.</w:t>
            </w:r>
          </w:p>
          <w:p>
            <w:pPr>
              <w:pStyle w:val="TableParagraph"/>
              <w:spacing w:line="273" w:lineRule="exact"/>
              <w:ind w:left="531" w:right="0"/>
              <w:jc w:val="left"/>
              <w:rPr>
                <w:rFonts w:ascii="宋体" w:hAnsi="宋体" w:cs="宋体" w:eastAsia="宋体" w:hint="default"/>
                <w:sz w:val="18"/>
                <w:szCs w:val="18"/>
              </w:rPr>
            </w:pPr>
            <w:r>
              <w:rPr>
                <w:rFonts w:ascii="宋体"/>
                <w:sz w:val="21"/>
              </w:rPr>
              <w:t>01</w:t>
            </w:r>
            <w:r>
              <w:rPr>
                <w:rFonts w:ascii="宋体"/>
                <w:sz w:val="18"/>
              </w:rPr>
              <w:t> </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sz w:val="21"/>
              </w:rPr>
              <w:t>1,70</w:t>
            </w:r>
          </w:p>
          <w:p>
            <w:pPr>
              <w:pStyle w:val="TableParagraph"/>
              <w:spacing w:line="272" w:lineRule="exact"/>
              <w:ind w:left="129" w:right="0"/>
              <w:jc w:val="left"/>
              <w:rPr>
                <w:rFonts w:ascii="宋体" w:hAnsi="宋体" w:cs="宋体" w:eastAsia="宋体" w:hint="default"/>
                <w:sz w:val="21"/>
                <w:szCs w:val="21"/>
              </w:rPr>
            </w:pPr>
            <w:r>
              <w:rPr>
                <w:rFonts w:ascii="宋体"/>
                <w:sz w:val="21"/>
              </w:rPr>
              <w:t>1,39</w:t>
            </w:r>
          </w:p>
          <w:p>
            <w:pPr>
              <w:pStyle w:val="TableParagraph"/>
              <w:spacing w:line="272" w:lineRule="exact"/>
              <w:ind w:left="129" w:right="0"/>
              <w:jc w:val="left"/>
              <w:rPr>
                <w:rFonts w:ascii="宋体" w:hAnsi="宋体" w:cs="宋体" w:eastAsia="宋体" w:hint="default"/>
                <w:sz w:val="21"/>
                <w:szCs w:val="21"/>
              </w:rPr>
            </w:pPr>
            <w:r>
              <w:rPr>
                <w:rFonts w:ascii="宋体"/>
                <w:sz w:val="21"/>
              </w:rPr>
              <w:t>5,18</w:t>
            </w:r>
          </w:p>
          <w:p>
            <w:pPr>
              <w:pStyle w:val="TableParagraph"/>
              <w:spacing w:line="274" w:lineRule="exact"/>
              <w:ind w:left="129" w:right="0"/>
              <w:jc w:val="left"/>
              <w:rPr>
                <w:rFonts w:ascii="宋体" w:hAnsi="宋体" w:cs="宋体" w:eastAsia="宋体" w:hint="default"/>
                <w:sz w:val="18"/>
                <w:szCs w:val="18"/>
              </w:rPr>
            </w:pPr>
            <w:r>
              <w:rPr>
                <w:rFonts w:ascii="宋体"/>
                <w:sz w:val="21"/>
              </w:rPr>
              <w:t>5.38</w:t>
            </w:r>
            <w:r>
              <w:rPr>
                <w:rFonts w:ascii="宋体"/>
                <w:sz w:val="18"/>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0"/>
              <w:jc w:val="left"/>
              <w:rPr>
                <w:rFonts w:ascii="宋体" w:hAnsi="宋体" w:cs="宋体" w:eastAsia="宋体" w:hint="default"/>
                <w:sz w:val="21"/>
                <w:szCs w:val="21"/>
              </w:rPr>
            </w:pPr>
            <w:r>
              <w:rPr>
                <w:rFonts w:ascii="宋体"/>
                <w:sz w:val="21"/>
              </w:rPr>
              <w:t>14,287,6</w:t>
            </w:r>
          </w:p>
          <w:p>
            <w:pPr>
              <w:pStyle w:val="TableParagraph"/>
              <w:spacing w:line="274" w:lineRule="exact"/>
              <w:ind w:left="499" w:right="0"/>
              <w:jc w:val="left"/>
              <w:rPr>
                <w:rFonts w:ascii="宋体" w:hAnsi="宋体" w:cs="宋体" w:eastAsia="宋体" w:hint="default"/>
                <w:sz w:val="18"/>
                <w:szCs w:val="18"/>
              </w:rPr>
            </w:pPr>
            <w:r>
              <w:rPr>
                <w:rFonts w:ascii="宋体"/>
                <w:sz w:val="21"/>
              </w:rPr>
              <w:t>45.42</w:t>
            </w: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98,788,05</w:t>
            </w:r>
          </w:p>
          <w:p>
            <w:pPr>
              <w:pStyle w:val="TableParagraph"/>
              <w:spacing w:line="274" w:lineRule="exact"/>
              <w:ind w:left="674" w:right="0"/>
              <w:jc w:val="left"/>
              <w:rPr>
                <w:rFonts w:ascii="宋体" w:hAnsi="宋体" w:cs="宋体" w:eastAsia="宋体" w:hint="default"/>
                <w:sz w:val="18"/>
                <w:szCs w:val="18"/>
              </w:rPr>
            </w:pPr>
            <w:r>
              <w:rPr>
                <w:rFonts w:ascii="宋体"/>
                <w:sz w:val="21"/>
              </w:rPr>
              <w:t>3.36</w:t>
            </w: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0"/>
              <w:jc w:val="left"/>
              <w:rPr>
                <w:rFonts w:ascii="宋体" w:hAnsi="宋体" w:cs="宋体" w:eastAsia="宋体" w:hint="default"/>
                <w:sz w:val="21"/>
                <w:szCs w:val="21"/>
              </w:rPr>
            </w:pPr>
            <w:r>
              <w:rPr>
                <w:rFonts w:ascii="宋体"/>
                <w:sz w:val="21"/>
              </w:rPr>
              <w:t>1,185,822,</w:t>
            </w:r>
          </w:p>
          <w:p>
            <w:pPr>
              <w:pStyle w:val="TableParagraph"/>
              <w:spacing w:line="274" w:lineRule="exact"/>
              <w:ind w:left="604" w:right="0"/>
              <w:jc w:val="left"/>
              <w:rPr>
                <w:rFonts w:ascii="宋体" w:hAnsi="宋体" w:cs="宋体" w:eastAsia="宋体" w:hint="default"/>
                <w:sz w:val="18"/>
                <w:szCs w:val="18"/>
              </w:rPr>
            </w:pPr>
            <w:r>
              <w:rPr>
                <w:rFonts w:ascii="宋体"/>
                <w:sz w:val="21"/>
              </w:rPr>
              <w:t>945.40</w:t>
            </w:r>
            <w:r>
              <w:rPr>
                <w:rFonts w:ascii="宋体"/>
                <w:sz w:val="18"/>
              </w:rPr>
              <w:t> </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7" w:right="0"/>
              <w:jc w:val="left"/>
              <w:rPr>
                <w:rFonts w:ascii="宋体" w:hAnsi="宋体" w:cs="宋体" w:eastAsia="宋体" w:hint="default"/>
                <w:sz w:val="21"/>
                <w:szCs w:val="21"/>
              </w:rPr>
            </w:pPr>
            <w:r>
              <w:rPr>
                <w:rFonts w:ascii="宋体"/>
                <w:sz w:val="21"/>
              </w:rPr>
              <w:t>3,806,112,</w:t>
            </w:r>
          </w:p>
          <w:p>
            <w:pPr>
              <w:pStyle w:val="TableParagraph"/>
              <w:spacing w:line="274" w:lineRule="exact"/>
              <w:ind w:left="607" w:right="0"/>
              <w:jc w:val="left"/>
              <w:rPr>
                <w:rFonts w:ascii="宋体" w:hAnsi="宋体" w:cs="宋体" w:eastAsia="宋体" w:hint="default"/>
                <w:sz w:val="18"/>
                <w:szCs w:val="18"/>
              </w:rPr>
            </w:pPr>
            <w:r>
              <w:rPr>
                <w:rFonts w:ascii="宋体"/>
                <w:sz w:val="21"/>
              </w:rPr>
              <w:t>141.57</w:t>
            </w:r>
            <w:r>
              <w:rPr>
                <w:rFonts w:ascii="宋体"/>
                <w:sz w:val="18"/>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231,735,3</w:t>
            </w:r>
          </w:p>
          <w:p>
            <w:pPr>
              <w:pStyle w:val="TableParagraph"/>
              <w:spacing w:line="274" w:lineRule="exact"/>
              <w:ind w:left="568" w:right="0"/>
              <w:jc w:val="left"/>
              <w:rPr>
                <w:rFonts w:ascii="宋体" w:hAnsi="宋体" w:cs="宋体" w:eastAsia="宋体" w:hint="default"/>
                <w:sz w:val="18"/>
                <w:szCs w:val="18"/>
              </w:rPr>
            </w:pPr>
            <w:r>
              <w:rPr>
                <w:rFonts w:ascii="宋体"/>
                <w:sz w:val="21"/>
              </w:rPr>
              <w:t>98.33</w:t>
            </w:r>
            <w:r>
              <w:rPr>
                <w:rFonts w:ascii="宋体"/>
                <w:sz w:val="18"/>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sz w:val="21"/>
              </w:rPr>
              <w:t>4,037,847,</w:t>
            </w:r>
          </w:p>
          <w:p>
            <w:pPr>
              <w:pStyle w:val="TableParagraph"/>
              <w:spacing w:line="274" w:lineRule="exact"/>
              <w:ind w:left="602" w:right="0"/>
              <w:jc w:val="left"/>
              <w:rPr>
                <w:rFonts w:ascii="宋体" w:hAnsi="宋体" w:cs="宋体" w:eastAsia="宋体" w:hint="default"/>
                <w:sz w:val="18"/>
                <w:szCs w:val="18"/>
              </w:rPr>
            </w:pPr>
            <w:r>
              <w:rPr>
                <w:rFonts w:ascii="宋体"/>
                <w:sz w:val="21"/>
              </w:rPr>
              <w:t>539.90</w:t>
            </w:r>
            <w:r>
              <w:rPr>
                <w:rFonts w:ascii="宋体"/>
                <w:sz w:val="18"/>
              </w:rPr>
              <w:t> </w:t>
            </w:r>
          </w:p>
        </w:tc>
      </w:tr>
      <w:tr>
        <w:trPr>
          <w:trHeight w:val="1100"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三、本期增减变动</w:t>
            </w:r>
          </w:p>
          <w:p>
            <w:pPr>
              <w:pStyle w:val="TableParagraph"/>
              <w:spacing w:line="234" w:lineRule="exact" w:before="23"/>
              <w:ind w:left="103" w:right="203"/>
              <w:jc w:val="left"/>
              <w:rPr>
                <w:rFonts w:ascii="宋体" w:hAnsi="宋体" w:cs="宋体" w:eastAsia="宋体" w:hint="default"/>
                <w:sz w:val="18"/>
                <w:szCs w:val="18"/>
              </w:rPr>
            </w:pPr>
            <w:r>
              <w:rPr>
                <w:rFonts w:ascii="宋体" w:hAnsi="宋体" w:cs="宋体" w:eastAsia="宋体" w:hint="default"/>
                <w:sz w:val="18"/>
                <w:szCs w:val="18"/>
              </w:rPr>
              <w:t>金额（减少以 “－”号填列）</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4" w:right="0"/>
              <w:jc w:val="left"/>
              <w:rPr>
                <w:rFonts w:ascii="宋体" w:hAnsi="宋体" w:cs="宋体" w:eastAsia="宋体" w:hint="default"/>
                <w:sz w:val="21"/>
                <w:szCs w:val="21"/>
              </w:rPr>
            </w:pPr>
            <w:r>
              <w:rPr>
                <w:rFonts w:ascii="宋体"/>
                <w:sz w:val="21"/>
              </w:rPr>
              <w:t>257,285</w:t>
            </w:r>
          </w:p>
          <w:p>
            <w:pPr>
              <w:pStyle w:val="TableParagraph"/>
              <w:spacing w:line="275" w:lineRule="exact"/>
              <w:ind w:left="144" w:right="0"/>
              <w:jc w:val="left"/>
              <w:rPr>
                <w:rFonts w:ascii="宋体" w:hAnsi="宋体" w:cs="宋体" w:eastAsia="宋体" w:hint="default"/>
                <w:sz w:val="18"/>
                <w:szCs w:val="18"/>
              </w:rPr>
            </w:pPr>
            <w:r>
              <w:rPr>
                <w:rFonts w:ascii="宋体"/>
                <w:sz w:val="21"/>
              </w:rPr>
              <w:t>,002.00</w:t>
            </w: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sz w:val="21"/>
              </w:rPr>
              <w:t>-401,7</w:t>
            </w:r>
          </w:p>
          <w:p>
            <w:pPr>
              <w:pStyle w:val="TableParagraph"/>
              <w:spacing w:line="275" w:lineRule="exact"/>
              <w:ind w:left="216" w:right="0"/>
              <w:jc w:val="left"/>
              <w:rPr>
                <w:rFonts w:ascii="宋体" w:hAnsi="宋体" w:cs="宋体" w:eastAsia="宋体" w:hint="default"/>
                <w:sz w:val="18"/>
                <w:szCs w:val="18"/>
              </w:rPr>
            </w:pPr>
            <w:r>
              <w:rPr>
                <w:rFonts w:ascii="宋体"/>
                <w:sz w:val="21"/>
              </w:rPr>
              <w:t>53.18</w:t>
            </w:r>
            <w:r>
              <w:rPr>
                <w:rFonts w:ascii="宋体"/>
                <w:sz w:val="18"/>
              </w:rPr>
              <w:t> </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 w:right="0"/>
              <w:jc w:val="center"/>
              <w:rPr>
                <w:rFonts w:ascii="宋体" w:hAnsi="宋体" w:cs="宋体" w:eastAsia="宋体" w:hint="default"/>
                <w:sz w:val="21"/>
                <w:szCs w:val="21"/>
              </w:rPr>
            </w:pPr>
            <w:r>
              <w:rPr>
                <w:rFonts w:ascii="宋体"/>
                <w:sz w:val="21"/>
              </w:rPr>
              <w:t>-250</w:t>
            </w:r>
          </w:p>
          <w:p>
            <w:pPr>
              <w:pStyle w:val="TableParagraph"/>
              <w:spacing w:line="273" w:lineRule="exact"/>
              <w:ind w:left="28" w:right="0"/>
              <w:jc w:val="center"/>
              <w:rPr>
                <w:rFonts w:ascii="宋体" w:hAnsi="宋体" w:cs="宋体" w:eastAsia="宋体" w:hint="default"/>
                <w:sz w:val="21"/>
                <w:szCs w:val="21"/>
              </w:rPr>
            </w:pPr>
            <w:r>
              <w:rPr>
                <w:rFonts w:ascii="宋体"/>
                <w:sz w:val="21"/>
              </w:rPr>
              <w:t>,527</w:t>
            </w:r>
          </w:p>
          <w:p>
            <w:pPr>
              <w:pStyle w:val="TableParagraph"/>
              <w:spacing w:line="272" w:lineRule="exact"/>
              <w:ind w:left="28" w:right="0"/>
              <w:jc w:val="center"/>
              <w:rPr>
                <w:rFonts w:ascii="宋体" w:hAnsi="宋体" w:cs="宋体" w:eastAsia="宋体" w:hint="default"/>
                <w:sz w:val="21"/>
                <w:szCs w:val="21"/>
              </w:rPr>
            </w:pPr>
            <w:r>
              <w:rPr>
                <w:rFonts w:ascii="宋体"/>
                <w:sz w:val="21"/>
              </w:rPr>
              <w:t>,816</w:t>
            </w:r>
          </w:p>
          <w:p>
            <w:pPr>
              <w:pStyle w:val="TableParagraph"/>
              <w:spacing w:line="274" w:lineRule="exact"/>
              <w:ind w:left="222" w:right="0"/>
              <w:jc w:val="center"/>
              <w:rPr>
                <w:rFonts w:ascii="宋体" w:hAnsi="宋体" w:cs="宋体" w:eastAsia="宋体" w:hint="default"/>
                <w:sz w:val="18"/>
                <w:szCs w:val="18"/>
              </w:rPr>
            </w:pPr>
            <w:r>
              <w:rPr>
                <w:rFonts w:ascii="宋体"/>
                <w:sz w:val="21"/>
              </w:rPr>
              <w:t>.82</w:t>
            </w:r>
            <w:r>
              <w:rPr>
                <w:rFonts w:ascii="宋体"/>
                <w:sz w:val="18"/>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0"/>
              <w:jc w:val="left"/>
              <w:rPr>
                <w:rFonts w:ascii="宋体" w:hAnsi="宋体" w:cs="宋体" w:eastAsia="宋体" w:hint="default"/>
                <w:sz w:val="21"/>
                <w:szCs w:val="21"/>
              </w:rPr>
            </w:pPr>
            <w:r>
              <w:rPr>
                <w:rFonts w:ascii="宋体"/>
                <w:sz w:val="21"/>
              </w:rPr>
              <w:t>7,741,25</w:t>
            </w:r>
          </w:p>
          <w:p>
            <w:pPr>
              <w:pStyle w:val="TableParagraph"/>
              <w:spacing w:line="275" w:lineRule="exact"/>
              <w:ind w:left="604" w:right="0"/>
              <w:jc w:val="left"/>
              <w:rPr>
                <w:rFonts w:ascii="宋体" w:hAnsi="宋体" w:cs="宋体" w:eastAsia="宋体" w:hint="default"/>
                <w:sz w:val="18"/>
                <w:szCs w:val="18"/>
              </w:rPr>
            </w:pPr>
            <w:r>
              <w:rPr>
                <w:rFonts w:ascii="宋体"/>
                <w:sz w:val="21"/>
              </w:rPr>
              <w:t>6.56</w:t>
            </w: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29,212,71</w:t>
            </w:r>
          </w:p>
          <w:p>
            <w:pPr>
              <w:pStyle w:val="TableParagraph"/>
              <w:spacing w:line="275" w:lineRule="exact"/>
              <w:ind w:left="674" w:right="0"/>
              <w:jc w:val="left"/>
              <w:rPr>
                <w:rFonts w:ascii="宋体" w:hAnsi="宋体" w:cs="宋体" w:eastAsia="宋体" w:hint="default"/>
                <w:sz w:val="18"/>
                <w:szCs w:val="18"/>
              </w:rPr>
            </w:pPr>
            <w:r>
              <w:rPr>
                <w:rFonts w:ascii="宋体"/>
                <w:sz w:val="21"/>
              </w:rPr>
              <w:t>5.21</w:t>
            </w: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0"/>
              <w:jc w:val="left"/>
              <w:rPr>
                <w:rFonts w:ascii="宋体" w:hAnsi="宋体" w:cs="宋体" w:eastAsia="宋体" w:hint="default"/>
                <w:sz w:val="21"/>
                <w:szCs w:val="21"/>
              </w:rPr>
            </w:pPr>
            <w:r>
              <w:rPr>
                <w:rFonts w:ascii="宋体"/>
                <w:sz w:val="21"/>
              </w:rPr>
              <w:t>474,391,20</w:t>
            </w:r>
          </w:p>
          <w:p>
            <w:pPr>
              <w:pStyle w:val="TableParagraph"/>
              <w:spacing w:line="275" w:lineRule="exact"/>
              <w:ind w:left="815" w:right="0"/>
              <w:jc w:val="left"/>
              <w:rPr>
                <w:rFonts w:ascii="宋体" w:hAnsi="宋体" w:cs="宋体" w:eastAsia="宋体" w:hint="default"/>
                <w:sz w:val="18"/>
                <w:szCs w:val="18"/>
              </w:rPr>
            </w:pPr>
            <w:r>
              <w:rPr>
                <w:rFonts w:ascii="宋体"/>
                <w:sz w:val="21"/>
              </w:rPr>
              <w:t>9.02</w:t>
            </w:r>
            <w:r>
              <w:rPr>
                <w:rFonts w:ascii="宋体"/>
                <w:sz w:val="18"/>
              </w:rPr>
              <w:t> </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7" w:right="0"/>
              <w:jc w:val="left"/>
              <w:rPr>
                <w:rFonts w:ascii="宋体" w:hAnsi="宋体" w:cs="宋体" w:eastAsia="宋体" w:hint="default"/>
                <w:sz w:val="21"/>
                <w:szCs w:val="21"/>
              </w:rPr>
            </w:pPr>
            <w:r>
              <w:rPr>
                <w:rFonts w:ascii="宋体"/>
                <w:sz w:val="21"/>
              </w:rPr>
              <w:t>517,700,61</w:t>
            </w:r>
          </w:p>
          <w:p>
            <w:pPr>
              <w:pStyle w:val="TableParagraph"/>
              <w:spacing w:line="275" w:lineRule="exact"/>
              <w:ind w:left="818" w:right="0"/>
              <w:jc w:val="left"/>
              <w:rPr>
                <w:rFonts w:ascii="宋体" w:hAnsi="宋体" w:cs="宋体" w:eastAsia="宋体" w:hint="default"/>
                <w:sz w:val="18"/>
                <w:szCs w:val="18"/>
              </w:rPr>
            </w:pPr>
            <w:r>
              <w:rPr>
                <w:rFonts w:ascii="宋体"/>
                <w:sz w:val="21"/>
              </w:rPr>
              <w:t>2.79</w:t>
            </w:r>
            <w:r>
              <w:rPr>
                <w:rFonts w:ascii="宋体"/>
                <w:sz w:val="18"/>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65,728,84</w:t>
            </w:r>
          </w:p>
          <w:p>
            <w:pPr>
              <w:pStyle w:val="TableParagraph"/>
              <w:spacing w:line="275" w:lineRule="exact"/>
              <w:ind w:left="674" w:right="0"/>
              <w:jc w:val="left"/>
              <w:rPr>
                <w:rFonts w:ascii="宋体" w:hAnsi="宋体" w:cs="宋体" w:eastAsia="宋体" w:hint="default"/>
                <w:sz w:val="18"/>
                <w:szCs w:val="18"/>
              </w:rPr>
            </w:pPr>
            <w:r>
              <w:rPr>
                <w:rFonts w:ascii="宋体"/>
                <w:sz w:val="21"/>
              </w:rPr>
              <w:t>6.55</w:t>
            </w:r>
            <w:r>
              <w:rPr>
                <w:rFonts w:ascii="宋体"/>
                <w:sz w:val="18"/>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sz w:val="21"/>
              </w:rPr>
              <w:t>583,429,45</w:t>
            </w:r>
          </w:p>
          <w:p>
            <w:pPr>
              <w:pStyle w:val="TableParagraph"/>
              <w:spacing w:line="275" w:lineRule="exact"/>
              <w:ind w:left="813" w:right="0"/>
              <w:jc w:val="left"/>
              <w:rPr>
                <w:rFonts w:ascii="宋体" w:hAnsi="宋体" w:cs="宋体" w:eastAsia="宋体" w:hint="default"/>
                <w:sz w:val="18"/>
                <w:szCs w:val="18"/>
              </w:rPr>
            </w:pPr>
            <w:r>
              <w:rPr>
                <w:rFonts w:ascii="宋体"/>
                <w:sz w:val="21"/>
              </w:rPr>
              <w:t>9.34</w:t>
            </w:r>
            <w:r>
              <w:rPr>
                <w:rFonts w:ascii="宋体"/>
                <w:sz w:val="18"/>
              </w:rPr>
              <w:t> </w:t>
            </w: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4" w:right="0"/>
              <w:jc w:val="left"/>
              <w:rPr>
                <w:rFonts w:ascii="宋体" w:hAnsi="宋体" w:cs="宋体" w:eastAsia="宋体" w:hint="default"/>
                <w:sz w:val="21"/>
                <w:szCs w:val="21"/>
              </w:rPr>
            </w:pPr>
            <w:r>
              <w:rPr>
                <w:rFonts w:ascii="宋体"/>
                <w:sz w:val="21"/>
              </w:rPr>
              <w:t>7,741,25</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4" w:right="0"/>
              <w:jc w:val="left"/>
              <w:rPr>
                <w:rFonts w:ascii="宋体" w:hAnsi="宋体" w:cs="宋体" w:eastAsia="宋体" w:hint="default"/>
                <w:sz w:val="21"/>
                <w:szCs w:val="21"/>
              </w:rPr>
            </w:pPr>
            <w:r>
              <w:rPr>
                <w:rFonts w:ascii="宋体"/>
                <w:sz w:val="21"/>
              </w:rPr>
              <w:t>593,633,04</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7" w:right="0"/>
              <w:jc w:val="left"/>
              <w:rPr>
                <w:rFonts w:ascii="宋体" w:hAnsi="宋体" w:cs="宋体" w:eastAsia="宋体" w:hint="default"/>
                <w:sz w:val="21"/>
                <w:szCs w:val="21"/>
              </w:rPr>
            </w:pPr>
            <w:r>
              <w:rPr>
                <w:rFonts w:ascii="宋体"/>
                <w:sz w:val="21"/>
              </w:rPr>
              <w:t>601,374,30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sz w:val="21"/>
              </w:rPr>
              <w:t>44,761,75</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2" w:right="0"/>
              <w:jc w:val="left"/>
              <w:rPr>
                <w:rFonts w:ascii="宋体" w:hAnsi="宋体" w:cs="宋体" w:eastAsia="宋体" w:hint="default"/>
                <w:sz w:val="21"/>
                <w:szCs w:val="21"/>
              </w:rPr>
            </w:pPr>
            <w:r>
              <w:rPr>
                <w:rFonts w:ascii="宋体"/>
                <w:sz w:val="21"/>
              </w:rPr>
              <w:t>646,136,05</w:t>
            </w:r>
          </w:p>
        </w:tc>
      </w:tr>
    </w:tbl>
    <w:p>
      <w:pPr>
        <w:spacing w:after="0" w:line="241" w:lineRule="exact"/>
        <w:jc w:val="left"/>
        <w:rPr>
          <w:rFonts w:ascii="宋体" w:hAnsi="宋体" w:cs="宋体" w:eastAsia="宋体" w:hint="default"/>
          <w:sz w:val="21"/>
          <w:szCs w:val="21"/>
        </w:rPr>
        <w:sectPr>
          <w:type w:val="continuous"/>
          <w:pgSz w:w="16840" w:h="11910" w:orient="landscape"/>
          <w:pgMar w:top="1120" w:bottom="1380" w:left="130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668"/>
        <w:gridCol w:w="991"/>
        <w:gridCol w:w="425"/>
        <w:gridCol w:w="422"/>
        <w:gridCol w:w="855"/>
        <w:gridCol w:w="662"/>
        <w:gridCol w:w="458"/>
        <w:gridCol w:w="1138"/>
        <w:gridCol w:w="338"/>
        <w:gridCol w:w="1205"/>
        <w:gridCol w:w="338"/>
        <w:gridCol w:w="1351"/>
        <w:gridCol w:w="336"/>
        <w:gridCol w:w="1352"/>
        <w:gridCol w:w="1205"/>
        <w:gridCol w:w="1344"/>
      </w:tblGrid>
      <w:tr>
        <w:trPr>
          <w:trHeight w:val="281"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额</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right"/>
              <w:rPr>
                <w:rFonts w:ascii="宋体" w:hAnsi="宋体" w:cs="宋体" w:eastAsia="宋体" w:hint="default"/>
                <w:sz w:val="18"/>
                <w:szCs w:val="18"/>
              </w:rPr>
            </w:pPr>
            <w:r>
              <w:rPr>
                <w:rFonts w:ascii="宋体"/>
                <w:spacing w:val="-1"/>
                <w:sz w:val="21"/>
              </w:rPr>
              <w:t>6.56</w:t>
            </w: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
              <w:jc w:val="right"/>
              <w:rPr>
                <w:rFonts w:ascii="宋体" w:hAnsi="宋体" w:cs="宋体" w:eastAsia="宋体" w:hint="default"/>
                <w:sz w:val="18"/>
                <w:szCs w:val="18"/>
              </w:rPr>
            </w:pPr>
            <w:r>
              <w:rPr>
                <w:rFonts w:ascii="宋体"/>
                <w:spacing w:val="-1"/>
                <w:sz w:val="21"/>
              </w:rPr>
              <w:t>4.81</w:t>
            </w:r>
            <w:r>
              <w:rPr>
                <w:rFonts w:ascii="宋体"/>
                <w:sz w:val="18"/>
              </w:rPr>
              <w:t> </w:t>
            </w:r>
          </w:p>
        </w:tc>
        <w:tc>
          <w:tcPr>
            <w:tcW w:w="336"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right"/>
              <w:rPr>
                <w:rFonts w:ascii="宋体" w:hAnsi="宋体" w:cs="宋体" w:eastAsia="宋体" w:hint="default"/>
                <w:sz w:val="18"/>
                <w:szCs w:val="18"/>
              </w:rPr>
            </w:pPr>
            <w:r>
              <w:rPr>
                <w:rFonts w:ascii="宋体"/>
                <w:spacing w:val="-1"/>
                <w:sz w:val="21"/>
              </w:rPr>
              <w:t>1.37</w:t>
            </w:r>
            <w:r>
              <w:rPr>
                <w:rFonts w:ascii="宋体"/>
                <w:sz w:val="18"/>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18"/>
                <w:szCs w:val="18"/>
              </w:rPr>
            </w:pPr>
            <w:r>
              <w:rPr>
                <w:rFonts w:ascii="宋体"/>
                <w:spacing w:val="-1"/>
                <w:sz w:val="21"/>
              </w:rPr>
              <w:t>7.61</w:t>
            </w:r>
            <w:r>
              <w:rPr>
                <w:rFonts w:ascii="宋体"/>
                <w:sz w:val="18"/>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18"/>
                <w:szCs w:val="18"/>
              </w:rPr>
            </w:pPr>
            <w:r>
              <w:rPr>
                <w:rFonts w:ascii="宋体"/>
                <w:spacing w:val="-1"/>
                <w:sz w:val="21"/>
              </w:rPr>
              <w:t>8.98</w:t>
            </w:r>
            <w:r>
              <w:rPr>
                <w:rFonts w:ascii="宋体"/>
                <w:sz w:val="18"/>
              </w:rPr>
              <w:t> </w:t>
            </w:r>
          </w:p>
        </w:tc>
      </w:tr>
      <w:tr>
        <w:trPr>
          <w:trHeight w:val="828"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（二）所有者投入</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和减少资本</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58,943.</w:t>
            </w:r>
          </w:p>
          <w:p>
            <w:pPr>
              <w:pStyle w:val="TableParagraph"/>
              <w:spacing w:line="274" w:lineRule="exact"/>
              <w:ind w:right="11"/>
              <w:jc w:val="right"/>
              <w:rPr>
                <w:rFonts w:ascii="宋体" w:hAnsi="宋体" w:cs="宋体" w:eastAsia="宋体" w:hint="default"/>
                <w:sz w:val="18"/>
                <w:szCs w:val="18"/>
              </w:rPr>
            </w:pPr>
            <w:r>
              <w:rPr>
                <w:rFonts w:ascii="宋体"/>
                <w:sz w:val="21"/>
              </w:rPr>
              <w:t>00</w:t>
            </w: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sz w:val="21"/>
              </w:rPr>
              <w:t>-401,7</w:t>
            </w:r>
          </w:p>
          <w:p>
            <w:pPr>
              <w:pStyle w:val="TableParagraph"/>
              <w:spacing w:line="274" w:lineRule="exact"/>
              <w:ind w:left="216" w:right="0"/>
              <w:jc w:val="left"/>
              <w:rPr>
                <w:rFonts w:ascii="宋体" w:hAnsi="宋体" w:cs="宋体" w:eastAsia="宋体" w:hint="default"/>
                <w:sz w:val="18"/>
                <w:szCs w:val="18"/>
              </w:rPr>
            </w:pPr>
            <w:r>
              <w:rPr>
                <w:rFonts w:ascii="宋体"/>
                <w:sz w:val="21"/>
              </w:rPr>
              <w:t>53.18</w:t>
            </w:r>
            <w:r>
              <w:rPr>
                <w:rFonts w:ascii="宋体"/>
                <w:sz w:val="18"/>
              </w:rPr>
              <w:t> </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sz w:val="21"/>
              </w:rPr>
              <w:t>2,67</w:t>
            </w:r>
          </w:p>
          <w:p>
            <w:pPr>
              <w:pStyle w:val="TableParagraph"/>
              <w:spacing w:line="272" w:lineRule="exact"/>
              <w:ind w:left="129" w:right="0"/>
              <w:jc w:val="left"/>
              <w:rPr>
                <w:rFonts w:ascii="宋体" w:hAnsi="宋体" w:cs="宋体" w:eastAsia="宋体" w:hint="default"/>
                <w:sz w:val="21"/>
                <w:szCs w:val="21"/>
              </w:rPr>
            </w:pPr>
            <w:r>
              <w:rPr>
                <w:rFonts w:ascii="宋体"/>
                <w:sz w:val="21"/>
              </w:rPr>
              <w:t>9,27</w:t>
            </w:r>
          </w:p>
          <w:p>
            <w:pPr>
              <w:pStyle w:val="TableParagraph"/>
              <w:spacing w:line="273" w:lineRule="exact"/>
              <w:ind w:left="129" w:right="0"/>
              <w:jc w:val="left"/>
              <w:rPr>
                <w:rFonts w:ascii="宋体" w:hAnsi="宋体" w:cs="宋体" w:eastAsia="宋体" w:hint="default"/>
                <w:sz w:val="18"/>
                <w:szCs w:val="18"/>
              </w:rPr>
            </w:pPr>
            <w:r>
              <w:rPr>
                <w:rFonts w:ascii="宋体"/>
                <w:sz w:val="21"/>
              </w:rPr>
              <w:t>1.43</w:t>
            </w:r>
            <w:r>
              <w:rPr>
                <w:rFonts w:ascii="宋体"/>
                <w:sz w:val="18"/>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2,336,461.</w:t>
            </w:r>
          </w:p>
          <w:p>
            <w:pPr>
              <w:pStyle w:val="TableParagraph"/>
              <w:spacing w:line="274" w:lineRule="exact"/>
              <w:ind w:right="11"/>
              <w:jc w:val="right"/>
              <w:rPr>
                <w:rFonts w:ascii="宋体" w:hAnsi="宋体" w:cs="宋体" w:eastAsia="宋体" w:hint="default"/>
                <w:sz w:val="18"/>
                <w:szCs w:val="18"/>
              </w:rPr>
            </w:pPr>
            <w:r>
              <w:rPr>
                <w:rFonts w:ascii="宋体"/>
                <w:sz w:val="21"/>
              </w:rPr>
              <w:t>25</w:t>
            </w:r>
            <w:r>
              <w:rPr>
                <w:rFonts w:ascii="宋体"/>
                <w:sz w:val="18"/>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31,619,90</w:t>
            </w:r>
          </w:p>
          <w:p>
            <w:pPr>
              <w:pStyle w:val="TableParagraph"/>
              <w:spacing w:line="274" w:lineRule="exact"/>
              <w:ind w:left="674" w:right="0"/>
              <w:jc w:val="left"/>
              <w:rPr>
                <w:rFonts w:ascii="宋体" w:hAnsi="宋体" w:cs="宋体" w:eastAsia="宋体" w:hint="default"/>
                <w:sz w:val="18"/>
                <w:szCs w:val="18"/>
              </w:rPr>
            </w:pPr>
            <w:r>
              <w:rPr>
                <w:rFonts w:ascii="宋体"/>
                <w:sz w:val="21"/>
              </w:rPr>
              <w:t>0.00</w:t>
            </w:r>
            <w:r>
              <w:rPr>
                <w:rFonts w:ascii="宋体"/>
                <w:sz w:val="18"/>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6"/>
              <w:jc w:val="right"/>
              <w:rPr>
                <w:rFonts w:ascii="宋体" w:hAnsi="宋体" w:cs="宋体" w:eastAsia="宋体" w:hint="default"/>
                <w:sz w:val="21"/>
                <w:szCs w:val="21"/>
              </w:rPr>
            </w:pPr>
            <w:r>
              <w:rPr>
                <w:rFonts w:ascii="宋体"/>
                <w:spacing w:val="-1"/>
                <w:sz w:val="21"/>
              </w:rPr>
              <w:t>33,956,361</w:t>
            </w:r>
          </w:p>
          <w:p>
            <w:pPr>
              <w:pStyle w:val="TableParagraph"/>
              <w:spacing w:line="274" w:lineRule="exact"/>
              <w:ind w:right="8"/>
              <w:jc w:val="right"/>
              <w:rPr>
                <w:rFonts w:ascii="宋体" w:hAnsi="宋体" w:cs="宋体" w:eastAsia="宋体" w:hint="default"/>
                <w:sz w:val="18"/>
                <w:szCs w:val="18"/>
              </w:rPr>
            </w:pPr>
            <w:r>
              <w:rPr>
                <w:rFonts w:ascii="宋体"/>
                <w:spacing w:val="-1"/>
                <w:sz w:val="21"/>
              </w:rPr>
              <w:t>.25</w:t>
            </w:r>
            <w:r>
              <w:rPr>
                <w:rFonts w:ascii="宋体"/>
                <w:sz w:val="18"/>
              </w:rPr>
              <w:t> </w:t>
            </w:r>
          </w:p>
        </w:tc>
      </w:tr>
      <w:tr>
        <w:trPr>
          <w:trHeight w:val="55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80"/>
                <w:sz w:val="18"/>
                <w:szCs w:val="18"/>
              </w:rPr>
              <w:t>．</w:t>
            </w:r>
            <w:r>
              <w:rPr>
                <w:rFonts w:ascii="宋体" w:hAnsi="宋体" w:cs="宋体" w:eastAsia="宋体" w:hint="default"/>
                <w:sz w:val="18"/>
                <w:szCs w:val="18"/>
              </w:rPr>
              <w:t>所有者投入的普</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通股</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31,619,90</w:t>
            </w:r>
          </w:p>
          <w:p>
            <w:pPr>
              <w:pStyle w:val="TableParagraph"/>
              <w:spacing w:line="274" w:lineRule="exact"/>
              <w:ind w:left="674" w:right="0"/>
              <w:jc w:val="left"/>
              <w:rPr>
                <w:rFonts w:ascii="宋体" w:hAnsi="宋体" w:cs="宋体" w:eastAsia="宋体" w:hint="default"/>
                <w:sz w:val="18"/>
                <w:szCs w:val="18"/>
              </w:rPr>
            </w:pPr>
            <w:r>
              <w:rPr>
                <w:rFonts w:ascii="宋体"/>
                <w:sz w:val="21"/>
              </w:rPr>
              <w:t>0.00</w:t>
            </w:r>
            <w:r>
              <w:rPr>
                <w:rFonts w:ascii="宋体"/>
                <w:sz w:val="18"/>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6"/>
              <w:jc w:val="right"/>
              <w:rPr>
                <w:rFonts w:ascii="宋体" w:hAnsi="宋体" w:cs="宋体" w:eastAsia="宋体" w:hint="default"/>
                <w:sz w:val="21"/>
                <w:szCs w:val="21"/>
              </w:rPr>
            </w:pPr>
            <w:r>
              <w:rPr>
                <w:rFonts w:ascii="宋体"/>
                <w:spacing w:val="-1"/>
                <w:sz w:val="21"/>
              </w:rPr>
              <w:t>31,619,900</w:t>
            </w:r>
          </w:p>
          <w:p>
            <w:pPr>
              <w:pStyle w:val="TableParagraph"/>
              <w:spacing w:line="274" w:lineRule="exact"/>
              <w:ind w:right="8"/>
              <w:jc w:val="right"/>
              <w:rPr>
                <w:rFonts w:ascii="宋体" w:hAnsi="宋体" w:cs="宋体" w:eastAsia="宋体" w:hint="default"/>
                <w:sz w:val="18"/>
                <w:szCs w:val="18"/>
              </w:rPr>
            </w:pPr>
            <w:r>
              <w:rPr>
                <w:rFonts w:ascii="宋体"/>
                <w:spacing w:val="-1"/>
                <w:sz w:val="21"/>
              </w:rPr>
              <w:t>.00</w:t>
            </w:r>
            <w:r>
              <w:rPr>
                <w:rFonts w:ascii="宋体"/>
                <w:sz w:val="18"/>
              </w:rPr>
              <w:t> </w:t>
            </w:r>
          </w:p>
        </w:tc>
      </w:tr>
      <w:tr>
        <w:trPr>
          <w:trHeight w:val="828"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80"/>
                <w:sz w:val="18"/>
                <w:szCs w:val="18"/>
              </w:rPr>
              <w:t>．</w:t>
            </w:r>
            <w:r>
              <w:rPr>
                <w:rFonts w:ascii="宋体" w:hAnsi="宋体" w:cs="宋体" w:eastAsia="宋体" w:hint="default"/>
                <w:sz w:val="18"/>
                <w:szCs w:val="18"/>
              </w:rPr>
              <w:t>其他权益工具持</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有者投入资本</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58,943.</w:t>
            </w:r>
          </w:p>
          <w:p>
            <w:pPr>
              <w:pStyle w:val="TableParagraph"/>
              <w:spacing w:line="274" w:lineRule="exact"/>
              <w:ind w:right="11"/>
              <w:jc w:val="right"/>
              <w:rPr>
                <w:rFonts w:ascii="宋体" w:hAnsi="宋体" w:cs="宋体" w:eastAsia="宋体" w:hint="default"/>
                <w:sz w:val="18"/>
                <w:szCs w:val="18"/>
              </w:rPr>
            </w:pPr>
            <w:r>
              <w:rPr>
                <w:rFonts w:ascii="宋体"/>
                <w:sz w:val="21"/>
              </w:rPr>
              <w:t>00</w:t>
            </w: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sz w:val="21"/>
              </w:rPr>
              <w:t>-401,7</w:t>
            </w:r>
          </w:p>
          <w:p>
            <w:pPr>
              <w:pStyle w:val="TableParagraph"/>
              <w:spacing w:line="274" w:lineRule="exact"/>
              <w:ind w:left="216" w:right="0"/>
              <w:jc w:val="left"/>
              <w:rPr>
                <w:rFonts w:ascii="宋体" w:hAnsi="宋体" w:cs="宋体" w:eastAsia="宋体" w:hint="default"/>
                <w:sz w:val="18"/>
                <w:szCs w:val="18"/>
              </w:rPr>
            </w:pPr>
            <w:r>
              <w:rPr>
                <w:rFonts w:ascii="宋体"/>
                <w:sz w:val="21"/>
              </w:rPr>
              <w:t>53.18</w:t>
            </w:r>
            <w:r>
              <w:rPr>
                <w:rFonts w:ascii="宋体"/>
                <w:sz w:val="18"/>
              </w:rPr>
              <w:t> </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sz w:val="21"/>
              </w:rPr>
              <w:t>2,67</w:t>
            </w:r>
          </w:p>
          <w:p>
            <w:pPr>
              <w:pStyle w:val="TableParagraph"/>
              <w:spacing w:line="272" w:lineRule="exact"/>
              <w:ind w:left="129" w:right="0"/>
              <w:jc w:val="left"/>
              <w:rPr>
                <w:rFonts w:ascii="宋体" w:hAnsi="宋体" w:cs="宋体" w:eastAsia="宋体" w:hint="default"/>
                <w:sz w:val="21"/>
                <w:szCs w:val="21"/>
              </w:rPr>
            </w:pPr>
            <w:r>
              <w:rPr>
                <w:rFonts w:ascii="宋体"/>
                <w:sz w:val="21"/>
              </w:rPr>
              <w:t>9,27</w:t>
            </w:r>
          </w:p>
          <w:p>
            <w:pPr>
              <w:pStyle w:val="TableParagraph"/>
              <w:spacing w:line="273" w:lineRule="exact"/>
              <w:ind w:left="129" w:right="0"/>
              <w:jc w:val="left"/>
              <w:rPr>
                <w:rFonts w:ascii="宋体" w:hAnsi="宋体" w:cs="宋体" w:eastAsia="宋体" w:hint="default"/>
                <w:sz w:val="18"/>
                <w:szCs w:val="18"/>
              </w:rPr>
            </w:pPr>
            <w:r>
              <w:rPr>
                <w:rFonts w:ascii="宋体"/>
                <w:sz w:val="21"/>
              </w:rPr>
              <w:t>1.43</w:t>
            </w:r>
            <w:r>
              <w:rPr>
                <w:rFonts w:ascii="宋体"/>
                <w:sz w:val="18"/>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2,336,461.</w:t>
            </w:r>
          </w:p>
          <w:p>
            <w:pPr>
              <w:pStyle w:val="TableParagraph"/>
              <w:spacing w:line="274" w:lineRule="exact"/>
              <w:ind w:right="11"/>
              <w:jc w:val="right"/>
              <w:rPr>
                <w:rFonts w:ascii="宋体" w:hAnsi="宋体" w:cs="宋体" w:eastAsia="宋体" w:hint="default"/>
                <w:sz w:val="18"/>
                <w:szCs w:val="18"/>
              </w:rPr>
            </w:pPr>
            <w:r>
              <w:rPr>
                <w:rFonts w:ascii="宋体"/>
                <w:sz w:val="21"/>
              </w:rPr>
              <w:t>25</w:t>
            </w:r>
            <w:r>
              <w:rPr>
                <w:rFonts w:ascii="宋体"/>
                <w:sz w:val="18"/>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6"/>
              <w:jc w:val="right"/>
              <w:rPr>
                <w:rFonts w:ascii="宋体" w:hAnsi="宋体" w:cs="宋体" w:eastAsia="宋体" w:hint="default"/>
                <w:sz w:val="21"/>
                <w:szCs w:val="21"/>
              </w:rPr>
            </w:pPr>
            <w:r>
              <w:rPr>
                <w:rFonts w:ascii="宋体"/>
                <w:spacing w:val="-1"/>
                <w:sz w:val="21"/>
              </w:rPr>
              <w:t>2,336,461.</w:t>
            </w:r>
          </w:p>
          <w:p>
            <w:pPr>
              <w:pStyle w:val="TableParagraph"/>
              <w:spacing w:line="274" w:lineRule="exact"/>
              <w:ind w:right="8"/>
              <w:jc w:val="right"/>
              <w:rPr>
                <w:rFonts w:ascii="宋体" w:hAnsi="宋体" w:cs="宋体" w:eastAsia="宋体" w:hint="default"/>
                <w:sz w:val="18"/>
                <w:szCs w:val="18"/>
              </w:rPr>
            </w:pPr>
            <w:r>
              <w:rPr>
                <w:rFonts w:ascii="宋体"/>
                <w:sz w:val="21"/>
              </w:rPr>
              <w:t>25</w:t>
            </w:r>
            <w:r>
              <w:rPr>
                <w:rFonts w:ascii="宋体"/>
                <w:sz w:val="18"/>
              </w:rPr>
              <w:t> </w:t>
            </w:r>
          </w:p>
        </w:tc>
      </w:tr>
      <w:tr>
        <w:trPr>
          <w:trHeight w:val="476"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80"/>
                <w:sz w:val="18"/>
                <w:szCs w:val="18"/>
              </w:rPr>
              <w:t>．</w:t>
            </w:r>
            <w:r>
              <w:rPr>
                <w:rFonts w:ascii="宋体" w:hAnsi="宋体" w:cs="宋体" w:eastAsia="宋体" w:hint="default"/>
                <w:sz w:val="18"/>
                <w:szCs w:val="18"/>
              </w:rPr>
              <w:t>股份支付计入所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有者权益的金额</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3"/>
              <w:jc w:val="right"/>
              <w:rPr>
                <w:rFonts w:ascii="宋体" w:hAnsi="宋体" w:cs="宋体" w:eastAsia="宋体" w:hint="default"/>
                <w:sz w:val="18"/>
                <w:szCs w:val="18"/>
              </w:rPr>
            </w:pPr>
            <w:r>
              <w:rPr>
                <w:rFonts w:ascii="宋体"/>
                <w:sz w:val="18"/>
              </w:rPr>
              <w:t> </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r>
      <w:tr>
        <w:trPr>
          <w:trHeight w:val="245"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55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sz w:val="21"/>
              </w:rPr>
              <w:t>29,212,71</w:t>
            </w:r>
          </w:p>
          <w:p>
            <w:pPr>
              <w:pStyle w:val="TableParagraph"/>
              <w:spacing w:line="273" w:lineRule="exact"/>
              <w:ind w:left="674" w:right="0"/>
              <w:jc w:val="left"/>
              <w:rPr>
                <w:rFonts w:ascii="宋体" w:hAnsi="宋体" w:cs="宋体" w:eastAsia="宋体" w:hint="default"/>
                <w:sz w:val="18"/>
                <w:szCs w:val="18"/>
              </w:rPr>
            </w:pPr>
            <w:r>
              <w:rPr>
                <w:rFonts w:ascii="宋体"/>
                <w:sz w:val="21"/>
              </w:rPr>
              <w:t>5.21</w:t>
            </w: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4" w:right="0"/>
              <w:jc w:val="left"/>
              <w:rPr>
                <w:rFonts w:ascii="宋体" w:hAnsi="宋体" w:cs="宋体" w:eastAsia="宋体" w:hint="default"/>
                <w:sz w:val="21"/>
                <w:szCs w:val="21"/>
              </w:rPr>
            </w:pPr>
            <w:r>
              <w:rPr>
                <w:rFonts w:ascii="宋体"/>
                <w:sz w:val="21"/>
              </w:rPr>
              <w:t>-119,241,8</w:t>
            </w:r>
          </w:p>
          <w:p>
            <w:pPr>
              <w:pStyle w:val="TableParagraph"/>
              <w:spacing w:line="273" w:lineRule="exact"/>
              <w:ind w:left="710" w:right="0"/>
              <w:jc w:val="left"/>
              <w:rPr>
                <w:rFonts w:ascii="宋体" w:hAnsi="宋体" w:cs="宋体" w:eastAsia="宋体" w:hint="default"/>
                <w:sz w:val="18"/>
                <w:szCs w:val="18"/>
              </w:rPr>
            </w:pPr>
            <w:r>
              <w:rPr>
                <w:rFonts w:ascii="宋体"/>
                <w:sz w:val="21"/>
              </w:rPr>
              <w:t>35.79</w:t>
            </w:r>
            <w:r>
              <w:rPr>
                <w:rFonts w:ascii="宋体"/>
                <w:sz w:val="18"/>
              </w:rPr>
              <w:t> </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7" w:right="0"/>
              <w:jc w:val="left"/>
              <w:rPr>
                <w:rFonts w:ascii="宋体" w:hAnsi="宋体" w:cs="宋体" w:eastAsia="宋体" w:hint="default"/>
                <w:sz w:val="21"/>
                <w:szCs w:val="21"/>
              </w:rPr>
            </w:pPr>
            <w:r>
              <w:rPr>
                <w:rFonts w:ascii="宋体"/>
                <w:sz w:val="21"/>
              </w:rPr>
              <w:t>-90,029,12</w:t>
            </w:r>
          </w:p>
          <w:p>
            <w:pPr>
              <w:pStyle w:val="TableParagraph"/>
              <w:spacing w:line="273" w:lineRule="exact"/>
              <w:ind w:left="818" w:right="0"/>
              <w:jc w:val="left"/>
              <w:rPr>
                <w:rFonts w:ascii="宋体" w:hAnsi="宋体" w:cs="宋体" w:eastAsia="宋体" w:hint="default"/>
                <w:sz w:val="18"/>
                <w:szCs w:val="18"/>
              </w:rPr>
            </w:pPr>
            <w:r>
              <w:rPr>
                <w:rFonts w:ascii="宋体"/>
                <w:sz w:val="21"/>
              </w:rPr>
              <w:t>0.58</w:t>
            </w:r>
            <w:r>
              <w:rPr>
                <w:rFonts w:ascii="宋体"/>
                <w:sz w:val="18"/>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sz w:val="21"/>
              </w:rPr>
              <w:t>-2,627,46</w:t>
            </w:r>
          </w:p>
          <w:p>
            <w:pPr>
              <w:pStyle w:val="TableParagraph"/>
              <w:spacing w:line="273" w:lineRule="exact"/>
              <w:ind w:left="674" w:right="0"/>
              <w:jc w:val="left"/>
              <w:rPr>
                <w:rFonts w:ascii="宋体" w:hAnsi="宋体" w:cs="宋体" w:eastAsia="宋体" w:hint="default"/>
                <w:sz w:val="18"/>
                <w:szCs w:val="18"/>
              </w:rPr>
            </w:pPr>
            <w:r>
              <w:rPr>
                <w:rFonts w:ascii="宋体"/>
                <w:sz w:val="21"/>
              </w:rPr>
              <w:t>9.76</w:t>
            </w:r>
            <w:r>
              <w:rPr>
                <w:rFonts w:ascii="宋体"/>
                <w:sz w:val="18"/>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2" w:right="0"/>
              <w:jc w:val="left"/>
              <w:rPr>
                <w:rFonts w:ascii="宋体" w:hAnsi="宋体" w:cs="宋体" w:eastAsia="宋体" w:hint="default"/>
                <w:sz w:val="21"/>
                <w:szCs w:val="21"/>
              </w:rPr>
            </w:pPr>
            <w:r>
              <w:rPr>
                <w:rFonts w:ascii="宋体"/>
                <w:sz w:val="21"/>
              </w:rPr>
              <w:t>-92,656,59</w:t>
            </w:r>
          </w:p>
          <w:p>
            <w:pPr>
              <w:pStyle w:val="TableParagraph"/>
              <w:spacing w:line="273" w:lineRule="exact"/>
              <w:ind w:left="813" w:right="0"/>
              <w:jc w:val="left"/>
              <w:rPr>
                <w:rFonts w:ascii="宋体" w:hAnsi="宋体" w:cs="宋体" w:eastAsia="宋体" w:hint="default"/>
                <w:sz w:val="18"/>
                <w:szCs w:val="18"/>
              </w:rPr>
            </w:pPr>
            <w:r>
              <w:rPr>
                <w:rFonts w:ascii="宋体"/>
                <w:sz w:val="21"/>
              </w:rPr>
              <w:t>0.34</w:t>
            </w:r>
            <w:r>
              <w:rPr>
                <w:rFonts w:ascii="宋体"/>
                <w:sz w:val="18"/>
              </w:rPr>
              <w:t> </w:t>
            </w:r>
          </w:p>
        </w:tc>
      </w:tr>
      <w:tr>
        <w:trPr>
          <w:trHeight w:val="55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29,212,71</w:t>
            </w:r>
          </w:p>
          <w:p>
            <w:pPr>
              <w:pStyle w:val="TableParagraph"/>
              <w:spacing w:line="274" w:lineRule="exact"/>
              <w:ind w:left="674" w:right="0"/>
              <w:jc w:val="left"/>
              <w:rPr>
                <w:rFonts w:ascii="宋体" w:hAnsi="宋体" w:cs="宋体" w:eastAsia="宋体" w:hint="default"/>
                <w:sz w:val="18"/>
                <w:szCs w:val="18"/>
              </w:rPr>
            </w:pPr>
            <w:r>
              <w:rPr>
                <w:rFonts w:ascii="宋体"/>
                <w:sz w:val="21"/>
              </w:rPr>
              <w:t>5.21</w:t>
            </w: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0"/>
              <w:jc w:val="left"/>
              <w:rPr>
                <w:rFonts w:ascii="宋体" w:hAnsi="宋体" w:cs="宋体" w:eastAsia="宋体" w:hint="default"/>
                <w:sz w:val="21"/>
                <w:szCs w:val="21"/>
              </w:rPr>
            </w:pPr>
            <w:r>
              <w:rPr>
                <w:rFonts w:ascii="宋体"/>
                <w:sz w:val="21"/>
              </w:rPr>
              <w:t>-29,212,71</w:t>
            </w:r>
          </w:p>
          <w:p>
            <w:pPr>
              <w:pStyle w:val="TableParagraph"/>
              <w:spacing w:line="274" w:lineRule="exact"/>
              <w:ind w:left="815" w:right="0"/>
              <w:jc w:val="left"/>
              <w:rPr>
                <w:rFonts w:ascii="宋体" w:hAnsi="宋体" w:cs="宋体" w:eastAsia="宋体" w:hint="default"/>
                <w:sz w:val="18"/>
                <w:szCs w:val="18"/>
              </w:rPr>
            </w:pPr>
            <w:r>
              <w:rPr>
                <w:rFonts w:ascii="宋体"/>
                <w:sz w:val="21"/>
              </w:rPr>
              <w:t>5.21</w:t>
            </w:r>
            <w:r>
              <w:rPr>
                <w:rFonts w:ascii="宋体"/>
                <w:sz w:val="18"/>
              </w:rPr>
              <w:t> </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478"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80"/>
                <w:sz w:val="18"/>
                <w:szCs w:val="18"/>
              </w:rPr>
              <w:t>．</w:t>
            </w:r>
            <w:r>
              <w:rPr>
                <w:rFonts w:ascii="宋体" w:hAnsi="宋体" w:cs="宋体" w:eastAsia="宋体" w:hint="default"/>
                <w:sz w:val="18"/>
                <w:szCs w:val="18"/>
              </w:rPr>
              <w:t>提取一般风险准</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备</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555"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3</w:t>
            </w:r>
            <w:r>
              <w:rPr>
                <w:rFonts w:ascii="宋体" w:hAnsi="宋体" w:cs="宋体" w:eastAsia="宋体" w:hint="default"/>
                <w:spacing w:val="-9"/>
                <w:sz w:val="18"/>
                <w:szCs w:val="18"/>
              </w:rPr>
              <w:t>．对所有者（或股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东）的分配</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4" w:right="0"/>
              <w:jc w:val="left"/>
              <w:rPr>
                <w:rFonts w:ascii="宋体" w:hAnsi="宋体" w:cs="宋体" w:eastAsia="宋体" w:hint="default"/>
                <w:sz w:val="21"/>
                <w:szCs w:val="21"/>
              </w:rPr>
            </w:pPr>
            <w:r>
              <w:rPr>
                <w:rFonts w:ascii="宋体"/>
                <w:sz w:val="21"/>
              </w:rPr>
              <w:t>-90,029,12</w:t>
            </w:r>
          </w:p>
          <w:p>
            <w:pPr>
              <w:pStyle w:val="TableParagraph"/>
              <w:spacing w:line="273" w:lineRule="exact"/>
              <w:ind w:left="815" w:right="0"/>
              <w:jc w:val="left"/>
              <w:rPr>
                <w:rFonts w:ascii="宋体" w:hAnsi="宋体" w:cs="宋体" w:eastAsia="宋体" w:hint="default"/>
                <w:sz w:val="18"/>
                <w:szCs w:val="18"/>
              </w:rPr>
            </w:pPr>
            <w:r>
              <w:rPr>
                <w:rFonts w:ascii="宋体"/>
                <w:sz w:val="21"/>
              </w:rPr>
              <w:t>0.58</w:t>
            </w:r>
            <w:r>
              <w:rPr>
                <w:rFonts w:ascii="宋体"/>
                <w:sz w:val="18"/>
              </w:rPr>
              <w:t> </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7" w:right="0"/>
              <w:jc w:val="left"/>
              <w:rPr>
                <w:rFonts w:ascii="宋体" w:hAnsi="宋体" w:cs="宋体" w:eastAsia="宋体" w:hint="default"/>
                <w:sz w:val="21"/>
                <w:szCs w:val="21"/>
              </w:rPr>
            </w:pPr>
            <w:r>
              <w:rPr>
                <w:rFonts w:ascii="宋体"/>
                <w:sz w:val="21"/>
              </w:rPr>
              <w:t>-90,029,12</w:t>
            </w:r>
          </w:p>
          <w:p>
            <w:pPr>
              <w:pStyle w:val="TableParagraph"/>
              <w:spacing w:line="273" w:lineRule="exact"/>
              <w:ind w:left="818" w:right="0"/>
              <w:jc w:val="left"/>
              <w:rPr>
                <w:rFonts w:ascii="宋体" w:hAnsi="宋体" w:cs="宋体" w:eastAsia="宋体" w:hint="default"/>
                <w:sz w:val="18"/>
                <w:szCs w:val="18"/>
              </w:rPr>
            </w:pPr>
            <w:r>
              <w:rPr>
                <w:rFonts w:ascii="宋体"/>
                <w:sz w:val="21"/>
              </w:rPr>
              <w:t>0.58</w:t>
            </w:r>
            <w:r>
              <w:rPr>
                <w:rFonts w:ascii="宋体"/>
                <w:sz w:val="18"/>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sz w:val="21"/>
              </w:rPr>
              <w:t>-2,627,46</w:t>
            </w:r>
          </w:p>
          <w:p>
            <w:pPr>
              <w:pStyle w:val="TableParagraph"/>
              <w:spacing w:line="273" w:lineRule="exact"/>
              <w:ind w:left="674" w:right="0"/>
              <w:jc w:val="left"/>
              <w:rPr>
                <w:rFonts w:ascii="宋体" w:hAnsi="宋体" w:cs="宋体" w:eastAsia="宋体" w:hint="default"/>
                <w:sz w:val="18"/>
                <w:szCs w:val="18"/>
              </w:rPr>
            </w:pPr>
            <w:r>
              <w:rPr>
                <w:rFonts w:ascii="宋体"/>
                <w:sz w:val="21"/>
              </w:rPr>
              <w:t>9.76</w:t>
            </w:r>
            <w:r>
              <w:rPr>
                <w:rFonts w:ascii="宋体"/>
                <w:sz w:val="18"/>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2" w:right="0"/>
              <w:jc w:val="left"/>
              <w:rPr>
                <w:rFonts w:ascii="宋体" w:hAnsi="宋体" w:cs="宋体" w:eastAsia="宋体" w:hint="default"/>
                <w:sz w:val="21"/>
                <w:szCs w:val="21"/>
              </w:rPr>
            </w:pPr>
            <w:r>
              <w:rPr>
                <w:rFonts w:ascii="宋体"/>
                <w:sz w:val="21"/>
              </w:rPr>
              <w:t>-92,656,59</w:t>
            </w:r>
          </w:p>
          <w:p>
            <w:pPr>
              <w:pStyle w:val="TableParagraph"/>
              <w:spacing w:line="273" w:lineRule="exact"/>
              <w:ind w:left="813" w:right="0"/>
              <w:jc w:val="left"/>
              <w:rPr>
                <w:rFonts w:ascii="宋体" w:hAnsi="宋体" w:cs="宋体" w:eastAsia="宋体" w:hint="default"/>
                <w:sz w:val="18"/>
                <w:szCs w:val="18"/>
              </w:rPr>
            </w:pPr>
            <w:r>
              <w:rPr>
                <w:rFonts w:ascii="宋体"/>
                <w:sz w:val="21"/>
              </w:rPr>
              <w:t>0.34</w:t>
            </w:r>
            <w:r>
              <w:rPr>
                <w:rFonts w:ascii="宋体"/>
                <w:sz w:val="18"/>
              </w:rPr>
              <w:t> </w:t>
            </w:r>
          </w:p>
        </w:tc>
      </w:tr>
      <w:tr>
        <w:trPr>
          <w:trHeight w:val="242"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1099"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（四）所有者权益</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内部结转</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4" w:right="0"/>
              <w:jc w:val="left"/>
              <w:rPr>
                <w:rFonts w:ascii="宋体" w:hAnsi="宋体" w:cs="宋体" w:eastAsia="宋体" w:hint="default"/>
                <w:sz w:val="21"/>
                <w:szCs w:val="21"/>
              </w:rPr>
            </w:pPr>
            <w:r>
              <w:rPr>
                <w:rFonts w:ascii="宋体"/>
                <w:sz w:val="21"/>
              </w:rPr>
              <w:t>257,226</w:t>
            </w:r>
          </w:p>
          <w:p>
            <w:pPr>
              <w:pStyle w:val="TableParagraph"/>
              <w:spacing w:line="274" w:lineRule="exact"/>
              <w:ind w:left="144" w:right="0"/>
              <w:jc w:val="left"/>
              <w:rPr>
                <w:rFonts w:ascii="宋体" w:hAnsi="宋体" w:cs="宋体" w:eastAsia="宋体" w:hint="default"/>
                <w:sz w:val="18"/>
                <w:szCs w:val="18"/>
              </w:rPr>
            </w:pPr>
            <w:r>
              <w:rPr>
                <w:rFonts w:ascii="宋体"/>
                <w:sz w:val="21"/>
              </w:rPr>
              <w:t>,059.00</w:t>
            </w: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 w:right="0"/>
              <w:jc w:val="center"/>
              <w:rPr>
                <w:rFonts w:ascii="宋体" w:hAnsi="宋体" w:cs="宋体" w:eastAsia="宋体" w:hint="default"/>
                <w:sz w:val="21"/>
                <w:szCs w:val="21"/>
              </w:rPr>
            </w:pPr>
            <w:r>
              <w:rPr>
                <w:rFonts w:ascii="宋体"/>
                <w:sz w:val="21"/>
              </w:rPr>
              <w:t>-257</w:t>
            </w:r>
          </w:p>
          <w:p>
            <w:pPr>
              <w:pStyle w:val="TableParagraph"/>
              <w:spacing w:line="272" w:lineRule="exact"/>
              <w:ind w:left="28" w:right="0"/>
              <w:jc w:val="center"/>
              <w:rPr>
                <w:rFonts w:ascii="宋体" w:hAnsi="宋体" w:cs="宋体" w:eastAsia="宋体" w:hint="default"/>
                <w:sz w:val="21"/>
                <w:szCs w:val="21"/>
              </w:rPr>
            </w:pPr>
            <w:r>
              <w:rPr>
                <w:rFonts w:ascii="宋体"/>
                <w:sz w:val="21"/>
              </w:rPr>
              <w:t>,226</w:t>
            </w:r>
          </w:p>
          <w:p>
            <w:pPr>
              <w:pStyle w:val="TableParagraph"/>
              <w:spacing w:line="272" w:lineRule="exact"/>
              <w:ind w:left="28" w:right="0"/>
              <w:jc w:val="center"/>
              <w:rPr>
                <w:rFonts w:ascii="宋体" w:hAnsi="宋体" w:cs="宋体" w:eastAsia="宋体" w:hint="default"/>
                <w:sz w:val="21"/>
                <w:szCs w:val="21"/>
              </w:rPr>
            </w:pPr>
            <w:r>
              <w:rPr>
                <w:rFonts w:ascii="宋体"/>
                <w:sz w:val="21"/>
              </w:rPr>
              <w:t>,059</w:t>
            </w:r>
          </w:p>
          <w:p>
            <w:pPr>
              <w:pStyle w:val="TableParagraph"/>
              <w:spacing w:line="274" w:lineRule="exact"/>
              <w:ind w:left="222" w:right="0"/>
              <w:jc w:val="center"/>
              <w:rPr>
                <w:rFonts w:ascii="宋体" w:hAnsi="宋体" w:cs="宋体" w:eastAsia="宋体" w:hint="default"/>
                <w:sz w:val="18"/>
                <w:szCs w:val="18"/>
              </w:rPr>
            </w:pPr>
            <w:r>
              <w:rPr>
                <w:rFonts w:ascii="宋体"/>
                <w:sz w:val="21"/>
              </w:rPr>
              <w:t>.00</w:t>
            </w:r>
            <w:r>
              <w:rPr>
                <w:rFonts w:ascii="宋体"/>
                <w:sz w:val="18"/>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1100"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80"/>
                <w:sz w:val="18"/>
                <w:szCs w:val="18"/>
              </w:rPr>
              <w:t>．</w:t>
            </w:r>
            <w:r>
              <w:rPr>
                <w:rFonts w:ascii="宋体" w:hAnsi="宋体" w:cs="宋体" w:eastAsia="宋体" w:hint="default"/>
                <w:sz w:val="18"/>
                <w:szCs w:val="18"/>
              </w:rPr>
              <w:t>资本公积转增资</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本（或股本）</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4" w:right="0"/>
              <w:jc w:val="left"/>
              <w:rPr>
                <w:rFonts w:ascii="宋体" w:hAnsi="宋体" w:cs="宋体" w:eastAsia="宋体" w:hint="default"/>
                <w:sz w:val="21"/>
                <w:szCs w:val="21"/>
              </w:rPr>
            </w:pPr>
            <w:r>
              <w:rPr>
                <w:rFonts w:ascii="宋体"/>
                <w:sz w:val="21"/>
              </w:rPr>
              <w:t>257,226</w:t>
            </w:r>
          </w:p>
          <w:p>
            <w:pPr>
              <w:pStyle w:val="TableParagraph"/>
              <w:spacing w:line="274" w:lineRule="exact"/>
              <w:ind w:left="144" w:right="0"/>
              <w:jc w:val="left"/>
              <w:rPr>
                <w:rFonts w:ascii="宋体" w:hAnsi="宋体" w:cs="宋体" w:eastAsia="宋体" w:hint="default"/>
                <w:sz w:val="18"/>
                <w:szCs w:val="18"/>
              </w:rPr>
            </w:pPr>
            <w:r>
              <w:rPr>
                <w:rFonts w:ascii="宋体"/>
                <w:sz w:val="21"/>
              </w:rPr>
              <w:t>,059.00</w:t>
            </w: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 w:right="0"/>
              <w:jc w:val="center"/>
              <w:rPr>
                <w:rFonts w:ascii="宋体" w:hAnsi="宋体" w:cs="宋体" w:eastAsia="宋体" w:hint="default"/>
                <w:sz w:val="21"/>
                <w:szCs w:val="21"/>
              </w:rPr>
            </w:pPr>
            <w:r>
              <w:rPr>
                <w:rFonts w:ascii="宋体"/>
                <w:sz w:val="21"/>
              </w:rPr>
              <w:t>-257</w:t>
            </w:r>
          </w:p>
          <w:p>
            <w:pPr>
              <w:pStyle w:val="TableParagraph"/>
              <w:spacing w:line="272" w:lineRule="exact"/>
              <w:ind w:left="28" w:right="0"/>
              <w:jc w:val="center"/>
              <w:rPr>
                <w:rFonts w:ascii="宋体" w:hAnsi="宋体" w:cs="宋体" w:eastAsia="宋体" w:hint="default"/>
                <w:sz w:val="21"/>
                <w:szCs w:val="21"/>
              </w:rPr>
            </w:pPr>
            <w:r>
              <w:rPr>
                <w:rFonts w:ascii="宋体"/>
                <w:sz w:val="21"/>
              </w:rPr>
              <w:t>,226</w:t>
            </w:r>
          </w:p>
          <w:p>
            <w:pPr>
              <w:pStyle w:val="TableParagraph"/>
              <w:spacing w:line="272" w:lineRule="exact"/>
              <w:ind w:left="28" w:right="0"/>
              <w:jc w:val="center"/>
              <w:rPr>
                <w:rFonts w:ascii="宋体" w:hAnsi="宋体" w:cs="宋体" w:eastAsia="宋体" w:hint="default"/>
                <w:sz w:val="21"/>
                <w:szCs w:val="21"/>
              </w:rPr>
            </w:pPr>
            <w:r>
              <w:rPr>
                <w:rFonts w:ascii="宋体"/>
                <w:sz w:val="21"/>
              </w:rPr>
              <w:t>,059</w:t>
            </w:r>
          </w:p>
          <w:p>
            <w:pPr>
              <w:pStyle w:val="TableParagraph"/>
              <w:spacing w:line="274" w:lineRule="exact"/>
              <w:ind w:left="222" w:right="0"/>
              <w:jc w:val="center"/>
              <w:rPr>
                <w:rFonts w:ascii="宋体" w:hAnsi="宋体" w:cs="宋体" w:eastAsia="宋体" w:hint="default"/>
                <w:sz w:val="18"/>
                <w:szCs w:val="18"/>
              </w:rPr>
            </w:pPr>
            <w:r>
              <w:rPr>
                <w:rFonts w:ascii="宋体"/>
                <w:sz w:val="21"/>
              </w:rPr>
              <w:t>.00</w:t>
            </w:r>
            <w:r>
              <w:rPr>
                <w:rFonts w:ascii="宋体"/>
                <w:sz w:val="18"/>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478"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80"/>
                <w:sz w:val="18"/>
                <w:szCs w:val="18"/>
              </w:rPr>
              <w:t>．</w:t>
            </w:r>
            <w:r>
              <w:rPr>
                <w:rFonts w:ascii="宋体" w:hAnsi="宋体" w:cs="宋体" w:eastAsia="宋体" w:hint="default"/>
                <w:sz w:val="18"/>
                <w:szCs w:val="18"/>
              </w:rPr>
              <w:t>盈余公积转增资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本（或股本）</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r>
      <w:tr>
        <w:trPr>
          <w:trHeight w:val="478"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80"/>
                <w:sz w:val="18"/>
                <w:szCs w:val="18"/>
              </w:rPr>
              <w:t>．</w:t>
            </w:r>
            <w:r>
              <w:rPr>
                <w:rFonts w:ascii="宋体" w:hAnsi="宋体" w:cs="宋体" w:eastAsia="宋体" w:hint="default"/>
                <w:sz w:val="18"/>
                <w:szCs w:val="18"/>
              </w:rPr>
              <w:t>盈余公积弥补亏</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损</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bl>
    <w:p>
      <w:pPr>
        <w:spacing w:after="0" w:line="205" w:lineRule="exact"/>
        <w:jc w:val="right"/>
        <w:rPr>
          <w:rFonts w:ascii="宋体" w:hAnsi="宋体" w:cs="宋体" w:eastAsia="宋体" w:hint="default"/>
          <w:sz w:val="18"/>
          <w:szCs w:val="18"/>
        </w:rPr>
        <w:sectPr>
          <w:pgSz w:w="16840" w:h="11910" w:orient="landscape"/>
          <w:pgMar w:header="882" w:footer="1195" w:top="1120" w:bottom="1380" w:left="130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668"/>
        <w:gridCol w:w="991"/>
        <w:gridCol w:w="425"/>
        <w:gridCol w:w="422"/>
        <w:gridCol w:w="855"/>
        <w:gridCol w:w="662"/>
        <w:gridCol w:w="458"/>
        <w:gridCol w:w="1138"/>
        <w:gridCol w:w="338"/>
        <w:gridCol w:w="1205"/>
        <w:gridCol w:w="338"/>
        <w:gridCol w:w="1351"/>
        <w:gridCol w:w="336"/>
        <w:gridCol w:w="1352"/>
        <w:gridCol w:w="1205"/>
        <w:gridCol w:w="1344"/>
      </w:tblGrid>
      <w:tr>
        <w:trPr>
          <w:trHeight w:val="476"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4</w:t>
            </w:r>
            <w:r>
              <w:rPr>
                <w:rFonts w:ascii="宋体" w:hAnsi="宋体" w:cs="宋体" w:eastAsia="宋体" w:hint="default"/>
                <w:spacing w:val="-80"/>
                <w:sz w:val="18"/>
                <w:szCs w:val="18"/>
              </w:rPr>
              <w:t>．</w:t>
            </w:r>
            <w:r>
              <w:rPr>
                <w:rFonts w:ascii="宋体" w:hAnsi="宋体" w:cs="宋体" w:eastAsia="宋体" w:hint="default"/>
                <w:sz w:val="18"/>
                <w:szCs w:val="18"/>
              </w:rPr>
              <w:t>设定受益计划变</w:t>
            </w:r>
          </w:p>
          <w:p>
            <w:pPr>
              <w:pStyle w:val="TableParagraph"/>
              <w:spacing w:line="234" w:lineRule="exact"/>
              <w:ind w:left="103" w:right="0"/>
              <w:jc w:val="left"/>
              <w:rPr>
                <w:rFonts w:ascii="宋体" w:hAnsi="宋体" w:cs="宋体" w:eastAsia="宋体" w:hint="default"/>
                <w:sz w:val="21"/>
                <w:szCs w:val="21"/>
              </w:rPr>
            </w:pPr>
            <w:r>
              <w:rPr>
                <w:rFonts w:ascii="宋体" w:hAnsi="宋体" w:cs="宋体" w:eastAsia="宋体" w:hint="default"/>
                <w:sz w:val="18"/>
                <w:szCs w:val="18"/>
              </w:rPr>
              <w:t>动额结转留存收益</w:t>
            </w:r>
            <w:r>
              <w:rPr>
                <w:rFonts w:ascii="宋体" w:hAnsi="宋体" w:cs="宋体" w:eastAsia="宋体" w:hint="default"/>
                <w:w w:val="100"/>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3"/>
              <w:jc w:val="right"/>
              <w:rPr>
                <w:rFonts w:ascii="宋体" w:hAnsi="宋体" w:cs="宋体" w:eastAsia="宋体" w:hint="default"/>
                <w:sz w:val="18"/>
                <w:szCs w:val="18"/>
              </w:rPr>
            </w:pPr>
            <w:r>
              <w:rPr>
                <w:rFonts w:ascii="宋体"/>
                <w:sz w:val="18"/>
              </w:rPr>
              <w:t> </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r>
      <w:tr>
        <w:trPr>
          <w:trHeight w:val="478"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5</w:t>
            </w:r>
            <w:r>
              <w:rPr>
                <w:rFonts w:ascii="宋体" w:hAnsi="宋体" w:cs="宋体" w:eastAsia="宋体" w:hint="default"/>
                <w:spacing w:val="-80"/>
                <w:sz w:val="18"/>
                <w:szCs w:val="18"/>
              </w:rPr>
              <w:t>．</w:t>
            </w:r>
            <w:r>
              <w:rPr>
                <w:rFonts w:ascii="宋体" w:hAnsi="宋体" w:cs="宋体" w:eastAsia="宋体" w:hint="default"/>
                <w:sz w:val="18"/>
                <w:szCs w:val="18"/>
              </w:rPr>
              <w:t>其他综合收益结</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转留存收益</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5"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5"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r>
      <w:tr>
        <w:trPr>
          <w:trHeight w:val="826"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9" w:right="0"/>
              <w:jc w:val="left"/>
              <w:rPr>
                <w:rFonts w:ascii="宋体" w:hAnsi="宋体" w:cs="宋体" w:eastAsia="宋体" w:hint="default"/>
                <w:sz w:val="21"/>
                <w:szCs w:val="21"/>
              </w:rPr>
            </w:pPr>
            <w:r>
              <w:rPr>
                <w:rFonts w:ascii="宋体"/>
                <w:sz w:val="21"/>
              </w:rPr>
              <w:t>4,01</w:t>
            </w:r>
          </w:p>
          <w:p>
            <w:pPr>
              <w:pStyle w:val="TableParagraph"/>
              <w:spacing w:line="273" w:lineRule="exact"/>
              <w:ind w:left="129" w:right="0"/>
              <w:jc w:val="left"/>
              <w:rPr>
                <w:rFonts w:ascii="宋体" w:hAnsi="宋体" w:cs="宋体" w:eastAsia="宋体" w:hint="default"/>
                <w:sz w:val="21"/>
                <w:szCs w:val="21"/>
              </w:rPr>
            </w:pPr>
            <w:r>
              <w:rPr>
                <w:rFonts w:ascii="宋体"/>
                <w:sz w:val="21"/>
              </w:rPr>
              <w:t>8,97</w:t>
            </w:r>
          </w:p>
          <w:p>
            <w:pPr>
              <w:pStyle w:val="TableParagraph"/>
              <w:spacing w:line="275" w:lineRule="exact"/>
              <w:ind w:left="129" w:right="0"/>
              <w:jc w:val="left"/>
              <w:rPr>
                <w:rFonts w:ascii="宋体" w:hAnsi="宋体" w:cs="宋体" w:eastAsia="宋体" w:hint="default"/>
                <w:sz w:val="18"/>
                <w:szCs w:val="18"/>
              </w:rPr>
            </w:pPr>
            <w:r>
              <w:rPr>
                <w:rFonts w:ascii="宋体"/>
                <w:sz w:val="21"/>
              </w:rPr>
              <w:t>0.75</w:t>
            </w:r>
            <w:r>
              <w:rPr>
                <w:rFonts w:ascii="宋体"/>
                <w:sz w:val="18"/>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9"/>
              <w:jc w:val="right"/>
              <w:rPr>
                <w:rFonts w:ascii="宋体" w:hAnsi="宋体" w:cs="宋体" w:eastAsia="宋体" w:hint="default"/>
                <w:sz w:val="21"/>
                <w:szCs w:val="21"/>
              </w:rPr>
            </w:pPr>
            <w:r>
              <w:rPr>
                <w:rFonts w:ascii="宋体"/>
                <w:spacing w:val="-1"/>
                <w:sz w:val="21"/>
              </w:rPr>
              <w:t>4,018,970.</w:t>
            </w:r>
          </w:p>
          <w:p>
            <w:pPr>
              <w:pStyle w:val="TableParagraph"/>
              <w:spacing w:line="273" w:lineRule="exact"/>
              <w:ind w:right="11"/>
              <w:jc w:val="right"/>
              <w:rPr>
                <w:rFonts w:ascii="宋体" w:hAnsi="宋体" w:cs="宋体" w:eastAsia="宋体" w:hint="default"/>
                <w:sz w:val="18"/>
                <w:szCs w:val="18"/>
              </w:rPr>
            </w:pPr>
            <w:r>
              <w:rPr>
                <w:rFonts w:ascii="宋体"/>
                <w:sz w:val="21"/>
              </w:rPr>
              <w:t>75</w:t>
            </w:r>
            <w:r>
              <w:rPr>
                <w:rFonts w:ascii="宋体"/>
                <w:sz w:val="18"/>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sz w:val="21"/>
              </w:rPr>
              <w:t>-8,025,34</w:t>
            </w:r>
          </w:p>
          <w:p>
            <w:pPr>
              <w:pStyle w:val="TableParagraph"/>
              <w:spacing w:line="273" w:lineRule="exact"/>
              <w:ind w:left="674" w:right="0"/>
              <w:jc w:val="left"/>
              <w:rPr>
                <w:rFonts w:ascii="宋体" w:hAnsi="宋体" w:cs="宋体" w:eastAsia="宋体" w:hint="default"/>
                <w:sz w:val="18"/>
                <w:szCs w:val="18"/>
              </w:rPr>
            </w:pPr>
            <w:r>
              <w:rPr>
                <w:rFonts w:ascii="宋体"/>
                <w:sz w:val="21"/>
              </w:rPr>
              <w:t>1.30</w:t>
            </w:r>
            <w:r>
              <w:rPr>
                <w:rFonts w:ascii="宋体"/>
                <w:sz w:val="18"/>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6"/>
              <w:jc w:val="right"/>
              <w:rPr>
                <w:rFonts w:ascii="宋体" w:hAnsi="宋体" w:cs="宋体" w:eastAsia="宋体" w:hint="default"/>
                <w:sz w:val="21"/>
                <w:szCs w:val="21"/>
              </w:rPr>
            </w:pPr>
            <w:r>
              <w:rPr>
                <w:rFonts w:ascii="宋体"/>
                <w:spacing w:val="-1"/>
                <w:sz w:val="21"/>
              </w:rPr>
              <w:t>-4,006,370</w:t>
            </w:r>
          </w:p>
          <w:p>
            <w:pPr>
              <w:pStyle w:val="TableParagraph"/>
              <w:spacing w:line="273" w:lineRule="exact"/>
              <w:ind w:right="8"/>
              <w:jc w:val="right"/>
              <w:rPr>
                <w:rFonts w:ascii="宋体" w:hAnsi="宋体" w:cs="宋体" w:eastAsia="宋体" w:hint="default"/>
                <w:sz w:val="18"/>
                <w:szCs w:val="18"/>
              </w:rPr>
            </w:pPr>
            <w:r>
              <w:rPr>
                <w:rFonts w:ascii="宋体"/>
                <w:spacing w:val="-1"/>
                <w:sz w:val="21"/>
              </w:rPr>
              <w:t>.55</w:t>
            </w:r>
            <w:r>
              <w:rPr>
                <w:rFonts w:ascii="宋体"/>
                <w:sz w:val="18"/>
              </w:rPr>
              <w:t> </w:t>
            </w:r>
          </w:p>
        </w:tc>
      </w:tr>
      <w:tr>
        <w:trPr>
          <w:trHeight w:val="1102"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4" w:right="0"/>
              <w:jc w:val="left"/>
              <w:rPr>
                <w:rFonts w:ascii="宋体" w:hAnsi="宋体" w:cs="宋体" w:eastAsia="宋体" w:hint="default"/>
                <w:sz w:val="21"/>
                <w:szCs w:val="21"/>
              </w:rPr>
            </w:pPr>
            <w:r>
              <w:rPr>
                <w:rFonts w:ascii="宋体"/>
                <w:sz w:val="21"/>
              </w:rPr>
              <w:t>900,308</w:t>
            </w:r>
          </w:p>
          <w:p>
            <w:pPr>
              <w:pStyle w:val="TableParagraph"/>
              <w:spacing w:line="273" w:lineRule="exact"/>
              <w:ind w:left="144" w:right="0"/>
              <w:jc w:val="left"/>
              <w:rPr>
                <w:rFonts w:ascii="宋体" w:hAnsi="宋体" w:cs="宋体" w:eastAsia="宋体" w:hint="default"/>
                <w:sz w:val="18"/>
                <w:szCs w:val="18"/>
              </w:rPr>
            </w:pPr>
            <w:r>
              <w:rPr>
                <w:rFonts w:ascii="宋体"/>
                <w:sz w:val="21"/>
              </w:rPr>
              <w:t>,972.00</w:t>
            </w: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sz w:val="21"/>
              </w:rPr>
              <w:t>162,39</w:t>
            </w:r>
          </w:p>
          <w:p>
            <w:pPr>
              <w:pStyle w:val="TableParagraph"/>
              <w:spacing w:line="272" w:lineRule="exact"/>
              <w:ind w:left="110" w:right="0"/>
              <w:jc w:val="left"/>
              <w:rPr>
                <w:rFonts w:ascii="宋体" w:hAnsi="宋体" w:cs="宋体" w:eastAsia="宋体" w:hint="default"/>
                <w:sz w:val="21"/>
                <w:szCs w:val="21"/>
              </w:rPr>
            </w:pPr>
            <w:r>
              <w:rPr>
                <w:rFonts w:ascii="宋体"/>
                <w:sz w:val="21"/>
              </w:rPr>
              <w:t>2,588.</w:t>
            </w:r>
          </w:p>
          <w:p>
            <w:pPr>
              <w:pStyle w:val="TableParagraph"/>
              <w:spacing w:line="274" w:lineRule="exact"/>
              <w:ind w:left="531" w:right="0"/>
              <w:jc w:val="left"/>
              <w:rPr>
                <w:rFonts w:ascii="宋体" w:hAnsi="宋体" w:cs="宋体" w:eastAsia="宋体" w:hint="default"/>
                <w:sz w:val="18"/>
                <w:szCs w:val="18"/>
              </w:rPr>
            </w:pPr>
            <w:r>
              <w:rPr>
                <w:rFonts w:ascii="宋体"/>
                <w:sz w:val="21"/>
              </w:rPr>
              <w:t>83</w:t>
            </w:r>
            <w:r>
              <w:rPr>
                <w:rFonts w:ascii="宋体"/>
                <w:sz w:val="18"/>
              </w:rPr>
              <w:t> </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9" w:right="0"/>
              <w:jc w:val="left"/>
              <w:rPr>
                <w:rFonts w:ascii="宋体" w:hAnsi="宋体" w:cs="宋体" w:eastAsia="宋体" w:hint="default"/>
                <w:sz w:val="21"/>
                <w:szCs w:val="21"/>
              </w:rPr>
            </w:pPr>
            <w:r>
              <w:rPr>
                <w:rFonts w:ascii="宋体"/>
                <w:sz w:val="21"/>
              </w:rPr>
              <w:t>1,45</w:t>
            </w:r>
          </w:p>
          <w:p>
            <w:pPr>
              <w:pStyle w:val="TableParagraph"/>
              <w:spacing w:line="272" w:lineRule="exact"/>
              <w:ind w:left="129" w:right="0"/>
              <w:jc w:val="left"/>
              <w:rPr>
                <w:rFonts w:ascii="宋体" w:hAnsi="宋体" w:cs="宋体" w:eastAsia="宋体" w:hint="default"/>
                <w:sz w:val="21"/>
                <w:szCs w:val="21"/>
              </w:rPr>
            </w:pPr>
            <w:r>
              <w:rPr>
                <w:rFonts w:ascii="宋体"/>
                <w:sz w:val="21"/>
              </w:rPr>
              <w:t>0,86</w:t>
            </w:r>
          </w:p>
          <w:p>
            <w:pPr>
              <w:pStyle w:val="TableParagraph"/>
              <w:spacing w:line="272" w:lineRule="exact"/>
              <w:ind w:left="129" w:right="0"/>
              <w:jc w:val="left"/>
              <w:rPr>
                <w:rFonts w:ascii="宋体" w:hAnsi="宋体" w:cs="宋体" w:eastAsia="宋体" w:hint="default"/>
                <w:sz w:val="21"/>
                <w:szCs w:val="21"/>
              </w:rPr>
            </w:pPr>
            <w:r>
              <w:rPr>
                <w:rFonts w:ascii="宋体"/>
                <w:sz w:val="21"/>
              </w:rPr>
              <w:t>7,36</w:t>
            </w:r>
          </w:p>
          <w:p>
            <w:pPr>
              <w:pStyle w:val="TableParagraph"/>
              <w:spacing w:line="273" w:lineRule="exact"/>
              <w:ind w:left="129" w:right="0"/>
              <w:jc w:val="left"/>
              <w:rPr>
                <w:rFonts w:ascii="宋体" w:hAnsi="宋体" w:cs="宋体" w:eastAsia="宋体" w:hint="default"/>
                <w:sz w:val="18"/>
                <w:szCs w:val="18"/>
              </w:rPr>
            </w:pPr>
            <w:r>
              <w:rPr>
                <w:rFonts w:ascii="宋体"/>
                <w:sz w:val="21"/>
              </w:rPr>
              <w:t>8.56</w:t>
            </w:r>
            <w:r>
              <w:rPr>
                <w:rFonts w:ascii="宋体"/>
                <w:sz w:val="18"/>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4" w:right="0"/>
              <w:jc w:val="left"/>
              <w:rPr>
                <w:rFonts w:ascii="宋体" w:hAnsi="宋体" w:cs="宋体" w:eastAsia="宋体" w:hint="default"/>
                <w:sz w:val="21"/>
                <w:szCs w:val="21"/>
              </w:rPr>
            </w:pPr>
            <w:r>
              <w:rPr>
                <w:rFonts w:ascii="宋体"/>
                <w:sz w:val="21"/>
              </w:rPr>
              <w:t>22,028,9</w:t>
            </w:r>
          </w:p>
          <w:p>
            <w:pPr>
              <w:pStyle w:val="TableParagraph"/>
              <w:spacing w:line="273" w:lineRule="exact"/>
              <w:ind w:left="499" w:right="0"/>
              <w:jc w:val="left"/>
              <w:rPr>
                <w:rFonts w:ascii="宋体" w:hAnsi="宋体" w:cs="宋体" w:eastAsia="宋体" w:hint="default"/>
                <w:sz w:val="18"/>
                <w:szCs w:val="18"/>
              </w:rPr>
            </w:pPr>
            <w:r>
              <w:rPr>
                <w:rFonts w:ascii="宋体"/>
                <w:sz w:val="21"/>
              </w:rPr>
              <w:t>01.98</w:t>
            </w: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sz w:val="21"/>
              </w:rPr>
              <w:t>128,000,7</w:t>
            </w:r>
          </w:p>
          <w:p>
            <w:pPr>
              <w:pStyle w:val="TableParagraph"/>
              <w:spacing w:line="273" w:lineRule="exact"/>
              <w:ind w:left="569" w:right="0"/>
              <w:jc w:val="left"/>
              <w:rPr>
                <w:rFonts w:ascii="宋体" w:hAnsi="宋体" w:cs="宋体" w:eastAsia="宋体" w:hint="default"/>
                <w:sz w:val="18"/>
                <w:szCs w:val="18"/>
              </w:rPr>
            </w:pPr>
            <w:r>
              <w:rPr>
                <w:rFonts w:ascii="宋体"/>
                <w:sz w:val="21"/>
              </w:rPr>
              <w:t>68.57</w:t>
            </w: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4" w:right="0"/>
              <w:jc w:val="left"/>
              <w:rPr>
                <w:rFonts w:ascii="宋体" w:hAnsi="宋体" w:cs="宋体" w:eastAsia="宋体" w:hint="default"/>
                <w:sz w:val="21"/>
                <w:szCs w:val="21"/>
              </w:rPr>
            </w:pPr>
            <w:r>
              <w:rPr>
                <w:rFonts w:ascii="宋体"/>
                <w:sz w:val="21"/>
              </w:rPr>
              <w:t>1,660,214,</w:t>
            </w:r>
          </w:p>
          <w:p>
            <w:pPr>
              <w:pStyle w:val="TableParagraph"/>
              <w:spacing w:line="273" w:lineRule="exact"/>
              <w:ind w:left="604" w:right="0"/>
              <w:jc w:val="left"/>
              <w:rPr>
                <w:rFonts w:ascii="宋体" w:hAnsi="宋体" w:cs="宋体" w:eastAsia="宋体" w:hint="default"/>
                <w:sz w:val="18"/>
                <w:szCs w:val="18"/>
              </w:rPr>
            </w:pPr>
            <w:r>
              <w:rPr>
                <w:rFonts w:ascii="宋体"/>
                <w:sz w:val="21"/>
              </w:rPr>
              <w:t>154.42</w:t>
            </w:r>
            <w:r>
              <w:rPr>
                <w:rFonts w:ascii="宋体"/>
                <w:sz w:val="18"/>
              </w:rPr>
              <w:t> </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7" w:right="0"/>
              <w:jc w:val="left"/>
              <w:rPr>
                <w:rFonts w:ascii="宋体" w:hAnsi="宋体" w:cs="宋体" w:eastAsia="宋体" w:hint="default"/>
                <w:sz w:val="21"/>
                <w:szCs w:val="21"/>
              </w:rPr>
            </w:pPr>
            <w:r>
              <w:rPr>
                <w:rFonts w:ascii="宋体"/>
                <w:sz w:val="21"/>
              </w:rPr>
              <w:t>4,323,812,</w:t>
            </w:r>
          </w:p>
          <w:p>
            <w:pPr>
              <w:pStyle w:val="TableParagraph"/>
              <w:spacing w:line="273" w:lineRule="exact"/>
              <w:ind w:left="607" w:right="0"/>
              <w:jc w:val="left"/>
              <w:rPr>
                <w:rFonts w:ascii="宋体" w:hAnsi="宋体" w:cs="宋体" w:eastAsia="宋体" w:hint="default"/>
                <w:sz w:val="18"/>
                <w:szCs w:val="18"/>
              </w:rPr>
            </w:pPr>
            <w:r>
              <w:rPr>
                <w:rFonts w:ascii="宋体"/>
                <w:sz w:val="21"/>
              </w:rPr>
              <w:t>754.36</w:t>
            </w:r>
            <w:r>
              <w:rPr>
                <w:rFonts w:ascii="宋体"/>
                <w:sz w:val="18"/>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sz w:val="21"/>
              </w:rPr>
              <w:t>297,464,2</w:t>
            </w:r>
          </w:p>
          <w:p>
            <w:pPr>
              <w:pStyle w:val="TableParagraph"/>
              <w:spacing w:line="273" w:lineRule="exact"/>
              <w:ind w:left="568" w:right="0"/>
              <w:jc w:val="left"/>
              <w:rPr>
                <w:rFonts w:ascii="宋体" w:hAnsi="宋体" w:cs="宋体" w:eastAsia="宋体" w:hint="default"/>
                <w:sz w:val="18"/>
                <w:szCs w:val="18"/>
              </w:rPr>
            </w:pPr>
            <w:r>
              <w:rPr>
                <w:rFonts w:ascii="宋体"/>
                <w:sz w:val="21"/>
              </w:rPr>
              <w:t>44.88</w:t>
            </w:r>
            <w:r>
              <w:rPr>
                <w:rFonts w:ascii="宋体"/>
                <w:sz w:val="18"/>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2" w:right="0"/>
              <w:jc w:val="left"/>
              <w:rPr>
                <w:rFonts w:ascii="宋体" w:hAnsi="宋体" w:cs="宋体" w:eastAsia="宋体" w:hint="default"/>
                <w:sz w:val="21"/>
                <w:szCs w:val="21"/>
              </w:rPr>
            </w:pPr>
            <w:r>
              <w:rPr>
                <w:rFonts w:ascii="宋体"/>
                <w:sz w:val="21"/>
              </w:rPr>
              <w:t>4,621,276,</w:t>
            </w:r>
          </w:p>
          <w:p>
            <w:pPr>
              <w:pStyle w:val="TableParagraph"/>
              <w:spacing w:line="273" w:lineRule="exact"/>
              <w:ind w:left="602" w:right="0"/>
              <w:jc w:val="left"/>
              <w:rPr>
                <w:rFonts w:ascii="宋体" w:hAnsi="宋体" w:cs="宋体" w:eastAsia="宋体" w:hint="default"/>
                <w:sz w:val="18"/>
                <w:szCs w:val="18"/>
              </w:rPr>
            </w:pPr>
            <w:r>
              <w:rPr>
                <w:rFonts w:ascii="宋体"/>
                <w:sz w:val="21"/>
              </w:rPr>
              <w:t>999.24</w:t>
            </w:r>
            <w:r>
              <w:rPr>
                <w:rFonts w:ascii="宋体"/>
                <w:sz w:val="18"/>
              </w:rPr>
              <w:t> </w:t>
            </w:r>
          </w:p>
        </w:tc>
      </w:tr>
    </w:tbl>
    <w:p>
      <w:pPr>
        <w:pStyle w:val="BodyText"/>
        <w:spacing w:line="239" w:lineRule="exact"/>
        <w:ind w:left="224" w:right="0"/>
        <w:jc w:val="left"/>
        <w:rPr>
          <w:rFonts w:ascii="宋体" w:hAnsi="宋体" w:cs="宋体" w:eastAsia="宋体" w:hint="default"/>
        </w:rPr>
      </w:pPr>
      <w:r>
        <w:rPr>
          <w:rFonts w:ascii="宋体"/>
          <w:w w:val="100"/>
        </w:rPr>
        <w:t> </w:t>
      </w:r>
    </w:p>
    <w:p>
      <w:pPr>
        <w:pStyle w:val="BodyText"/>
        <w:spacing w:line="273" w:lineRule="exact"/>
        <w:ind w:left="224" w:right="0"/>
        <w:jc w:val="left"/>
        <w:rPr>
          <w:rFonts w:ascii="宋体" w:hAnsi="宋体" w:cs="宋体" w:eastAsia="宋体" w:hint="default"/>
        </w:rPr>
      </w:pPr>
      <w:r>
        <w:rPr>
          <w:rFonts w:ascii="宋体"/>
          <w:w w:val="100"/>
        </w:rPr>
        <w:t> </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668"/>
        <w:gridCol w:w="991"/>
        <w:gridCol w:w="425"/>
        <w:gridCol w:w="422"/>
        <w:gridCol w:w="855"/>
        <w:gridCol w:w="667"/>
        <w:gridCol w:w="458"/>
        <w:gridCol w:w="1138"/>
        <w:gridCol w:w="338"/>
        <w:gridCol w:w="1138"/>
        <w:gridCol w:w="338"/>
        <w:gridCol w:w="1351"/>
        <w:gridCol w:w="338"/>
        <w:gridCol w:w="1349"/>
        <w:gridCol w:w="1279"/>
        <w:gridCol w:w="1332"/>
      </w:tblGrid>
      <w:tr>
        <w:trPr>
          <w:trHeight w:val="250" w:hRule="exact"/>
        </w:trPr>
        <w:tc>
          <w:tcPr>
            <w:tcW w:w="16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2422" w:type="dxa"/>
            <w:gridSpan w:val="15"/>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699" w:right="0"/>
              <w:jc w:val="center"/>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18"/>
                <w:szCs w:val="18"/>
              </w:rPr>
              <w:t>2018</w:t>
            </w:r>
            <w:r>
              <w:rPr>
                <w:rFonts w:ascii="宋体" w:hAnsi="宋体" w:cs="宋体" w:eastAsia="宋体" w:hint="default"/>
                <w:spacing w:val="-47"/>
                <w:sz w:val="18"/>
                <w:szCs w:val="18"/>
              </w:rPr>
              <w:t> </w:t>
            </w:r>
            <w:r>
              <w:rPr>
                <w:rFonts w:ascii="宋体" w:hAnsi="宋体" w:cs="宋体" w:eastAsia="宋体" w:hint="default"/>
                <w:sz w:val="18"/>
                <w:szCs w:val="18"/>
              </w:rPr>
              <w:t>年度</w:t>
            </w:r>
            <w:r>
              <w:rPr>
                <w:rFonts w:ascii="宋体" w:hAnsi="宋体" w:cs="宋体" w:eastAsia="宋体" w:hint="default"/>
                <w:w w:val="100"/>
                <w:sz w:val="21"/>
                <w:szCs w:val="21"/>
              </w:rPr>
              <w:t> </w:t>
            </w:r>
          </w:p>
        </w:tc>
      </w:tr>
      <w:tr>
        <w:trPr>
          <w:trHeight w:val="480" w:hRule="exact"/>
        </w:trPr>
        <w:tc>
          <w:tcPr>
            <w:tcW w:w="1668" w:type="dxa"/>
            <w:vMerge/>
            <w:tcBorders>
              <w:left w:val="single" w:sz="4" w:space="0" w:color="000000"/>
              <w:right w:val="single" w:sz="4" w:space="0" w:color="000000"/>
            </w:tcBorders>
          </w:tcPr>
          <w:p>
            <w:pPr/>
          </w:p>
        </w:tc>
        <w:tc>
          <w:tcPr>
            <w:tcW w:w="9810"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5" w:right="0"/>
              <w:jc w:val="center"/>
              <w:rPr>
                <w:rFonts w:ascii="宋体" w:hAnsi="宋体" w:cs="宋体" w:eastAsia="宋体" w:hint="default"/>
                <w:sz w:val="21"/>
                <w:szCs w:val="21"/>
              </w:rPr>
            </w:pPr>
            <w:r>
              <w:rPr>
                <w:rFonts w:ascii="宋体" w:hAnsi="宋体" w:cs="宋体" w:eastAsia="宋体" w:hint="default"/>
                <w:sz w:val="18"/>
                <w:szCs w:val="18"/>
              </w:rPr>
              <w:t>归属于母公司所有者权益</w:t>
            </w:r>
            <w:r>
              <w:rPr>
                <w:rFonts w:ascii="宋体" w:hAnsi="宋体" w:cs="宋体" w:eastAsia="宋体" w:hint="default"/>
                <w:w w:val="100"/>
                <w:sz w:val="21"/>
                <w:szCs w:val="21"/>
              </w:rPr>
              <w:t> </w:t>
            </w:r>
          </w:p>
        </w:tc>
        <w:tc>
          <w:tcPr>
            <w:tcW w:w="12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32" w:lineRule="exact"/>
              <w:ind w:left="544" w:right="182" w:hanging="360"/>
              <w:jc w:val="left"/>
              <w:rPr>
                <w:rFonts w:ascii="宋体" w:hAnsi="宋体" w:cs="宋体" w:eastAsia="宋体" w:hint="default"/>
                <w:sz w:val="18"/>
                <w:szCs w:val="18"/>
              </w:rPr>
            </w:pPr>
            <w:r>
              <w:rPr>
                <w:rFonts w:ascii="宋体" w:hAnsi="宋体" w:cs="宋体" w:eastAsia="宋体" w:hint="default"/>
                <w:sz w:val="18"/>
                <w:szCs w:val="18"/>
              </w:rPr>
              <w:t>少数股东权 益</w:t>
            </w:r>
            <w:r>
              <w:rPr>
                <w:rFonts w:ascii="宋体" w:hAnsi="宋体" w:cs="宋体" w:eastAsia="宋体" w:hint="default"/>
                <w:sz w:val="18"/>
                <w:szCs w:val="18"/>
              </w:rPr>
              <w:t> </w:t>
            </w:r>
          </w:p>
        </w:tc>
        <w:tc>
          <w:tcPr>
            <w:tcW w:w="13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32" w:lineRule="exact"/>
              <w:ind w:left="571" w:right="120" w:hanging="452"/>
              <w:jc w:val="left"/>
              <w:rPr>
                <w:rFonts w:ascii="宋体" w:hAnsi="宋体" w:cs="宋体" w:eastAsia="宋体" w:hint="default"/>
                <w:sz w:val="18"/>
                <w:szCs w:val="18"/>
              </w:rPr>
            </w:pPr>
            <w:r>
              <w:rPr>
                <w:rFonts w:ascii="宋体" w:hAnsi="宋体" w:cs="宋体" w:eastAsia="宋体" w:hint="default"/>
                <w:sz w:val="18"/>
                <w:szCs w:val="18"/>
              </w:rPr>
              <w:t>所有者权益合 计</w:t>
            </w:r>
            <w:r>
              <w:rPr>
                <w:rFonts w:ascii="宋体" w:hAnsi="宋体" w:cs="宋体" w:eastAsia="宋体" w:hint="default"/>
                <w:sz w:val="18"/>
                <w:szCs w:val="18"/>
              </w:rPr>
              <w:t> </w:t>
            </w:r>
          </w:p>
        </w:tc>
      </w:tr>
      <w:tr>
        <w:trPr>
          <w:trHeight w:val="394" w:hRule="exact"/>
        </w:trPr>
        <w:tc>
          <w:tcPr>
            <w:tcW w:w="1668" w:type="dxa"/>
            <w:vMerge/>
            <w:tcBorders>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129" w:right="41"/>
              <w:jc w:val="left"/>
              <w:rPr>
                <w:rFonts w:ascii="宋体" w:hAnsi="宋体" w:cs="宋体" w:eastAsia="宋体" w:hint="default"/>
                <w:sz w:val="18"/>
                <w:szCs w:val="18"/>
              </w:rPr>
            </w:pPr>
            <w:r>
              <w:rPr>
                <w:rFonts w:ascii="宋体" w:hAnsi="宋体" w:cs="宋体" w:eastAsia="宋体" w:hint="default"/>
                <w:sz w:val="18"/>
                <w:szCs w:val="18"/>
              </w:rPr>
              <w:t>实收资本</w:t>
            </w:r>
            <w:r>
              <w:rPr>
                <w:rFonts w:ascii="宋体" w:hAnsi="宋体" w:cs="宋体" w:eastAsia="宋体" w:hint="default"/>
                <w:sz w:val="18"/>
                <w:szCs w:val="18"/>
              </w:rPr>
              <w:t> (</w:t>
            </w:r>
            <w:r>
              <w:rPr>
                <w:rFonts w:ascii="宋体" w:hAnsi="宋体" w:cs="宋体" w:eastAsia="宋体" w:hint="default"/>
                <w:sz w:val="18"/>
                <w:szCs w:val="18"/>
              </w:rPr>
              <w:t>或股本</w:t>
            </w:r>
            <w:r>
              <w:rPr>
                <w:rFonts w:ascii="宋体" w:hAnsi="宋体" w:cs="宋体" w:eastAsia="宋体" w:hint="default"/>
                <w:sz w:val="18"/>
                <w:szCs w:val="18"/>
              </w:rPr>
              <w:t>) </w:t>
            </w:r>
          </w:p>
        </w:tc>
        <w:tc>
          <w:tcPr>
            <w:tcW w:w="17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07" w:right="0"/>
              <w:jc w:val="left"/>
              <w:rPr>
                <w:rFonts w:ascii="宋体" w:hAnsi="宋体" w:cs="宋体" w:eastAsia="宋体" w:hint="default"/>
                <w:sz w:val="18"/>
                <w:szCs w:val="18"/>
              </w:rPr>
            </w:pPr>
            <w:r>
              <w:rPr>
                <w:rFonts w:ascii="宋体" w:hAnsi="宋体" w:cs="宋体" w:eastAsia="宋体" w:hint="default"/>
                <w:sz w:val="18"/>
                <w:szCs w:val="18"/>
              </w:rPr>
              <w:t>其他权益工具</w:t>
            </w:r>
            <w:r>
              <w:rPr>
                <w:rFonts w:ascii="宋体" w:hAnsi="宋体" w:cs="宋体" w:eastAsia="宋体" w:hint="default"/>
                <w:sz w:val="18"/>
                <w:szCs w:val="18"/>
              </w:rPr>
              <w:t> </w:t>
            </w:r>
          </w:p>
        </w:tc>
        <w:tc>
          <w:tcPr>
            <w:tcW w:w="66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148" w:right="56"/>
              <w:jc w:val="left"/>
              <w:rPr>
                <w:rFonts w:ascii="宋体" w:hAnsi="宋体" w:cs="宋体" w:eastAsia="宋体" w:hint="default"/>
                <w:sz w:val="18"/>
                <w:szCs w:val="18"/>
              </w:rPr>
            </w:pPr>
            <w:r>
              <w:rPr>
                <w:rFonts w:ascii="宋体" w:hAnsi="宋体" w:cs="宋体" w:eastAsia="宋体" w:hint="default"/>
                <w:sz w:val="18"/>
                <w:szCs w:val="18"/>
              </w:rPr>
              <w:t>资本 公积</w:t>
            </w:r>
            <w:r>
              <w:rPr>
                <w:rFonts w:ascii="宋体" w:hAnsi="宋体" w:cs="宋体" w:eastAsia="宋体" w:hint="default"/>
                <w:sz w:val="18"/>
                <w:szCs w:val="18"/>
              </w:rPr>
              <w:t> </w:t>
            </w:r>
          </w:p>
        </w:tc>
        <w:tc>
          <w:tcPr>
            <w:tcW w:w="458" w:type="dxa"/>
            <w:vMerge w:val="restart"/>
            <w:tcBorders>
              <w:top w:val="single" w:sz="4" w:space="0" w:color="000000"/>
              <w:left w:val="single" w:sz="4" w:space="0" w:color="000000"/>
              <w:right w:val="single" w:sz="4" w:space="0" w:color="000000"/>
            </w:tcBorders>
          </w:tcPr>
          <w:p>
            <w:pPr>
              <w:pStyle w:val="TableParagraph"/>
              <w:spacing w:line="240" w:lineRule="auto" w:before="97"/>
              <w:ind w:left="134" w:right="0"/>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44" w:lineRule="auto" w:before="4"/>
              <w:ind w:left="134" w:right="42"/>
              <w:jc w:val="both"/>
              <w:rPr>
                <w:rFonts w:ascii="宋体" w:hAnsi="宋体" w:cs="宋体" w:eastAsia="宋体" w:hint="default"/>
                <w:sz w:val="18"/>
                <w:szCs w:val="18"/>
              </w:rPr>
            </w:pPr>
            <w:r>
              <w:rPr>
                <w:rFonts w:ascii="宋体" w:hAnsi="宋体" w:cs="宋体" w:eastAsia="宋体" w:hint="default"/>
                <w:sz w:val="18"/>
                <w:szCs w:val="18"/>
              </w:rPr>
              <w:t>： 库 存 股</w:t>
            </w:r>
            <w:r>
              <w:rPr>
                <w:rFonts w:ascii="宋体" w:hAnsi="宋体" w:cs="宋体" w:eastAsia="宋体" w:hint="default"/>
                <w:sz w:val="18"/>
                <w:szCs w:val="18"/>
              </w:rPr>
              <w:t> </w:t>
            </w:r>
          </w:p>
        </w:tc>
        <w:tc>
          <w:tcPr>
            <w:tcW w:w="11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475" w:right="110" w:hanging="360"/>
              <w:jc w:val="left"/>
              <w:rPr>
                <w:rFonts w:ascii="宋体" w:hAnsi="宋体" w:cs="宋体" w:eastAsia="宋体" w:hint="default"/>
                <w:sz w:val="18"/>
                <w:szCs w:val="18"/>
              </w:rPr>
            </w:pPr>
            <w:r>
              <w:rPr>
                <w:rFonts w:ascii="宋体" w:hAnsi="宋体" w:cs="宋体" w:eastAsia="宋体" w:hint="default"/>
                <w:sz w:val="18"/>
                <w:szCs w:val="18"/>
              </w:rPr>
              <w:t>其他综合收 益</w:t>
            </w:r>
            <w:r>
              <w:rPr>
                <w:rFonts w:ascii="宋体" w:hAnsi="宋体" w:cs="宋体" w:eastAsia="宋体" w:hint="default"/>
                <w:sz w:val="18"/>
                <w:szCs w:val="18"/>
              </w:rPr>
              <w:t> </w:t>
            </w:r>
          </w:p>
        </w:tc>
        <w:tc>
          <w:tcPr>
            <w:tcW w:w="33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4" w:lineRule="auto"/>
              <w:ind w:left="105" w:right="-47"/>
              <w:jc w:val="both"/>
              <w:rPr>
                <w:rFonts w:ascii="宋体" w:hAnsi="宋体" w:cs="宋体" w:eastAsia="宋体" w:hint="default"/>
                <w:sz w:val="18"/>
                <w:szCs w:val="18"/>
              </w:rPr>
            </w:pPr>
            <w:r>
              <w:rPr>
                <w:rFonts w:ascii="宋体" w:hAnsi="宋体" w:cs="宋体" w:eastAsia="宋体" w:hint="default"/>
                <w:sz w:val="18"/>
                <w:szCs w:val="18"/>
              </w:rPr>
              <w:t>专 项 储 备</w:t>
            </w:r>
            <w:r>
              <w:rPr>
                <w:rFonts w:ascii="宋体" w:hAnsi="宋体" w:cs="宋体" w:eastAsia="宋体" w:hint="default"/>
                <w:sz w:val="18"/>
                <w:szCs w:val="18"/>
              </w:rPr>
              <w:t> </w:t>
            </w:r>
          </w:p>
        </w:tc>
        <w:tc>
          <w:tcPr>
            <w:tcW w:w="11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338" w:type="dxa"/>
            <w:vMerge w:val="restart"/>
            <w:tcBorders>
              <w:top w:val="single" w:sz="4" w:space="0" w:color="000000"/>
              <w:left w:val="single" w:sz="4" w:space="0" w:color="000000"/>
              <w:right w:val="single" w:sz="4" w:space="0" w:color="000000"/>
            </w:tcBorders>
          </w:tcPr>
          <w:p>
            <w:pPr>
              <w:pStyle w:val="TableParagraph"/>
              <w:spacing w:line="213" w:lineRule="exact"/>
              <w:ind w:left="105"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44" w:lineRule="auto" w:before="4"/>
              <w:ind w:left="105" w:right="-47"/>
              <w:jc w:val="both"/>
              <w:rPr>
                <w:rFonts w:ascii="宋体" w:hAnsi="宋体" w:cs="宋体" w:eastAsia="宋体" w:hint="default"/>
                <w:sz w:val="18"/>
                <w:szCs w:val="18"/>
              </w:rPr>
            </w:pPr>
            <w:r>
              <w:rPr>
                <w:rFonts w:ascii="宋体" w:hAnsi="宋体" w:cs="宋体" w:eastAsia="宋体" w:hint="default"/>
                <w:sz w:val="18"/>
                <w:szCs w:val="18"/>
              </w:rPr>
              <w:t>般 风 险 准 备</w:t>
            </w:r>
            <w:r>
              <w:rPr>
                <w:rFonts w:ascii="宋体" w:hAnsi="宋体" w:cs="宋体" w:eastAsia="宋体" w:hint="default"/>
                <w:sz w:val="18"/>
                <w:szCs w:val="18"/>
              </w:rPr>
              <w:t> </w:t>
            </w:r>
          </w:p>
        </w:tc>
        <w:tc>
          <w:tcPr>
            <w:tcW w:w="13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3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32" w:lineRule="exact"/>
              <w:ind w:left="103" w:right="-45"/>
              <w:jc w:val="left"/>
              <w:rPr>
                <w:rFonts w:ascii="宋体" w:hAnsi="宋体" w:cs="宋体" w:eastAsia="宋体" w:hint="default"/>
                <w:sz w:val="18"/>
                <w:szCs w:val="18"/>
              </w:rPr>
            </w:pPr>
            <w:r>
              <w:rPr>
                <w:rFonts w:ascii="宋体" w:hAnsi="宋体" w:cs="宋体" w:eastAsia="宋体" w:hint="default"/>
                <w:sz w:val="18"/>
                <w:szCs w:val="18"/>
              </w:rPr>
              <w:t>其 他</w:t>
            </w:r>
            <w:r>
              <w:rPr>
                <w:rFonts w:ascii="宋体" w:hAnsi="宋体" w:cs="宋体" w:eastAsia="宋体" w:hint="default"/>
                <w:sz w:val="18"/>
                <w:szCs w:val="18"/>
              </w:rPr>
              <w:t> </w:t>
            </w:r>
          </w:p>
        </w:tc>
        <w:tc>
          <w:tcPr>
            <w:tcW w:w="134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489" w:right="0"/>
              <w:jc w:val="left"/>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1279" w:type="dxa"/>
            <w:vMerge/>
            <w:tcBorders>
              <w:left w:val="single" w:sz="4" w:space="0" w:color="000000"/>
              <w:right w:val="single" w:sz="4" w:space="0" w:color="000000"/>
            </w:tcBorders>
          </w:tcPr>
          <w:p>
            <w:pPr/>
          </w:p>
        </w:tc>
        <w:tc>
          <w:tcPr>
            <w:tcW w:w="1332" w:type="dxa"/>
            <w:vMerge/>
            <w:tcBorders>
              <w:left w:val="single" w:sz="4" w:space="0" w:color="000000"/>
              <w:right w:val="single" w:sz="4" w:space="0" w:color="000000"/>
            </w:tcBorders>
          </w:tcPr>
          <w:p>
            <w:pPr/>
          </w:p>
        </w:tc>
      </w:tr>
      <w:tr>
        <w:trPr>
          <w:trHeight w:val="1056" w:hRule="exact"/>
        </w:trPr>
        <w:tc>
          <w:tcPr>
            <w:tcW w:w="1668"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44"/>
              <w:ind w:left="117" w:right="25"/>
              <w:jc w:val="both"/>
              <w:rPr>
                <w:rFonts w:ascii="宋体" w:hAnsi="宋体" w:cs="宋体" w:eastAsia="宋体" w:hint="default"/>
                <w:sz w:val="18"/>
                <w:szCs w:val="18"/>
              </w:rPr>
            </w:pPr>
            <w:r>
              <w:rPr>
                <w:rFonts w:ascii="宋体" w:hAnsi="宋体" w:cs="宋体" w:eastAsia="宋体" w:hint="default"/>
                <w:sz w:val="18"/>
                <w:szCs w:val="18"/>
              </w:rPr>
              <w:t>优 先 股</w:t>
            </w:r>
            <w:r>
              <w:rPr>
                <w:rFonts w:ascii="宋体" w:hAnsi="宋体" w:cs="宋体" w:eastAsia="宋体" w:hint="default"/>
                <w:sz w:val="18"/>
                <w:szCs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44"/>
              <w:ind w:left="115" w:right="25"/>
              <w:jc w:val="both"/>
              <w:rPr>
                <w:rFonts w:ascii="宋体" w:hAnsi="宋体" w:cs="宋体" w:eastAsia="宋体" w:hint="default"/>
                <w:sz w:val="18"/>
                <w:szCs w:val="18"/>
              </w:rPr>
            </w:pPr>
            <w:r>
              <w:rPr>
                <w:rFonts w:ascii="宋体" w:hAnsi="宋体" w:cs="宋体" w:eastAsia="宋体" w:hint="default"/>
                <w:sz w:val="18"/>
                <w:szCs w:val="18"/>
              </w:rPr>
              <w:t>永 续 债</w:t>
            </w:r>
            <w:r>
              <w:rPr>
                <w:rFonts w:ascii="宋体" w:hAnsi="宋体" w:cs="宋体" w:eastAsia="宋体" w:hint="default"/>
                <w:sz w:val="18"/>
                <w:szCs w:val="18"/>
              </w:rPr>
              <w:t> </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242"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667" w:type="dxa"/>
            <w:vMerge/>
            <w:tcBorders>
              <w:left w:val="single" w:sz="4" w:space="0" w:color="000000"/>
              <w:bottom w:val="single" w:sz="4" w:space="0" w:color="000000"/>
              <w:right w:val="single" w:sz="4" w:space="0" w:color="000000"/>
            </w:tcBorders>
          </w:tcPr>
          <w:p>
            <w:pPr/>
          </w:p>
        </w:tc>
        <w:tc>
          <w:tcPr>
            <w:tcW w:w="458" w:type="dxa"/>
            <w:vMerge/>
            <w:tcBorders>
              <w:left w:val="single" w:sz="4" w:space="0" w:color="000000"/>
              <w:bottom w:val="single" w:sz="4" w:space="0" w:color="000000"/>
              <w:right w:val="single" w:sz="4" w:space="0" w:color="000000"/>
            </w:tcBorders>
          </w:tcPr>
          <w:p>
            <w:pPr/>
          </w:p>
        </w:tc>
        <w:tc>
          <w:tcPr>
            <w:tcW w:w="1138" w:type="dxa"/>
            <w:vMerge/>
            <w:tcBorders>
              <w:left w:val="single" w:sz="4" w:space="0" w:color="000000"/>
              <w:bottom w:val="single" w:sz="4" w:space="0" w:color="000000"/>
              <w:right w:val="single" w:sz="4" w:space="0" w:color="000000"/>
            </w:tcBorders>
          </w:tcPr>
          <w:p>
            <w:pPr/>
          </w:p>
        </w:tc>
        <w:tc>
          <w:tcPr>
            <w:tcW w:w="338" w:type="dxa"/>
            <w:vMerge/>
            <w:tcBorders>
              <w:left w:val="single" w:sz="4" w:space="0" w:color="000000"/>
              <w:bottom w:val="single" w:sz="4" w:space="0" w:color="000000"/>
              <w:right w:val="single" w:sz="4" w:space="0" w:color="000000"/>
            </w:tcBorders>
          </w:tcPr>
          <w:p>
            <w:pPr/>
          </w:p>
        </w:tc>
        <w:tc>
          <w:tcPr>
            <w:tcW w:w="1138" w:type="dxa"/>
            <w:vMerge/>
            <w:tcBorders>
              <w:left w:val="single" w:sz="4" w:space="0" w:color="000000"/>
              <w:bottom w:val="single" w:sz="4" w:space="0" w:color="000000"/>
              <w:right w:val="single" w:sz="4" w:space="0" w:color="000000"/>
            </w:tcBorders>
          </w:tcPr>
          <w:p>
            <w:pPr/>
          </w:p>
        </w:tc>
        <w:tc>
          <w:tcPr>
            <w:tcW w:w="338" w:type="dxa"/>
            <w:vMerge/>
            <w:tcBorders>
              <w:left w:val="single" w:sz="4" w:space="0" w:color="000000"/>
              <w:bottom w:val="single" w:sz="4" w:space="0" w:color="000000"/>
              <w:right w:val="single" w:sz="4" w:space="0" w:color="000000"/>
            </w:tcBorders>
          </w:tcPr>
          <w:p>
            <w:pPr/>
          </w:p>
        </w:tc>
        <w:tc>
          <w:tcPr>
            <w:tcW w:w="1351" w:type="dxa"/>
            <w:vMerge/>
            <w:tcBorders>
              <w:left w:val="single" w:sz="4" w:space="0" w:color="000000"/>
              <w:bottom w:val="single" w:sz="4" w:space="0" w:color="000000"/>
              <w:right w:val="single" w:sz="4" w:space="0" w:color="000000"/>
            </w:tcBorders>
          </w:tcPr>
          <w:p>
            <w:pPr/>
          </w:p>
        </w:tc>
        <w:tc>
          <w:tcPr>
            <w:tcW w:w="338" w:type="dxa"/>
            <w:vMerge/>
            <w:tcBorders>
              <w:left w:val="single" w:sz="4" w:space="0" w:color="000000"/>
              <w:bottom w:val="single" w:sz="4" w:space="0" w:color="000000"/>
              <w:right w:val="single" w:sz="4" w:space="0" w:color="000000"/>
            </w:tcBorders>
          </w:tcPr>
          <w:p>
            <w:pPr/>
          </w:p>
        </w:tc>
        <w:tc>
          <w:tcPr>
            <w:tcW w:w="1349" w:type="dxa"/>
            <w:vMerge/>
            <w:tcBorders>
              <w:left w:val="single" w:sz="4" w:space="0" w:color="000000"/>
              <w:bottom w:val="single" w:sz="4" w:space="0" w:color="000000"/>
              <w:right w:val="single" w:sz="4" w:space="0" w:color="000000"/>
            </w:tcBorders>
          </w:tcPr>
          <w:p>
            <w:pPr/>
          </w:p>
        </w:tc>
        <w:tc>
          <w:tcPr>
            <w:tcW w:w="1279" w:type="dxa"/>
            <w:vMerge/>
            <w:tcBorders>
              <w:left w:val="single" w:sz="4" w:space="0" w:color="000000"/>
              <w:bottom w:val="single" w:sz="4" w:space="0" w:color="000000"/>
              <w:right w:val="single" w:sz="4" w:space="0" w:color="000000"/>
            </w:tcBorders>
          </w:tcPr>
          <w:p>
            <w:pPr/>
          </w:p>
        </w:tc>
        <w:tc>
          <w:tcPr>
            <w:tcW w:w="1332" w:type="dxa"/>
            <w:vMerge/>
            <w:tcBorders>
              <w:left w:val="single" w:sz="4" w:space="0" w:color="000000"/>
              <w:bottom w:val="single" w:sz="4" w:space="0" w:color="000000"/>
              <w:right w:val="single" w:sz="4" w:space="0" w:color="000000"/>
            </w:tcBorders>
          </w:tcPr>
          <w:p>
            <w:pPr/>
          </w:p>
        </w:tc>
      </w:tr>
      <w:tr>
        <w:trPr>
          <w:trHeight w:val="1099"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4" w:right="0"/>
              <w:jc w:val="left"/>
              <w:rPr>
                <w:rFonts w:ascii="宋体" w:hAnsi="宋体" w:cs="宋体" w:eastAsia="宋体" w:hint="default"/>
                <w:sz w:val="21"/>
                <w:szCs w:val="21"/>
              </w:rPr>
            </w:pPr>
            <w:r>
              <w:rPr>
                <w:rFonts w:ascii="宋体"/>
                <w:sz w:val="21"/>
              </w:rPr>
              <w:t>643,023</w:t>
            </w:r>
          </w:p>
          <w:p>
            <w:pPr>
              <w:pStyle w:val="TableParagraph"/>
              <w:spacing w:line="274" w:lineRule="exact"/>
              <w:ind w:left="144" w:right="0"/>
              <w:jc w:val="left"/>
              <w:rPr>
                <w:rFonts w:ascii="宋体" w:hAnsi="宋体" w:cs="宋体" w:eastAsia="宋体" w:hint="default"/>
                <w:sz w:val="18"/>
                <w:szCs w:val="18"/>
              </w:rPr>
            </w:pPr>
            <w:r>
              <w:rPr>
                <w:rFonts w:ascii="宋体"/>
                <w:sz w:val="21"/>
              </w:rPr>
              <w:t>,970.00</w:t>
            </w: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4" w:right="0"/>
              <w:jc w:val="left"/>
              <w:rPr>
                <w:rFonts w:ascii="宋体" w:hAnsi="宋体" w:cs="宋体" w:eastAsia="宋体" w:hint="default"/>
                <w:sz w:val="21"/>
                <w:szCs w:val="21"/>
              </w:rPr>
            </w:pPr>
            <w:r>
              <w:rPr>
                <w:rFonts w:ascii="宋体"/>
                <w:sz w:val="21"/>
              </w:rPr>
              <w:t>1,57</w:t>
            </w:r>
          </w:p>
          <w:p>
            <w:pPr>
              <w:pStyle w:val="TableParagraph"/>
              <w:spacing w:line="272" w:lineRule="exact"/>
              <w:ind w:left="134" w:right="0"/>
              <w:jc w:val="left"/>
              <w:rPr>
                <w:rFonts w:ascii="宋体" w:hAnsi="宋体" w:cs="宋体" w:eastAsia="宋体" w:hint="default"/>
                <w:sz w:val="21"/>
                <w:szCs w:val="21"/>
              </w:rPr>
            </w:pPr>
            <w:r>
              <w:rPr>
                <w:rFonts w:ascii="宋体"/>
                <w:sz w:val="21"/>
              </w:rPr>
              <w:t>1,41</w:t>
            </w:r>
          </w:p>
          <w:p>
            <w:pPr>
              <w:pStyle w:val="TableParagraph"/>
              <w:spacing w:line="272" w:lineRule="exact"/>
              <w:ind w:left="134" w:right="0"/>
              <w:jc w:val="left"/>
              <w:rPr>
                <w:rFonts w:ascii="宋体" w:hAnsi="宋体" w:cs="宋体" w:eastAsia="宋体" w:hint="default"/>
                <w:sz w:val="21"/>
                <w:szCs w:val="21"/>
              </w:rPr>
            </w:pPr>
            <w:r>
              <w:rPr>
                <w:rFonts w:ascii="宋体"/>
                <w:sz w:val="21"/>
              </w:rPr>
              <w:t>2,40</w:t>
            </w:r>
          </w:p>
          <w:p>
            <w:pPr>
              <w:pStyle w:val="TableParagraph"/>
              <w:spacing w:line="274" w:lineRule="exact"/>
              <w:ind w:left="134" w:right="0"/>
              <w:jc w:val="left"/>
              <w:rPr>
                <w:rFonts w:ascii="宋体" w:hAnsi="宋体" w:cs="宋体" w:eastAsia="宋体" w:hint="default"/>
                <w:sz w:val="18"/>
                <w:szCs w:val="18"/>
              </w:rPr>
            </w:pPr>
            <w:r>
              <w:rPr>
                <w:rFonts w:ascii="宋体"/>
                <w:sz w:val="21"/>
              </w:rPr>
              <w:t>4.37</w:t>
            </w:r>
            <w:r>
              <w:rPr>
                <w:rFonts w:ascii="宋体"/>
                <w:sz w:val="18"/>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7" w:right="0"/>
              <w:jc w:val="left"/>
              <w:rPr>
                <w:rFonts w:ascii="宋体" w:hAnsi="宋体" w:cs="宋体" w:eastAsia="宋体" w:hint="default"/>
                <w:sz w:val="21"/>
                <w:szCs w:val="21"/>
              </w:rPr>
            </w:pPr>
            <w:r>
              <w:rPr>
                <w:rFonts w:ascii="宋体"/>
                <w:sz w:val="21"/>
              </w:rPr>
              <w:t>2,180,17</w:t>
            </w:r>
          </w:p>
          <w:p>
            <w:pPr>
              <w:pStyle w:val="TableParagraph"/>
              <w:spacing w:line="274" w:lineRule="exact"/>
              <w:ind w:left="607" w:right="0"/>
              <w:jc w:val="left"/>
              <w:rPr>
                <w:rFonts w:ascii="宋体" w:hAnsi="宋体" w:cs="宋体" w:eastAsia="宋体" w:hint="default"/>
                <w:sz w:val="18"/>
                <w:szCs w:val="18"/>
              </w:rPr>
            </w:pPr>
            <w:r>
              <w:rPr>
                <w:rFonts w:ascii="宋体"/>
                <w:sz w:val="21"/>
              </w:rPr>
              <w:t>0.20</w:t>
            </w: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7" w:right="0"/>
              <w:jc w:val="left"/>
              <w:rPr>
                <w:rFonts w:ascii="宋体" w:hAnsi="宋体" w:cs="宋体" w:eastAsia="宋体" w:hint="default"/>
                <w:sz w:val="21"/>
                <w:szCs w:val="21"/>
              </w:rPr>
            </w:pPr>
            <w:r>
              <w:rPr>
                <w:rFonts w:ascii="宋体"/>
                <w:sz w:val="21"/>
              </w:rPr>
              <w:t>72,693,4</w:t>
            </w:r>
          </w:p>
          <w:p>
            <w:pPr>
              <w:pStyle w:val="TableParagraph"/>
              <w:spacing w:line="274" w:lineRule="exact"/>
              <w:ind w:left="501" w:right="0"/>
              <w:jc w:val="left"/>
              <w:rPr>
                <w:rFonts w:ascii="宋体" w:hAnsi="宋体" w:cs="宋体" w:eastAsia="宋体" w:hint="default"/>
                <w:sz w:val="18"/>
                <w:szCs w:val="18"/>
              </w:rPr>
            </w:pPr>
            <w:r>
              <w:rPr>
                <w:rFonts w:ascii="宋体"/>
                <w:sz w:val="21"/>
              </w:rPr>
              <w:t>83.94</w:t>
            </w: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7" w:right="0"/>
              <w:jc w:val="left"/>
              <w:rPr>
                <w:rFonts w:ascii="宋体" w:hAnsi="宋体" w:cs="宋体" w:eastAsia="宋体" w:hint="default"/>
                <w:sz w:val="21"/>
                <w:szCs w:val="21"/>
              </w:rPr>
            </w:pPr>
            <w:r>
              <w:rPr>
                <w:rFonts w:ascii="宋体"/>
                <w:sz w:val="21"/>
              </w:rPr>
              <w:t>857,466,41</w:t>
            </w:r>
          </w:p>
          <w:p>
            <w:pPr>
              <w:pStyle w:val="TableParagraph"/>
              <w:spacing w:line="274" w:lineRule="exact"/>
              <w:ind w:left="818" w:right="0"/>
              <w:jc w:val="left"/>
              <w:rPr>
                <w:rFonts w:ascii="宋体" w:hAnsi="宋体" w:cs="宋体" w:eastAsia="宋体" w:hint="default"/>
                <w:sz w:val="18"/>
                <w:szCs w:val="18"/>
              </w:rPr>
            </w:pPr>
            <w:r>
              <w:rPr>
                <w:rFonts w:ascii="宋体"/>
                <w:sz w:val="21"/>
              </w:rPr>
              <w:t>6.09</w:t>
            </w: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0"/>
              <w:jc w:val="left"/>
              <w:rPr>
                <w:rFonts w:ascii="宋体" w:hAnsi="宋体" w:cs="宋体" w:eastAsia="宋体" w:hint="default"/>
                <w:sz w:val="21"/>
                <w:szCs w:val="21"/>
              </w:rPr>
            </w:pPr>
            <w:r>
              <w:rPr>
                <w:rFonts w:ascii="宋体"/>
                <w:sz w:val="21"/>
              </w:rPr>
              <w:t>3,146,776,</w:t>
            </w:r>
          </w:p>
          <w:p>
            <w:pPr>
              <w:pStyle w:val="TableParagraph"/>
              <w:spacing w:line="274" w:lineRule="exact"/>
              <w:ind w:left="604" w:right="0"/>
              <w:jc w:val="left"/>
              <w:rPr>
                <w:rFonts w:ascii="宋体" w:hAnsi="宋体" w:cs="宋体" w:eastAsia="宋体" w:hint="default"/>
                <w:sz w:val="18"/>
                <w:szCs w:val="18"/>
              </w:rPr>
            </w:pPr>
            <w:r>
              <w:rPr>
                <w:rFonts w:ascii="宋体"/>
                <w:sz w:val="21"/>
              </w:rPr>
              <w:t>444.60</w:t>
            </w:r>
            <w:r>
              <w:rPr>
                <w:rFonts w:ascii="宋体"/>
                <w:sz w:val="18"/>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sz w:val="21"/>
              </w:rPr>
              <w:t>288,202,21</w:t>
            </w:r>
          </w:p>
          <w:p>
            <w:pPr>
              <w:pStyle w:val="TableParagraph"/>
              <w:spacing w:line="274" w:lineRule="exact"/>
              <w:ind w:left="746" w:right="0"/>
              <w:jc w:val="left"/>
              <w:rPr>
                <w:rFonts w:ascii="宋体" w:hAnsi="宋体" w:cs="宋体" w:eastAsia="宋体" w:hint="default"/>
                <w:sz w:val="18"/>
                <w:szCs w:val="18"/>
              </w:rPr>
            </w:pPr>
            <w:r>
              <w:rPr>
                <w:rFonts w:ascii="宋体"/>
                <w:sz w:val="21"/>
              </w:rPr>
              <w:t>7.56</w:t>
            </w:r>
            <w:r>
              <w:rPr>
                <w:rFonts w:ascii="宋体"/>
                <w:sz w:val="18"/>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7" w:right="0"/>
              <w:jc w:val="left"/>
              <w:rPr>
                <w:rFonts w:ascii="宋体" w:hAnsi="宋体" w:cs="宋体" w:eastAsia="宋体" w:hint="default"/>
                <w:sz w:val="21"/>
                <w:szCs w:val="21"/>
              </w:rPr>
            </w:pPr>
            <w:r>
              <w:rPr>
                <w:rFonts w:ascii="宋体"/>
                <w:sz w:val="21"/>
              </w:rPr>
              <w:t>3,434,978,</w:t>
            </w:r>
          </w:p>
          <w:p>
            <w:pPr>
              <w:pStyle w:val="TableParagraph"/>
              <w:spacing w:line="274" w:lineRule="exact"/>
              <w:ind w:left="587" w:right="0"/>
              <w:jc w:val="left"/>
              <w:rPr>
                <w:rFonts w:ascii="宋体" w:hAnsi="宋体" w:cs="宋体" w:eastAsia="宋体" w:hint="default"/>
                <w:sz w:val="18"/>
                <w:szCs w:val="18"/>
              </w:rPr>
            </w:pPr>
            <w:r>
              <w:rPr>
                <w:rFonts w:ascii="宋体"/>
                <w:sz w:val="21"/>
              </w:rPr>
              <w:t>662.16</w:t>
            </w:r>
            <w:r>
              <w:rPr>
                <w:rFonts w:ascii="宋体"/>
                <w:sz w:val="18"/>
              </w:rPr>
              <w:t> </w:t>
            </w:r>
          </w:p>
        </w:tc>
      </w:tr>
      <w:tr>
        <w:trPr>
          <w:trHeight w:val="245"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r>
      <w:tr>
        <w:trPr>
          <w:trHeight w:val="478"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23" w:right="0"/>
              <w:jc w:val="left"/>
              <w:rPr>
                <w:rFonts w:ascii="宋体" w:hAnsi="宋体" w:cs="宋体" w:eastAsia="宋体" w:hint="default"/>
                <w:sz w:val="18"/>
                <w:szCs w:val="18"/>
              </w:rPr>
            </w:pPr>
            <w:r>
              <w:rPr>
                <w:rFonts w:ascii="宋体" w:hAnsi="宋体" w:cs="宋体" w:eastAsia="宋体" w:hint="default"/>
                <w:sz w:val="18"/>
                <w:szCs w:val="18"/>
              </w:rPr>
              <w:t>前期差错更</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正</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242"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同一控制下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bl>
    <w:p>
      <w:pPr>
        <w:spacing w:after="0" w:line="205" w:lineRule="exact"/>
        <w:jc w:val="right"/>
        <w:rPr>
          <w:rFonts w:ascii="宋体" w:hAnsi="宋体" w:cs="宋体" w:eastAsia="宋体" w:hint="default"/>
          <w:sz w:val="18"/>
          <w:szCs w:val="18"/>
        </w:rPr>
        <w:sectPr>
          <w:pgSz w:w="16840" w:h="11910" w:orient="landscape"/>
          <w:pgMar w:header="882" w:footer="1195" w:top="1120" w:bottom="1380" w:left="130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668"/>
        <w:gridCol w:w="991"/>
        <w:gridCol w:w="425"/>
        <w:gridCol w:w="422"/>
        <w:gridCol w:w="855"/>
        <w:gridCol w:w="667"/>
        <w:gridCol w:w="458"/>
        <w:gridCol w:w="1138"/>
        <w:gridCol w:w="338"/>
        <w:gridCol w:w="1138"/>
        <w:gridCol w:w="338"/>
        <w:gridCol w:w="1351"/>
        <w:gridCol w:w="338"/>
        <w:gridCol w:w="1349"/>
        <w:gridCol w:w="1279"/>
        <w:gridCol w:w="1332"/>
      </w:tblGrid>
      <w:tr>
        <w:trPr>
          <w:trHeight w:val="24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企业合并</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1099"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4" w:right="0"/>
              <w:jc w:val="left"/>
              <w:rPr>
                <w:rFonts w:ascii="宋体" w:hAnsi="宋体" w:cs="宋体" w:eastAsia="宋体" w:hint="default"/>
                <w:sz w:val="21"/>
                <w:szCs w:val="21"/>
              </w:rPr>
            </w:pPr>
            <w:r>
              <w:rPr>
                <w:rFonts w:ascii="宋体"/>
                <w:sz w:val="21"/>
              </w:rPr>
              <w:t>643,023</w:t>
            </w:r>
          </w:p>
          <w:p>
            <w:pPr>
              <w:pStyle w:val="TableParagraph"/>
              <w:spacing w:line="273" w:lineRule="exact"/>
              <w:ind w:left="144" w:right="0"/>
              <w:jc w:val="left"/>
              <w:rPr>
                <w:rFonts w:ascii="宋体" w:hAnsi="宋体" w:cs="宋体" w:eastAsia="宋体" w:hint="default"/>
                <w:sz w:val="18"/>
                <w:szCs w:val="18"/>
              </w:rPr>
            </w:pPr>
            <w:r>
              <w:rPr>
                <w:rFonts w:ascii="宋体"/>
                <w:sz w:val="21"/>
              </w:rPr>
              <w:t>,970.00</w:t>
            </w: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4" w:right="0"/>
              <w:jc w:val="left"/>
              <w:rPr>
                <w:rFonts w:ascii="宋体" w:hAnsi="宋体" w:cs="宋体" w:eastAsia="宋体" w:hint="default"/>
                <w:sz w:val="21"/>
                <w:szCs w:val="21"/>
              </w:rPr>
            </w:pPr>
            <w:r>
              <w:rPr>
                <w:rFonts w:ascii="宋体"/>
                <w:sz w:val="21"/>
              </w:rPr>
              <w:t>1,57</w:t>
            </w:r>
          </w:p>
          <w:p>
            <w:pPr>
              <w:pStyle w:val="TableParagraph"/>
              <w:spacing w:line="272" w:lineRule="exact"/>
              <w:ind w:left="134" w:right="0"/>
              <w:jc w:val="left"/>
              <w:rPr>
                <w:rFonts w:ascii="宋体" w:hAnsi="宋体" w:cs="宋体" w:eastAsia="宋体" w:hint="default"/>
                <w:sz w:val="21"/>
                <w:szCs w:val="21"/>
              </w:rPr>
            </w:pPr>
            <w:r>
              <w:rPr>
                <w:rFonts w:ascii="宋体"/>
                <w:sz w:val="21"/>
              </w:rPr>
              <w:t>1,41</w:t>
            </w:r>
          </w:p>
          <w:p>
            <w:pPr>
              <w:pStyle w:val="TableParagraph"/>
              <w:spacing w:line="272" w:lineRule="exact"/>
              <w:ind w:left="134" w:right="0"/>
              <w:jc w:val="left"/>
              <w:rPr>
                <w:rFonts w:ascii="宋体" w:hAnsi="宋体" w:cs="宋体" w:eastAsia="宋体" w:hint="default"/>
                <w:sz w:val="21"/>
                <w:szCs w:val="21"/>
              </w:rPr>
            </w:pPr>
            <w:r>
              <w:rPr>
                <w:rFonts w:ascii="宋体"/>
                <w:sz w:val="21"/>
              </w:rPr>
              <w:t>2,40</w:t>
            </w:r>
          </w:p>
          <w:p>
            <w:pPr>
              <w:pStyle w:val="TableParagraph"/>
              <w:spacing w:line="273" w:lineRule="exact"/>
              <w:ind w:left="134" w:right="0"/>
              <w:jc w:val="left"/>
              <w:rPr>
                <w:rFonts w:ascii="宋体" w:hAnsi="宋体" w:cs="宋体" w:eastAsia="宋体" w:hint="default"/>
                <w:sz w:val="18"/>
                <w:szCs w:val="18"/>
              </w:rPr>
            </w:pPr>
            <w:r>
              <w:rPr>
                <w:rFonts w:ascii="宋体"/>
                <w:sz w:val="21"/>
              </w:rPr>
              <w:t>4.37</w:t>
            </w:r>
            <w:r>
              <w:rPr>
                <w:rFonts w:ascii="宋体"/>
                <w:sz w:val="18"/>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7" w:right="0"/>
              <w:jc w:val="left"/>
              <w:rPr>
                <w:rFonts w:ascii="宋体" w:hAnsi="宋体" w:cs="宋体" w:eastAsia="宋体" w:hint="default"/>
                <w:sz w:val="21"/>
                <w:szCs w:val="21"/>
              </w:rPr>
            </w:pPr>
            <w:r>
              <w:rPr>
                <w:rFonts w:ascii="宋体"/>
                <w:sz w:val="21"/>
              </w:rPr>
              <w:t>2,180,17</w:t>
            </w:r>
          </w:p>
          <w:p>
            <w:pPr>
              <w:pStyle w:val="TableParagraph"/>
              <w:spacing w:line="273" w:lineRule="exact"/>
              <w:ind w:left="607" w:right="0"/>
              <w:jc w:val="left"/>
              <w:rPr>
                <w:rFonts w:ascii="宋体" w:hAnsi="宋体" w:cs="宋体" w:eastAsia="宋体" w:hint="default"/>
                <w:sz w:val="18"/>
                <w:szCs w:val="18"/>
              </w:rPr>
            </w:pPr>
            <w:r>
              <w:rPr>
                <w:rFonts w:ascii="宋体"/>
                <w:sz w:val="21"/>
              </w:rPr>
              <w:t>0.20</w:t>
            </w: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7" w:right="0"/>
              <w:jc w:val="left"/>
              <w:rPr>
                <w:rFonts w:ascii="宋体" w:hAnsi="宋体" w:cs="宋体" w:eastAsia="宋体" w:hint="default"/>
                <w:sz w:val="21"/>
                <w:szCs w:val="21"/>
              </w:rPr>
            </w:pPr>
            <w:r>
              <w:rPr>
                <w:rFonts w:ascii="宋体"/>
                <w:sz w:val="21"/>
              </w:rPr>
              <w:t>72,693,4</w:t>
            </w:r>
          </w:p>
          <w:p>
            <w:pPr>
              <w:pStyle w:val="TableParagraph"/>
              <w:spacing w:line="273" w:lineRule="exact"/>
              <w:ind w:left="501" w:right="0"/>
              <w:jc w:val="left"/>
              <w:rPr>
                <w:rFonts w:ascii="宋体" w:hAnsi="宋体" w:cs="宋体" w:eastAsia="宋体" w:hint="default"/>
                <w:sz w:val="18"/>
                <w:szCs w:val="18"/>
              </w:rPr>
            </w:pPr>
            <w:r>
              <w:rPr>
                <w:rFonts w:ascii="宋体"/>
                <w:sz w:val="21"/>
              </w:rPr>
              <w:t>83.94</w:t>
            </w: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7" w:right="0"/>
              <w:jc w:val="left"/>
              <w:rPr>
                <w:rFonts w:ascii="宋体" w:hAnsi="宋体" w:cs="宋体" w:eastAsia="宋体" w:hint="default"/>
                <w:sz w:val="21"/>
                <w:szCs w:val="21"/>
              </w:rPr>
            </w:pPr>
            <w:r>
              <w:rPr>
                <w:rFonts w:ascii="宋体"/>
                <w:sz w:val="21"/>
              </w:rPr>
              <w:t>857,466,41</w:t>
            </w:r>
          </w:p>
          <w:p>
            <w:pPr>
              <w:pStyle w:val="TableParagraph"/>
              <w:spacing w:line="273" w:lineRule="exact"/>
              <w:ind w:left="818" w:right="0"/>
              <w:jc w:val="left"/>
              <w:rPr>
                <w:rFonts w:ascii="宋体" w:hAnsi="宋体" w:cs="宋体" w:eastAsia="宋体" w:hint="default"/>
                <w:sz w:val="18"/>
                <w:szCs w:val="18"/>
              </w:rPr>
            </w:pPr>
            <w:r>
              <w:rPr>
                <w:rFonts w:ascii="宋体"/>
                <w:sz w:val="21"/>
              </w:rPr>
              <w:t>6.09</w:t>
            </w: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4" w:right="0"/>
              <w:jc w:val="left"/>
              <w:rPr>
                <w:rFonts w:ascii="宋体" w:hAnsi="宋体" w:cs="宋体" w:eastAsia="宋体" w:hint="default"/>
                <w:sz w:val="21"/>
                <w:szCs w:val="21"/>
              </w:rPr>
            </w:pPr>
            <w:r>
              <w:rPr>
                <w:rFonts w:ascii="宋体"/>
                <w:sz w:val="21"/>
              </w:rPr>
              <w:t>3,146,776,</w:t>
            </w:r>
          </w:p>
          <w:p>
            <w:pPr>
              <w:pStyle w:val="TableParagraph"/>
              <w:spacing w:line="273" w:lineRule="exact"/>
              <w:ind w:left="604" w:right="0"/>
              <w:jc w:val="left"/>
              <w:rPr>
                <w:rFonts w:ascii="宋体" w:hAnsi="宋体" w:cs="宋体" w:eastAsia="宋体" w:hint="default"/>
                <w:sz w:val="18"/>
                <w:szCs w:val="18"/>
              </w:rPr>
            </w:pPr>
            <w:r>
              <w:rPr>
                <w:rFonts w:ascii="宋体"/>
                <w:sz w:val="21"/>
              </w:rPr>
              <w:t>444.60</w:t>
            </w:r>
            <w:r>
              <w:rPr>
                <w:rFonts w:ascii="宋体"/>
                <w:sz w:val="18"/>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0"/>
              <w:jc w:val="left"/>
              <w:rPr>
                <w:rFonts w:ascii="宋体" w:hAnsi="宋体" w:cs="宋体" w:eastAsia="宋体" w:hint="default"/>
                <w:sz w:val="21"/>
                <w:szCs w:val="21"/>
              </w:rPr>
            </w:pPr>
            <w:r>
              <w:rPr>
                <w:rFonts w:ascii="宋体"/>
                <w:sz w:val="21"/>
              </w:rPr>
              <w:t>288,202,21</w:t>
            </w:r>
          </w:p>
          <w:p>
            <w:pPr>
              <w:pStyle w:val="TableParagraph"/>
              <w:spacing w:line="273" w:lineRule="exact"/>
              <w:ind w:left="746" w:right="0"/>
              <w:jc w:val="left"/>
              <w:rPr>
                <w:rFonts w:ascii="宋体" w:hAnsi="宋体" w:cs="宋体" w:eastAsia="宋体" w:hint="default"/>
                <w:sz w:val="18"/>
                <w:szCs w:val="18"/>
              </w:rPr>
            </w:pPr>
            <w:r>
              <w:rPr>
                <w:rFonts w:ascii="宋体"/>
                <w:sz w:val="21"/>
              </w:rPr>
              <w:t>7.56</w:t>
            </w:r>
            <w:r>
              <w:rPr>
                <w:rFonts w:ascii="宋体"/>
                <w:sz w:val="18"/>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7" w:right="0"/>
              <w:jc w:val="left"/>
              <w:rPr>
                <w:rFonts w:ascii="宋体" w:hAnsi="宋体" w:cs="宋体" w:eastAsia="宋体" w:hint="default"/>
                <w:sz w:val="21"/>
                <w:szCs w:val="21"/>
              </w:rPr>
            </w:pPr>
            <w:r>
              <w:rPr>
                <w:rFonts w:ascii="宋体"/>
                <w:sz w:val="21"/>
              </w:rPr>
              <w:t>3,434,978,</w:t>
            </w:r>
          </w:p>
          <w:p>
            <w:pPr>
              <w:pStyle w:val="TableParagraph"/>
              <w:spacing w:line="273" w:lineRule="exact"/>
              <w:ind w:left="587" w:right="0"/>
              <w:jc w:val="left"/>
              <w:rPr>
                <w:rFonts w:ascii="宋体" w:hAnsi="宋体" w:cs="宋体" w:eastAsia="宋体" w:hint="default"/>
                <w:sz w:val="18"/>
                <w:szCs w:val="18"/>
              </w:rPr>
            </w:pPr>
            <w:r>
              <w:rPr>
                <w:rFonts w:ascii="宋体"/>
                <w:sz w:val="21"/>
              </w:rPr>
              <w:t>662.16</w:t>
            </w:r>
            <w:r>
              <w:rPr>
                <w:rFonts w:ascii="宋体"/>
                <w:sz w:val="18"/>
              </w:rPr>
              <w:t> </w:t>
            </w:r>
          </w:p>
        </w:tc>
      </w:tr>
      <w:tr>
        <w:trPr>
          <w:trHeight w:val="1100"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三、本期增减变动</w:t>
            </w:r>
          </w:p>
          <w:p>
            <w:pPr>
              <w:pStyle w:val="TableParagraph"/>
              <w:spacing w:line="232" w:lineRule="exact" w:before="23"/>
              <w:ind w:left="103" w:right="203"/>
              <w:jc w:val="left"/>
              <w:rPr>
                <w:rFonts w:ascii="宋体" w:hAnsi="宋体" w:cs="宋体" w:eastAsia="宋体" w:hint="default"/>
                <w:sz w:val="18"/>
                <w:szCs w:val="18"/>
              </w:rPr>
            </w:pPr>
            <w:r>
              <w:rPr>
                <w:rFonts w:ascii="宋体" w:hAnsi="宋体" w:cs="宋体" w:eastAsia="宋体" w:hint="default"/>
                <w:sz w:val="18"/>
                <w:szCs w:val="18"/>
              </w:rPr>
              <w:t>金额（减少以 “－”号填列）</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sz w:val="21"/>
              </w:rPr>
              <w:t>162,79</w:t>
            </w:r>
          </w:p>
          <w:p>
            <w:pPr>
              <w:pStyle w:val="TableParagraph"/>
              <w:spacing w:line="272" w:lineRule="exact"/>
              <w:ind w:left="110" w:right="0"/>
              <w:jc w:val="left"/>
              <w:rPr>
                <w:rFonts w:ascii="宋体" w:hAnsi="宋体" w:cs="宋体" w:eastAsia="宋体" w:hint="default"/>
                <w:sz w:val="21"/>
                <w:szCs w:val="21"/>
              </w:rPr>
            </w:pPr>
            <w:r>
              <w:rPr>
                <w:rFonts w:ascii="宋体"/>
                <w:sz w:val="21"/>
              </w:rPr>
              <w:t>4,342.</w:t>
            </w:r>
          </w:p>
          <w:p>
            <w:pPr>
              <w:pStyle w:val="TableParagraph"/>
              <w:spacing w:line="274" w:lineRule="exact"/>
              <w:ind w:left="531" w:right="0"/>
              <w:jc w:val="left"/>
              <w:rPr>
                <w:rFonts w:ascii="宋体" w:hAnsi="宋体" w:cs="宋体" w:eastAsia="宋体" w:hint="default"/>
                <w:sz w:val="18"/>
                <w:szCs w:val="18"/>
              </w:rPr>
            </w:pPr>
            <w:r>
              <w:rPr>
                <w:rFonts w:ascii="宋体"/>
                <w:sz w:val="21"/>
              </w:rPr>
              <w:t>01</w:t>
            </w:r>
            <w:r>
              <w:rPr>
                <w:rFonts w:ascii="宋体"/>
                <w:sz w:val="18"/>
              </w:rPr>
              <w:t> </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4" w:right="0"/>
              <w:jc w:val="left"/>
              <w:rPr>
                <w:rFonts w:ascii="宋体" w:hAnsi="宋体" w:cs="宋体" w:eastAsia="宋体" w:hint="default"/>
                <w:sz w:val="21"/>
                <w:szCs w:val="21"/>
              </w:rPr>
            </w:pPr>
            <w:r>
              <w:rPr>
                <w:rFonts w:ascii="宋体"/>
                <w:sz w:val="21"/>
              </w:rPr>
              <w:t>129,</w:t>
            </w:r>
          </w:p>
          <w:p>
            <w:pPr>
              <w:pStyle w:val="TableParagraph"/>
              <w:spacing w:line="272" w:lineRule="exact"/>
              <w:ind w:left="134" w:right="0"/>
              <w:jc w:val="left"/>
              <w:rPr>
                <w:rFonts w:ascii="宋体" w:hAnsi="宋体" w:cs="宋体" w:eastAsia="宋体" w:hint="default"/>
                <w:sz w:val="21"/>
                <w:szCs w:val="21"/>
              </w:rPr>
            </w:pPr>
            <w:r>
              <w:rPr>
                <w:rFonts w:ascii="宋体"/>
                <w:sz w:val="21"/>
              </w:rPr>
              <w:t>982,</w:t>
            </w:r>
          </w:p>
          <w:p>
            <w:pPr>
              <w:pStyle w:val="TableParagraph"/>
              <w:spacing w:line="273" w:lineRule="exact"/>
              <w:ind w:left="134" w:right="0"/>
              <w:jc w:val="left"/>
              <w:rPr>
                <w:rFonts w:ascii="宋体" w:hAnsi="宋体" w:cs="宋体" w:eastAsia="宋体" w:hint="default"/>
                <w:sz w:val="21"/>
                <w:szCs w:val="21"/>
              </w:rPr>
            </w:pPr>
            <w:r>
              <w:rPr>
                <w:rFonts w:ascii="宋体"/>
                <w:sz w:val="21"/>
              </w:rPr>
              <w:t>781.</w:t>
            </w:r>
          </w:p>
          <w:p>
            <w:pPr>
              <w:pStyle w:val="TableParagraph"/>
              <w:spacing w:line="273" w:lineRule="exact"/>
              <w:ind w:left="343" w:right="0"/>
              <w:jc w:val="left"/>
              <w:rPr>
                <w:rFonts w:ascii="宋体" w:hAnsi="宋体" w:cs="宋体" w:eastAsia="宋体" w:hint="default"/>
                <w:sz w:val="18"/>
                <w:szCs w:val="18"/>
              </w:rPr>
            </w:pPr>
            <w:r>
              <w:rPr>
                <w:rFonts w:ascii="宋体"/>
                <w:sz w:val="21"/>
              </w:rPr>
              <w:t>01</w:t>
            </w:r>
            <w:r>
              <w:rPr>
                <w:rFonts w:ascii="宋体"/>
                <w:sz w:val="18"/>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7" w:right="0"/>
              <w:jc w:val="left"/>
              <w:rPr>
                <w:rFonts w:ascii="宋体" w:hAnsi="宋体" w:cs="宋体" w:eastAsia="宋体" w:hint="default"/>
                <w:sz w:val="21"/>
                <w:szCs w:val="21"/>
              </w:rPr>
            </w:pPr>
            <w:r>
              <w:rPr>
                <w:rFonts w:ascii="宋体"/>
                <w:sz w:val="21"/>
              </w:rPr>
              <w:t>12,456,5</w:t>
            </w:r>
          </w:p>
          <w:p>
            <w:pPr>
              <w:pStyle w:val="TableParagraph"/>
              <w:spacing w:line="273" w:lineRule="exact"/>
              <w:ind w:left="501" w:right="0"/>
              <w:jc w:val="left"/>
              <w:rPr>
                <w:rFonts w:ascii="宋体" w:hAnsi="宋体" w:cs="宋体" w:eastAsia="宋体" w:hint="default"/>
                <w:sz w:val="18"/>
                <w:szCs w:val="18"/>
              </w:rPr>
            </w:pPr>
            <w:r>
              <w:rPr>
                <w:rFonts w:ascii="宋体"/>
                <w:sz w:val="21"/>
              </w:rPr>
              <w:t>70.22</w:t>
            </w: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7" w:right="0"/>
              <w:jc w:val="left"/>
              <w:rPr>
                <w:rFonts w:ascii="宋体" w:hAnsi="宋体" w:cs="宋体" w:eastAsia="宋体" w:hint="default"/>
                <w:sz w:val="21"/>
                <w:szCs w:val="21"/>
              </w:rPr>
            </w:pPr>
            <w:r>
              <w:rPr>
                <w:rFonts w:ascii="宋体"/>
                <w:sz w:val="21"/>
              </w:rPr>
              <w:t>26,658,2</w:t>
            </w:r>
          </w:p>
          <w:p>
            <w:pPr>
              <w:pStyle w:val="TableParagraph"/>
              <w:spacing w:line="273" w:lineRule="exact"/>
              <w:ind w:left="501" w:right="0"/>
              <w:jc w:val="left"/>
              <w:rPr>
                <w:rFonts w:ascii="宋体" w:hAnsi="宋体" w:cs="宋体" w:eastAsia="宋体" w:hint="default"/>
                <w:sz w:val="18"/>
                <w:szCs w:val="18"/>
              </w:rPr>
            </w:pPr>
            <w:r>
              <w:rPr>
                <w:rFonts w:ascii="宋体"/>
                <w:sz w:val="21"/>
              </w:rPr>
              <w:t>01.63</w:t>
            </w: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7" w:right="0"/>
              <w:jc w:val="left"/>
              <w:rPr>
                <w:rFonts w:ascii="宋体" w:hAnsi="宋体" w:cs="宋体" w:eastAsia="宋体" w:hint="default"/>
                <w:sz w:val="21"/>
                <w:szCs w:val="21"/>
              </w:rPr>
            </w:pPr>
            <w:r>
              <w:rPr>
                <w:rFonts w:ascii="宋体"/>
                <w:sz w:val="21"/>
              </w:rPr>
              <w:t>339,869,05</w:t>
            </w:r>
          </w:p>
          <w:p>
            <w:pPr>
              <w:pStyle w:val="TableParagraph"/>
              <w:spacing w:line="273" w:lineRule="exact"/>
              <w:ind w:left="818" w:right="0"/>
              <w:jc w:val="left"/>
              <w:rPr>
                <w:rFonts w:ascii="宋体" w:hAnsi="宋体" w:cs="宋体" w:eastAsia="宋体" w:hint="default"/>
                <w:sz w:val="18"/>
                <w:szCs w:val="18"/>
              </w:rPr>
            </w:pPr>
            <w:r>
              <w:rPr>
                <w:rFonts w:ascii="宋体"/>
                <w:sz w:val="21"/>
              </w:rPr>
              <w:t>8.98</w:t>
            </w: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4" w:right="0"/>
              <w:jc w:val="left"/>
              <w:rPr>
                <w:rFonts w:ascii="宋体" w:hAnsi="宋体" w:cs="宋体" w:eastAsia="宋体" w:hint="default"/>
                <w:sz w:val="21"/>
                <w:szCs w:val="21"/>
              </w:rPr>
            </w:pPr>
            <w:r>
              <w:rPr>
                <w:rFonts w:ascii="宋体"/>
                <w:sz w:val="21"/>
              </w:rPr>
              <w:t>671,760,95</w:t>
            </w:r>
          </w:p>
          <w:p>
            <w:pPr>
              <w:pStyle w:val="TableParagraph"/>
              <w:spacing w:line="273" w:lineRule="exact"/>
              <w:ind w:left="816" w:right="0"/>
              <w:jc w:val="left"/>
              <w:rPr>
                <w:rFonts w:ascii="宋体" w:hAnsi="宋体" w:cs="宋体" w:eastAsia="宋体" w:hint="default"/>
                <w:sz w:val="18"/>
                <w:szCs w:val="18"/>
              </w:rPr>
            </w:pPr>
            <w:r>
              <w:rPr>
                <w:rFonts w:ascii="宋体"/>
                <w:sz w:val="21"/>
              </w:rPr>
              <w:t>3.85</w:t>
            </w:r>
            <w:r>
              <w:rPr>
                <w:rFonts w:ascii="宋体"/>
                <w:sz w:val="18"/>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0"/>
              <w:jc w:val="left"/>
              <w:rPr>
                <w:rFonts w:ascii="宋体" w:hAnsi="宋体" w:cs="宋体" w:eastAsia="宋体" w:hint="default"/>
                <w:sz w:val="21"/>
                <w:szCs w:val="21"/>
              </w:rPr>
            </w:pPr>
            <w:r>
              <w:rPr>
                <w:rFonts w:ascii="宋体"/>
                <w:sz w:val="21"/>
              </w:rPr>
              <w:t>-56,161,50</w:t>
            </w:r>
          </w:p>
          <w:p>
            <w:pPr>
              <w:pStyle w:val="TableParagraph"/>
              <w:spacing w:line="273" w:lineRule="exact"/>
              <w:ind w:left="746" w:right="0"/>
              <w:jc w:val="left"/>
              <w:rPr>
                <w:rFonts w:ascii="宋体" w:hAnsi="宋体" w:cs="宋体" w:eastAsia="宋体" w:hint="default"/>
                <w:sz w:val="18"/>
                <w:szCs w:val="18"/>
              </w:rPr>
            </w:pPr>
            <w:r>
              <w:rPr>
                <w:rFonts w:ascii="宋体"/>
                <w:sz w:val="21"/>
              </w:rPr>
              <w:t>4.57</w:t>
            </w:r>
            <w:r>
              <w:rPr>
                <w:rFonts w:ascii="宋体"/>
                <w:sz w:val="18"/>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7" w:right="0"/>
              <w:jc w:val="left"/>
              <w:rPr>
                <w:rFonts w:ascii="宋体" w:hAnsi="宋体" w:cs="宋体" w:eastAsia="宋体" w:hint="default"/>
                <w:sz w:val="21"/>
                <w:szCs w:val="21"/>
              </w:rPr>
            </w:pPr>
            <w:r>
              <w:rPr>
                <w:rFonts w:ascii="宋体"/>
                <w:sz w:val="21"/>
              </w:rPr>
              <w:t>615,599,44</w:t>
            </w:r>
          </w:p>
          <w:p>
            <w:pPr>
              <w:pStyle w:val="TableParagraph"/>
              <w:spacing w:line="273" w:lineRule="exact"/>
              <w:ind w:left="799" w:right="0"/>
              <w:jc w:val="left"/>
              <w:rPr>
                <w:rFonts w:ascii="宋体" w:hAnsi="宋体" w:cs="宋体" w:eastAsia="宋体" w:hint="default"/>
                <w:sz w:val="18"/>
                <w:szCs w:val="18"/>
              </w:rPr>
            </w:pPr>
            <w:r>
              <w:rPr>
                <w:rFonts w:ascii="宋体"/>
                <w:sz w:val="21"/>
              </w:rPr>
              <w:t>9.28</w:t>
            </w:r>
            <w:r>
              <w:rPr>
                <w:rFonts w:ascii="宋体"/>
                <w:sz w:val="18"/>
              </w:rPr>
              <w:t> </w:t>
            </w:r>
          </w:p>
        </w:tc>
      </w:tr>
      <w:tr>
        <w:trPr>
          <w:trHeight w:val="55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额</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7" w:right="0"/>
              <w:jc w:val="left"/>
              <w:rPr>
                <w:rFonts w:ascii="宋体" w:hAnsi="宋体" w:cs="宋体" w:eastAsia="宋体" w:hint="default"/>
                <w:sz w:val="21"/>
                <w:szCs w:val="21"/>
              </w:rPr>
            </w:pPr>
            <w:r>
              <w:rPr>
                <w:rFonts w:ascii="宋体"/>
                <w:sz w:val="21"/>
              </w:rPr>
              <w:t>12,456,5</w:t>
            </w:r>
          </w:p>
          <w:p>
            <w:pPr>
              <w:pStyle w:val="TableParagraph"/>
              <w:spacing w:line="273" w:lineRule="exact"/>
              <w:ind w:left="501" w:right="0"/>
              <w:jc w:val="left"/>
              <w:rPr>
                <w:rFonts w:ascii="宋体" w:hAnsi="宋体" w:cs="宋体" w:eastAsia="宋体" w:hint="default"/>
                <w:sz w:val="18"/>
                <w:szCs w:val="18"/>
              </w:rPr>
            </w:pPr>
            <w:r>
              <w:rPr>
                <w:rFonts w:ascii="宋体"/>
                <w:sz w:val="21"/>
              </w:rPr>
              <w:t>70.22</w:t>
            </w: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7" w:right="0"/>
              <w:jc w:val="left"/>
              <w:rPr>
                <w:rFonts w:ascii="宋体" w:hAnsi="宋体" w:cs="宋体" w:eastAsia="宋体" w:hint="default"/>
                <w:sz w:val="21"/>
                <w:szCs w:val="21"/>
              </w:rPr>
            </w:pPr>
            <w:r>
              <w:rPr>
                <w:rFonts w:ascii="宋体"/>
                <w:sz w:val="21"/>
              </w:rPr>
              <w:t>430,604,62</w:t>
            </w:r>
          </w:p>
          <w:p>
            <w:pPr>
              <w:pStyle w:val="TableParagraph"/>
              <w:spacing w:line="273" w:lineRule="exact"/>
              <w:ind w:left="818" w:right="0"/>
              <w:jc w:val="left"/>
              <w:rPr>
                <w:rFonts w:ascii="宋体" w:hAnsi="宋体" w:cs="宋体" w:eastAsia="宋体" w:hint="default"/>
                <w:sz w:val="18"/>
                <w:szCs w:val="18"/>
              </w:rPr>
            </w:pPr>
            <w:r>
              <w:rPr>
                <w:rFonts w:ascii="宋体"/>
                <w:sz w:val="21"/>
              </w:rPr>
              <w:t>8.31</w:t>
            </w: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4" w:right="0"/>
              <w:jc w:val="left"/>
              <w:rPr>
                <w:rFonts w:ascii="宋体" w:hAnsi="宋体" w:cs="宋体" w:eastAsia="宋体" w:hint="default"/>
                <w:sz w:val="21"/>
                <w:szCs w:val="21"/>
              </w:rPr>
            </w:pPr>
            <w:r>
              <w:rPr>
                <w:rFonts w:ascii="宋体"/>
                <w:sz w:val="21"/>
              </w:rPr>
              <w:t>443,061,19</w:t>
            </w:r>
          </w:p>
          <w:p>
            <w:pPr>
              <w:pStyle w:val="TableParagraph"/>
              <w:spacing w:line="273" w:lineRule="exact"/>
              <w:ind w:left="816" w:right="0"/>
              <w:jc w:val="left"/>
              <w:rPr>
                <w:rFonts w:ascii="宋体" w:hAnsi="宋体" w:cs="宋体" w:eastAsia="宋体" w:hint="default"/>
                <w:sz w:val="18"/>
                <w:szCs w:val="18"/>
              </w:rPr>
            </w:pPr>
            <w:r>
              <w:rPr>
                <w:rFonts w:ascii="宋体"/>
                <w:sz w:val="21"/>
              </w:rPr>
              <w:t>8.53</w:t>
            </w:r>
            <w:r>
              <w:rPr>
                <w:rFonts w:ascii="宋体"/>
                <w:sz w:val="18"/>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pacing w:val="-1"/>
                <w:sz w:val="21"/>
              </w:rPr>
              <w:t>36,936,184</w:t>
            </w:r>
          </w:p>
          <w:p>
            <w:pPr>
              <w:pStyle w:val="TableParagraph"/>
              <w:spacing w:line="273" w:lineRule="exact"/>
              <w:ind w:right="11"/>
              <w:jc w:val="right"/>
              <w:rPr>
                <w:rFonts w:ascii="宋体" w:hAnsi="宋体" w:cs="宋体" w:eastAsia="宋体" w:hint="default"/>
                <w:sz w:val="18"/>
                <w:szCs w:val="18"/>
              </w:rPr>
            </w:pPr>
            <w:r>
              <w:rPr>
                <w:rFonts w:ascii="宋体"/>
                <w:spacing w:val="-1"/>
                <w:sz w:val="21"/>
              </w:rPr>
              <w:t>.91</w:t>
            </w:r>
            <w:r>
              <w:rPr>
                <w:rFonts w:ascii="宋体"/>
                <w:sz w:val="18"/>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7" w:right="0"/>
              <w:jc w:val="left"/>
              <w:rPr>
                <w:rFonts w:ascii="宋体" w:hAnsi="宋体" w:cs="宋体" w:eastAsia="宋体" w:hint="default"/>
                <w:sz w:val="21"/>
                <w:szCs w:val="21"/>
              </w:rPr>
            </w:pPr>
            <w:r>
              <w:rPr>
                <w:rFonts w:ascii="宋体"/>
                <w:sz w:val="21"/>
              </w:rPr>
              <w:t>479,997,38</w:t>
            </w:r>
          </w:p>
          <w:p>
            <w:pPr>
              <w:pStyle w:val="TableParagraph"/>
              <w:spacing w:line="273" w:lineRule="exact"/>
              <w:ind w:left="799" w:right="0"/>
              <w:jc w:val="left"/>
              <w:rPr>
                <w:rFonts w:ascii="宋体" w:hAnsi="宋体" w:cs="宋体" w:eastAsia="宋体" w:hint="default"/>
                <w:sz w:val="18"/>
                <w:szCs w:val="18"/>
              </w:rPr>
            </w:pPr>
            <w:r>
              <w:rPr>
                <w:rFonts w:ascii="宋体"/>
                <w:sz w:val="21"/>
              </w:rPr>
              <w:t>3.44</w:t>
            </w:r>
            <w:r>
              <w:rPr>
                <w:rFonts w:ascii="宋体"/>
                <w:sz w:val="18"/>
              </w:rPr>
              <w:t> </w:t>
            </w:r>
          </w:p>
        </w:tc>
      </w:tr>
      <w:tr>
        <w:trPr>
          <w:trHeight w:val="826"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（二）所有者投入</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和减少资本</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sz w:val="21"/>
              </w:rPr>
              <w:t>162,79</w:t>
            </w:r>
          </w:p>
          <w:p>
            <w:pPr>
              <w:pStyle w:val="TableParagraph"/>
              <w:spacing w:line="272" w:lineRule="exact"/>
              <w:ind w:left="110" w:right="0"/>
              <w:jc w:val="left"/>
              <w:rPr>
                <w:rFonts w:ascii="宋体" w:hAnsi="宋体" w:cs="宋体" w:eastAsia="宋体" w:hint="default"/>
                <w:sz w:val="21"/>
                <w:szCs w:val="21"/>
              </w:rPr>
            </w:pPr>
            <w:r>
              <w:rPr>
                <w:rFonts w:ascii="宋体"/>
                <w:sz w:val="21"/>
              </w:rPr>
              <w:t>4,342.</w:t>
            </w:r>
          </w:p>
          <w:p>
            <w:pPr>
              <w:pStyle w:val="TableParagraph"/>
              <w:spacing w:line="274" w:lineRule="exact"/>
              <w:ind w:left="531" w:right="0"/>
              <w:jc w:val="left"/>
              <w:rPr>
                <w:rFonts w:ascii="宋体" w:hAnsi="宋体" w:cs="宋体" w:eastAsia="宋体" w:hint="default"/>
                <w:sz w:val="18"/>
                <w:szCs w:val="18"/>
              </w:rPr>
            </w:pPr>
            <w:r>
              <w:rPr>
                <w:rFonts w:ascii="宋体"/>
                <w:sz w:val="21"/>
              </w:rPr>
              <w:t>01</w:t>
            </w:r>
            <w:r>
              <w:rPr>
                <w:rFonts w:ascii="宋体"/>
                <w:sz w:val="18"/>
              </w:rPr>
              <w:t> </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4" w:right="0"/>
              <w:jc w:val="left"/>
              <w:rPr>
                <w:rFonts w:ascii="宋体" w:hAnsi="宋体" w:cs="宋体" w:eastAsia="宋体" w:hint="default"/>
                <w:sz w:val="21"/>
                <w:szCs w:val="21"/>
              </w:rPr>
            </w:pPr>
            <w:r>
              <w:rPr>
                <w:rFonts w:ascii="宋体"/>
                <w:sz w:val="21"/>
              </w:rPr>
              <w:t>162,794,34</w:t>
            </w:r>
          </w:p>
          <w:p>
            <w:pPr>
              <w:pStyle w:val="TableParagraph"/>
              <w:spacing w:line="273" w:lineRule="exact"/>
              <w:ind w:left="816" w:right="-3"/>
              <w:jc w:val="left"/>
              <w:rPr>
                <w:rFonts w:ascii="宋体" w:hAnsi="宋体" w:cs="宋体" w:eastAsia="宋体" w:hint="default"/>
                <w:sz w:val="21"/>
                <w:szCs w:val="21"/>
              </w:rPr>
            </w:pPr>
            <w:r>
              <w:rPr>
                <w:rFonts w:ascii="宋体"/>
                <w:sz w:val="21"/>
              </w:rPr>
              <w:t>2.01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pacing w:val="-1"/>
                <w:sz w:val="21"/>
              </w:rPr>
              <w:t>23,525,000</w:t>
            </w:r>
          </w:p>
          <w:p>
            <w:pPr>
              <w:pStyle w:val="TableParagraph"/>
              <w:spacing w:line="273" w:lineRule="exact"/>
              <w:ind w:right="11"/>
              <w:jc w:val="right"/>
              <w:rPr>
                <w:rFonts w:ascii="宋体" w:hAnsi="宋体" w:cs="宋体" w:eastAsia="宋体" w:hint="default"/>
                <w:sz w:val="18"/>
                <w:szCs w:val="18"/>
              </w:rPr>
            </w:pPr>
            <w:r>
              <w:rPr>
                <w:rFonts w:ascii="宋体"/>
                <w:spacing w:val="-1"/>
                <w:sz w:val="21"/>
              </w:rPr>
              <w:t>.00</w:t>
            </w:r>
            <w:r>
              <w:rPr>
                <w:rFonts w:ascii="宋体"/>
                <w:sz w:val="18"/>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7" w:right="0"/>
              <w:jc w:val="left"/>
              <w:rPr>
                <w:rFonts w:ascii="宋体" w:hAnsi="宋体" w:cs="宋体" w:eastAsia="宋体" w:hint="default"/>
                <w:sz w:val="21"/>
                <w:szCs w:val="21"/>
              </w:rPr>
            </w:pPr>
            <w:r>
              <w:rPr>
                <w:rFonts w:ascii="宋体"/>
                <w:sz w:val="21"/>
              </w:rPr>
              <w:t>186,319,34</w:t>
            </w:r>
          </w:p>
          <w:p>
            <w:pPr>
              <w:pStyle w:val="TableParagraph"/>
              <w:spacing w:line="273" w:lineRule="exact"/>
              <w:ind w:left="799" w:right="0"/>
              <w:jc w:val="left"/>
              <w:rPr>
                <w:rFonts w:ascii="宋体" w:hAnsi="宋体" w:cs="宋体" w:eastAsia="宋体" w:hint="default"/>
                <w:sz w:val="18"/>
                <w:szCs w:val="18"/>
              </w:rPr>
            </w:pPr>
            <w:r>
              <w:rPr>
                <w:rFonts w:ascii="宋体"/>
                <w:sz w:val="21"/>
              </w:rPr>
              <w:t>2.01</w:t>
            </w:r>
            <w:r>
              <w:rPr>
                <w:rFonts w:ascii="宋体"/>
                <w:sz w:val="18"/>
              </w:rPr>
              <w:t> </w:t>
            </w:r>
          </w:p>
        </w:tc>
      </w:tr>
      <w:tr>
        <w:trPr>
          <w:trHeight w:val="557"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80"/>
                <w:sz w:val="18"/>
                <w:szCs w:val="18"/>
              </w:rPr>
              <w:t>．</w:t>
            </w:r>
            <w:r>
              <w:rPr>
                <w:rFonts w:ascii="宋体" w:hAnsi="宋体" w:cs="宋体" w:eastAsia="宋体" w:hint="default"/>
                <w:sz w:val="18"/>
                <w:szCs w:val="18"/>
              </w:rPr>
              <w:t>所有者投入的普</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通股</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23,525,000</w:t>
            </w:r>
          </w:p>
          <w:p>
            <w:pPr>
              <w:pStyle w:val="TableParagraph"/>
              <w:spacing w:line="273" w:lineRule="exact"/>
              <w:ind w:right="11"/>
              <w:jc w:val="right"/>
              <w:rPr>
                <w:rFonts w:ascii="宋体" w:hAnsi="宋体" w:cs="宋体" w:eastAsia="宋体" w:hint="default"/>
                <w:sz w:val="18"/>
                <w:szCs w:val="18"/>
              </w:rPr>
            </w:pPr>
            <w:r>
              <w:rPr>
                <w:rFonts w:ascii="宋体"/>
                <w:spacing w:val="-1"/>
                <w:sz w:val="21"/>
              </w:rPr>
              <w:t>.00</w:t>
            </w:r>
            <w:r>
              <w:rPr>
                <w:rFonts w:ascii="宋体"/>
                <w:sz w:val="18"/>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23,525,000</w:t>
            </w:r>
          </w:p>
          <w:p>
            <w:pPr>
              <w:pStyle w:val="TableParagraph"/>
              <w:spacing w:line="273" w:lineRule="exact"/>
              <w:ind w:right="11"/>
              <w:jc w:val="right"/>
              <w:rPr>
                <w:rFonts w:ascii="宋体" w:hAnsi="宋体" w:cs="宋体" w:eastAsia="宋体" w:hint="default"/>
                <w:sz w:val="18"/>
                <w:szCs w:val="18"/>
              </w:rPr>
            </w:pPr>
            <w:r>
              <w:rPr>
                <w:rFonts w:ascii="宋体"/>
                <w:spacing w:val="-1"/>
                <w:sz w:val="21"/>
              </w:rPr>
              <w:t>.00</w:t>
            </w:r>
            <w:r>
              <w:rPr>
                <w:rFonts w:ascii="宋体"/>
                <w:sz w:val="18"/>
              </w:rPr>
              <w:t> </w:t>
            </w:r>
          </w:p>
        </w:tc>
      </w:tr>
      <w:tr>
        <w:trPr>
          <w:trHeight w:val="826"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80"/>
                <w:sz w:val="18"/>
                <w:szCs w:val="18"/>
              </w:rPr>
              <w:t>．</w:t>
            </w:r>
            <w:r>
              <w:rPr>
                <w:rFonts w:ascii="宋体" w:hAnsi="宋体" w:cs="宋体" w:eastAsia="宋体" w:hint="default"/>
                <w:sz w:val="18"/>
                <w:szCs w:val="18"/>
              </w:rPr>
              <w:t>其他权益工具持</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有者投入资本</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sz w:val="21"/>
              </w:rPr>
              <w:t>162,79</w:t>
            </w:r>
          </w:p>
          <w:p>
            <w:pPr>
              <w:pStyle w:val="TableParagraph"/>
              <w:spacing w:line="273" w:lineRule="exact"/>
              <w:ind w:left="110" w:right="0"/>
              <w:jc w:val="left"/>
              <w:rPr>
                <w:rFonts w:ascii="宋体" w:hAnsi="宋体" w:cs="宋体" w:eastAsia="宋体" w:hint="default"/>
                <w:sz w:val="21"/>
                <w:szCs w:val="21"/>
              </w:rPr>
            </w:pPr>
            <w:r>
              <w:rPr>
                <w:rFonts w:ascii="宋体"/>
                <w:sz w:val="21"/>
              </w:rPr>
              <w:t>4,342.</w:t>
            </w:r>
          </w:p>
          <w:p>
            <w:pPr>
              <w:pStyle w:val="TableParagraph"/>
              <w:spacing w:line="274" w:lineRule="exact"/>
              <w:ind w:left="531" w:right="0"/>
              <w:jc w:val="left"/>
              <w:rPr>
                <w:rFonts w:ascii="宋体" w:hAnsi="宋体" w:cs="宋体" w:eastAsia="宋体" w:hint="default"/>
                <w:sz w:val="18"/>
                <w:szCs w:val="18"/>
              </w:rPr>
            </w:pPr>
            <w:r>
              <w:rPr>
                <w:rFonts w:ascii="宋体"/>
                <w:sz w:val="21"/>
              </w:rPr>
              <w:t>01</w:t>
            </w:r>
            <w:r>
              <w:rPr>
                <w:rFonts w:ascii="宋体"/>
                <w:sz w:val="18"/>
              </w:rPr>
              <w:t> </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4" w:right="0"/>
              <w:jc w:val="left"/>
              <w:rPr>
                <w:rFonts w:ascii="宋体" w:hAnsi="宋体" w:cs="宋体" w:eastAsia="宋体" w:hint="default"/>
                <w:sz w:val="21"/>
                <w:szCs w:val="21"/>
              </w:rPr>
            </w:pPr>
            <w:r>
              <w:rPr>
                <w:rFonts w:ascii="宋体"/>
                <w:sz w:val="21"/>
              </w:rPr>
              <w:t>162,794,34</w:t>
            </w:r>
          </w:p>
          <w:p>
            <w:pPr>
              <w:pStyle w:val="TableParagraph"/>
              <w:spacing w:line="273" w:lineRule="exact"/>
              <w:ind w:left="816" w:right="-3"/>
              <w:jc w:val="left"/>
              <w:rPr>
                <w:rFonts w:ascii="宋体" w:hAnsi="宋体" w:cs="宋体" w:eastAsia="宋体" w:hint="default"/>
                <w:sz w:val="21"/>
                <w:szCs w:val="21"/>
              </w:rPr>
            </w:pPr>
            <w:r>
              <w:rPr>
                <w:rFonts w:ascii="宋体"/>
                <w:sz w:val="21"/>
              </w:rPr>
              <w:t>2.01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7" w:right="0"/>
              <w:jc w:val="left"/>
              <w:rPr>
                <w:rFonts w:ascii="宋体" w:hAnsi="宋体" w:cs="宋体" w:eastAsia="宋体" w:hint="default"/>
                <w:sz w:val="21"/>
                <w:szCs w:val="21"/>
              </w:rPr>
            </w:pPr>
            <w:r>
              <w:rPr>
                <w:rFonts w:ascii="宋体"/>
                <w:sz w:val="21"/>
              </w:rPr>
              <w:t>162,794,34</w:t>
            </w:r>
          </w:p>
          <w:p>
            <w:pPr>
              <w:pStyle w:val="TableParagraph"/>
              <w:spacing w:line="273" w:lineRule="exact"/>
              <w:ind w:left="799" w:right="-3"/>
              <w:jc w:val="left"/>
              <w:rPr>
                <w:rFonts w:ascii="宋体" w:hAnsi="宋体" w:cs="宋体" w:eastAsia="宋体" w:hint="default"/>
                <w:sz w:val="21"/>
                <w:szCs w:val="21"/>
              </w:rPr>
            </w:pPr>
            <w:r>
              <w:rPr>
                <w:rFonts w:ascii="宋体"/>
                <w:sz w:val="21"/>
              </w:rPr>
              <w:t>2.01 </w:t>
            </w:r>
          </w:p>
        </w:tc>
      </w:tr>
      <w:tr>
        <w:trPr>
          <w:trHeight w:val="478"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80"/>
                <w:sz w:val="18"/>
                <w:szCs w:val="18"/>
              </w:rPr>
              <w:t>．</w:t>
            </w:r>
            <w:r>
              <w:rPr>
                <w:rFonts w:ascii="宋体" w:hAnsi="宋体" w:cs="宋体" w:eastAsia="宋体" w:hint="default"/>
                <w:sz w:val="18"/>
                <w:szCs w:val="18"/>
              </w:rPr>
              <w:t>股份支付计入所</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有者权益的金额</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242"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55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7" w:right="0"/>
              <w:jc w:val="left"/>
              <w:rPr>
                <w:rFonts w:ascii="宋体" w:hAnsi="宋体" w:cs="宋体" w:eastAsia="宋体" w:hint="default"/>
                <w:sz w:val="21"/>
                <w:szCs w:val="21"/>
              </w:rPr>
            </w:pPr>
            <w:r>
              <w:rPr>
                <w:rFonts w:ascii="宋体"/>
                <w:sz w:val="21"/>
              </w:rPr>
              <w:t>26,658,2</w:t>
            </w:r>
          </w:p>
          <w:p>
            <w:pPr>
              <w:pStyle w:val="TableParagraph"/>
              <w:spacing w:line="274" w:lineRule="exact"/>
              <w:ind w:left="501" w:right="0"/>
              <w:jc w:val="left"/>
              <w:rPr>
                <w:rFonts w:ascii="宋体" w:hAnsi="宋体" w:cs="宋体" w:eastAsia="宋体" w:hint="default"/>
                <w:sz w:val="18"/>
                <w:szCs w:val="18"/>
              </w:rPr>
            </w:pPr>
            <w:r>
              <w:rPr>
                <w:rFonts w:ascii="宋体"/>
                <w:sz w:val="21"/>
              </w:rPr>
              <w:t>01.63</w:t>
            </w: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7" w:right="0"/>
              <w:jc w:val="left"/>
              <w:rPr>
                <w:rFonts w:ascii="宋体" w:hAnsi="宋体" w:cs="宋体" w:eastAsia="宋体" w:hint="default"/>
                <w:sz w:val="21"/>
                <w:szCs w:val="21"/>
              </w:rPr>
            </w:pPr>
            <w:r>
              <w:rPr>
                <w:rFonts w:ascii="宋体"/>
                <w:sz w:val="21"/>
              </w:rPr>
              <w:t>-90,960,59</w:t>
            </w:r>
          </w:p>
          <w:p>
            <w:pPr>
              <w:pStyle w:val="TableParagraph"/>
              <w:spacing w:line="274" w:lineRule="exact"/>
              <w:ind w:left="818" w:right="0"/>
              <w:jc w:val="left"/>
              <w:rPr>
                <w:rFonts w:ascii="宋体" w:hAnsi="宋体" w:cs="宋体" w:eastAsia="宋体" w:hint="default"/>
                <w:sz w:val="18"/>
                <w:szCs w:val="18"/>
              </w:rPr>
            </w:pPr>
            <w:r>
              <w:rPr>
                <w:rFonts w:ascii="宋体"/>
                <w:sz w:val="21"/>
              </w:rPr>
              <w:t>8.63</w:t>
            </w: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0"/>
              <w:jc w:val="left"/>
              <w:rPr>
                <w:rFonts w:ascii="宋体" w:hAnsi="宋体" w:cs="宋体" w:eastAsia="宋体" w:hint="default"/>
                <w:sz w:val="21"/>
                <w:szCs w:val="21"/>
              </w:rPr>
            </w:pPr>
            <w:r>
              <w:rPr>
                <w:rFonts w:ascii="宋体"/>
                <w:sz w:val="21"/>
              </w:rPr>
              <w:t>-64,302,39</w:t>
            </w:r>
          </w:p>
          <w:p>
            <w:pPr>
              <w:pStyle w:val="TableParagraph"/>
              <w:spacing w:line="274" w:lineRule="exact"/>
              <w:ind w:left="816" w:right="0"/>
              <w:jc w:val="left"/>
              <w:rPr>
                <w:rFonts w:ascii="宋体" w:hAnsi="宋体" w:cs="宋体" w:eastAsia="宋体" w:hint="default"/>
                <w:sz w:val="18"/>
                <w:szCs w:val="18"/>
              </w:rPr>
            </w:pPr>
            <w:r>
              <w:rPr>
                <w:rFonts w:ascii="宋体"/>
                <w:sz w:val="21"/>
              </w:rPr>
              <w:t>7.00</w:t>
            </w:r>
            <w:r>
              <w:rPr>
                <w:rFonts w:ascii="宋体"/>
                <w:sz w:val="18"/>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-6,176,117</w:t>
            </w:r>
          </w:p>
          <w:p>
            <w:pPr>
              <w:pStyle w:val="TableParagraph"/>
              <w:spacing w:line="274" w:lineRule="exact"/>
              <w:ind w:right="11"/>
              <w:jc w:val="right"/>
              <w:rPr>
                <w:rFonts w:ascii="宋体" w:hAnsi="宋体" w:cs="宋体" w:eastAsia="宋体" w:hint="default"/>
                <w:sz w:val="18"/>
                <w:szCs w:val="18"/>
              </w:rPr>
            </w:pPr>
            <w:r>
              <w:rPr>
                <w:rFonts w:ascii="宋体"/>
                <w:spacing w:val="-1"/>
                <w:sz w:val="21"/>
              </w:rPr>
              <w:t>.73</w:t>
            </w:r>
            <w:r>
              <w:rPr>
                <w:rFonts w:ascii="宋体"/>
                <w:sz w:val="18"/>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7" w:right="0"/>
              <w:jc w:val="left"/>
              <w:rPr>
                <w:rFonts w:ascii="宋体" w:hAnsi="宋体" w:cs="宋体" w:eastAsia="宋体" w:hint="default"/>
                <w:sz w:val="21"/>
                <w:szCs w:val="21"/>
              </w:rPr>
            </w:pPr>
            <w:r>
              <w:rPr>
                <w:rFonts w:ascii="宋体"/>
                <w:sz w:val="21"/>
              </w:rPr>
              <w:t>-70,478,51</w:t>
            </w:r>
          </w:p>
          <w:p>
            <w:pPr>
              <w:pStyle w:val="TableParagraph"/>
              <w:spacing w:line="274" w:lineRule="exact"/>
              <w:ind w:left="799" w:right="0"/>
              <w:jc w:val="left"/>
              <w:rPr>
                <w:rFonts w:ascii="宋体" w:hAnsi="宋体" w:cs="宋体" w:eastAsia="宋体" w:hint="default"/>
                <w:sz w:val="18"/>
                <w:szCs w:val="18"/>
              </w:rPr>
            </w:pPr>
            <w:r>
              <w:rPr>
                <w:rFonts w:ascii="宋体"/>
                <w:sz w:val="21"/>
              </w:rPr>
              <w:t>4.73</w:t>
            </w:r>
            <w:r>
              <w:rPr>
                <w:rFonts w:ascii="宋体"/>
                <w:sz w:val="18"/>
              </w:rPr>
              <w:t> </w:t>
            </w:r>
          </w:p>
        </w:tc>
      </w:tr>
      <w:tr>
        <w:trPr>
          <w:trHeight w:val="55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7" w:right="0"/>
              <w:jc w:val="left"/>
              <w:rPr>
                <w:rFonts w:ascii="宋体" w:hAnsi="宋体" w:cs="宋体" w:eastAsia="宋体" w:hint="default"/>
                <w:sz w:val="21"/>
                <w:szCs w:val="21"/>
              </w:rPr>
            </w:pPr>
            <w:r>
              <w:rPr>
                <w:rFonts w:ascii="宋体"/>
                <w:sz w:val="21"/>
              </w:rPr>
              <w:t>26,658,2</w:t>
            </w:r>
          </w:p>
          <w:p>
            <w:pPr>
              <w:pStyle w:val="TableParagraph"/>
              <w:spacing w:line="273" w:lineRule="exact"/>
              <w:ind w:left="501" w:right="0"/>
              <w:jc w:val="left"/>
              <w:rPr>
                <w:rFonts w:ascii="宋体" w:hAnsi="宋体" w:cs="宋体" w:eastAsia="宋体" w:hint="default"/>
                <w:sz w:val="18"/>
                <w:szCs w:val="18"/>
              </w:rPr>
            </w:pPr>
            <w:r>
              <w:rPr>
                <w:rFonts w:ascii="宋体"/>
                <w:sz w:val="21"/>
              </w:rPr>
              <w:t>01.63</w:t>
            </w: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7" w:right="0"/>
              <w:jc w:val="left"/>
              <w:rPr>
                <w:rFonts w:ascii="宋体" w:hAnsi="宋体" w:cs="宋体" w:eastAsia="宋体" w:hint="default"/>
                <w:sz w:val="21"/>
                <w:szCs w:val="21"/>
              </w:rPr>
            </w:pPr>
            <w:r>
              <w:rPr>
                <w:rFonts w:ascii="宋体"/>
                <w:sz w:val="21"/>
              </w:rPr>
              <w:t>-26,658,20</w:t>
            </w:r>
          </w:p>
          <w:p>
            <w:pPr>
              <w:pStyle w:val="TableParagraph"/>
              <w:spacing w:line="273" w:lineRule="exact"/>
              <w:ind w:left="818" w:right="0"/>
              <w:jc w:val="left"/>
              <w:rPr>
                <w:rFonts w:ascii="宋体" w:hAnsi="宋体" w:cs="宋体" w:eastAsia="宋体" w:hint="default"/>
                <w:sz w:val="18"/>
                <w:szCs w:val="18"/>
              </w:rPr>
            </w:pPr>
            <w:r>
              <w:rPr>
                <w:rFonts w:ascii="宋体"/>
                <w:sz w:val="21"/>
              </w:rPr>
              <w:t>1.63</w:t>
            </w: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r>
      <w:tr>
        <w:trPr>
          <w:trHeight w:val="478"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80"/>
                <w:sz w:val="18"/>
                <w:szCs w:val="18"/>
              </w:rPr>
              <w:t>．</w:t>
            </w:r>
            <w:r>
              <w:rPr>
                <w:rFonts w:ascii="宋体" w:hAnsi="宋体" w:cs="宋体" w:eastAsia="宋体" w:hint="default"/>
                <w:sz w:val="18"/>
                <w:szCs w:val="18"/>
              </w:rPr>
              <w:t>提取一般风险准</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备</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r>
      <w:tr>
        <w:trPr>
          <w:trHeight w:val="555"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3</w:t>
            </w:r>
            <w:r>
              <w:rPr>
                <w:rFonts w:ascii="宋体" w:hAnsi="宋体" w:cs="宋体" w:eastAsia="宋体" w:hint="default"/>
                <w:spacing w:val="-9"/>
                <w:sz w:val="18"/>
                <w:szCs w:val="18"/>
              </w:rPr>
              <w:t>．对所有者（或股</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东）的分配</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7" w:right="0"/>
              <w:jc w:val="left"/>
              <w:rPr>
                <w:rFonts w:ascii="宋体" w:hAnsi="宋体" w:cs="宋体" w:eastAsia="宋体" w:hint="default"/>
                <w:sz w:val="21"/>
                <w:szCs w:val="21"/>
              </w:rPr>
            </w:pPr>
            <w:r>
              <w:rPr>
                <w:rFonts w:ascii="宋体"/>
                <w:sz w:val="21"/>
              </w:rPr>
              <w:t>-64,302,39</w:t>
            </w:r>
          </w:p>
          <w:p>
            <w:pPr>
              <w:pStyle w:val="TableParagraph"/>
              <w:spacing w:line="274" w:lineRule="exact"/>
              <w:ind w:left="818" w:right="0"/>
              <w:jc w:val="left"/>
              <w:rPr>
                <w:rFonts w:ascii="宋体" w:hAnsi="宋体" w:cs="宋体" w:eastAsia="宋体" w:hint="default"/>
                <w:sz w:val="18"/>
                <w:szCs w:val="18"/>
              </w:rPr>
            </w:pPr>
            <w:r>
              <w:rPr>
                <w:rFonts w:ascii="宋体"/>
                <w:sz w:val="21"/>
              </w:rPr>
              <w:t>7.00</w:t>
            </w: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4" w:right="0"/>
              <w:jc w:val="left"/>
              <w:rPr>
                <w:rFonts w:ascii="宋体" w:hAnsi="宋体" w:cs="宋体" w:eastAsia="宋体" w:hint="default"/>
                <w:sz w:val="21"/>
                <w:szCs w:val="21"/>
              </w:rPr>
            </w:pPr>
            <w:r>
              <w:rPr>
                <w:rFonts w:ascii="宋体"/>
                <w:sz w:val="21"/>
              </w:rPr>
              <w:t>-64,302,39</w:t>
            </w:r>
          </w:p>
          <w:p>
            <w:pPr>
              <w:pStyle w:val="TableParagraph"/>
              <w:spacing w:line="274" w:lineRule="exact"/>
              <w:ind w:left="816" w:right="0"/>
              <w:jc w:val="left"/>
              <w:rPr>
                <w:rFonts w:ascii="宋体" w:hAnsi="宋体" w:cs="宋体" w:eastAsia="宋体" w:hint="default"/>
                <w:sz w:val="18"/>
                <w:szCs w:val="18"/>
              </w:rPr>
            </w:pPr>
            <w:r>
              <w:rPr>
                <w:rFonts w:ascii="宋体"/>
                <w:sz w:val="21"/>
              </w:rPr>
              <w:t>7.00</w:t>
            </w:r>
            <w:r>
              <w:rPr>
                <w:rFonts w:ascii="宋体"/>
                <w:sz w:val="18"/>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-6,176,117</w:t>
            </w:r>
          </w:p>
          <w:p>
            <w:pPr>
              <w:pStyle w:val="TableParagraph"/>
              <w:spacing w:line="274" w:lineRule="exact"/>
              <w:ind w:right="11"/>
              <w:jc w:val="right"/>
              <w:rPr>
                <w:rFonts w:ascii="宋体" w:hAnsi="宋体" w:cs="宋体" w:eastAsia="宋体" w:hint="default"/>
                <w:sz w:val="18"/>
                <w:szCs w:val="18"/>
              </w:rPr>
            </w:pPr>
            <w:r>
              <w:rPr>
                <w:rFonts w:ascii="宋体"/>
                <w:spacing w:val="-1"/>
                <w:sz w:val="21"/>
              </w:rPr>
              <w:t>.73</w:t>
            </w:r>
            <w:r>
              <w:rPr>
                <w:rFonts w:ascii="宋体"/>
                <w:sz w:val="18"/>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7" w:right="0"/>
              <w:jc w:val="left"/>
              <w:rPr>
                <w:rFonts w:ascii="宋体" w:hAnsi="宋体" w:cs="宋体" w:eastAsia="宋体" w:hint="default"/>
                <w:sz w:val="21"/>
                <w:szCs w:val="21"/>
              </w:rPr>
            </w:pPr>
            <w:r>
              <w:rPr>
                <w:rFonts w:ascii="宋体"/>
                <w:sz w:val="21"/>
              </w:rPr>
              <w:t>-70,478,51</w:t>
            </w:r>
          </w:p>
          <w:p>
            <w:pPr>
              <w:pStyle w:val="TableParagraph"/>
              <w:spacing w:line="274" w:lineRule="exact"/>
              <w:ind w:left="799" w:right="0"/>
              <w:jc w:val="left"/>
              <w:rPr>
                <w:rFonts w:ascii="宋体" w:hAnsi="宋体" w:cs="宋体" w:eastAsia="宋体" w:hint="default"/>
                <w:sz w:val="18"/>
                <w:szCs w:val="18"/>
              </w:rPr>
            </w:pPr>
            <w:r>
              <w:rPr>
                <w:rFonts w:ascii="宋体"/>
                <w:sz w:val="21"/>
              </w:rPr>
              <w:t>4.73</w:t>
            </w:r>
            <w:r>
              <w:rPr>
                <w:rFonts w:ascii="宋体"/>
                <w:sz w:val="18"/>
              </w:rPr>
              <w:t> </w:t>
            </w:r>
          </w:p>
        </w:tc>
      </w:tr>
      <w:tr>
        <w:trPr>
          <w:trHeight w:val="245"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242"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（四）所有者权益</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bl>
    <w:p>
      <w:pPr>
        <w:spacing w:after="0" w:line="205" w:lineRule="exact"/>
        <w:jc w:val="right"/>
        <w:rPr>
          <w:rFonts w:ascii="宋体" w:hAnsi="宋体" w:cs="宋体" w:eastAsia="宋体" w:hint="default"/>
          <w:sz w:val="18"/>
          <w:szCs w:val="18"/>
        </w:rPr>
        <w:sectPr>
          <w:pgSz w:w="16840" w:h="11910" w:orient="landscape"/>
          <w:pgMar w:header="882" w:footer="1195" w:top="1120" w:bottom="1380" w:left="130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668"/>
        <w:gridCol w:w="991"/>
        <w:gridCol w:w="425"/>
        <w:gridCol w:w="422"/>
        <w:gridCol w:w="855"/>
        <w:gridCol w:w="667"/>
        <w:gridCol w:w="458"/>
        <w:gridCol w:w="1138"/>
        <w:gridCol w:w="338"/>
        <w:gridCol w:w="1138"/>
        <w:gridCol w:w="338"/>
        <w:gridCol w:w="1351"/>
        <w:gridCol w:w="338"/>
        <w:gridCol w:w="1349"/>
        <w:gridCol w:w="1279"/>
        <w:gridCol w:w="1332"/>
      </w:tblGrid>
      <w:tr>
        <w:trPr>
          <w:trHeight w:val="24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内部结转</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80"/>
                <w:sz w:val="18"/>
                <w:szCs w:val="18"/>
              </w:rPr>
              <w:t>．</w:t>
            </w:r>
            <w:r>
              <w:rPr>
                <w:rFonts w:ascii="宋体" w:hAnsi="宋体" w:cs="宋体" w:eastAsia="宋体" w:hint="default"/>
                <w:sz w:val="18"/>
                <w:szCs w:val="18"/>
              </w:rPr>
              <w:t>资本公积转增资</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本（或股本）</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475"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80"/>
                <w:sz w:val="18"/>
                <w:szCs w:val="18"/>
              </w:rPr>
              <w:t>．</w:t>
            </w:r>
            <w:r>
              <w:rPr>
                <w:rFonts w:ascii="宋体" w:hAnsi="宋体" w:cs="宋体" w:eastAsia="宋体" w:hint="default"/>
                <w:sz w:val="18"/>
                <w:szCs w:val="18"/>
              </w:rPr>
              <w:t>盈余公积转增资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本（或股本）</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478"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80"/>
                <w:sz w:val="18"/>
                <w:szCs w:val="18"/>
              </w:rPr>
              <w:t>．</w:t>
            </w:r>
            <w:r>
              <w:rPr>
                <w:rFonts w:ascii="宋体" w:hAnsi="宋体" w:cs="宋体" w:eastAsia="宋体" w:hint="default"/>
                <w:sz w:val="18"/>
                <w:szCs w:val="18"/>
              </w:rPr>
              <w:t>盈余公积弥补亏</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损</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r>
      <w:tr>
        <w:trPr>
          <w:trHeight w:val="478"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4</w:t>
            </w:r>
            <w:r>
              <w:rPr>
                <w:rFonts w:ascii="宋体" w:hAnsi="宋体" w:cs="宋体" w:eastAsia="宋体" w:hint="default"/>
                <w:spacing w:val="-80"/>
                <w:sz w:val="18"/>
                <w:szCs w:val="18"/>
              </w:rPr>
              <w:t>．</w:t>
            </w:r>
            <w:r>
              <w:rPr>
                <w:rFonts w:ascii="宋体" w:hAnsi="宋体" w:cs="宋体" w:eastAsia="宋体" w:hint="default"/>
                <w:sz w:val="18"/>
                <w:szCs w:val="18"/>
              </w:rPr>
              <w:t>设定受益计划变</w:t>
            </w: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18"/>
                <w:szCs w:val="18"/>
              </w:rPr>
              <w:t>动额结转留存收益</w:t>
            </w:r>
            <w:r>
              <w:rPr>
                <w:rFonts w:ascii="宋体" w:hAnsi="宋体" w:cs="宋体" w:eastAsia="宋体" w:hint="default"/>
                <w:w w:val="100"/>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478"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5</w:t>
            </w:r>
            <w:r>
              <w:rPr>
                <w:rFonts w:ascii="宋体" w:hAnsi="宋体" w:cs="宋体" w:eastAsia="宋体" w:hint="default"/>
                <w:spacing w:val="-80"/>
                <w:sz w:val="18"/>
                <w:szCs w:val="18"/>
              </w:rPr>
              <w:t>．</w:t>
            </w:r>
            <w:r>
              <w:rPr>
                <w:rFonts w:ascii="宋体" w:hAnsi="宋体" w:cs="宋体" w:eastAsia="宋体" w:hint="default"/>
                <w:sz w:val="18"/>
                <w:szCs w:val="18"/>
              </w:rPr>
              <w:t>其他综合收益结</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转留存收益</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242"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242"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245"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r>
      <w:tr>
        <w:trPr>
          <w:trHeight w:val="242"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1099"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4" w:right="0"/>
              <w:jc w:val="left"/>
              <w:rPr>
                <w:rFonts w:ascii="宋体" w:hAnsi="宋体" w:cs="宋体" w:eastAsia="宋体" w:hint="default"/>
                <w:sz w:val="21"/>
                <w:szCs w:val="21"/>
              </w:rPr>
            </w:pPr>
            <w:r>
              <w:rPr>
                <w:rFonts w:ascii="宋体"/>
                <w:sz w:val="21"/>
              </w:rPr>
              <w:t>129,</w:t>
            </w:r>
          </w:p>
          <w:p>
            <w:pPr>
              <w:pStyle w:val="TableParagraph"/>
              <w:spacing w:line="272" w:lineRule="exact"/>
              <w:ind w:left="134" w:right="0"/>
              <w:jc w:val="left"/>
              <w:rPr>
                <w:rFonts w:ascii="宋体" w:hAnsi="宋体" w:cs="宋体" w:eastAsia="宋体" w:hint="default"/>
                <w:sz w:val="21"/>
                <w:szCs w:val="21"/>
              </w:rPr>
            </w:pPr>
            <w:r>
              <w:rPr>
                <w:rFonts w:ascii="宋体"/>
                <w:sz w:val="21"/>
              </w:rPr>
              <w:t>982,</w:t>
            </w:r>
          </w:p>
          <w:p>
            <w:pPr>
              <w:pStyle w:val="TableParagraph"/>
              <w:spacing w:line="272" w:lineRule="exact"/>
              <w:ind w:left="134" w:right="0"/>
              <w:jc w:val="left"/>
              <w:rPr>
                <w:rFonts w:ascii="宋体" w:hAnsi="宋体" w:cs="宋体" w:eastAsia="宋体" w:hint="default"/>
                <w:sz w:val="21"/>
                <w:szCs w:val="21"/>
              </w:rPr>
            </w:pPr>
            <w:r>
              <w:rPr>
                <w:rFonts w:ascii="宋体"/>
                <w:sz w:val="21"/>
              </w:rPr>
              <w:t>781.</w:t>
            </w:r>
          </w:p>
          <w:p>
            <w:pPr>
              <w:pStyle w:val="TableParagraph"/>
              <w:spacing w:line="274" w:lineRule="exact"/>
              <w:ind w:left="343" w:right="0"/>
              <w:jc w:val="left"/>
              <w:rPr>
                <w:rFonts w:ascii="宋体" w:hAnsi="宋体" w:cs="宋体" w:eastAsia="宋体" w:hint="default"/>
                <w:sz w:val="18"/>
                <w:szCs w:val="18"/>
              </w:rPr>
            </w:pPr>
            <w:r>
              <w:rPr>
                <w:rFonts w:ascii="宋体"/>
                <w:sz w:val="21"/>
              </w:rPr>
              <w:t>01</w:t>
            </w:r>
            <w:r>
              <w:rPr>
                <w:rFonts w:ascii="宋体"/>
                <w:sz w:val="18"/>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11"/>
              <w:jc w:val="right"/>
              <w:rPr>
                <w:rFonts w:ascii="宋体" w:hAnsi="宋体" w:cs="宋体" w:eastAsia="宋体" w:hint="default"/>
                <w:sz w:val="18"/>
                <w:szCs w:val="18"/>
              </w:rPr>
            </w:pPr>
            <w:r>
              <w:rPr>
                <w:rFonts w:ascii="宋体"/>
                <w:spacing w:val="-1"/>
                <w:sz w:val="21"/>
              </w:rPr>
              <w:t>225,029.30</w:t>
            </w: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3" w:lineRule="exact"/>
              <w:ind w:left="184" w:right="0"/>
              <w:jc w:val="left"/>
              <w:rPr>
                <w:rFonts w:ascii="宋体" w:hAnsi="宋体" w:cs="宋体" w:eastAsia="宋体" w:hint="default"/>
                <w:sz w:val="21"/>
                <w:szCs w:val="21"/>
              </w:rPr>
            </w:pPr>
            <w:r>
              <w:rPr>
                <w:rFonts w:ascii="宋体"/>
                <w:sz w:val="21"/>
              </w:rPr>
              <w:t>130,207,81</w:t>
            </w:r>
          </w:p>
          <w:p>
            <w:pPr>
              <w:pStyle w:val="TableParagraph"/>
              <w:spacing w:line="273" w:lineRule="exact"/>
              <w:ind w:left="816" w:right="0"/>
              <w:jc w:val="left"/>
              <w:rPr>
                <w:rFonts w:ascii="宋体" w:hAnsi="宋体" w:cs="宋体" w:eastAsia="宋体" w:hint="default"/>
                <w:sz w:val="18"/>
                <w:szCs w:val="18"/>
              </w:rPr>
            </w:pPr>
            <w:r>
              <w:rPr>
                <w:rFonts w:ascii="宋体"/>
                <w:sz w:val="21"/>
              </w:rPr>
              <w:t>0.31</w:t>
            </w:r>
            <w:r>
              <w:rPr>
                <w:rFonts w:ascii="宋体"/>
                <w:sz w:val="18"/>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3" w:lineRule="exact"/>
              <w:ind w:left="115" w:right="0"/>
              <w:jc w:val="left"/>
              <w:rPr>
                <w:rFonts w:ascii="宋体" w:hAnsi="宋体" w:cs="宋体" w:eastAsia="宋体" w:hint="default"/>
                <w:sz w:val="21"/>
                <w:szCs w:val="21"/>
              </w:rPr>
            </w:pPr>
            <w:r>
              <w:rPr>
                <w:rFonts w:ascii="宋体"/>
                <w:sz w:val="21"/>
              </w:rPr>
              <w:t>-110,446,5</w:t>
            </w:r>
          </w:p>
          <w:p>
            <w:pPr>
              <w:pStyle w:val="TableParagraph"/>
              <w:spacing w:line="273" w:lineRule="exact"/>
              <w:ind w:left="640" w:right="0"/>
              <w:jc w:val="left"/>
              <w:rPr>
                <w:rFonts w:ascii="宋体" w:hAnsi="宋体" w:cs="宋体" w:eastAsia="宋体" w:hint="default"/>
                <w:sz w:val="18"/>
                <w:szCs w:val="18"/>
              </w:rPr>
            </w:pPr>
            <w:r>
              <w:rPr>
                <w:rFonts w:ascii="宋体"/>
                <w:sz w:val="21"/>
              </w:rPr>
              <w:t>71.75</w:t>
            </w:r>
            <w:r>
              <w:rPr>
                <w:rFonts w:ascii="宋体"/>
                <w:sz w:val="18"/>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3" w:lineRule="exact"/>
              <w:ind w:right="98"/>
              <w:jc w:val="right"/>
              <w:rPr>
                <w:rFonts w:ascii="宋体" w:hAnsi="宋体" w:cs="宋体" w:eastAsia="宋体" w:hint="default"/>
                <w:sz w:val="21"/>
                <w:szCs w:val="21"/>
              </w:rPr>
            </w:pPr>
            <w:r>
              <w:rPr>
                <w:rFonts w:ascii="宋体"/>
                <w:spacing w:val="-1"/>
                <w:sz w:val="21"/>
              </w:rPr>
              <w:t>19,761,238</w:t>
            </w:r>
          </w:p>
          <w:p>
            <w:pPr>
              <w:pStyle w:val="TableParagraph"/>
              <w:spacing w:line="273" w:lineRule="exact"/>
              <w:ind w:right="11"/>
              <w:jc w:val="right"/>
              <w:rPr>
                <w:rFonts w:ascii="宋体" w:hAnsi="宋体" w:cs="宋体" w:eastAsia="宋体" w:hint="default"/>
                <w:sz w:val="18"/>
                <w:szCs w:val="18"/>
              </w:rPr>
            </w:pPr>
            <w:r>
              <w:rPr>
                <w:rFonts w:ascii="宋体"/>
                <w:spacing w:val="-1"/>
                <w:sz w:val="21"/>
              </w:rPr>
              <w:t>.56</w:t>
            </w:r>
            <w:r>
              <w:rPr>
                <w:rFonts w:ascii="宋体"/>
                <w:sz w:val="18"/>
              </w:rPr>
              <w:t> </w:t>
            </w:r>
          </w:p>
        </w:tc>
      </w:tr>
      <w:tr>
        <w:trPr>
          <w:trHeight w:val="1102"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4" w:lineRule="exact"/>
              <w:ind w:left="144" w:right="0"/>
              <w:jc w:val="left"/>
              <w:rPr>
                <w:rFonts w:ascii="宋体" w:hAnsi="宋体" w:cs="宋体" w:eastAsia="宋体" w:hint="default"/>
                <w:sz w:val="21"/>
                <w:szCs w:val="21"/>
              </w:rPr>
            </w:pPr>
            <w:r>
              <w:rPr>
                <w:rFonts w:ascii="宋体"/>
                <w:sz w:val="21"/>
              </w:rPr>
              <w:t>643,023</w:t>
            </w:r>
          </w:p>
          <w:p>
            <w:pPr>
              <w:pStyle w:val="TableParagraph"/>
              <w:spacing w:line="274" w:lineRule="exact"/>
              <w:ind w:left="144" w:right="0"/>
              <w:jc w:val="left"/>
              <w:rPr>
                <w:rFonts w:ascii="宋体" w:hAnsi="宋体" w:cs="宋体" w:eastAsia="宋体" w:hint="default"/>
                <w:sz w:val="18"/>
                <w:szCs w:val="18"/>
              </w:rPr>
            </w:pPr>
            <w:r>
              <w:rPr>
                <w:rFonts w:ascii="宋体"/>
                <w:sz w:val="21"/>
              </w:rPr>
              <w:t>,970.00</w:t>
            </w: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110" w:right="0"/>
              <w:jc w:val="left"/>
              <w:rPr>
                <w:rFonts w:ascii="宋体" w:hAnsi="宋体" w:cs="宋体" w:eastAsia="宋体" w:hint="default"/>
                <w:sz w:val="21"/>
                <w:szCs w:val="21"/>
              </w:rPr>
            </w:pPr>
            <w:r>
              <w:rPr>
                <w:rFonts w:ascii="宋体"/>
                <w:sz w:val="21"/>
              </w:rPr>
              <w:t>162,79</w:t>
            </w:r>
          </w:p>
          <w:p>
            <w:pPr>
              <w:pStyle w:val="TableParagraph"/>
              <w:spacing w:line="273" w:lineRule="exact"/>
              <w:ind w:left="110" w:right="0"/>
              <w:jc w:val="left"/>
              <w:rPr>
                <w:rFonts w:ascii="宋体" w:hAnsi="宋体" w:cs="宋体" w:eastAsia="宋体" w:hint="default"/>
                <w:sz w:val="21"/>
                <w:szCs w:val="21"/>
              </w:rPr>
            </w:pPr>
            <w:r>
              <w:rPr>
                <w:rFonts w:ascii="宋体"/>
                <w:sz w:val="21"/>
              </w:rPr>
              <w:t>4,342.</w:t>
            </w:r>
          </w:p>
          <w:p>
            <w:pPr>
              <w:pStyle w:val="TableParagraph"/>
              <w:spacing w:line="273" w:lineRule="exact"/>
              <w:ind w:left="531" w:right="0"/>
              <w:jc w:val="left"/>
              <w:rPr>
                <w:rFonts w:ascii="宋体" w:hAnsi="宋体" w:cs="宋体" w:eastAsia="宋体" w:hint="default"/>
                <w:sz w:val="18"/>
                <w:szCs w:val="18"/>
              </w:rPr>
            </w:pPr>
            <w:r>
              <w:rPr>
                <w:rFonts w:ascii="宋体"/>
                <w:sz w:val="21"/>
              </w:rPr>
              <w:t>01</w:t>
            </w:r>
            <w:r>
              <w:rPr>
                <w:rFonts w:ascii="宋体"/>
                <w:sz w:val="18"/>
              </w:rPr>
              <w:t> </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34" w:right="0"/>
              <w:jc w:val="left"/>
              <w:rPr>
                <w:rFonts w:ascii="宋体" w:hAnsi="宋体" w:cs="宋体" w:eastAsia="宋体" w:hint="default"/>
                <w:sz w:val="21"/>
                <w:szCs w:val="21"/>
              </w:rPr>
            </w:pPr>
            <w:r>
              <w:rPr>
                <w:rFonts w:ascii="宋体"/>
                <w:sz w:val="21"/>
              </w:rPr>
              <w:t>1,70</w:t>
            </w:r>
          </w:p>
          <w:p>
            <w:pPr>
              <w:pStyle w:val="TableParagraph"/>
              <w:spacing w:line="273" w:lineRule="exact"/>
              <w:ind w:left="134" w:right="0"/>
              <w:jc w:val="left"/>
              <w:rPr>
                <w:rFonts w:ascii="宋体" w:hAnsi="宋体" w:cs="宋体" w:eastAsia="宋体" w:hint="default"/>
                <w:sz w:val="21"/>
                <w:szCs w:val="21"/>
              </w:rPr>
            </w:pPr>
            <w:r>
              <w:rPr>
                <w:rFonts w:ascii="宋体"/>
                <w:sz w:val="21"/>
              </w:rPr>
              <w:t>1,39</w:t>
            </w:r>
          </w:p>
          <w:p>
            <w:pPr>
              <w:pStyle w:val="TableParagraph"/>
              <w:spacing w:line="272" w:lineRule="exact"/>
              <w:ind w:left="134" w:right="0"/>
              <w:jc w:val="left"/>
              <w:rPr>
                <w:rFonts w:ascii="宋体" w:hAnsi="宋体" w:cs="宋体" w:eastAsia="宋体" w:hint="default"/>
                <w:sz w:val="21"/>
                <w:szCs w:val="21"/>
              </w:rPr>
            </w:pPr>
            <w:r>
              <w:rPr>
                <w:rFonts w:ascii="宋体"/>
                <w:sz w:val="21"/>
              </w:rPr>
              <w:t>5,18</w:t>
            </w:r>
          </w:p>
          <w:p>
            <w:pPr>
              <w:pStyle w:val="TableParagraph"/>
              <w:spacing w:line="273" w:lineRule="exact"/>
              <w:ind w:left="134" w:right="0"/>
              <w:jc w:val="left"/>
              <w:rPr>
                <w:rFonts w:ascii="宋体" w:hAnsi="宋体" w:cs="宋体" w:eastAsia="宋体" w:hint="default"/>
                <w:sz w:val="18"/>
                <w:szCs w:val="18"/>
              </w:rPr>
            </w:pPr>
            <w:r>
              <w:rPr>
                <w:rFonts w:ascii="宋体"/>
                <w:sz w:val="21"/>
              </w:rPr>
              <w:t>5.38</w:t>
            </w:r>
            <w:r>
              <w:rPr>
                <w:rFonts w:ascii="宋体"/>
                <w:sz w:val="18"/>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4" w:lineRule="exact"/>
              <w:ind w:left="187" w:right="0"/>
              <w:jc w:val="left"/>
              <w:rPr>
                <w:rFonts w:ascii="宋体" w:hAnsi="宋体" w:cs="宋体" w:eastAsia="宋体" w:hint="default"/>
                <w:sz w:val="21"/>
                <w:szCs w:val="21"/>
              </w:rPr>
            </w:pPr>
            <w:r>
              <w:rPr>
                <w:rFonts w:ascii="宋体"/>
                <w:sz w:val="21"/>
              </w:rPr>
              <w:t>14,636,7</w:t>
            </w:r>
          </w:p>
          <w:p>
            <w:pPr>
              <w:pStyle w:val="TableParagraph"/>
              <w:spacing w:line="274" w:lineRule="exact"/>
              <w:ind w:left="501" w:right="0"/>
              <w:jc w:val="left"/>
              <w:rPr>
                <w:rFonts w:ascii="宋体" w:hAnsi="宋体" w:cs="宋体" w:eastAsia="宋体" w:hint="default"/>
                <w:sz w:val="18"/>
                <w:szCs w:val="18"/>
              </w:rPr>
            </w:pPr>
            <w:r>
              <w:rPr>
                <w:rFonts w:ascii="宋体"/>
                <w:sz w:val="21"/>
              </w:rPr>
              <w:t>40.42</w:t>
            </w: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4" w:lineRule="exact"/>
              <w:ind w:left="187" w:right="0"/>
              <w:jc w:val="left"/>
              <w:rPr>
                <w:rFonts w:ascii="宋体" w:hAnsi="宋体" w:cs="宋体" w:eastAsia="宋体" w:hint="default"/>
                <w:sz w:val="21"/>
                <w:szCs w:val="21"/>
              </w:rPr>
            </w:pPr>
            <w:r>
              <w:rPr>
                <w:rFonts w:ascii="宋体"/>
                <w:sz w:val="21"/>
              </w:rPr>
              <w:t>99,351,6</w:t>
            </w:r>
          </w:p>
          <w:p>
            <w:pPr>
              <w:pStyle w:val="TableParagraph"/>
              <w:spacing w:line="274" w:lineRule="exact"/>
              <w:ind w:left="501" w:right="0"/>
              <w:jc w:val="left"/>
              <w:rPr>
                <w:rFonts w:ascii="宋体" w:hAnsi="宋体" w:cs="宋体" w:eastAsia="宋体" w:hint="default"/>
                <w:sz w:val="18"/>
                <w:szCs w:val="18"/>
              </w:rPr>
            </w:pPr>
            <w:r>
              <w:rPr>
                <w:rFonts w:ascii="宋体"/>
                <w:sz w:val="21"/>
              </w:rPr>
              <w:t>85.57</w:t>
            </w: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4" w:lineRule="exact"/>
              <w:ind w:left="187" w:right="0"/>
              <w:jc w:val="left"/>
              <w:rPr>
                <w:rFonts w:ascii="宋体" w:hAnsi="宋体" w:cs="宋体" w:eastAsia="宋体" w:hint="default"/>
                <w:sz w:val="21"/>
                <w:szCs w:val="21"/>
              </w:rPr>
            </w:pPr>
            <w:r>
              <w:rPr>
                <w:rFonts w:ascii="宋体"/>
                <w:sz w:val="21"/>
              </w:rPr>
              <w:t>1,197,335,</w:t>
            </w:r>
          </w:p>
          <w:p>
            <w:pPr>
              <w:pStyle w:val="TableParagraph"/>
              <w:spacing w:line="274" w:lineRule="exact"/>
              <w:ind w:left="607" w:right="0"/>
              <w:jc w:val="left"/>
              <w:rPr>
                <w:rFonts w:ascii="宋体" w:hAnsi="宋体" w:cs="宋体" w:eastAsia="宋体" w:hint="default"/>
                <w:sz w:val="18"/>
                <w:szCs w:val="18"/>
              </w:rPr>
            </w:pPr>
            <w:r>
              <w:rPr>
                <w:rFonts w:ascii="宋体"/>
                <w:sz w:val="21"/>
              </w:rPr>
              <w:t>475.07</w:t>
            </w: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4" w:lineRule="exact"/>
              <w:ind w:left="184" w:right="0"/>
              <w:jc w:val="left"/>
              <w:rPr>
                <w:rFonts w:ascii="宋体" w:hAnsi="宋体" w:cs="宋体" w:eastAsia="宋体" w:hint="default"/>
                <w:sz w:val="21"/>
                <w:szCs w:val="21"/>
              </w:rPr>
            </w:pPr>
            <w:r>
              <w:rPr>
                <w:rFonts w:ascii="宋体"/>
                <w:sz w:val="21"/>
              </w:rPr>
              <w:t>3,818,537,</w:t>
            </w:r>
          </w:p>
          <w:p>
            <w:pPr>
              <w:pStyle w:val="TableParagraph"/>
              <w:spacing w:line="274" w:lineRule="exact"/>
              <w:ind w:left="604" w:right="0"/>
              <w:jc w:val="left"/>
              <w:rPr>
                <w:rFonts w:ascii="宋体" w:hAnsi="宋体" w:cs="宋体" w:eastAsia="宋体" w:hint="default"/>
                <w:sz w:val="18"/>
                <w:szCs w:val="18"/>
              </w:rPr>
            </w:pPr>
            <w:r>
              <w:rPr>
                <w:rFonts w:ascii="宋体"/>
                <w:sz w:val="21"/>
              </w:rPr>
              <w:t>398.45</w:t>
            </w:r>
            <w:r>
              <w:rPr>
                <w:rFonts w:ascii="宋体"/>
                <w:sz w:val="18"/>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4" w:lineRule="exact"/>
              <w:ind w:left="115" w:right="0"/>
              <w:jc w:val="left"/>
              <w:rPr>
                <w:rFonts w:ascii="宋体" w:hAnsi="宋体" w:cs="宋体" w:eastAsia="宋体" w:hint="default"/>
                <w:sz w:val="21"/>
                <w:szCs w:val="21"/>
              </w:rPr>
            </w:pPr>
            <w:r>
              <w:rPr>
                <w:rFonts w:ascii="宋体"/>
                <w:sz w:val="21"/>
              </w:rPr>
              <w:t>232,040,71</w:t>
            </w:r>
          </w:p>
          <w:p>
            <w:pPr>
              <w:pStyle w:val="TableParagraph"/>
              <w:spacing w:line="274" w:lineRule="exact"/>
              <w:ind w:left="746" w:right="0"/>
              <w:jc w:val="left"/>
              <w:rPr>
                <w:rFonts w:ascii="宋体" w:hAnsi="宋体" w:cs="宋体" w:eastAsia="宋体" w:hint="default"/>
                <w:sz w:val="18"/>
                <w:szCs w:val="18"/>
              </w:rPr>
            </w:pPr>
            <w:r>
              <w:rPr>
                <w:rFonts w:ascii="宋体"/>
                <w:sz w:val="21"/>
              </w:rPr>
              <w:t>2.99</w:t>
            </w:r>
            <w:r>
              <w:rPr>
                <w:rFonts w:ascii="宋体"/>
                <w:sz w:val="18"/>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4" w:lineRule="exact"/>
              <w:ind w:left="167" w:right="0"/>
              <w:jc w:val="left"/>
              <w:rPr>
                <w:rFonts w:ascii="宋体" w:hAnsi="宋体" w:cs="宋体" w:eastAsia="宋体" w:hint="default"/>
                <w:sz w:val="21"/>
                <w:szCs w:val="21"/>
              </w:rPr>
            </w:pPr>
            <w:r>
              <w:rPr>
                <w:rFonts w:ascii="宋体"/>
                <w:sz w:val="21"/>
              </w:rPr>
              <w:t>4,050,578,</w:t>
            </w:r>
          </w:p>
          <w:p>
            <w:pPr>
              <w:pStyle w:val="TableParagraph"/>
              <w:spacing w:line="274" w:lineRule="exact"/>
              <w:ind w:left="587" w:right="0"/>
              <w:jc w:val="left"/>
              <w:rPr>
                <w:rFonts w:ascii="宋体" w:hAnsi="宋体" w:cs="宋体" w:eastAsia="宋体" w:hint="default"/>
                <w:sz w:val="18"/>
                <w:szCs w:val="18"/>
              </w:rPr>
            </w:pPr>
            <w:r>
              <w:rPr>
                <w:rFonts w:ascii="宋体"/>
                <w:sz w:val="21"/>
              </w:rPr>
              <w:t>111.44</w:t>
            </w:r>
            <w:r>
              <w:rPr>
                <w:rFonts w:ascii="宋体"/>
                <w:sz w:val="18"/>
              </w:rPr>
              <w:t> </w:t>
            </w:r>
          </w:p>
        </w:tc>
      </w:tr>
    </w:tbl>
    <w:p>
      <w:pPr>
        <w:pStyle w:val="BodyText"/>
        <w:spacing w:line="239" w:lineRule="exact"/>
        <w:ind w:left="224" w:right="0"/>
        <w:jc w:val="left"/>
        <w:rPr>
          <w:rFonts w:ascii="宋体" w:hAnsi="宋体" w:cs="宋体" w:eastAsia="宋体" w:hint="default"/>
        </w:rPr>
      </w:pPr>
      <w:r>
        <w:rPr>
          <w:rFonts w:ascii="宋体"/>
          <w:w w:val="100"/>
        </w:rPr>
        <w:t> </w:t>
      </w:r>
    </w:p>
    <w:p>
      <w:pPr>
        <w:pStyle w:val="BodyText"/>
        <w:spacing w:line="272" w:lineRule="exact"/>
        <w:ind w:left="224" w:right="0"/>
        <w:jc w:val="left"/>
        <w:rPr>
          <w:rFonts w:ascii="宋体" w:hAnsi="宋体" w:cs="宋体" w:eastAsia="宋体" w:hint="default"/>
        </w:rPr>
      </w:pPr>
      <w:r>
        <w:rPr/>
        <w:t>法定代表人：历军 </w:t>
      </w:r>
      <w:r>
        <w:rPr>
          <w:rFonts w:ascii="宋体" w:hAnsi="宋体" w:cs="宋体" w:eastAsia="宋体" w:hint="default"/>
        </w:rPr>
      </w:r>
      <w:r>
        <w:rPr/>
        <w:t>主管会计工作负责人：翁启南</w:t>
      </w:r>
      <w:r>
        <w:rPr>
          <w:spacing w:val="-12"/>
        </w:rPr>
        <w:t> </w:t>
      </w:r>
      <w:r>
        <w:rPr>
          <w:rFonts w:ascii="宋体" w:hAnsi="宋体" w:cs="宋体" w:eastAsia="宋体" w:hint="default"/>
          <w:spacing w:val="-12"/>
        </w:rPr>
      </w:r>
      <w:r>
        <w:rPr/>
        <w:t>会计机构负责人：杨庆</w:t>
      </w:r>
      <w:r>
        <w:rPr>
          <w:rFonts w:ascii="宋体" w:hAnsi="宋体" w:cs="宋体" w:eastAsia="宋体" w:hint="default"/>
          <w:b/>
          <w:bCs/>
          <w:color w:val="FF0000"/>
          <w:w w:val="99"/>
        </w:rPr>
        <w:t> </w:t>
      </w:r>
      <w:r>
        <w:rPr>
          <w:rFonts w:ascii="宋体" w:hAnsi="宋体" w:cs="宋体" w:eastAsia="宋体" w:hint="default"/>
        </w:rPr>
      </w:r>
    </w:p>
    <w:p>
      <w:pPr>
        <w:pStyle w:val="BodyText"/>
        <w:spacing w:line="274" w:lineRule="exact"/>
        <w:ind w:left="224"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6840" w:h="11910" w:orient="landscape"/>
          <w:pgMar w:header="882" w:footer="1195" w:top="1120" w:bottom="1380" w:left="1300" w:right="1220"/>
        </w:sectPr>
      </w:pPr>
    </w:p>
    <w:p>
      <w:pPr>
        <w:spacing w:line="274" w:lineRule="exact" w:before="22"/>
        <w:ind w:left="6388" w:right="0" w:hanging="399"/>
        <w:jc w:val="left"/>
        <w:rPr>
          <w:rFonts w:ascii="宋体" w:hAnsi="宋体" w:cs="宋体" w:eastAsia="宋体" w:hint="default"/>
          <w:sz w:val="21"/>
          <w:szCs w:val="21"/>
        </w:rPr>
      </w:pPr>
      <w:r>
        <w:rPr>
          <w:rFonts w:ascii="宋体" w:hAnsi="宋体" w:cs="宋体" w:eastAsia="宋体" w:hint="default"/>
          <w:b/>
          <w:bCs/>
          <w:sz w:val="21"/>
          <w:szCs w:val="21"/>
        </w:rPr>
        <w:t>母公司所有者权益变动表</w:t>
      </w:r>
      <w:r>
        <w:rPr>
          <w:rFonts w:ascii="宋体" w:hAnsi="宋体" w:cs="宋体" w:eastAsia="宋体" w:hint="default"/>
          <w:b/>
          <w:bCs/>
          <w:w w:val="99"/>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5"/>
        <w:rPr>
          <w:rFonts w:ascii="宋体" w:hAnsi="宋体" w:cs="宋体" w:eastAsia="宋体" w:hint="default"/>
          <w:b/>
          <w:bCs/>
          <w:sz w:val="21"/>
          <w:szCs w:val="21"/>
        </w:rPr>
      </w:pPr>
    </w:p>
    <w:p>
      <w:pPr>
        <w:pStyle w:val="BodyText"/>
        <w:spacing w:line="240" w:lineRule="auto"/>
        <w:ind w:left="3543"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1300" w:right="1220"/>
          <w:cols w:num="2" w:equalWidth="0">
            <w:col w:w="8415" w:space="40"/>
            <w:col w:w="5865"/>
          </w:cols>
        </w:sectPr>
      </w:pPr>
    </w:p>
    <w:p>
      <w:pPr>
        <w:spacing w:line="240" w:lineRule="auto" w:before="4"/>
        <w:rPr>
          <w:rFonts w:ascii="宋体" w:hAnsi="宋体" w:cs="宋体" w:eastAsia="宋体" w:hint="default"/>
          <w:sz w:val="2"/>
          <w:szCs w:val="2"/>
        </w:rPr>
      </w:pPr>
    </w:p>
    <w:tbl>
      <w:tblPr>
        <w:tblW w:w="0" w:type="auto"/>
        <w:jc w:val="left"/>
        <w:tblInd w:w="163" w:type="dxa"/>
        <w:tblLayout w:type="fixed"/>
        <w:tblCellMar>
          <w:top w:w="0" w:type="dxa"/>
          <w:left w:w="0" w:type="dxa"/>
          <w:bottom w:w="0" w:type="dxa"/>
          <w:right w:w="0" w:type="dxa"/>
        </w:tblCellMar>
        <w:tblLook w:val="01E0"/>
      </w:tblPr>
      <w:tblGrid>
        <w:gridCol w:w="1899"/>
        <w:gridCol w:w="1277"/>
        <w:gridCol w:w="566"/>
        <w:gridCol w:w="567"/>
        <w:gridCol w:w="1277"/>
        <w:gridCol w:w="1416"/>
        <w:gridCol w:w="425"/>
        <w:gridCol w:w="1135"/>
        <w:gridCol w:w="708"/>
        <w:gridCol w:w="1277"/>
        <w:gridCol w:w="1702"/>
        <w:gridCol w:w="1711"/>
      </w:tblGrid>
      <w:tr>
        <w:trPr>
          <w:trHeight w:val="245" w:hRule="exact"/>
        </w:trPr>
        <w:tc>
          <w:tcPr>
            <w:tcW w:w="18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206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center"/>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18"/>
                <w:szCs w:val="18"/>
              </w:rPr>
              <w:t>2019</w:t>
            </w:r>
            <w:r>
              <w:rPr>
                <w:rFonts w:ascii="宋体" w:hAnsi="宋体" w:cs="宋体" w:eastAsia="宋体" w:hint="default"/>
                <w:spacing w:val="-47"/>
                <w:sz w:val="18"/>
                <w:szCs w:val="18"/>
              </w:rPr>
              <w:t> </w:t>
            </w:r>
            <w:r>
              <w:rPr>
                <w:rFonts w:ascii="宋体" w:hAnsi="宋体" w:cs="宋体" w:eastAsia="宋体" w:hint="default"/>
                <w:sz w:val="18"/>
                <w:szCs w:val="18"/>
              </w:rPr>
              <w:t>年度</w:t>
            </w:r>
            <w:r>
              <w:rPr>
                <w:rFonts w:ascii="宋体" w:hAnsi="宋体" w:cs="宋体" w:eastAsia="宋体" w:hint="default"/>
                <w:w w:val="100"/>
                <w:sz w:val="21"/>
                <w:szCs w:val="21"/>
              </w:rPr>
              <w:t> </w:t>
            </w:r>
          </w:p>
        </w:tc>
      </w:tr>
      <w:tr>
        <w:trPr>
          <w:trHeight w:val="325" w:hRule="exact"/>
        </w:trPr>
        <w:tc>
          <w:tcPr>
            <w:tcW w:w="1899" w:type="dxa"/>
            <w:vMerge/>
            <w:tcBorders>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73" w:right="181"/>
              <w:jc w:val="left"/>
              <w:rPr>
                <w:rFonts w:ascii="宋体" w:hAnsi="宋体" w:cs="宋体" w:eastAsia="宋体" w:hint="default"/>
                <w:sz w:val="18"/>
                <w:szCs w:val="18"/>
              </w:rPr>
            </w:pPr>
            <w:r>
              <w:rPr>
                <w:rFonts w:ascii="宋体" w:hAnsi="宋体" w:cs="宋体" w:eastAsia="宋体" w:hint="default"/>
                <w:sz w:val="18"/>
                <w:szCs w:val="18"/>
              </w:rPr>
              <w:t>实收资本</w:t>
            </w:r>
            <w:r>
              <w:rPr>
                <w:rFonts w:ascii="宋体" w:hAnsi="宋体" w:cs="宋体" w:eastAsia="宋体" w:hint="default"/>
                <w:sz w:val="18"/>
                <w:szCs w:val="18"/>
              </w:rPr>
              <w:t> (</w:t>
            </w:r>
            <w:r>
              <w:rPr>
                <w:rFonts w:ascii="宋体" w:hAnsi="宋体" w:cs="宋体" w:eastAsia="宋体" w:hint="default"/>
                <w:sz w:val="18"/>
                <w:szCs w:val="18"/>
              </w:rPr>
              <w:t>或股本</w:t>
            </w:r>
            <w:r>
              <w:rPr>
                <w:rFonts w:ascii="宋体" w:hAnsi="宋体" w:cs="宋体" w:eastAsia="宋体" w:hint="default"/>
                <w:sz w:val="18"/>
                <w:szCs w:val="18"/>
              </w:rPr>
              <w:t>) </w:t>
            </w:r>
          </w:p>
        </w:tc>
        <w:tc>
          <w:tcPr>
            <w:tcW w:w="24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660" w:right="0"/>
              <w:jc w:val="left"/>
              <w:rPr>
                <w:rFonts w:ascii="宋体" w:hAnsi="宋体" w:cs="宋体" w:eastAsia="宋体" w:hint="default"/>
                <w:sz w:val="18"/>
                <w:szCs w:val="18"/>
              </w:rPr>
            </w:pPr>
            <w:r>
              <w:rPr>
                <w:rFonts w:ascii="宋体" w:hAnsi="宋体" w:cs="宋体" w:eastAsia="宋体" w:hint="default"/>
                <w:sz w:val="18"/>
                <w:szCs w:val="18"/>
              </w:rPr>
              <w:t>其他权益工具</w:t>
            </w:r>
            <w:r>
              <w:rPr>
                <w:rFonts w:ascii="宋体" w:hAnsi="宋体" w:cs="宋体" w:eastAsia="宋体" w:hint="default"/>
                <w:sz w:val="18"/>
                <w:szCs w:val="18"/>
              </w:rPr>
              <w:t> </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343"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425" w:type="dxa"/>
            <w:vMerge w:val="restart"/>
            <w:tcBorders>
              <w:top w:val="single" w:sz="4" w:space="0" w:color="000000"/>
              <w:left w:val="single" w:sz="4" w:space="0" w:color="000000"/>
              <w:right w:val="single" w:sz="4" w:space="0" w:color="000000"/>
            </w:tcBorders>
          </w:tcPr>
          <w:p>
            <w:pPr>
              <w:pStyle w:val="TableParagraph"/>
              <w:spacing w:line="234" w:lineRule="exact" w:before="16"/>
              <w:ind w:left="119" w:right="0"/>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37" w:lineRule="auto"/>
              <w:ind w:left="119" w:right="113"/>
              <w:jc w:val="both"/>
              <w:rPr>
                <w:rFonts w:ascii="宋体" w:hAnsi="宋体" w:cs="宋体" w:eastAsia="宋体" w:hint="default"/>
                <w:sz w:val="18"/>
                <w:szCs w:val="18"/>
              </w:rPr>
            </w:pPr>
            <w:r>
              <w:rPr>
                <w:rFonts w:ascii="宋体" w:hAnsi="宋体" w:cs="宋体" w:eastAsia="宋体" w:hint="default"/>
                <w:sz w:val="18"/>
                <w:szCs w:val="18"/>
              </w:rPr>
              <w:t>： 库 存</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72" w:right="110" w:hanging="360"/>
              <w:jc w:val="left"/>
              <w:rPr>
                <w:rFonts w:ascii="宋体" w:hAnsi="宋体" w:cs="宋体" w:eastAsia="宋体" w:hint="default"/>
                <w:sz w:val="18"/>
                <w:szCs w:val="18"/>
              </w:rPr>
            </w:pPr>
            <w:r>
              <w:rPr>
                <w:rFonts w:ascii="宋体" w:hAnsi="宋体" w:cs="宋体" w:eastAsia="宋体" w:hint="default"/>
                <w:sz w:val="18"/>
                <w:szCs w:val="18"/>
              </w:rPr>
              <w:t>其他综合收 益</w:t>
            </w:r>
            <w:r>
              <w:rPr>
                <w:rFonts w:ascii="宋体" w:hAnsi="宋体" w:cs="宋体" w:eastAsia="宋体" w:hint="default"/>
                <w:sz w:val="18"/>
                <w:szCs w:val="18"/>
              </w:rPr>
              <w:t> </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68" w:right="78"/>
              <w:jc w:val="left"/>
              <w:rPr>
                <w:rFonts w:ascii="宋体" w:hAnsi="宋体" w:cs="宋体" w:eastAsia="宋体" w:hint="default"/>
                <w:sz w:val="18"/>
                <w:szCs w:val="18"/>
              </w:rPr>
            </w:pPr>
            <w:r>
              <w:rPr>
                <w:rFonts w:ascii="宋体" w:hAnsi="宋体" w:cs="宋体" w:eastAsia="宋体" w:hint="default"/>
                <w:sz w:val="18"/>
                <w:szCs w:val="18"/>
              </w:rPr>
              <w:t>专项 储备</w:t>
            </w:r>
            <w:r>
              <w:rPr>
                <w:rFonts w:ascii="宋体" w:hAnsi="宋体" w:cs="宋体" w:eastAsia="宋体" w:hint="default"/>
                <w:sz w:val="18"/>
                <w:szCs w:val="18"/>
              </w:rPr>
              <w:t> </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75"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396"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171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20" w:right="0"/>
              <w:jc w:val="left"/>
              <w:rPr>
                <w:rFonts w:ascii="宋体" w:hAnsi="宋体" w:cs="宋体" w:eastAsia="宋体" w:hint="default"/>
                <w:sz w:val="18"/>
                <w:szCs w:val="18"/>
              </w:rPr>
            </w:pPr>
            <w:r>
              <w:rPr>
                <w:rFonts w:ascii="宋体" w:hAnsi="宋体" w:cs="宋体" w:eastAsia="宋体" w:hint="default"/>
                <w:sz w:val="18"/>
                <w:szCs w:val="18"/>
              </w:rPr>
              <w:t>所有者权益合计</w:t>
            </w:r>
            <w:r>
              <w:rPr>
                <w:rFonts w:ascii="宋体" w:hAnsi="宋体" w:cs="宋体" w:eastAsia="宋体" w:hint="default"/>
                <w:sz w:val="18"/>
                <w:szCs w:val="18"/>
              </w:rPr>
              <w:t> </w:t>
            </w:r>
          </w:p>
        </w:tc>
      </w:tr>
      <w:tr>
        <w:trPr>
          <w:trHeight w:val="710" w:hRule="exact"/>
        </w:trPr>
        <w:tc>
          <w:tcPr>
            <w:tcW w:w="1899"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优</w:t>
            </w:r>
          </w:p>
          <w:p>
            <w:pPr>
              <w:pStyle w:val="TableParagraph"/>
              <w:spacing w:line="232" w:lineRule="exact" w:before="23"/>
              <w:ind w:left="187" w:right="97"/>
              <w:jc w:val="left"/>
              <w:rPr>
                <w:rFonts w:ascii="宋体" w:hAnsi="宋体" w:cs="宋体" w:eastAsia="宋体" w:hint="default"/>
                <w:sz w:val="18"/>
                <w:szCs w:val="18"/>
              </w:rPr>
            </w:pPr>
            <w:r>
              <w:rPr>
                <w:rFonts w:ascii="宋体" w:hAnsi="宋体" w:cs="宋体" w:eastAsia="宋体" w:hint="default"/>
                <w:sz w:val="18"/>
                <w:szCs w:val="18"/>
              </w:rPr>
              <w:t>先 股</w:t>
            </w:r>
            <w:r>
              <w:rPr>
                <w:rFonts w:ascii="宋体" w:hAnsi="宋体" w:cs="宋体" w:eastAsia="宋体" w:hint="default"/>
                <w:sz w:val="18"/>
                <w:szCs w:val="18"/>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永</w:t>
            </w:r>
          </w:p>
          <w:p>
            <w:pPr>
              <w:pStyle w:val="TableParagraph"/>
              <w:spacing w:line="232" w:lineRule="exact" w:before="23"/>
              <w:ind w:left="187" w:right="97"/>
              <w:jc w:val="left"/>
              <w:rPr>
                <w:rFonts w:ascii="宋体" w:hAnsi="宋体" w:cs="宋体" w:eastAsia="宋体" w:hint="default"/>
                <w:sz w:val="18"/>
                <w:szCs w:val="18"/>
              </w:rPr>
            </w:pPr>
            <w:r>
              <w:rPr>
                <w:rFonts w:ascii="宋体" w:hAnsi="宋体" w:cs="宋体" w:eastAsia="宋体" w:hint="default"/>
                <w:sz w:val="18"/>
                <w:szCs w:val="18"/>
              </w:rPr>
              <w:t>续 债</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416"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1711" w:type="dxa"/>
            <w:vMerge/>
            <w:tcBorders>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30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03" w:type="dxa"/>
        <w:tblLayout w:type="fixed"/>
        <w:tblCellMar>
          <w:top w:w="0" w:type="dxa"/>
          <w:left w:w="0" w:type="dxa"/>
          <w:bottom w:w="0" w:type="dxa"/>
          <w:right w:w="0" w:type="dxa"/>
        </w:tblCellMar>
        <w:tblLook w:val="01E0"/>
      </w:tblPr>
      <w:tblGrid>
        <w:gridCol w:w="1899"/>
        <w:gridCol w:w="1277"/>
        <w:gridCol w:w="566"/>
        <w:gridCol w:w="567"/>
        <w:gridCol w:w="1277"/>
        <w:gridCol w:w="1416"/>
        <w:gridCol w:w="425"/>
        <w:gridCol w:w="1135"/>
        <w:gridCol w:w="708"/>
        <w:gridCol w:w="1277"/>
        <w:gridCol w:w="1702"/>
        <w:gridCol w:w="1711"/>
      </w:tblGrid>
      <w:tr>
        <w:trPr>
          <w:trHeight w:val="303" w:hRule="exact"/>
        </w:trPr>
        <w:tc>
          <w:tcPr>
            <w:tcW w:w="189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3"/>
              <w:jc w:val="righ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 w:right="0"/>
              <w:jc w:val="left"/>
              <w:rPr>
                <w:rFonts w:ascii="宋体" w:hAnsi="宋体" w:cs="宋体" w:eastAsia="宋体" w:hint="default"/>
                <w:sz w:val="21"/>
                <w:szCs w:val="21"/>
              </w:rPr>
            </w:pPr>
            <w:r>
              <w:rPr>
                <w:rFonts w:ascii="宋体"/>
                <w:sz w:val="21"/>
              </w:rPr>
              <w:t>643,023,97</w:t>
            </w:r>
          </w:p>
          <w:p>
            <w:pPr>
              <w:pStyle w:val="TableParagraph"/>
              <w:spacing w:line="273" w:lineRule="exact"/>
              <w:ind w:left="743" w:right="0"/>
              <w:jc w:val="left"/>
              <w:rPr>
                <w:rFonts w:ascii="宋体" w:hAnsi="宋体" w:cs="宋体" w:eastAsia="宋体" w:hint="default"/>
                <w:sz w:val="18"/>
                <w:szCs w:val="18"/>
              </w:rPr>
            </w:pPr>
            <w:r>
              <w:rPr>
                <w:rFonts w:ascii="宋体"/>
                <w:sz w:val="21"/>
              </w:rPr>
              <w:t>0.00</w:t>
            </w: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 w:right="0"/>
              <w:jc w:val="left"/>
              <w:rPr>
                <w:rFonts w:ascii="宋体" w:hAnsi="宋体" w:cs="宋体" w:eastAsia="宋体" w:hint="default"/>
                <w:sz w:val="21"/>
                <w:szCs w:val="21"/>
              </w:rPr>
            </w:pPr>
            <w:r>
              <w:rPr>
                <w:rFonts w:ascii="宋体"/>
                <w:sz w:val="21"/>
              </w:rPr>
              <w:t>162,794,34</w:t>
            </w:r>
          </w:p>
          <w:p>
            <w:pPr>
              <w:pStyle w:val="TableParagraph"/>
              <w:spacing w:line="273" w:lineRule="exact"/>
              <w:ind w:left="744" w:right="0"/>
              <w:jc w:val="left"/>
              <w:rPr>
                <w:rFonts w:ascii="宋体" w:hAnsi="宋体" w:cs="宋体" w:eastAsia="宋体" w:hint="default"/>
                <w:sz w:val="18"/>
                <w:szCs w:val="18"/>
              </w:rPr>
            </w:pPr>
            <w:r>
              <w:rPr>
                <w:rFonts w:ascii="宋体"/>
                <w:sz w:val="21"/>
              </w:rPr>
              <w:t>2.01</w:t>
            </w: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sz w:val="21"/>
              </w:rPr>
              <w:t>1,721,973,9</w:t>
            </w:r>
          </w:p>
          <w:p>
            <w:pPr>
              <w:pStyle w:val="TableParagraph"/>
              <w:spacing w:line="273" w:lineRule="exact"/>
              <w:ind w:left="777" w:right="0"/>
              <w:jc w:val="left"/>
              <w:rPr>
                <w:rFonts w:ascii="宋体" w:hAnsi="宋体" w:cs="宋体" w:eastAsia="宋体" w:hint="default"/>
                <w:sz w:val="18"/>
                <w:szCs w:val="18"/>
              </w:rPr>
            </w:pPr>
            <w:r>
              <w:rPr>
                <w:rFonts w:ascii="宋体"/>
                <w:sz w:val="21"/>
              </w:rPr>
              <w:t>03.41</w:t>
            </w: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2" w:right="0"/>
              <w:jc w:val="left"/>
              <w:rPr>
                <w:rFonts w:ascii="宋体" w:hAnsi="宋体" w:cs="宋体" w:eastAsia="宋体" w:hint="default"/>
                <w:sz w:val="21"/>
                <w:szCs w:val="21"/>
              </w:rPr>
            </w:pPr>
            <w:r>
              <w:rPr>
                <w:rFonts w:ascii="宋体"/>
                <w:sz w:val="21"/>
              </w:rPr>
              <w:t>1,461,29</w:t>
            </w:r>
          </w:p>
          <w:p>
            <w:pPr>
              <w:pStyle w:val="TableParagraph"/>
              <w:spacing w:line="273" w:lineRule="exact"/>
              <w:ind w:left="602" w:right="0"/>
              <w:jc w:val="left"/>
              <w:rPr>
                <w:rFonts w:ascii="宋体" w:hAnsi="宋体" w:cs="宋体" w:eastAsia="宋体" w:hint="default"/>
                <w:sz w:val="18"/>
                <w:szCs w:val="18"/>
              </w:rPr>
            </w:pPr>
            <w:r>
              <w:rPr>
                <w:rFonts w:ascii="宋体"/>
                <w:sz w:val="21"/>
              </w:rPr>
              <w:t>7.74</w:t>
            </w: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99,351,685</w:t>
            </w:r>
          </w:p>
          <w:p>
            <w:pPr>
              <w:pStyle w:val="TableParagraph"/>
              <w:spacing w:line="273" w:lineRule="exact"/>
              <w:ind w:right="8"/>
              <w:jc w:val="right"/>
              <w:rPr>
                <w:rFonts w:ascii="宋体" w:hAnsi="宋体" w:cs="宋体" w:eastAsia="宋体" w:hint="default"/>
                <w:sz w:val="18"/>
                <w:szCs w:val="18"/>
              </w:rPr>
            </w:pPr>
            <w:r>
              <w:rPr>
                <w:rFonts w:ascii="宋体"/>
                <w:spacing w:val="-1"/>
                <w:sz w:val="21"/>
              </w:rPr>
              <w:t>.57</w:t>
            </w: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
              <w:jc w:val="right"/>
              <w:rPr>
                <w:rFonts w:ascii="宋体" w:hAnsi="宋体" w:cs="宋体" w:eastAsia="宋体" w:hint="default"/>
                <w:sz w:val="18"/>
                <w:szCs w:val="18"/>
              </w:rPr>
            </w:pPr>
            <w:r>
              <w:rPr>
                <w:rFonts w:ascii="宋体"/>
                <w:spacing w:val="-1"/>
                <w:sz w:val="21"/>
              </w:rPr>
              <w:t>541,056,379.91</w:t>
            </w:r>
            <w:r>
              <w:rPr>
                <w:rFonts w:ascii="宋体"/>
                <w:sz w:val="18"/>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3,169,661,578.</w:t>
            </w:r>
          </w:p>
          <w:p>
            <w:pPr>
              <w:pStyle w:val="TableParagraph"/>
              <w:spacing w:line="273" w:lineRule="exact"/>
              <w:ind w:right="8"/>
              <w:jc w:val="right"/>
              <w:rPr>
                <w:rFonts w:ascii="宋体" w:hAnsi="宋体" w:cs="宋体" w:eastAsia="宋体" w:hint="default"/>
                <w:sz w:val="18"/>
                <w:szCs w:val="18"/>
              </w:rPr>
            </w:pPr>
            <w:r>
              <w:rPr>
                <w:rFonts w:ascii="宋体"/>
                <w:sz w:val="21"/>
              </w:rPr>
              <w:t>64</w:t>
            </w:r>
            <w:r>
              <w:rPr>
                <w:rFonts w:ascii="宋体"/>
                <w:sz w:val="18"/>
              </w:rPr>
              <w:t> </w:t>
            </w:r>
          </w:p>
        </w:tc>
      </w:tr>
      <w:tr>
        <w:trPr>
          <w:trHeight w:val="557"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2" w:right="0"/>
              <w:jc w:val="left"/>
              <w:rPr>
                <w:rFonts w:ascii="宋体" w:hAnsi="宋体" w:cs="宋体" w:eastAsia="宋体" w:hint="default"/>
                <w:sz w:val="21"/>
                <w:szCs w:val="21"/>
              </w:rPr>
            </w:pPr>
            <w:r>
              <w:rPr>
                <w:rFonts w:ascii="宋体"/>
                <w:sz w:val="21"/>
              </w:rPr>
              <w:t>-400,605</w:t>
            </w:r>
          </w:p>
          <w:p>
            <w:pPr>
              <w:pStyle w:val="TableParagraph"/>
              <w:spacing w:line="273" w:lineRule="exact"/>
              <w:ind w:left="707" w:right="0"/>
              <w:jc w:val="left"/>
              <w:rPr>
                <w:rFonts w:ascii="宋体" w:hAnsi="宋体" w:cs="宋体" w:eastAsia="宋体" w:hint="default"/>
                <w:sz w:val="18"/>
                <w:szCs w:val="18"/>
              </w:rPr>
            </w:pPr>
            <w:r>
              <w:rPr>
                <w:rFonts w:ascii="宋体"/>
                <w:sz w:val="21"/>
              </w:rPr>
              <w:t>.00</w:t>
            </w: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-563,632.2</w:t>
            </w:r>
          </w:p>
          <w:p>
            <w:pPr>
              <w:pStyle w:val="TableParagraph"/>
              <w:spacing w:line="273" w:lineRule="exact"/>
              <w:ind w:right="8"/>
              <w:jc w:val="right"/>
              <w:rPr>
                <w:rFonts w:ascii="宋体" w:hAnsi="宋体" w:cs="宋体" w:eastAsia="宋体" w:hint="default"/>
                <w:sz w:val="18"/>
                <w:szCs w:val="18"/>
              </w:rPr>
            </w:pPr>
            <w:r>
              <w:rPr>
                <w:rFonts w:ascii="宋体"/>
                <w:sz w:val="21"/>
              </w:rPr>
              <w:t>1</w:t>
            </w: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
              <w:jc w:val="right"/>
              <w:rPr>
                <w:rFonts w:ascii="宋体" w:hAnsi="宋体" w:cs="宋体" w:eastAsia="宋体" w:hint="default"/>
                <w:sz w:val="18"/>
                <w:szCs w:val="18"/>
              </w:rPr>
            </w:pPr>
            <w:r>
              <w:rPr>
                <w:rFonts w:ascii="宋体"/>
                <w:spacing w:val="-1"/>
                <w:sz w:val="21"/>
              </w:rPr>
              <w:t>-5,072,689.85</w:t>
            </w:r>
            <w:r>
              <w:rPr>
                <w:rFonts w:ascii="宋体"/>
                <w:sz w:val="18"/>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
              <w:jc w:val="right"/>
              <w:rPr>
                <w:rFonts w:ascii="宋体" w:hAnsi="宋体" w:cs="宋体" w:eastAsia="宋体" w:hint="default"/>
                <w:sz w:val="18"/>
                <w:szCs w:val="18"/>
              </w:rPr>
            </w:pPr>
            <w:r>
              <w:rPr>
                <w:rFonts w:ascii="宋体"/>
                <w:spacing w:val="-1"/>
                <w:sz w:val="21"/>
              </w:rPr>
              <w:t>-6,036,927.06</w:t>
            </w:r>
            <w:r>
              <w:rPr>
                <w:rFonts w:ascii="宋体"/>
                <w:sz w:val="18"/>
              </w:rPr>
              <w:t> </w:t>
            </w:r>
          </w:p>
        </w:tc>
      </w:tr>
      <w:tr>
        <w:trPr>
          <w:trHeight w:val="242"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3"/>
              <w:jc w:val="right"/>
              <w:rPr>
                <w:rFonts w:ascii="宋体" w:hAnsi="宋体" w:cs="宋体" w:eastAsia="宋体" w:hint="default"/>
                <w:sz w:val="18"/>
                <w:szCs w:val="18"/>
              </w:rPr>
            </w:pPr>
            <w:r>
              <w:rPr>
                <w:rFonts w:ascii="宋体" w:hAnsi="宋体" w:cs="宋体" w:eastAsia="宋体" w:hint="default"/>
                <w:spacing w:val="-1"/>
                <w:sz w:val="18"/>
                <w:szCs w:val="18"/>
              </w:rPr>
              <w:t>前期差错更正</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557"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 w:right="0"/>
              <w:jc w:val="left"/>
              <w:rPr>
                <w:rFonts w:ascii="宋体" w:hAnsi="宋体" w:cs="宋体" w:eastAsia="宋体" w:hint="default"/>
                <w:sz w:val="21"/>
                <w:szCs w:val="21"/>
              </w:rPr>
            </w:pPr>
            <w:r>
              <w:rPr>
                <w:rFonts w:ascii="宋体"/>
                <w:sz w:val="21"/>
              </w:rPr>
              <w:t>643,023,97</w:t>
            </w:r>
          </w:p>
          <w:p>
            <w:pPr>
              <w:pStyle w:val="TableParagraph"/>
              <w:spacing w:line="273" w:lineRule="exact"/>
              <w:ind w:left="743" w:right="0"/>
              <w:jc w:val="left"/>
              <w:rPr>
                <w:rFonts w:ascii="宋体" w:hAnsi="宋体" w:cs="宋体" w:eastAsia="宋体" w:hint="default"/>
                <w:sz w:val="18"/>
                <w:szCs w:val="18"/>
              </w:rPr>
            </w:pPr>
            <w:r>
              <w:rPr>
                <w:rFonts w:ascii="宋体"/>
                <w:sz w:val="21"/>
              </w:rPr>
              <w:t>0.00</w:t>
            </w: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 w:right="0"/>
              <w:jc w:val="left"/>
              <w:rPr>
                <w:rFonts w:ascii="宋体" w:hAnsi="宋体" w:cs="宋体" w:eastAsia="宋体" w:hint="default"/>
                <w:sz w:val="21"/>
                <w:szCs w:val="21"/>
              </w:rPr>
            </w:pPr>
            <w:r>
              <w:rPr>
                <w:rFonts w:ascii="宋体"/>
                <w:sz w:val="21"/>
              </w:rPr>
              <w:t>162,794,34</w:t>
            </w:r>
          </w:p>
          <w:p>
            <w:pPr>
              <w:pStyle w:val="TableParagraph"/>
              <w:spacing w:line="273" w:lineRule="exact"/>
              <w:ind w:left="744" w:right="0"/>
              <w:jc w:val="left"/>
              <w:rPr>
                <w:rFonts w:ascii="宋体" w:hAnsi="宋体" w:cs="宋体" w:eastAsia="宋体" w:hint="default"/>
                <w:sz w:val="18"/>
                <w:szCs w:val="18"/>
              </w:rPr>
            </w:pPr>
            <w:r>
              <w:rPr>
                <w:rFonts w:ascii="宋体"/>
                <w:sz w:val="21"/>
              </w:rPr>
              <w:t>2.01</w:t>
            </w: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sz w:val="21"/>
              </w:rPr>
              <w:t>1,721,973,9</w:t>
            </w:r>
          </w:p>
          <w:p>
            <w:pPr>
              <w:pStyle w:val="TableParagraph"/>
              <w:spacing w:line="273" w:lineRule="exact"/>
              <w:ind w:left="777" w:right="0"/>
              <w:jc w:val="left"/>
              <w:rPr>
                <w:rFonts w:ascii="宋体" w:hAnsi="宋体" w:cs="宋体" w:eastAsia="宋体" w:hint="default"/>
                <w:sz w:val="18"/>
                <w:szCs w:val="18"/>
              </w:rPr>
            </w:pPr>
            <w:r>
              <w:rPr>
                <w:rFonts w:ascii="宋体"/>
                <w:sz w:val="21"/>
              </w:rPr>
              <w:t>03.41</w:t>
            </w: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2" w:right="0"/>
              <w:jc w:val="left"/>
              <w:rPr>
                <w:rFonts w:ascii="宋体" w:hAnsi="宋体" w:cs="宋体" w:eastAsia="宋体" w:hint="default"/>
                <w:sz w:val="21"/>
                <w:szCs w:val="21"/>
              </w:rPr>
            </w:pPr>
            <w:r>
              <w:rPr>
                <w:rFonts w:ascii="宋体"/>
                <w:sz w:val="21"/>
              </w:rPr>
              <w:t>1,060,69</w:t>
            </w:r>
          </w:p>
          <w:p>
            <w:pPr>
              <w:pStyle w:val="TableParagraph"/>
              <w:spacing w:line="273" w:lineRule="exact"/>
              <w:ind w:left="602" w:right="0"/>
              <w:jc w:val="left"/>
              <w:rPr>
                <w:rFonts w:ascii="宋体" w:hAnsi="宋体" w:cs="宋体" w:eastAsia="宋体" w:hint="default"/>
                <w:sz w:val="18"/>
                <w:szCs w:val="18"/>
              </w:rPr>
            </w:pPr>
            <w:r>
              <w:rPr>
                <w:rFonts w:ascii="宋体"/>
                <w:sz w:val="21"/>
              </w:rPr>
              <w:t>2.74</w:t>
            </w: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98,788,053</w:t>
            </w:r>
          </w:p>
          <w:p>
            <w:pPr>
              <w:pStyle w:val="TableParagraph"/>
              <w:spacing w:line="273" w:lineRule="exact"/>
              <w:ind w:right="8"/>
              <w:jc w:val="right"/>
              <w:rPr>
                <w:rFonts w:ascii="宋体" w:hAnsi="宋体" w:cs="宋体" w:eastAsia="宋体" w:hint="default"/>
                <w:sz w:val="18"/>
                <w:szCs w:val="18"/>
              </w:rPr>
            </w:pPr>
            <w:r>
              <w:rPr>
                <w:rFonts w:ascii="宋体"/>
                <w:spacing w:val="-1"/>
                <w:sz w:val="21"/>
              </w:rPr>
              <w:t>.36</w:t>
            </w: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
              <w:jc w:val="right"/>
              <w:rPr>
                <w:rFonts w:ascii="宋体" w:hAnsi="宋体" w:cs="宋体" w:eastAsia="宋体" w:hint="default"/>
                <w:sz w:val="18"/>
                <w:szCs w:val="18"/>
              </w:rPr>
            </w:pPr>
            <w:r>
              <w:rPr>
                <w:rFonts w:ascii="宋体"/>
                <w:spacing w:val="-1"/>
                <w:sz w:val="21"/>
              </w:rPr>
              <w:t>535,983,690.06</w:t>
            </w:r>
            <w:r>
              <w:rPr>
                <w:rFonts w:ascii="宋体"/>
                <w:sz w:val="18"/>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3,163,624,651.</w:t>
            </w:r>
          </w:p>
          <w:p>
            <w:pPr>
              <w:pStyle w:val="TableParagraph"/>
              <w:spacing w:line="273" w:lineRule="exact"/>
              <w:ind w:right="8"/>
              <w:jc w:val="right"/>
              <w:rPr>
                <w:rFonts w:ascii="宋体" w:hAnsi="宋体" w:cs="宋体" w:eastAsia="宋体" w:hint="default"/>
                <w:sz w:val="18"/>
                <w:szCs w:val="18"/>
              </w:rPr>
            </w:pPr>
            <w:r>
              <w:rPr>
                <w:rFonts w:ascii="宋体"/>
                <w:sz w:val="21"/>
              </w:rPr>
              <w:t>58</w:t>
            </w:r>
            <w:r>
              <w:rPr>
                <w:rFonts w:ascii="宋体"/>
                <w:sz w:val="18"/>
              </w:rPr>
              <w:t> </w:t>
            </w:r>
          </w:p>
        </w:tc>
      </w:tr>
      <w:tr>
        <w:trPr>
          <w:trHeight w:val="711"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三、本期增减变动金</w:t>
            </w:r>
          </w:p>
          <w:p>
            <w:pPr>
              <w:pStyle w:val="TableParagraph"/>
              <w:spacing w:line="232" w:lineRule="exact" w:before="23"/>
              <w:ind w:left="103" w:right="163"/>
              <w:jc w:val="left"/>
              <w:rPr>
                <w:rFonts w:ascii="宋体" w:hAnsi="宋体" w:cs="宋体" w:eastAsia="宋体" w:hint="default"/>
                <w:sz w:val="18"/>
                <w:szCs w:val="18"/>
              </w:rPr>
            </w:pPr>
            <w:r>
              <w:rPr>
                <w:rFonts w:ascii="宋体" w:hAnsi="宋体" w:cs="宋体" w:eastAsia="宋体" w:hint="default"/>
                <w:sz w:val="18"/>
                <w:szCs w:val="18"/>
              </w:rPr>
              <w:t>额（减少以“－”号 填列）</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sz w:val="21"/>
              </w:rPr>
              <w:t>257,285,00</w:t>
            </w:r>
          </w:p>
          <w:p>
            <w:pPr>
              <w:pStyle w:val="TableParagraph"/>
              <w:spacing w:line="273" w:lineRule="exact"/>
              <w:ind w:left="743" w:right="0"/>
              <w:jc w:val="left"/>
              <w:rPr>
                <w:rFonts w:ascii="宋体" w:hAnsi="宋体" w:cs="宋体" w:eastAsia="宋体" w:hint="default"/>
                <w:sz w:val="18"/>
                <w:szCs w:val="18"/>
              </w:rPr>
            </w:pPr>
            <w:r>
              <w:rPr>
                <w:rFonts w:ascii="宋体"/>
                <w:sz w:val="21"/>
              </w:rPr>
              <w:t>2.00</w:t>
            </w: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-401,753.1</w:t>
            </w:r>
          </w:p>
          <w:p>
            <w:pPr>
              <w:pStyle w:val="TableParagraph"/>
              <w:spacing w:line="273" w:lineRule="exact"/>
              <w:ind w:right="11"/>
              <w:jc w:val="right"/>
              <w:rPr>
                <w:rFonts w:ascii="宋体" w:hAnsi="宋体" w:cs="宋体" w:eastAsia="宋体" w:hint="default"/>
                <w:sz w:val="18"/>
                <w:szCs w:val="18"/>
              </w:rPr>
            </w:pPr>
            <w:r>
              <w:rPr>
                <w:rFonts w:ascii="宋体"/>
                <w:sz w:val="21"/>
              </w:rPr>
              <w:t>8</w:t>
            </w: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-253,930,35</w:t>
            </w:r>
          </w:p>
          <w:p>
            <w:pPr>
              <w:pStyle w:val="TableParagraph"/>
              <w:spacing w:line="273" w:lineRule="exact"/>
              <w:ind w:left="883" w:right="0"/>
              <w:jc w:val="left"/>
              <w:rPr>
                <w:rFonts w:ascii="宋体" w:hAnsi="宋体" w:cs="宋体" w:eastAsia="宋体" w:hint="default"/>
                <w:sz w:val="18"/>
                <w:szCs w:val="18"/>
              </w:rPr>
            </w:pPr>
            <w:r>
              <w:rPr>
                <w:rFonts w:ascii="宋体"/>
                <w:sz w:val="21"/>
              </w:rPr>
              <w:t>9.49</w:t>
            </w: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677,380.</w:t>
            </w:r>
          </w:p>
          <w:p>
            <w:pPr>
              <w:pStyle w:val="TableParagraph"/>
              <w:spacing w:line="273" w:lineRule="exact"/>
              <w:ind w:right="11"/>
              <w:jc w:val="right"/>
              <w:rPr>
                <w:rFonts w:ascii="宋体" w:hAnsi="宋体" w:cs="宋体" w:eastAsia="宋体" w:hint="default"/>
                <w:sz w:val="18"/>
                <w:szCs w:val="18"/>
              </w:rPr>
            </w:pPr>
            <w:r>
              <w:rPr>
                <w:rFonts w:ascii="宋体"/>
                <w:sz w:val="21"/>
              </w:rPr>
              <w:t>90</w:t>
            </w: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6"/>
              <w:jc w:val="right"/>
              <w:rPr>
                <w:rFonts w:ascii="宋体" w:hAnsi="宋体" w:cs="宋体" w:eastAsia="宋体" w:hint="default"/>
                <w:sz w:val="21"/>
                <w:szCs w:val="21"/>
              </w:rPr>
            </w:pPr>
            <w:r>
              <w:rPr>
                <w:rFonts w:ascii="宋体"/>
                <w:spacing w:val="-1"/>
                <w:sz w:val="21"/>
              </w:rPr>
              <w:t>29,212,715</w:t>
            </w:r>
          </w:p>
          <w:p>
            <w:pPr>
              <w:pStyle w:val="TableParagraph"/>
              <w:spacing w:line="273" w:lineRule="exact"/>
              <w:ind w:right="8"/>
              <w:jc w:val="right"/>
              <w:rPr>
                <w:rFonts w:ascii="宋体" w:hAnsi="宋体" w:cs="宋体" w:eastAsia="宋体" w:hint="default"/>
                <w:sz w:val="18"/>
                <w:szCs w:val="18"/>
              </w:rPr>
            </w:pPr>
            <w:r>
              <w:rPr>
                <w:rFonts w:ascii="宋体"/>
                <w:spacing w:val="-1"/>
                <w:sz w:val="21"/>
              </w:rPr>
              <w:t>.21</w:t>
            </w: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right"/>
              <w:rPr>
                <w:rFonts w:ascii="宋体" w:hAnsi="宋体" w:cs="宋体" w:eastAsia="宋体" w:hint="default"/>
                <w:sz w:val="18"/>
                <w:szCs w:val="18"/>
              </w:rPr>
            </w:pPr>
            <w:r>
              <w:rPr>
                <w:rFonts w:ascii="宋体"/>
                <w:spacing w:val="-1"/>
                <w:sz w:val="21"/>
              </w:rPr>
              <w:t>172,885,316.27</w:t>
            </w:r>
            <w:r>
              <w:rPr>
                <w:rFonts w:ascii="宋体"/>
                <w:sz w:val="18"/>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18"/>
                <w:szCs w:val="18"/>
              </w:rPr>
            </w:pPr>
            <w:r>
              <w:rPr>
                <w:rFonts w:ascii="宋体"/>
                <w:spacing w:val="-1"/>
                <w:sz w:val="21"/>
              </w:rPr>
              <w:t>205,728,301.71</w:t>
            </w:r>
            <w:r>
              <w:rPr>
                <w:rFonts w:ascii="宋体"/>
                <w:sz w:val="18"/>
              </w:rPr>
              <w:t> </w:t>
            </w:r>
          </w:p>
        </w:tc>
      </w:tr>
      <w:tr>
        <w:trPr>
          <w:trHeight w:val="554"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3"/>
              <w:jc w:val="right"/>
              <w:rPr>
                <w:rFonts w:ascii="宋体" w:hAnsi="宋体" w:cs="宋体" w:eastAsia="宋体" w:hint="default"/>
                <w:sz w:val="18"/>
                <w:szCs w:val="18"/>
              </w:rPr>
            </w:pPr>
            <w:r>
              <w:rPr>
                <w:rFonts w:ascii="宋体" w:hAnsi="宋体" w:cs="宋体" w:eastAsia="宋体" w:hint="default"/>
                <w:sz w:val="18"/>
                <w:szCs w:val="18"/>
              </w:rPr>
              <w:t>（一）综合收益总额</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pacing w:val="-1"/>
                <w:sz w:val="21"/>
              </w:rPr>
              <w:t>677,380.</w:t>
            </w:r>
          </w:p>
          <w:p>
            <w:pPr>
              <w:pStyle w:val="TableParagraph"/>
              <w:spacing w:line="273" w:lineRule="exact"/>
              <w:ind w:right="11"/>
              <w:jc w:val="right"/>
              <w:rPr>
                <w:rFonts w:ascii="宋体" w:hAnsi="宋体" w:cs="宋体" w:eastAsia="宋体" w:hint="default"/>
                <w:sz w:val="18"/>
                <w:szCs w:val="18"/>
              </w:rPr>
            </w:pPr>
            <w:r>
              <w:rPr>
                <w:rFonts w:ascii="宋体"/>
                <w:sz w:val="21"/>
              </w:rPr>
              <w:t>90</w:t>
            </w: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right"/>
              <w:rPr>
                <w:rFonts w:ascii="宋体" w:hAnsi="宋体" w:cs="宋体" w:eastAsia="宋体" w:hint="default"/>
                <w:sz w:val="18"/>
                <w:szCs w:val="18"/>
              </w:rPr>
            </w:pPr>
            <w:r>
              <w:rPr>
                <w:rFonts w:ascii="宋体"/>
                <w:spacing w:val="-1"/>
                <w:sz w:val="21"/>
              </w:rPr>
              <w:t>292,127,152.06</w:t>
            </w:r>
            <w:r>
              <w:rPr>
                <w:rFonts w:ascii="宋体"/>
                <w:sz w:val="18"/>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18"/>
                <w:szCs w:val="18"/>
              </w:rPr>
            </w:pPr>
            <w:r>
              <w:rPr>
                <w:rFonts w:ascii="宋体"/>
                <w:spacing w:val="-1"/>
                <w:sz w:val="21"/>
              </w:rPr>
              <w:t>292,804,532.96</w:t>
            </w:r>
            <w:r>
              <w:rPr>
                <w:rFonts w:ascii="宋体"/>
                <w:sz w:val="18"/>
              </w:rPr>
              <w:t> </w:t>
            </w:r>
          </w:p>
        </w:tc>
      </w:tr>
      <w:tr>
        <w:trPr>
          <w:trHeight w:val="554"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（二）所有者投入和</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减少资本</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right"/>
              <w:rPr>
                <w:rFonts w:ascii="宋体" w:hAnsi="宋体" w:cs="宋体" w:eastAsia="宋体" w:hint="default"/>
                <w:sz w:val="18"/>
                <w:szCs w:val="18"/>
              </w:rPr>
            </w:pPr>
            <w:r>
              <w:rPr>
                <w:rFonts w:ascii="宋体"/>
                <w:spacing w:val="-1"/>
                <w:sz w:val="21"/>
              </w:rPr>
              <w:t>58,943.00</w:t>
            </w: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pacing w:val="-1"/>
                <w:sz w:val="21"/>
              </w:rPr>
              <w:t>-401,753.1</w:t>
            </w:r>
          </w:p>
          <w:p>
            <w:pPr>
              <w:pStyle w:val="TableParagraph"/>
              <w:spacing w:line="273" w:lineRule="exact"/>
              <w:ind w:right="11"/>
              <w:jc w:val="right"/>
              <w:rPr>
                <w:rFonts w:ascii="宋体" w:hAnsi="宋体" w:cs="宋体" w:eastAsia="宋体" w:hint="default"/>
                <w:sz w:val="18"/>
                <w:szCs w:val="18"/>
              </w:rPr>
            </w:pPr>
            <w:r>
              <w:rPr>
                <w:rFonts w:ascii="宋体"/>
                <w:sz w:val="21"/>
              </w:rPr>
              <w:t>8</w:t>
            </w: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pacing w:val="-1"/>
                <w:sz w:val="21"/>
              </w:rPr>
              <w:t>2,679,271.4</w:t>
            </w:r>
          </w:p>
          <w:p>
            <w:pPr>
              <w:pStyle w:val="TableParagraph"/>
              <w:spacing w:line="273" w:lineRule="exact"/>
              <w:ind w:right="11"/>
              <w:jc w:val="right"/>
              <w:rPr>
                <w:rFonts w:ascii="宋体" w:hAnsi="宋体" w:cs="宋体" w:eastAsia="宋体" w:hint="default"/>
                <w:sz w:val="18"/>
                <w:szCs w:val="18"/>
              </w:rPr>
            </w:pPr>
            <w:r>
              <w:rPr>
                <w:rFonts w:ascii="宋体"/>
                <w:sz w:val="21"/>
              </w:rPr>
              <w:t>3</w:t>
            </w: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18"/>
                <w:szCs w:val="18"/>
              </w:rPr>
            </w:pPr>
            <w:r>
              <w:rPr>
                <w:rFonts w:ascii="宋体"/>
                <w:spacing w:val="-1"/>
                <w:sz w:val="21"/>
              </w:rPr>
              <w:t>2,336,461.25</w:t>
            </w:r>
            <w:r>
              <w:rPr>
                <w:rFonts w:ascii="宋体"/>
                <w:sz w:val="18"/>
              </w:rPr>
              <w:t> </w:t>
            </w:r>
          </w:p>
        </w:tc>
      </w:tr>
      <w:tr>
        <w:trPr>
          <w:trHeight w:val="475"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．所有者投入的普通</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557"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．其他权益工具持有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者投入资本</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
              <w:jc w:val="right"/>
              <w:rPr>
                <w:rFonts w:ascii="宋体" w:hAnsi="宋体" w:cs="宋体" w:eastAsia="宋体" w:hint="default"/>
                <w:sz w:val="18"/>
                <w:szCs w:val="18"/>
              </w:rPr>
            </w:pPr>
            <w:r>
              <w:rPr>
                <w:rFonts w:ascii="宋体"/>
                <w:spacing w:val="-1"/>
                <w:sz w:val="21"/>
              </w:rPr>
              <w:t>58,943.00</w:t>
            </w: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-401,753.1</w:t>
            </w:r>
          </w:p>
          <w:p>
            <w:pPr>
              <w:pStyle w:val="TableParagraph"/>
              <w:spacing w:line="273" w:lineRule="exact"/>
              <w:ind w:right="11"/>
              <w:jc w:val="right"/>
              <w:rPr>
                <w:rFonts w:ascii="宋体" w:hAnsi="宋体" w:cs="宋体" w:eastAsia="宋体" w:hint="default"/>
                <w:sz w:val="18"/>
                <w:szCs w:val="18"/>
              </w:rPr>
            </w:pPr>
            <w:r>
              <w:rPr>
                <w:rFonts w:ascii="宋体"/>
                <w:sz w:val="21"/>
              </w:rPr>
              <w:t>8</w:t>
            </w: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2,679,271.4</w:t>
            </w:r>
          </w:p>
          <w:p>
            <w:pPr>
              <w:pStyle w:val="TableParagraph"/>
              <w:spacing w:line="273" w:lineRule="exact"/>
              <w:ind w:right="11"/>
              <w:jc w:val="right"/>
              <w:rPr>
                <w:rFonts w:ascii="宋体" w:hAnsi="宋体" w:cs="宋体" w:eastAsia="宋体" w:hint="default"/>
                <w:sz w:val="18"/>
                <w:szCs w:val="18"/>
              </w:rPr>
            </w:pPr>
            <w:r>
              <w:rPr>
                <w:rFonts w:ascii="宋体"/>
                <w:sz w:val="21"/>
              </w:rPr>
              <w:t>3</w:t>
            </w: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
              <w:jc w:val="right"/>
              <w:rPr>
                <w:rFonts w:ascii="宋体" w:hAnsi="宋体" w:cs="宋体" w:eastAsia="宋体" w:hint="default"/>
                <w:sz w:val="18"/>
                <w:szCs w:val="18"/>
              </w:rPr>
            </w:pPr>
            <w:r>
              <w:rPr>
                <w:rFonts w:ascii="宋体"/>
                <w:spacing w:val="-1"/>
                <w:sz w:val="21"/>
              </w:rPr>
              <w:t>2,336,461.25</w:t>
            </w:r>
            <w:r>
              <w:rPr>
                <w:rFonts w:ascii="宋体"/>
                <w:sz w:val="18"/>
              </w:rPr>
              <w:t> </w:t>
            </w:r>
          </w:p>
        </w:tc>
      </w:tr>
      <w:tr>
        <w:trPr>
          <w:trHeight w:val="475"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3</w:t>
            </w:r>
            <w:r>
              <w:rPr>
                <w:rFonts w:ascii="宋体" w:hAnsi="宋体" w:cs="宋体" w:eastAsia="宋体" w:hint="default"/>
                <w:spacing w:val="-3"/>
                <w:sz w:val="18"/>
                <w:szCs w:val="18"/>
              </w:rPr>
              <w:t>．股份支付计入所有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者权益的金额</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5"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554"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6"/>
              <w:jc w:val="right"/>
              <w:rPr>
                <w:rFonts w:ascii="宋体" w:hAnsi="宋体" w:cs="宋体" w:eastAsia="宋体" w:hint="default"/>
                <w:sz w:val="21"/>
                <w:szCs w:val="21"/>
              </w:rPr>
            </w:pPr>
            <w:r>
              <w:rPr>
                <w:rFonts w:ascii="宋体"/>
                <w:spacing w:val="-1"/>
                <w:sz w:val="21"/>
              </w:rPr>
              <w:t>29,212,715</w:t>
            </w:r>
          </w:p>
          <w:p>
            <w:pPr>
              <w:pStyle w:val="TableParagraph"/>
              <w:spacing w:line="273" w:lineRule="exact"/>
              <w:ind w:right="8"/>
              <w:jc w:val="right"/>
              <w:rPr>
                <w:rFonts w:ascii="宋体" w:hAnsi="宋体" w:cs="宋体" w:eastAsia="宋体" w:hint="default"/>
                <w:sz w:val="18"/>
                <w:szCs w:val="18"/>
              </w:rPr>
            </w:pPr>
            <w:r>
              <w:rPr>
                <w:rFonts w:ascii="宋体"/>
                <w:spacing w:val="-1"/>
                <w:sz w:val="21"/>
              </w:rPr>
              <w:t>.21</w:t>
            </w: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9"/>
              <w:jc w:val="right"/>
              <w:rPr>
                <w:rFonts w:ascii="宋体" w:hAnsi="宋体" w:cs="宋体" w:eastAsia="宋体" w:hint="default"/>
                <w:sz w:val="21"/>
                <w:szCs w:val="21"/>
              </w:rPr>
            </w:pPr>
            <w:r>
              <w:rPr>
                <w:rFonts w:ascii="宋体"/>
                <w:spacing w:val="-1"/>
                <w:sz w:val="21"/>
              </w:rPr>
              <w:t>-119,241,835.7</w:t>
            </w:r>
          </w:p>
          <w:p>
            <w:pPr>
              <w:pStyle w:val="TableParagraph"/>
              <w:spacing w:line="273" w:lineRule="exact"/>
              <w:ind w:right="11"/>
              <w:jc w:val="right"/>
              <w:rPr>
                <w:rFonts w:ascii="宋体" w:hAnsi="宋体" w:cs="宋体" w:eastAsia="宋体" w:hint="default"/>
                <w:sz w:val="18"/>
                <w:szCs w:val="18"/>
              </w:rPr>
            </w:pPr>
            <w:r>
              <w:rPr>
                <w:rFonts w:ascii="宋体"/>
                <w:sz w:val="21"/>
              </w:rPr>
              <w:t>9</w:t>
            </w:r>
            <w:r>
              <w:rPr>
                <w:rFonts w:ascii="宋体"/>
                <w:sz w:val="18"/>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18"/>
                <w:szCs w:val="18"/>
              </w:rPr>
            </w:pPr>
            <w:r>
              <w:rPr>
                <w:rFonts w:ascii="宋体"/>
                <w:spacing w:val="-1"/>
                <w:sz w:val="21"/>
              </w:rPr>
              <w:t>-90,029,120.58</w:t>
            </w:r>
            <w:r>
              <w:rPr>
                <w:rFonts w:ascii="宋体"/>
                <w:sz w:val="18"/>
              </w:rPr>
              <w:t> </w:t>
            </w:r>
          </w:p>
        </w:tc>
      </w:tr>
      <w:tr>
        <w:trPr>
          <w:trHeight w:val="554"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6"/>
              <w:jc w:val="right"/>
              <w:rPr>
                <w:rFonts w:ascii="宋体" w:hAnsi="宋体" w:cs="宋体" w:eastAsia="宋体" w:hint="default"/>
                <w:sz w:val="21"/>
                <w:szCs w:val="21"/>
              </w:rPr>
            </w:pPr>
            <w:r>
              <w:rPr>
                <w:rFonts w:ascii="宋体"/>
                <w:spacing w:val="-1"/>
                <w:sz w:val="21"/>
              </w:rPr>
              <w:t>29,212,715</w:t>
            </w:r>
          </w:p>
          <w:p>
            <w:pPr>
              <w:pStyle w:val="TableParagraph"/>
              <w:spacing w:line="273" w:lineRule="exact"/>
              <w:ind w:right="8"/>
              <w:jc w:val="right"/>
              <w:rPr>
                <w:rFonts w:ascii="宋体" w:hAnsi="宋体" w:cs="宋体" w:eastAsia="宋体" w:hint="default"/>
                <w:sz w:val="18"/>
                <w:szCs w:val="18"/>
              </w:rPr>
            </w:pPr>
            <w:r>
              <w:rPr>
                <w:rFonts w:ascii="宋体"/>
                <w:spacing w:val="-1"/>
                <w:sz w:val="21"/>
              </w:rPr>
              <w:t>.21</w:t>
            </w: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right"/>
              <w:rPr>
                <w:rFonts w:ascii="宋体" w:hAnsi="宋体" w:cs="宋体" w:eastAsia="宋体" w:hint="default"/>
                <w:sz w:val="18"/>
                <w:szCs w:val="18"/>
              </w:rPr>
            </w:pPr>
            <w:r>
              <w:rPr>
                <w:rFonts w:ascii="宋体"/>
                <w:spacing w:val="-1"/>
                <w:sz w:val="21"/>
              </w:rPr>
              <w:t>-29,212,715.21</w:t>
            </w:r>
            <w:r>
              <w:rPr>
                <w:rFonts w:ascii="宋体"/>
                <w:sz w:val="18"/>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478"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1"/>
                <w:sz w:val="18"/>
                <w:szCs w:val="18"/>
              </w:rPr>
              <w:t>2</w:t>
            </w:r>
            <w:r>
              <w:rPr>
                <w:rFonts w:ascii="宋体" w:hAnsi="宋体" w:cs="宋体" w:eastAsia="宋体" w:hint="default"/>
                <w:spacing w:val="-11"/>
                <w:sz w:val="18"/>
                <w:szCs w:val="18"/>
              </w:rPr>
              <w:t>．对所有者（或股东）</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的分配</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right"/>
              <w:rPr>
                <w:rFonts w:ascii="宋体" w:hAnsi="宋体" w:cs="宋体" w:eastAsia="宋体" w:hint="default"/>
                <w:sz w:val="18"/>
                <w:szCs w:val="18"/>
              </w:rPr>
            </w:pPr>
            <w:r>
              <w:rPr>
                <w:rFonts w:ascii="宋体"/>
                <w:spacing w:val="-1"/>
                <w:sz w:val="21"/>
              </w:rPr>
              <w:t>-90,029,120.58</w:t>
            </w:r>
            <w:r>
              <w:rPr>
                <w:rFonts w:ascii="宋体"/>
                <w:sz w:val="18"/>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18"/>
                <w:szCs w:val="18"/>
              </w:rPr>
            </w:pPr>
            <w:r>
              <w:rPr>
                <w:rFonts w:ascii="宋体"/>
                <w:spacing w:val="-1"/>
                <w:sz w:val="21"/>
              </w:rPr>
              <w:t>-90,029,120.58</w:t>
            </w:r>
            <w:r>
              <w:rPr>
                <w:rFonts w:ascii="宋体"/>
                <w:sz w:val="18"/>
              </w:rPr>
              <w:t> </w:t>
            </w:r>
          </w:p>
        </w:tc>
      </w:tr>
      <w:tr>
        <w:trPr>
          <w:trHeight w:val="243"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r>
      <w:tr>
        <w:trPr>
          <w:trHeight w:val="554"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部结转</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sz w:val="21"/>
              </w:rPr>
              <w:t>257,226,05</w:t>
            </w:r>
          </w:p>
          <w:p>
            <w:pPr>
              <w:pStyle w:val="TableParagraph"/>
              <w:spacing w:line="274" w:lineRule="exact"/>
              <w:ind w:left="743" w:right="0"/>
              <w:jc w:val="left"/>
              <w:rPr>
                <w:rFonts w:ascii="宋体" w:hAnsi="宋体" w:cs="宋体" w:eastAsia="宋体" w:hint="default"/>
                <w:sz w:val="18"/>
                <w:szCs w:val="18"/>
              </w:rPr>
            </w:pPr>
            <w:r>
              <w:rPr>
                <w:rFonts w:ascii="宋体"/>
                <w:sz w:val="21"/>
              </w:rPr>
              <w:t>9.00</w:t>
            </w: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-257,226,05</w:t>
            </w:r>
          </w:p>
          <w:p>
            <w:pPr>
              <w:pStyle w:val="TableParagraph"/>
              <w:spacing w:line="274" w:lineRule="exact"/>
              <w:ind w:left="883" w:right="0"/>
              <w:jc w:val="left"/>
              <w:rPr>
                <w:rFonts w:ascii="宋体" w:hAnsi="宋体" w:cs="宋体" w:eastAsia="宋体" w:hint="default"/>
                <w:sz w:val="18"/>
                <w:szCs w:val="18"/>
              </w:rPr>
            </w:pPr>
            <w:r>
              <w:rPr>
                <w:rFonts w:ascii="宋体"/>
                <w:sz w:val="21"/>
              </w:rPr>
              <w:t>9.00</w:t>
            </w: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83"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．资本公积转增资本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 w:right="0"/>
              <w:jc w:val="left"/>
              <w:rPr>
                <w:rFonts w:ascii="宋体" w:hAnsi="宋体" w:cs="宋体" w:eastAsia="宋体" w:hint="default"/>
                <w:sz w:val="21"/>
                <w:szCs w:val="21"/>
              </w:rPr>
            </w:pPr>
            <w:r>
              <w:rPr>
                <w:rFonts w:ascii="宋体"/>
                <w:sz w:val="21"/>
              </w:rPr>
              <w:t>257,226,05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sz w:val="21"/>
              </w:rPr>
              <w:t>-257,226,05</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bl>
    <w:p>
      <w:pPr>
        <w:spacing w:after="0" w:line="205" w:lineRule="exact"/>
        <w:jc w:val="right"/>
        <w:rPr>
          <w:rFonts w:ascii="宋体" w:hAnsi="宋体" w:cs="宋体" w:eastAsia="宋体" w:hint="default"/>
          <w:sz w:val="18"/>
          <w:szCs w:val="18"/>
        </w:rPr>
        <w:sectPr>
          <w:footerReference w:type="default" r:id="rId37"/>
          <w:pgSz w:w="16840" w:h="11910" w:orient="landscape"/>
          <w:pgMar w:footer="1195" w:header="882" w:top="1120" w:bottom="1380" w:left="1360" w:right="1280"/>
        </w:sectPr>
      </w:pPr>
    </w:p>
    <w:p>
      <w:pPr>
        <w:spacing w:line="240" w:lineRule="auto" w:before="2"/>
        <w:rPr>
          <w:rFonts w:ascii="Times New Roman" w:hAnsi="Times New Roman" w:cs="Times New Roman" w:eastAsia="Times New Roman" w:hint="default"/>
          <w:sz w:val="13"/>
          <w:szCs w:val="13"/>
        </w:rPr>
      </w:pPr>
    </w:p>
    <w:tbl>
      <w:tblPr>
        <w:tblW w:w="0" w:type="auto"/>
        <w:jc w:val="left"/>
        <w:tblInd w:w="103" w:type="dxa"/>
        <w:tblLayout w:type="fixed"/>
        <w:tblCellMar>
          <w:top w:w="0" w:type="dxa"/>
          <w:left w:w="0" w:type="dxa"/>
          <w:bottom w:w="0" w:type="dxa"/>
          <w:right w:w="0" w:type="dxa"/>
        </w:tblCellMar>
        <w:tblLook w:val="01E0"/>
      </w:tblPr>
      <w:tblGrid>
        <w:gridCol w:w="1899"/>
        <w:gridCol w:w="1277"/>
        <w:gridCol w:w="566"/>
        <w:gridCol w:w="567"/>
        <w:gridCol w:w="1277"/>
        <w:gridCol w:w="1416"/>
        <w:gridCol w:w="425"/>
        <w:gridCol w:w="1135"/>
        <w:gridCol w:w="708"/>
        <w:gridCol w:w="1277"/>
        <w:gridCol w:w="1702"/>
        <w:gridCol w:w="1711"/>
      </w:tblGrid>
      <w:tr>
        <w:trPr>
          <w:trHeight w:val="281"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（或股本）</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right"/>
              <w:rPr>
                <w:rFonts w:ascii="宋体" w:hAnsi="宋体" w:cs="宋体" w:eastAsia="宋体" w:hint="default"/>
                <w:sz w:val="18"/>
                <w:szCs w:val="18"/>
              </w:rPr>
            </w:pPr>
            <w:r>
              <w:rPr>
                <w:rFonts w:ascii="宋体"/>
                <w:spacing w:val="-1"/>
                <w:sz w:val="21"/>
              </w:rPr>
              <w:t>9.00</w:t>
            </w: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right"/>
              <w:rPr>
                <w:rFonts w:ascii="宋体" w:hAnsi="宋体" w:cs="宋体" w:eastAsia="宋体" w:hint="default"/>
                <w:sz w:val="18"/>
                <w:szCs w:val="18"/>
              </w:rPr>
            </w:pPr>
            <w:r>
              <w:rPr>
                <w:rFonts w:ascii="宋体"/>
                <w:spacing w:val="-1"/>
                <w:sz w:val="21"/>
              </w:rPr>
              <w:t>9.00</w:t>
            </w: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．盈余公积转增资本</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（或股本）</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3</w:t>
            </w:r>
            <w:r>
              <w:rPr>
                <w:rFonts w:ascii="宋体" w:hAnsi="宋体" w:cs="宋体" w:eastAsia="宋体" w:hint="default"/>
                <w:spacing w:val="-3"/>
                <w:sz w:val="18"/>
                <w:szCs w:val="18"/>
              </w:rPr>
              <w:t>．盈余公积弥补亏损</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478"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4</w:t>
            </w:r>
            <w:r>
              <w:rPr>
                <w:rFonts w:ascii="宋体" w:hAnsi="宋体" w:cs="宋体" w:eastAsia="宋体" w:hint="default"/>
                <w:spacing w:val="-3"/>
                <w:sz w:val="18"/>
                <w:szCs w:val="18"/>
              </w:rPr>
              <w:t>．设定受益计划变动</w:t>
            </w:r>
          </w:p>
          <w:p>
            <w:pPr>
              <w:pStyle w:val="TableParagraph"/>
              <w:spacing w:line="234" w:lineRule="exact"/>
              <w:ind w:left="103" w:right="0"/>
              <w:jc w:val="left"/>
              <w:rPr>
                <w:rFonts w:ascii="宋体" w:hAnsi="宋体" w:cs="宋体" w:eastAsia="宋体" w:hint="default"/>
                <w:sz w:val="21"/>
                <w:szCs w:val="21"/>
              </w:rPr>
            </w:pPr>
            <w:r>
              <w:rPr>
                <w:rFonts w:ascii="宋体" w:hAnsi="宋体" w:cs="宋体" w:eastAsia="宋体" w:hint="default"/>
                <w:sz w:val="18"/>
                <w:szCs w:val="18"/>
              </w:rPr>
              <w:t>额结转留存收益</w:t>
            </w:r>
            <w:r>
              <w:rPr>
                <w:rFonts w:ascii="宋体" w:hAnsi="宋体" w:cs="宋体" w:eastAsia="宋体" w:hint="default"/>
                <w:w w:val="100"/>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r>
      <w:tr>
        <w:trPr>
          <w:trHeight w:val="478"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5</w:t>
            </w:r>
            <w:r>
              <w:rPr>
                <w:rFonts w:ascii="宋体" w:hAnsi="宋体" w:cs="宋体" w:eastAsia="宋体" w:hint="default"/>
                <w:spacing w:val="-3"/>
                <w:sz w:val="18"/>
                <w:szCs w:val="18"/>
              </w:rPr>
              <w:t>．其他综合收益结转</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留存收益</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21"/>
                <w:szCs w:val="21"/>
              </w:rPr>
            </w:pPr>
            <w:r>
              <w:rPr>
                <w:rFonts w:ascii="宋体" w:hAnsi="宋体" w:cs="宋体" w:eastAsia="宋体" w:hint="default"/>
                <w:sz w:val="18"/>
                <w:szCs w:val="18"/>
              </w:rPr>
              <w:t>6</w:t>
            </w:r>
            <w:r>
              <w:rPr>
                <w:rFonts w:ascii="宋体" w:hAnsi="宋体" w:cs="宋体" w:eastAsia="宋体" w:hint="default"/>
                <w:sz w:val="18"/>
                <w:szCs w:val="18"/>
              </w:rPr>
              <w:t>．其他</w:t>
            </w:r>
            <w:r>
              <w:rPr>
                <w:rFonts w:ascii="宋体" w:hAnsi="宋体" w:cs="宋体" w:eastAsia="宋体" w:hint="default"/>
                <w:w w:val="100"/>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5"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3"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r>
      <w:tr>
        <w:trPr>
          <w:trHeight w:val="245"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81"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right"/>
              <w:rPr>
                <w:rFonts w:ascii="宋体" w:hAnsi="宋体" w:cs="宋体" w:eastAsia="宋体" w:hint="default"/>
                <w:sz w:val="18"/>
                <w:szCs w:val="18"/>
              </w:rPr>
            </w:pPr>
            <w:r>
              <w:rPr>
                <w:rFonts w:ascii="宋体"/>
                <w:spacing w:val="-1"/>
                <w:sz w:val="21"/>
              </w:rPr>
              <w:t>616,428.08</w:t>
            </w: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18"/>
                <w:szCs w:val="18"/>
              </w:rPr>
            </w:pPr>
            <w:r>
              <w:rPr>
                <w:rFonts w:ascii="宋体"/>
                <w:spacing w:val="-1"/>
                <w:sz w:val="21"/>
              </w:rPr>
              <w:t>616,428.08</w:t>
            </w:r>
            <w:r>
              <w:rPr>
                <w:rFonts w:ascii="宋体"/>
                <w:sz w:val="18"/>
              </w:rPr>
              <w:t> </w:t>
            </w:r>
          </w:p>
        </w:tc>
      </w:tr>
      <w:tr>
        <w:trPr>
          <w:trHeight w:val="554"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sz w:val="21"/>
              </w:rPr>
              <w:t>900,308,97</w:t>
            </w:r>
          </w:p>
          <w:p>
            <w:pPr>
              <w:pStyle w:val="TableParagraph"/>
              <w:spacing w:line="274" w:lineRule="exact"/>
              <w:ind w:left="743" w:right="0"/>
              <w:jc w:val="left"/>
              <w:rPr>
                <w:rFonts w:ascii="宋体" w:hAnsi="宋体" w:cs="宋体" w:eastAsia="宋体" w:hint="default"/>
                <w:sz w:val="18"/>
                <w:szCs w:val="18"/>
              </w:rPr>
            </w:pPr>
            <w:r>
              <w:rPr>
                <w:rFonts w:ascii="宋体"/>
                <w:sz w:val="21"/>
              </w:rPr>
              <w:t>2.00</w:t>
            </w: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sz w:val="21"/>
              </w:rPr>
              <w:t>162,392,58</w:t>
            </w:r>
          </w:p>
          <w:p>
            <w:pPr>
              <w:pStyle w:val="TableParagraph"/>
              <w:spacing w:line="274" w:lineRule="exact"/>
              <w:ind w:left="744" w:right="0"/>
              <w:jc w:val="left"/>
              <w:rPr>
                <w:rFonts w:ascii="宋体" w:hAnsi="宋体" w:cs="宋体" w:eastAsia="宋体" w:hint="default"/>
                <w:sz w:val="18"/>
                <w:szCs w:val="18"/>
              </w:rPr>
            </w:pPr>
            <w:r>
              <w:rPr>
                <w:rFonts w:ascii="宋体"/>
                <w:sz w:val="21"/>
              </w:rPr>
              <w:t>8.83</w:t>
            </w: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1,468,043,5</w:t>
            </w:r>
          </w:p>
          <w:p>
            <w:pPr>
              <w:pStyle w:val="TableParagraph"/>
              <w:spacing w:line="274" w:lineRule="exact"/>
              <w:ind w:left="777" w:right="0"/>
              <w:jc w:val="left"/>
              <w:rPr>
                <w:rFonts w:ascii="宋体" w:hAnsi="宋体" w:cs="宋体" w:eastAsia="宋体" w:hint="default"/>
                <w:sz w:val="18"/>
                <w:szCs w:val="18"/>
              </w:rPr>
            </w:pPr>
            <w:r>
              <w:rPr>
                <w:rFonts w:ascii="宋体"/>
                <w:sz w:val="21"/>
              </w:rPr>
              <w:t>43.92</w:t>
            </w: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sz w:val="21"/>
              </w:rPr>
              <w:t>1,738,07</w:t>
            </w:r>
          </w:p>
          <w:p>
            <w:pPr>
              <w:pStyle w:val="TableParagraph"/>
              <w:spacing w:line="274" w:lineRule="exact"/>
              <w:ind w:left="602" w:right="0"/>
              <w:jc w:val="left"/>
              <w:rPr>
                <w:rFonts w:ascii="宋体" w:hAnsi="宋体" w:cs="宋体" w:eastAsia="宋体" w:hint="default"/>
                <w:sz w:val="18"/>
                <w:szCs w:val="18"/>
              </w:rPr>
            </w:pPr>
            <w:r>
              <w:rPr>
                <w:rFonts w:ascii="宋体"/>
                <w:sz w:val="21"/>
              </w:rPr>
              <w:t>3.64</w:t>
            </w: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sz w:val="21"/>
              </w:rPr>
              <w:t>128,000,76</w:t>
            </w:r>
          </w:p>
          <w:p>
            <w:pPr>
              <w:pStyle w:val="TableParagraph"/>
              <w:spacing w:line="274" w:lineRule="exact"/>
              <w:ind w:left="746" w:right="0"/>
              <w:jc w:val="left"/>
              <w:rPr>
                <w:rFonts w:ascii="宋体" w:hAnsi="宋体" w:cs="宋体" w:eastAsia="宋体" w:hint="default"/>
                <w:sz w:val="18"/>
                <w:szCs w:val="18"/>
              </w:rPr>
            </w:pPr>
            <w:r>
              <w:rPr>
                <w:rFonts w:ascii="宋体"/>
                <w:sz w:val="21"/>
              </w:rPr>
              <w:t>8.57</w:t>
            </w: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right"/>
              <w:rPr>
                <w:rFonts w:ascii="宋体" w:hAnsi="宋体" w:cs="宋体" w:eastAsia="宋体" w:hint="default"/>
                <w:sz w:val="18"/>
                <w:szCs w:val="18"/>
              </w:rPr>
            </w:pPr>
            <w:r>
              <w:rPr>
                <w:rFonts w:ascii="宋体"/>
                <w:spacing w:val="-1"/>
                <w:sz w:val="21"/>
              </w:rPr>
              <w:t>708,869,006.33</w:t>
            </w:r>
            <w:r>
              <w:rPr>
                <w:rFonts w:ascii="宋体"/>
                <w:sz w:val="18"/>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6"/>
              <w:jc w:val="right"/>
              <w:rPr>
                <w:rFonts w:ascii="宋体" w:hAnsi="宋体" w:cs="宋体" w:eastAsia="宋体" w:hint="default"/>
                <w:sz w:val="21"/>
                <w:szCs w:val="21"/>
              </w:rPr>
            </w:pPr>
            <w:r>
              <w:rPr>
                <w:rFonts w:ascii="宋体"/>
                <w:spacing w:val="-1"/>
                <w:sz w:val="21"/>
              </w:rPr>
              <w:t>3,369,352,953.</w:t>
            </w:r>
          </w:p>
          <w:p>
            <w:pPr>
              <w:pStyle w:val="TableParagraph"/>
              <w:spacing w:line="274" w:lineRule="exact"/>
              <w:ind w:right="8"/>
              <w:jc w:val="right"/>
              <w:rPr>
                <w:rFonts w:ascii="宋体" w:hAnsi="宋体" w:cs="宋体" w:eastAsia="宋体" w:hint="default"/>
                <w:sz w:val="18"/>
                <w:szCs w:val="18"/>
              </w:rPr>
            </w:pPr>
            <w:r>
              <w:rPr>
                <w:rFonts w:ascii="宋体"/>
                <w:sz w:val="21"/>
              </w:rPr>
              <w:t>29</w:t>
            </w:r>
            <w:r>
              <w:rPr>
                <w:rFonts w:ascii="宋体"/>
                <w:sz w:val="18"/>
              </w:rPr>
              <w:t> </w:t>
            </w:r>
          </w:p>
        </w:tc>
      </w:tr>
    </w:tbl>
    <w:p>
      <w:pPr>
        <w:pStyle w:val="BodyText"/>
        <w:spacing w:line="240" w:lineRule="exact"/>
        <w:ind w:left="164" w:right="0"/>
        <w:jc w:val="left"/>
        <w:rPr>
          <w:rFonts w:ascii="宋体" w:hAnsi="宋体" w:cs="宋体" w:eastAsia="宋体" w:hint="default"/>
        </w:rPr>
      </w:pPr>
      <w:r>
        <w:rPr>
          <w:rFonts w:ascii="宋体"/>
          <w:w w:val="100"/>
        </w:rPr>
        <w:t> </w:t>
      </w:r>
    </w:p>
    <w:p>
      <w:pPr>
        <w:pStyle w:val="BodyText"/>
        <w:spacing w:line="274" w:lineRule="exact"/>
        <w:ind w:left="164" w:right="0"/>
        <w:jc w:val="left"/>
        <w:rPr>
          <w:rFonts w:ascii="宋体" w:hAnsi="宋体" w:cs="宋体" w:eastAsia="宋体" w:hint="default"/>
        </w:rPr>
      </w:pPr>
      <w:r>
        <w:rPr>
          <w:rFonts w:ascii="宋体"/>
          <w:w w:val="100"/>
        </w:rPr>
        <w:t> </w:t>
      </w:r>
    </w:p>
    <w:p>
      <w:pPr>
        <w:spacing w:line="240" w:lineRule="auto" w:before="4"/>
        <w:rPr>
          <w:rFonts w:ascii="宋体" w:hAnsi="宋体" w:cs="宋体" w:eastAsia="宋体" w:hint="default"/>
          <w:sz w:val="2"/>
          <w:szCs w:val="2"/>
        </w:rPr>
      </w:pPr>
    </w:p>
    <w:tbl>
      <w:tblPr>
        <w:tblW w:w="0" w:type="auto"/>
        <w:jc w:val="left"/>
        <w:tblInd w:w="156" w:type="dxa"/>
        <w:tblLayout w:type="fixed"/>
        <w:tblCellMar>
          <w:top w:w="0" w:type="dxa"/>
          <w:left w:w="0" w:type="dxa"/>
          <w:bottom w:w="0" w:type="dxa"/>
          <w:right w:w="0" w:type="dxa"/>
        </w:tblCellMar>
        <w:tblLook w:val="01E0"/>
      </w:tblPr>
      <w:tblGrid>
        <w:gridCol w:w="1844"/>
        <w:gridCol w:w="1277"/>
        <w:gridCol w:w="566"/>
        <w:gridCol w:w="567"/>
        <w:gridCol w:w="1277"/>
        <w:gridCol w:w="1416"/>
        <w:gridCol w:w="425"/>
        <w:gridCol w:w="1135"/>
        <w:gridCol w:w="708"/>
        <w:gridCol w:w="1277"/>
        <w:gridCol w:w="1702"/>
        <w:gridCol w:w="1711"/>
      </w:tblGrid>
      <w:tr>
        <w:trPr>
          <w:trHeight w:val="250" w:hRule="exact"/>
        </w:trPr>
        <w:tc>
          <w:tcPr>
            <w:tcW w:w="184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2062"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88" w:right="0"/>
              <w:jc w:val="center"/>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2018</w:t>
            </w:r>
            <w:r>
              <w:rPr>
                <w:rFonts w:ascii="宋体" w:hAnsi="宋体" w:cs="宋体" w:eastAsia="宋体" w:hint="default"/>
                <w:spacing w:val="-50"/>
                <w:sz w:val="18"/>
                <w:szCs w:val="18"/>
              </w:rPr>
              <w:t> </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326" w:hRule="exact"/>
        </w:trPr>
        <w:tc>
          <w:tcPr>
            <w:tcW w:w="1844" w:type="dxa"/>
            <w:vMerge/>
            <w:tcBorders>
              <w:left w:val="single" w:sz="6" w:space="0" w:color="000000"/>
              <w:right w:val="single" w:sz="6" w:space="0" w:color="000000"/>
            </w:tcBorders>
          </w:tcPr>
          <w:p>
            <w:pPr/>
          </w:p>
        </w:tc>
        <w:tc>
          <w:tcPr>
            <w:tcW w:w="1277" w:type="dxa"/>
            <w:vMerge w:val="restart"/>
            <w:tcBorders>
              <w:top w:val="single" w:sz="6" w:space="0" w:color="000000"/>
              <w:left w:val="single" w:sz="6"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34" w:lineRule="exact"/>
              <w:ind w:left="271" w:right="181"/>
              <w:jc w:val="left"/>
              <w:rPr>
                <w:rFonts w:ascii="宋体" w:hAnsi="宋体" w:cs="宋体" w:eastAsia="宋体" w:hint="default"/>
                <w:sz w:val="18"/>
                <w:szCs w:val="18"/>
              </w:rPr>
            </w:pPr>
            <w:r>
              <w:rPr>
                <w:rFonts w:ascii="宋体" w:hAnsi="宋体" w:cs="宋体" w:eastAsia="宋体" w:hint="default"/>
                <w:sz w:val="18"/>
                <w:szCs w:val="18"/>
              </w:rPr>
              <w:t>实收资本</w:t>
            </w:r>
            <w:r>
              <w:rPr>
                <w:rFonts w:ascii="宋体" w:hAnsi="宋体" w:cs="宋体" w:eastAsia="宋体" w:hint="default"/>
                <w:sz w:val="18"/>
                <w:szCs w:val="18"/>
              </w:rPr>
              <w:t> (</w:t>
            </w:r>
            <w:r>
              <w:rPr>
                <w:rFonts w:ascii="宋体" w:hAnsi="宋体" w:cs="宋体" w:eastAsia="宋体" w:hint="default"/>
                <w:sz w:val="18"/>
                <w:szCs w:val="18"/>
              </w:rPr>
              <w:t>或股本</w:t>
            </w:r>
            <w:r>
              <w:rPr>
                <w:rFonts w:ascii="宋体" w:hAnsi="宋体" w:cs="宋体" w:eastAsia="宋体" w:hint="default"/>
                <w:sz w:val="18"/>
                <w:szCs w:val="18"/>
              </w:rPr>
              <w:t>) </w:t>
            </w:r>
          </w:p>
        </w:tc>
        <w:tc>
          <w:tcPr>
            <w:tcW w:w="2410"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0"/>
              <w:ind w:left="660" w:right="0"/>
              <w:jc w:val="left"/>
              <w:rPr>
                <w:rFonts w:ascii="宋体" w:hAnsi="宋体" w:cs="宋体" w:eastAsia="宋体" w:hint="default"/>
                <w:sz w:val="18"/>
                <w:szCs w:val="18"/>
              </w:rPr>
            </w:pPr>
            <w:r>
              <w:rPr>
                <w:rFonts w:ascii="宋体" w:hAnsi="宋体" w:cs="宋体" w:eastAsia="宋体" w:hint="default"/>
                <w:sz w:val="18"/>
                <w:szCs w:val="18"/>
              </w:rPr>
              <w:t>其他权益工具</w:t>
            </w:r>
            <w:r>
              <w:rPr>
                <w:rFonts w:ascii="宋体" w:hAnsi="宋体" w:cs="宋体" w:eastAsia="宋体" w:hint="default"/>
                <w:sz w:val="18"/>
                <w:szCs w:val="18"/>
              </w:rPr>
              <w:t> </w:t>
            </w:r>
          </w:p>
        </w:tc>
        <w:tc>
          <w:tcPr>
            <w:tcW w:w="141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425" w:type="dxa"/>
            <w:vMerge w:val="restart"/>
            <w:tcBorders>
              <w:top w:val="single" w:sz="6" w:space="0" w:color="000000"/>
              <w:left w:val="single" w:sz="6" w:space="0" w:color="000000"/>
              <w:right w:val="single" w:sz="6" w:space="0" w:color="000000"/>
            </w:tcBorders>
          </w:tcPr>
          <w:p>
            <w:pPr>
              <w:pStyle w:val="TableParagraph"/>
              <w:spacing w:line="204" w:lineRule="exact"/>
              <w:ind w:left="117" w:right="0"/>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37" w:lineRule="auto"/>
              <w:ind w:left="117" w:right="20"/>
              <w:jc w:val="both"/>
              <w:rPr>
                <w:rFonts w:ascii="宋体" w:hAnsi="宋体" w:cs="宋体" w:eastAsia="宋体" w:hint="default"/>
                <w:sz w:val="18"/>
                <w:szCs w:val="18"/>
              </w:rPr>
            </w:pPr>
            <w:r>
              <w:rPr>
                <w:rFonts w:ascii="宋体" w:hAnsi="宋体" w:cs="宋体" w:eastAsia="宋体" w:hint="default"/>
                <w:sz w:val="18"/>
                <w:szCs w:val="18"/>
              </w:rPr>
              <w:t>： 库 存 股</w:t>
            </w:r>
            <w:r>
              <w:rPr>
                <w:rFonts w:ascii="宋体" w:hAnsi="宋体" w:cs="宋体" w:eastAsia="宋体" w:hint="default"/>
                <w:sz w:val="18"/>
                <w:szCs w:val="18"/>
              </w:rPr>
              <w:t> </w:t>
            </w:r>
          </w:p>
        </w:tc>
        <w:tc>
          <w:tcPr>
            <w:tcW w:w="1135"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34" w:lineRule="exact"/>
              <w:ind w:left="470" w:right="108" w:hanging="360"/>
              <w:jc w:val="left"/>
              <w:rPr>
                <w:rFonts w:ascii="宋体" w:hAnsi="宋体" w:cs="宋体" w:eastAsia="宋体" w:hint="default"/>
                <w:sz w:val="18"/>
                <w:szCs w:val="18"/>
              </w:rPr>
            </w:pPr>
            <w:r>
              <w:rPr>
                <w:rFonts w:ascii="宋体" w:hAnsi="宋体" w:cs="宋体" w:eastAsia="宋体" w:hint="default"/>
                <w:sz w:val="18"/>
                <w:szCs w:val="18"/>
              </w:rPr>
              <w:t>其他综合收 益</w:t>
            </w:r>
            <w:r>
              <w:rPr>
                <w:rFonts w:ascii="宋体" w:hAnsi="宋体" w:cs="宋体" w:eastAsia="宋体" w:hint="default"/>
                <w:sz w:val="18"/>
                <w:szCs w:val="18"/>
              </w:rPr>
              <w:t> </w:t>
            </w:r>
          </w:p>
        </w:tc>
        <w:tc>
          <w:tcPr>
            <w:tcW w:w="708"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34" w:lineRule="exact"/>
              <w:ind w:left="165" w:right="77"/>
              <w:jc w:val="left"/>
              <w:rPr>
                <w:rFonts w:ascii="宋体" w:hAnsi="宋体" w:cs="宋体" w:eastAsia="宋体" w:hint="default"/>
                <w:sz w:val="18"/>
                <w:szCs w:val="18"/>
              </w:rPr>
            </w:pPr>
            <w:r>
              <w:rPr>
                <w:rFonts w:ascii="宋体" w:hAnsi="宋体" w:cs="宋体" w:eastAsia="宋体" w:hint="default"/>
                <w:sz w:val="18"/>
                <w:szCs w:val="18"/>
              </w:rPr>
              <w:t>专项 储备</w:t>
            </w:r>
            <w:r>
              <w:rPr>
                <w:rFonts w:ascii="宋体" w:hAnsi="宋体" w:cs="宋体" w:eastAsia="宋体" w:hint="default"/>
                <w:sz w:val="18"/>
                <w:szCs w:val="18"/>
              </w:rPr>
              <w:t> </w:t>
            </w:r>
          </w:p>
        </w:tc>
        <w:tc>
          <w:tcPr>
            <w:tcW w:w="127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170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171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所有者权益合计</w:t>
            </w:r>
            <w:r>
              <w:rPr>
                <w:rFonts w:ascii="宋体" w:hAnsi="宋体" w:cs="宋体" w:eastAsia="宋体" w:hint="default"/>
                <w:sz w:val="18"/>
                <w:szCs w:val="18"/>
              </w:rPr>
              <w:t> </w:t>
            </w:r>
          </w:p>
        </w:tc>
      </w:tr>
      <w:tr>
        <w:trPr>
          <w:trHeight w:val="857" w:hRule="exact"/>
        </w:trPr>
        <w:tc>
          <w:tcPr>
            <w:tcW w:w="1844" w:type="dxa"/>
            <w:vMerge/>
            <w:tcBorders>
              <w:left w:val="single" w:sz="6" w:space="0" w:color="000000"/>
              <w:bottom w:val="single" w:sz="6" w:space="0" w:color="000000"/>
              <w:right w:val="single" w:sz="6" w:space="0" w:color="000000"/>
            </w:tcBorders>
          </w:tcPr>
          <w:p>
            <w:pPr/>
          </w:p>
        </w:tc>
        <w:tc>
          <w:tcPr>
            <w:tcW w:w="1277" w:type="dxa"/>
            <w:vMerge/>
            <w:tcBorders>
              <w:left w:val="single" w:sz="6" w:space="0" w:color="000000"/>
              <w:bottom w:val="single" w:sz="6" w:space="0" w:color="000000"/>
              <w:right w:val="single" w:sz="4" w:space="0" w:color="000000"/>
            </w:tcBorders>
          </w:tcPr>
          <w:p>
            <w:pPr/>
          </w:p>
        </w:tc>
        <w:tc>
          <w:tcPr>
            <w:tcW w:w="566" w:type="dxa"/>
            <w:tcBorders>
              <w:top w:val="single" w:sz="4" w:space="0" w:color="000000"/>
              <w:left w:val="single" w:sz="4" w:space="0" w:color="000000"/>
              <w:bottom w:val="single" w:sz="6" w:space="0" w:color="000000"/>
              <w:right w:val="single" w:sz="4" w:space="0" w:color="000000"/>
            </w:tcBorders>
          </w:tcPr>
          <w:p>
            <w:pPr>
              <w:pStyle w:val="TableParagraph"/>
              <w:spacing w:line="237" w:lineRule="auto" w:before="46"/>
              <w:ind w:left="187" w:right="97"/>
              <w:jc w:val="both"/>
              <w:rPr>
                <w:rFonts w:ascii="宋体" w:hAnsi="宋体" w:cs="宋体" w:eastAsia="宋体" w:hint="default"/>
                <w:sz w:val="18"/>
                <w:szCs w:val="18"/>
              </w:rPr>
            </w:pPr>
            <w:r>
              <w:rPr>
                <w:rFonts w:ascii="宋体" w:hAnsi="宋体" w:cs="宋体" w:eastAsia="宋体" w:hint="default"/>
                <w:sz w:val="18"/>
                <w:szCs w:val="18"/>
              </w:rPr>
              <w:t>优 先 股</w:t>
            </w:r>
            <w:r>
              <w:rPr>
                <w:rFonts w:ascii="宋体" w:hAnsi="宋体" w:cs="宋体" w:eastAsia="宋体" w:hint="default"/>
                <w:sz w:val="18"/>
                <w:szCs w:val="18"/>
              </w:rPr>
              <w:t> </w:t>
            </w:r>
          </w:p>
        </w:tc>
        <w:tc>
          <w:tcPr>
            <w:tcW w:w="567" w:type="dxa"/>
            <w:tcBorders>
              <w:top w:val="single" w:sz="4" w:space="0" w:color="000000"/>
              <w:left w:val="single" w:sz="4" w:space="0" w:color="000000"/>
              <w:bottom w:val="single" w:sz="6" w:space="0" w:color="000000"/>
              <w:right w:val="single" w:sz="4" w:space="0" w:color="000000"/>
            </w:tcBorders>
          </w:tcPr>
          <w:p>
            <w:pPr>
              <w:pStyle w:val="TableParagraph"/>
              <w:spacing w:line="237" w:lineRule="auto" w:before="46"/>
              <w:ind w:left="187" w:right="97"/>
              <w:jc w:val="both"/>
              <w:rPr>
                <w:rFonts w:ascii="宋体" w:hAnsi="宋体" w:cs="宋体" w:eastAsia="宋体" w:hint="default"/>
                <w:sz w:val="18"/>
                <w:szCs w:val="18"/>
              </w:rPr>
            </w:pPr>
            <w:r>
              <w:rPr>
                <w:rFonts w:ascii="宋体" w:hAnsi="宋体" w:cs="宋体" w:eastAsia="宋体" w:hint="default"/>
                <w:sz w:val="18"/>
                <w:szCs w:val="18"/>
              </w:rPr>
              <w:t>永 续 债</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45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416" w:type="dxa"/>
            <w:vMerge/>
            <w:tcBorders>
              <w:left w:val="single" w:sz="6" w:space="0" w:color="000000"/>
              <w:bottom w:val="single" w:sz="6" w:space="0" w:color="000000"/>
              <w:right w:val="single" w:sz="6" w:space="0" w:color="000000"/>
            </w:tcBorders>
          </w:tcPr>
          <w:p>
            <w:pPr/>
          </w:p>
        </w:tc>
        <w:tc>
          <w:tcPr>
            <w:tcW w:w="425" w:type="dxa"/>
            <w:vMerge/>
            <w:tcBorders>
              <w:left w:val="single" w:sz="6" w:space="0" w:color="000000"/>
              <w:bottom w:val="single" w:sz="6" w:space="0" w:color="000000"/>
              <w:right w:val="single" w:sz="6" w:space="0" w:color="000000"/>
            </w:tcBorders>
          </w:tcPr>
          <w:p>
            <w:pPr/>
          </w:p>
        </w:tc>
        <w:tc>
          <w:tcPr>
            <w:tcW w:w="1135" w:type="dxa"/>
            <w:vMerge/>
            <w:tcBorders>
              <w:left w:val="single" w:sz="6" w:space="0" w:color="000000"/>
              <w:bottom w:val="single" w:sz="6" w:space="0" w:color="000000"/>
              <w:right w:val="single" w:sz="6" w:space="0" w:color="000000"/>
            </w:tcBorders>
          </w:tcPr>
          <w:p>
            <w:pPr/>
          </w:p>
        </w:tc>
        <w:tc>
          <w:tcPr>
            <w:tcW w:w="708" w:type="dxa"/>
            <w:vMerge/>
            <w:tcBorders>
              <w:left w:val="single" w:sz="6" w:space="0" w:color="000000"/>
              <w:bottom w:val="single" w:sz="6" w:space="0" w:color="000000"/>
              <w:right w:val="single" w:sz="6" w:space="0" w:color="000000"/>
            </w:tcBorders>
          </w:tcPr>
          <w:p>
            <w:pPr/>
          </w:p>
        </w:tc>
        <w:tc>
          <w:tcPr>
            <w:tcW w:w="1277" w:type="dxa"/>
            <w:vMerge/>
            <w:tcBorders>
              <w:left w:val="single" w:sz="6" w:space="0" w:color="000000"/>
              <w:bottom w:val="single" w:sz="6" w:space="0" w:color="000000"/>
              <w:right w:val="single" w:sz="6" w:space="0" w:color="000000"/>
            </w:tcBorders>
          </w:tcPr>
          <w:p>
            <w:pPr/>
          </w:p>
        </w:tc>
        <w:tc>
          <w:tcPr>
            <w:tcW w:w="1702" w:type="dxa"/>
            <w:vMerge/>
            <w:tcBorders>
              <w:left w:val="single" w:sz="6" w:space="0" w:color="000000"/>
              <w:bottom w:val="single" w:sz="6" w:space="0" w:color="000000"/>
              <w:right w:val="single" w:sz="6" w:space="0" w:color="000000"/>
            </w:tcBorders>
          </w:tcPr>
          <w:p>
            <w:pPr/>
          </w:p>
        </w:tc>
        <w:tc>
          <w:tcPr>
            <w:tcW w:w="1711" w:type="dxa"/>
            <w:vMerge/>
            <w:tcBorders>
              <w:left w:val="single" w:sz="6" w:space="0" w:color="000000"/>
              <w:bottom w:val="single" w:sz="6" w:space="0" w:color="000000"/>
              <w:right w:val="single" w:sz="6" w:space="0" w:color="000000"/>
            </w:tcBorders>
          </w:tcPr>
          <w:p>
            <w:pPr/>
          </w:p>
        </w:tc>
      </w:tr>
      <w:tr>
        <w:trPr>
          <w:trHeight w:val="559"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一、上年期末余额</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4"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sz w:val="21"/>
              </w:rPr>
              <w:t>643,023,97</w:t>
            </w:r>
          </w:p>
          <w:p>
            <w:pPr>
              <w:pStyle w:val="TableParagraph"/>
              <w:spacing w:line="273" w:lineRule="exact"/>
              <w:ind w:left="741" w:right="0"/>
              <w:jc w:val="left"/>
              <w:rPr>
                <w:rFonts w:ascii="宋体" w:hAnsi="宋体" w:cs="宋体" w:eastAsia="宋体" w:hint="default"/>
                <w:sz w:val="18"/>
                <w:szCs w:val="18"/>
              </w:rPr>
            </w:pPr>
            <w:r>
              <w:rPr>
                <w:rFonts w:ascii="宋体"/>
                <w:sz w:val="21"/>
              </w:rPr>
              <w:t>0.00</w:t>
            </w:r>
            <w:r>
              <w:rPr>
                <w:rFonts w:ascii="宋体"/>
                <w:sz w:val="18"/>
              </w:rPr>
              <w:t> </w:t>
            </w:r>
          </w:p>
        </w:tc>
        <w:tc>
          <w:tcPr>
            <w:tcW w:w="566"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7"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7"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6"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sz w:val="21"/>
              </w:rPr>
              <w:t>1,602,747,8</w:t>
            </w:r>
          </w:p>
          <w:p>
            <w:pPr>
              <w:pStyle w:val="TableParagraph"/>
              <w:spacing w:line="273" w:lineRule="exact"/>
              <w:ind w:left="777" w:right="0"/>
              <w:jc w:val="left"/>
              <w:rPr>
                <w:rFonts w:ascii="宋体" w:hAnsi="宋体" w:cs="宋体" w:eastAsia="宋体" w:hint="default"/>
                <w:sz w:val="18"/>
                <w:szCs w:val="18"/>
              </w:rPr>
            </w:pPr>
            <w:r>
              <w:rPr>
                <w:rFonts w:ascii="宋体"/>
                <w:sz w:val="21"/>
              </w:rPr>
              <w:t>90.12</w:t>
            </w: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9" w:right="0"/>
              <w:jc w:val="left"/>
              <w:rPr>
                <w:rFonts w:ascii="宋体" w:hAnsi="宋体" w:cs="宋体" w:eastAsia="宋体" w:hint="default"/>
                <w:sz w:val="21"/>
                <w:szCs w:val="21"/>
              </w:rPr>
            </w:pPr>
            <w:r>
              <w:rPr>
                <w:rFonts w:ascii="宋体"/>
                <w:sz w:val="21"/>
              </w:rPr>
              <w:t>-414,863</w:t>
            </w:r>
          </w:p>
          <w:p>
            <w:pPr>
              <w:pStyle w:val="TableParagraph"/>
              <w:spacing w:line="273" w:lineRule="exact"/>
              <w:ind w:left="705" w:right="0"/>
              <w:jc w:val="left"/>
              <w:rPr>
                <w:rFonts w:ascii="宋体" w:hAnsi="宋体" w:cs="宋体" w:eastAsia="宋体" w:hint="default"/>
                <w:sz w:val="18"/>
                <w:szCs w:val="18"/>
              </w:rPr>
            </w:pPr>
            <w:r>
              <w:rPr>
                <w:rFonts w:ascii="宋体"/>
                <w:sz w:val="21"/>
              </w:rPr>
              <w:t>.94</w:t>
            </w: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93"/>
              <w:jc w:val="right"/>
              <w:rPr>
                <w:rFonts w:ascii="宋体" w:hAnsi="宋体" w:cs="宋体" w:eastAsia="宋体" w:hint="default"/>
                <w:sz w:val="21"/>
                <w:szCs w:val="21"/>
              </w:rPr>
            </w:pPr>
            <w:r>
              <w:rPr>
                <w:rFonts w:ascii="宋体"/>
                <w:spacing w:val="-1"/>
                <w:sz w:val="21"/>
              </w:rPr>
              <w:t>72,693,483</w:t>
            </w:r>
          </w:p>
          <w:p>
            <w:pPr>
              <w:pStyle w:val="TableParagraph"/>
              <w:spacing w:line="273" w:lineRule="exact"/>
              <w:ind w:right="6"/>
              <w:jc w:val="right"/>
              <w:rPr>
                <w:rFonts w:ascii="宋体" w:hAnsi="宋体" w:cs="宋体" w:eastAsia="宋体" w:hint="default"/>
                <w:sz w:val="18"/>
                <w:szCs w:val="18"/>
              </w:rPr>
            </w:pPr>
            <w:r>
              <w:rPr>
                <w:rFonts w:ascii="宋体"/>
                <w:spacing w:val="-1"/>
                <w:sz w:val="21"/>
              </w:rPr>
              <w:t>.94</w:t>
            </w: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18"/>
                <w:szCs w:val="18"/>
              </w:rPr>
            </w:pPr>
            <w:r>
              <w:rPr>
                <w:rFonts w:ascii="宋体"/>
                <w:spacing w:val="-1"/>
                <w:sz w:val="21"/>
              </w:rPr>
              <w:t>364,299,437.99</w:t>
            </w:r>
            <w:r>
              <w:rPr>
                <w:rFonts w:ascii="宋体"/>
                <w:sz w:val="18"/>
              </w:rPr>
              <w:t> </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93"/>
              <w:jc w:val="right"/>
              <w:rPr>
                <w:rFonts w:ascii="宋体" w:hAnsi="宋体" w:cs="宋体" w:eastAsia="宋体" w:hint="default"/>
                <w:sz w:val="21"/>
                <w:szCs w:val="21"/>
              </w:rPr>
            </w:pPr>
            <w:r>
              <w:rPr>
                <w:rFonts w:ascii="宋体"/>
                <w:spacing w:val="-1"/>
                <w:sz w:val="21"/>
              </w:rPr>
              <w:t>2,682,349,918.</w:t>
            </w:r>
          </w:p>
          <w:p>
            <w:pPr>
              <w:pStyle w:val="TableParagraph"/>
              <w:spacing w:line="273" w:lineRule="exact"/>
              <w:ind w:right="6"/>
              <w:jc w:val="right"/>
              <w:rPr>
                <w:rFonts w:ascii="宋体" w:hAnsi="宋体" w:cs="宋体" w:eastAsia="宋体" w:hint="default"/>
                <w:sz w:val="18"/>
                <w:szCs w:val="18"/>
              </w:rPr>
            </w:pPr>
            <w:r>
              <w:rPr>
                <w:rFonts w:ascii="宋体"/>
                <w:sz w:val="21"/>
              </w:rPr>
              <w:t>11</w:t>
            </w:r>
            <w:r>
              <w:rPr>
                <w:rFonts w:ascii="宋体"/>
                <w:sz w:val="18"/>
              </w:rPr>
              <w:t> </w:t>
            </w:r>
          </w:p>
        </w:tc>
      </w:tr>
      <w:tr>
        <w:trPr>
          <w:trHeight w:val="247"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加：会计政策变更</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7"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7"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6"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250"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521" w:right="0"/>
              <w:jc w:val="left"/>
              <w:rPr>
                <w:rFonts w:ascii="宋体" w:hAnsi="宋体" w:cs="宋体" w:eastAsia="宋体" w:hint="default"/>
                <w:sz w:val="18"/>
                <w:szCs w:val="18"/>
              </w:rPr>
            </w:pPr>
            <w:r>
              <w:rPr>
                <w:rFonts w:ascii="宋体" w:hAnsi="宋体" w:cs="宋体" w:eastAsia="宋体" w:hint="default"/>
                <w:sz w:val="18"/>
                <w:szCs w:val="18"/>
              </w:rPr>
              <w:t>前期差错更正</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567"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277"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416"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r>
      <w:tr>
        <w:trPr>
          <w:trHeight w:val="247"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21"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7"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7"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6"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559"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二、本年期初余额</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sz w:val="21"/>
              </w:rPr>
              <w:t>643,023,97</w:t>
            </w:r>
          </w:p>
          <w:p>
            <w:pPr>
              <w:pStyle w:val="TableParagraph"/>
              <w:spacing w:line="273" w:lineRule="exact"/>
              <w:ind w:left="741" w:right="0"/>
              <w:jc w:val="left"/>
              <w:rPr>
                <w:rFonts w:ascii="宋体" w:hAnsi="宋体" w:cs="宋体" w:eastAsia="宋体" w:hint="default"/>
                <w:sz w:val="18"/>
                <w:szCs w:val="18"/>
              </w:rPr>
            </w:pPr>
            <w:r>
              <w:rPr>
                <w:rFonts w:ascii="宋体"/>
                <w:sz w:val="21"/>
              </w:rPr>
              <w:t>0.00</w:t>
            </w:r>
            <w:r>
              <w:rPr>
                <w:rFonts w:ascii="宋体"/>
                <w:sz w:val="18"/>
              </w:rPr>
              <w:t> </w:t>
            </w:r>
          </w:p>
        </w:tc>
        <w:tc>
          <w:tcPr>
            <w:tcW w:w="566"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567"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277"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4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sz w:val="21"/>
              </w:rPr>
              <w:t>1,602,747,8</w:t>
            </w:r>
          </w:p>
          <w:p>
            <w:pPr>
              <w:pStyle w:val="TableParagraph"/>
              <w:spacing w:line="273" w:lineRule="exact"/>
              <w:ind w:left="777" w:right="0"/>
              <w:jc w:val="left"/>
              <w:rPr>
                <w:rFonts w:ascii="宋体" w:hAnsi="宋体" w:cs="宋体" w:eastAsia="宋体" w:hint="default"/>
                <w:sz w:val="18"/>
                <w:szCs w:val="18"/>
              </w:rPr>
            </w:pPr>
            <w:r>
              <w:rPr>
                <w:rFonts w:ascii="宋体"/>
                <w:sz w:val="21"/>
              </w:rPr>
              <w:t>90.12</w:t>
            </w: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9" w:right="0"/>
              <w:jc w:val="left"/>
              <w:rPr>
                <w:rFonts w:ascii="宋体" w:hAnsi="宋体" w:cs="宋体" w:eastAsia="宋体" w:hint="default"/>
                <w:sz w:val="21"/>
                <w:szCs w:val="21"/>
              </w:rPr>
            </w:pPr>
            <w:r>
              <w:rPr>
                <w:rFonts w:ascii="宋体"/>
                <w:sz w:val="21"/>
              </w:rPr>
              <w:t>-414,863</w:t>
            </w:r>
          </w:p>
          <w:p>
            <w:pPr>
              <w:pStyle w:val="TableParagraph"/>
              <w:spacing w:line="273" w:lineRule="exact"/>
              <w:ind w:left="705" w:right="0"/>
              <w:jc w:val="left"/>
              <w:rPr>
                <w:rFonts w:ascii="宋体" w:hAnsi="宋体" w:cs="宋体" w:eastAsia="宋体" w:hint="default"/>
                <w:sz w:val="18"/>
                <w:szCs w:val="18"/>
              </w:rPr>
            </w:pPr>
            <w:r>
              <w:rPr>
                <w:rFonts w:ascii="宋体"/>
                <w:sz w:val="21"/>
              </w:rPr>
              <w:t>.94</w:t>
            </w: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72,693,483</w:t>
            </w:r>
          </w:p>
          <w:p>
            <w:pPr>
              <w:pStyle w:val="TableParagraph"/>
              <w:spacing w:line="273" w:lineRule="exact"/>
              <w:ind w:right="6"/>
              <w:jc w:val="right"/>
              <w:rPr>
                <w:rFonts w:ascii="宋体" w:hAnsi="宋体" w:cs="宋体" w:eastAsia="宋体" w:hint="default"/>
                <w:sz w:val="18"/>
                <w:szCs w:val="18"/>
              </w:rPr>
            </w:pPr>
            <w:r>
              <w:rPr>
                <w:rFonts w:ascii="宋体"/>
                <w:spacing w:val="-1"/>
                <w:sz w:val="21"/>
              </w:rPr>
              <w:t>.94</w:t>
            </w: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8"/>
              <w:jc w:val="right"/>
              <w:rPr>
                <w:rFonts w:ascii="宋体" w:hAnsi="宋体" w:cs="宋体" w:eastAsia="宋体" w:hint="default"/>
                <w:sz w:val="18"/>
                <w:szCs w:val="18"/>
              </w:rPr>
            </w:pPr>
            <w:r>
              <w:rPr>
                <w:rFonts w:ascii="宋体"/>
                <w:spacing w:val="-1"/>
                <w:sz w:val="21"/>
              </w:rPr>
              <w:t>364,299,437.99</w:t>
            </w:r>
            <w:r>
              <w:rPr>
                <w:rFonts w:ascii="宋体"/>
                <w:sz w:val="18"/>
              </w:rPr>
              <w:t> </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2,682,349,918.</w:t>
            </w:r>
          </w:p>
          <w:p>
            <w:pPr>
              <w:pStyle w:val="TableParagraph"/>
              <w:spacing w:line="273" w:lineRule="exact"/>
              <w:ind w:right="6"/>
              <w:jc w:val="right"/>
              <w:rPr>
                <w:rFonts w:ascii="宋体" w:hAnsi="宋体" w:cs="宋体" w:eastAsia="宋体" w:hint="default"/>
                <w:sz w:val="18"/>
                <w:szCs w:val="18"/>
              </w:rPr>
            </w:pPr>
            <w:r>
              <w:rPr>
                <w:rFonts w:ascii="宋体"/>
                <w:sz w:val="21"/>
              </w:rPr>
              <w:t>11</w:t>
            </w:r>
            <w:r>
              <w:rPr>
                <w:rFonts w:ascii="宋体"/>
                <w:sz w:val="18"/>
              </w:rPr>
              <w:t> </w:t>
            </w:r>
          </w:p>
        </w:tc>
      </w:tr>
      <w:tr>
        <w:trPr>
          <w:trHeight w:val="718"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三、本期增减变动金</w:t>
            </w:r>
          </w:p>
          <w:p>
            <w:pPr>
              <w:pStyle w:val="TableParagraph"/>
              <w:spacing w:line="232" w:lineRule="exact" w:before="23"/>
              <w:ind w:left="100" w:right="107"/>
              <w:jc w:val="left"/>
              <w:rPr>
                <w:rFonts w:ascii="宋体" w:hAnsi="宋体" w:cs="宋体" w:eastAsia="宋体" w:hint="default"/>
                <w:sz w:val="18"/>
                <w:szCs w:val="18"/>
              </w:rPr>
            </w:pPr>
            <w:r>
              <w:rPr>
                <w:rFonts w:ascii="宋体" w:hAnsi="宋体" w:cs="宋体" w:eastAsia="宋体" w:hint="default"/>
                <w:sz w:val="18"/>
                <w:szCs w:val="18"/>
              </w:rPr>
              <w:t>额（减少以“－”号 填列）</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567"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277" w:type="dxa"/>
            <w:tcBorders>
              <w:top w:val="single" w:sz="6" w:space="0" w:color="000000"/>
              <w:left w:val="single" w:sz="4" w:space="0" w:color="000000"/>
              <w:bottom w:val="single" w:sz="6" w:space="0" w:color="000000"/>
              <w:right w:val="single" w:sz="6" w:space="0" w:color="000000"/>
            </w:tcBorders>
          </w:tcPr>
          <w:p>
            <w:pPr>
              <w:pStyle w:val="TableParagraph"/>
              <w:spacing w:line="242" w:lineRule="exact"/>
              <w:ind w:left="112" w:right="0"/>
              <w:jc w:val="left"/>
              <w:rPr>
                <w:rFonts w:ascii="宋体" w:hAnsi="宋体" w:cs="宋体" w:eastAsia="宋体" w:hint="default"/>
                <w:sz w:val="21"/>
                <w:szCs w:val="21"/>
              </w:rPr>
            </w:pPr>
            <w:r>
              <w:rPr>
                <w:rFonts w:ascii="宋体"/>
                <w:sz w:val="21"/>
              </w:rPr>
              <w:t>162,794,34</w:t>
            </w:r>
          </w:p>
          <w:p>
            <w:pPr>
              <w:pStyle w:val="TableParagraph"/>
              <w:spacing w:line="273" w:lineRule="exact"/>
              <w:ind w:left="744" w:right="0"/>
              <w:jc w:val="left"/>
              <w:rPr>
                <w:rFonts w:ascii="宋体" w:hAnsi="宋体" w:cs="宋体" w:eastAsia="宋体" w:hint="default"/>
                <w:sz w:val="18"/>
                <w:szCs w:val="18"/>
              </w:rPr>
            </w:pPr>
            <w:r>
              <w:rPr>
                <w:rFonts w:ascii="宋体"/>
                <w:sz w:val="21"/>
              </w:rPr>
              <w:t>2.01</w:t>
            </w:r>
            <w:r>
              <w:rPr>
                <w:rFonts w:ascii="宋体"/>
                <w:sz w:val="18"/>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6"/>
              <w:jc w:val="right"/>
              <w:rPr>
                <w:rFonts w:ascii="宋体" w:hAnsi="宋体" w:cs="宋体" w:eastAsia="宋体" w:hint="default"/>
                <w:sz w:val="21"/>
                <w:szCs w:val="21"/>
              </w:rPr>
            </w:pPr>
            <w:r>
              <w:rPr>
                <w:rFonts w:ascii="宋体"/>
                <w:spacing w:val="-1"/>
                <w:sz w:val="21"/>
              </w:rPr>
              <w:t>119,226,013</w:t>
            </w:r>
          </w:p>
          <w:p>
            <w:pPr>
              <w:pStyle w:val="TableParagraph"/>
              <w:spacing w:line="273" w:lineRule="exact"/>
              <w:ind w:right="8"/>
              <w:jc w:val="right"/>
              <w:rPr>
                <w:rFonts w:ascii="宋体" w:hAnsi="宋体" w:cs="宋体" w:eastAsia="宋体" w:hint="default"/>
                <w:sz w:val="18"/>
                <w:szCs w:val="18"/>
              </w:rPr>
            </w:pPr>
            <w:r>
              <w:rPr>
                <w:rFonts w:ascii="宋体"/>
                <w:spacing w:val="-1"/>
                <w:sz w:val="21"/>
              </w:rPr>
              <w:t>.29</w:t>
            </w: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79" w:right="0"/>
              <w:jc w:val="left"/>
              <w:rPr>
                <w:rFonts w:ascii="宋体" w:hAnsi="宋体" w:cs="宋体" w:eastAsia="宋体" w:hint="default"/>
                <w:sz w:val="21"/>
                <w:szCs w:val="21"/>
              </w:rPr>
            </w:pPr>
            <w:r>
              <w:rPr>
                <w:rFonts w:ascii="宋体"/>
                <w:sz w:val="21"/>
              </w:rPr>
              <w:t>1,876,16</w:t>
            </w:r>
          </w:p>
          <w:p>
            <w:pPr>
              <w:pStyle w:val="TableParagraph"/>
              <w:spacing w:line="273" w:lineRule="exact"/>
              <w:ind w:left="599" w:right="0"/>
              <w:jc w:val="left"/>
              <w:rPr>
                <w:rFonts w:ascii="宋体" w:hAnsi="宋体" w:cs="宋体" w:eastAsia="宋体" w:hint="default"/>
                <w:sz w:val="18"/>
                <w:szCs w:val="18"/>
              </w:rPr>
            </w:pPr>
            <w:r>
              <w:rPr>
                <w:rFonts w:ascii="宋体"/>
                <w:sz w:val="21"/>
              </w:rPr>
              <w:t>1.68</w:t>
            </w: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3"/>
              <w:jc w:val="right"/>
              <w:rPr>
                <w:rFonts w:ascii="宋体" w:hAnsi="宋体" w:cs="宋体" w:eastAsia="宋体" w:hint="default"/>
                <w:sz w:val="21"/>
                <w:szCs w:val="21"/>
              </w:rPr>
            </w:pPr>
            <w:r>
              <w:rPr>
                <w:rFonts w:ascii="宋体"/>
                <w:spacing w:val="-1"/>
                <w:sz w:val="21"/>
              </w:rPr>
              <w:t>26,658,201</w:t>
            </w:r>
          </w:p>
          <w:p>
            <w:pPr>
              <w:pStyle w:val="TableParagraph"/>
              <w:spacing w:line="273" w:lineRule="exact"/>
              <w:ind w:right="6"/>
              <w:jc w:val="right"/>
              <w:rPr>
                <w:rFonts w:ascii="宋体" w:hAnsi="宋体" w:cs="宋体" w:eastAsia="宋体" w:hint="default"/>
                <w:sz w:val="18"/>
                <w:szCs w:val="18"/>
              </w:rPr>
            </w:pPr>
            <w:r>
              <w:rPr>
                <w:rFonts w:ascii="宋体"/>
                <w:spacing w:val="-1"/>
                <w:sz w:val="21"/>
              </w:rPr>
              <w:t>.63</w:t>
            </w: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8"/>
              <w:jc w:val="right"/>
              <w:rPr>
                <w:rFonts w:ascii="宋体" w:hAnsi="宋体" w:cs="宋体" w:eastAsia="宋体" w:hint="default"/>
                <w:sz w:val="18"/>
                <w:szCs w:val="18"/>
              </w:rPr>
            </w:pPr>
            <w:r>
              <w:rPr>
                <w:rFonts w:ascii="宋体"/>
                <w:spacing w:val="-1"/>
                <w:sz w:val="21"/>
              </w:rPr>
              <w:t>176,756,941.92</w:t>
            </w:r>
            <w:r>
              <w:rPr>
                <w:rFonts w:ascii="宋体"/>
                <w:sz w:val="18"/>
              </w:rPr>
              <w:t> </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6"/>
              <w:jc w:val="right"/>
              <w:rPr>
                <w:rFonts w:ascii="宋体" w:hAnsi="宋体" w:cs="宋体" w:eastAsia="宋体" w:hint="default"/>
                <w:sz w:val="18"/>
                <w:szCs w:val="18"/>
              </w:rPr>
            </w:pPr>
            <w:r>
              <w:rPr>
                <w:rFonts w:ascii="宋体"/>
                <w:spacing w:val="-1"/>
                <w:sz w:val="21"/>
              </w:rPr>
              <w:t>487,311,660.53</w:t>
            </w:r>
            <w:r>
              <w:rPr>
                <w:rFonts w:ascii="宋体"/>
                <w:sz w:val="18"/>
              </w:rPr>
              <w:t> </w:t>
            </w:r>
          </w:p>
        </w:tc>
      </w:tr>
      <w:tr>
        <w:trPr>
          <w:trHeight w:val="288"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（一）综合收益总额</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7"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7"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9" w:right="0"/>
              <w:jc w:val="left"/>
              <w:rPr>
                <w:rFonts w:ascii="宋体" w:hAnsi="宋体" w:cs="宋体" w:eastAsia="宋体" w:hint="default"/>
                <w:sz w:val="21"/>
                <w:szCs w:val="21"/>
              </w:rPr>
            </w:pPr>
            <w:r>
              <w:rPr>
                <w:rFonts w:ascii="宋体"/>
                <w:sz w:val="21"/>
              </w:rPr>
              <w:t>1,876,16</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18"/>
                <w:szCs w:val="18"/>
              </w:rPr>
            </w:pPr>
            <w:r>
              <w:rPr>
                <w:rFonts w:ascii="宋体"/>
                <w:spacing w:val="-1"/>
                <w:sz w:val="21"/>
              </w:rPr>
              <w:t>264,705,854.66</w:t>
            </w:r>
            <w:r>
              <w:rPr>
                <w:rFonts w:ascii="宋体"/>
                <w:sz w:val="18"/>
              </w:rPr>
              <w:t> </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
              <w:jc w:val="right"/>
              <w:rPr>
                <w:rFonts w:ascii="宋体" w:hAnsi="宋体" w:cs="宋体" w:eastAsia="宋体" w:hint="default"/>
                <w:sz w:val="18"/>
                <w:szCs w:val="18"/>
              </w:rPr>
            </w:pPr>
            <w:r>
              <w:rPr>
                <w:rFonts w:ascii="宋体"/>
                <w:spacing w:val="-1"/>
                <w:sz w:val="21"/>
              </w:rPr>
              <w:t>266,582,016.34</w:t>
            </w:r>
            <w:r>
              <w:rPr>
                <w:rFonts w:ascii="宋体"/>
                <w:sz w:val="18"/>
              </w:rPr>
              <w:t> </w:t>
            </w:r>
          </w:p>
        </w:tc>
      </w:tr>
    </w:tbl>
    <w:p>
      <w:pPr>
        <w:spacing w:after="0" w:line="241" w:lineRule="exact"/>
        <w:jc w:val="right"/>
        <w:rPr>
          <w:rFonts w:ascii="宋体" w:hAnsi="宋体" w:cs="宋体" w:eastAsia="宋体" w:hint="default"/>
          <w:sz w:val="18"/>
          <w:szCs w:val="18"/>
        </w:rPr>
        <w:sectPr>
          <w:footerReference w:type="default" r:id="rId38"/>
          <w:pgSz w:w="16840" w:h="11910" w:orient="landscape"/>
          <w:pgMar w:footer="1195" w:header="882" w:top="1120" w:bottom="1380" w:left="1360" w:right="1280"/>
          <w:pgNumType w:start="81"/>
        </w:sectPr>
      </w:pPr>
    </w:p>
    <w:p>
      <w:pPr>
        <w:spacing w:line="240" w:lineRule="auto" w:before="2"/>
        <w:rPr>
          <w:rFonts w:ascii="Times New Roman" w:hAnsi="Times New Roman" w:cs="Times New Roman" w:eastAsia="Times New Roman" w:hint="default"/>
          <w:sz w:val="13"/>
          <w:szCs w:val="13"/>
        </w:rPr>
      </w:pPr>
    </w:p>
    <w:tbl>
      <w:tblPr>
        <w:tblW w:w="0" w:type="auto"/>
        <w:jc w:val="left"/>
        <w:tblInd w:w="136" w:type="dxa"/>
        <w:tblLayout w:type="fixed"/>
        <w:tblCellMar>
          <w:top w:w="0" w:type="dxa"/>
          <w:left w:w="0" w:type="dxa"/>
          <w:bottom w:w="0" w:type="dxa"/>
          <w:right w:w="0" w:type="dxa"/>
        </w:tblCellMar>
        <w:tblLook w:val="01E0"/>
      </w:tblPr>
      <w:tblGrid>
        <w:gridCol w:w="1844"/>
        <w:gridCol w:w="1277"/>
        <w:gridCol w:w="566"/>
        <w:gridCol w:w="567"/>
        <w:gridCol w:w="1277"/>
        <w:gridCol w:w="1416"/>
        <w:gridCol w:w="425"/>
        <w:gridCol w:w="1135"/>
        <w:gridCol w:w="708"/>
        <w:gridCol w:w="1277"/>
        <w:gridCol w:w="1702"/>
        <w:gridCol w:w="1711"/>
      </w:tblGrid>
      <w:tr>
        <w:trPr>
          <w:trHeight w:val="286" w:hRule="exact"/>
        </w:trPr>
        <w:tc>
          <w:tcPr>
            <w:tcW w:w="184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1277"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18"/>
                <w:szCs w:val="18"/>
              </w:rPr>
            </w:pPr>
            <w:r>
              <w:rPr>
                <w:rFonts w:ascii="宋体"/>
                <w:spacing w:val="-1"/>
                <w:sz w:val="21"/>
              </w:rPr>
              <w:t>1.68</w:t>
            </w: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11"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（二）所有者投入和</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减少资本</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567"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27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12" w:right="0"/>
              <w:jc w:val="left"/>
              <w:rPr>
                <w:rFonts w:ascii="宋体" w:hAnsi="宋体" w:cs="宋体" w:eastAsia="宋体" w:hint="default"/>
                <w:sz w:val="21"/>
                <w:szCs w:val="21"/>
              </w:rPr>
            </w:pPr>
            <w:r>
              <w:rPr>
                <w:rFonts w:ascii="宋体"/>
                <w:sz w:val="21"/>
              </w:rPr>
              <w:t>162,794,34</w:t>
            </w:r>
          </w:p>
          <w:p>
            <w:pPr>
              <w:pStyle w:val="TableParagraph"/>
              <w:spacing w:line="273" w:lineRule="exact"/>
              <w:ind w:left="744" w:right="0"/>
              <w:jc w:val="left"/>
              <w:rPr>
                <w:rFonts w:ascii="宋体" w:hAnsi="宋体" w:cs="宋体" w:eastAsia="宋体" w:hint="default"/>
                <w:sz w:val="18"/>
                <w:szCs w:val="18"/>
              </w:rPr>
            </w:pPr>
            <w:r>
              <w:rPr>
                <w:rFonts w:ascii="宋体"/>
                <w:sz w:val="21"/>
              </w:rPr>
              <w:t>2.01</w:t>
            </w:r>
            <w:r>
              <w:rPr>
                <w:rFonts w:ascii="宋体"/>
                <w:sz w:val="18"/>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6"/>
              <w:jc w:val="right"/>
              <w:rPr>
                <w:rFonts w:ascii="宋体" w:hAnsi="宋体" w:cs="宋体" w:eastAsia="宋体" w:hint="default"/>
                <w:sz w:val="18"/>
                <w:szCs w:val="18"/>
              </w:rPr>
            </w:pPr>
            <w:r>
              <w:rPr>
                <w:rFonts w:ascii="宋体"/>
                <w:spacing w:val="-1"/>
                <w:sz w:val="21"/>
              </w:rPr>
              <w:t>162,794,342.01</w:t>
            </w:r>
            <w:r>
              <w:rPr>
                <w:rFonts w:ascii="宋体"/>
                <w:sz w:val="18"/>
              </w:rPr>
              <w:t> </w:t>
            </w:r>
          </w:p>
        </w:tc>
      </w:tr>
      <w:tr>
        <w:trPr>
          <w:trHeight w:val="480"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85"/>
                <w:sz w:val="18"/>
                <w:szCs w:val="18"/>
              </w:rPr>
              <w:t>．</w:t>
            </w:r>
            <w:r>
              <w:rPr>
                <w:rFonts w:ascii="宋体" w:hAnsi="宋体" w:cs="宋体" w:eastAsia="宋体" w:hint="default"/>
                <w:sz w:val="18"/>
                <w:szCs w:val="18"/>
              </w:rPr>
              <w:t>所有者投入的普通</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7"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7"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562"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85"/>
                <w:sz w:val="18"/>
                <w:szCs w:val="18"/>
              </w:rPr>
              <w:t>．</w:t>
            </w:r>
            <w:r>
              <w:rPr>
                <w:rFonts w:ascii="宋体" w:hAnsi="宋体" w:cs="宋体" w:eastAsia="宋体" w:hint="default"/>
                <w:sz w:val="18"/>
                <w:szCs w:val="18"/>
              </w:rPr>
              <w:t>其他权益工具持有</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者投入资本</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567"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27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12" w:right="0"/>
              <w:jc w:val="left"/>
              <w:rPr>
                <w:rFonts w:ascii="宋体" w:hAnsi="宋体" w:cs="宋体" w:eastAsia="宋体" w:hint="default"/>
                <w:sz w:val="21"/>
                <w:szCs w:val="21"/>
              </w:rPr>
            </w:pPr>
            <w:r>
              <w:rPr>
                <w:rFonts w:ascii="宋体"/>
                <w:sz w:val="21"/>
              </w:rPr>
              <w:t>162,794,34</w:t>
            </w:r>
          </w:p>
          <w:p>
            <w:pPr>
              <w:pStyle w:val="TableParagraph"/>
              <w:spacing w:line="273" w:lineRule="exact"/>
              <w:ind w:left="744" w:right="0"/>
              <w:jc w:val="left"/>
              <w:rPr>
                <w:rFonts w:ascii="宋体" w:hAnsi="宋体" w:cs="宋体" w:eastAsia="宋体" w:hint="default"/>
                <w:sz w:val="18"/>
                <w:szCs w:val="18"/>
              </w:rPr>
            </w:pPr>
            <w:r>
              <w:rPr>
                <w:rFonts w:ascii="宋体"/>
                <w:sz w:val="21"/>
              </w:rPr>
              <w:t>2.01</w:t>
            </w:r>
            <w:r>
              <w:rPr>
                <w:rFonts w:ascii="宋体"/>
                <w:sz w:val="18"/>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6"/>
              <w:jc w:val="right"/>
              <w:rPr>
                <w:rFonts w:ascii="宋体" w:hAnsi="宋体" w:cs="宋体" w:eastAsia="宋体" w:hint="default"/>
                <w:sz w:val="18"/>
                <w:szCs w:val="18"/>
              </w:rPr>
            </w:pPr>
            <w:r>
              <w:rPr>
                <w:rFonts w:ascii="宋体"/>
                <w:spacing w:val="-1"/>
                <w:sz w:val="21"/>
              </w:rPr>
              <w:t>162,794,342.01</w:t>
            </w:r>
            <w:r>
              <w:rPr>
                <w:rFonts w:ascii="宋体"/>
                <w:sz w:val="18"/>
              </w:rPr>
              <w:t> </w:t>
            </w:r>
          </w:p>
        </w:tc>
      </w:tr>
      <w:tr>
        <w:trPr>
          <w:trHeight w:val="480"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85"/>
                <w:sz w:val="18"/>
                <w:szCs w:val="18"/>
              </w:rPr>
              <w:t>．</w:t>
            </w:r>
            <w:r>
              <w:rPr>
                <w:rFonts w:ascii="宋体" w:hAnsi="宋体" w:cs="宋体" w:eastAsia="宋体" w:hint="default"/>
                <w:sz w:val="18"/>
                <w:szCs w:val="18"/>
              </w:rPr>
              <w:t>股份支付计入所有</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者权益的金额</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7"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7"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250"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567"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277"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r>
      <w:tr>
        <w:trPr>
          <w:trHeight w:val="559"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（三）利润分配</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7"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7"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3"/>
              <w:jc w:val="right"/>
              <w:rPr>
                <w:rFonts w:ascii="宋体" w:hAnsi="宋体" w:cs="宋体" w:eastAsia="宋体" w:hint="default"/>
                <w:sz w:val="21"/>
                <w:szCs w:val="21"/>
              </w:rPr>
            </w:pPr>
            <w:r>
              <w:rPr>
                <w:rFonts w:ascii="宋体"/>
                <w:spacing w:val="-1"/>
                <w:sz w:val="21"/>
              </w:rPr>
              <w:t>26,658,201</w:t>
            </w:r>
          </w:p>
          <w:p>
            <w:pPr>
              <w:pStyle w:val="TableParagraph"/>
              <w:spacing w:line="274" w:lineRule="exact"/>
              <w:ind w:right="6"/>
              <w:jc w:val="right"/>
              <w:rPr>
                <w:rFonts w:ascii="宋体" w:hAnsi="宋体" w:cs="宋体" w:eastAsia="宋体" w:hint="default"/>
                <w:sz w:val="18"/>
                <w:szCs w:val="18"/>
              </w:rPr>
            </w:pPr>
            <w:r>
              <w:rPr>
                <w:rFonts w:ascii="宋体"/>
                <w:spacing w:val="-1"/>
                <w:sz w:val="21"/>
              </w:rPr>
              <w:t>.63</w:t>
            </w: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18"/>
                <w:szCs w:val="18"/>
              </w:rPr>
            </w:pPr>
            <w:r>
              <w:rPr>
                <w:rFonts w:ascii="宋体"/>
                <w:spacing w:val="-1"/>
                <w:sz w:val="21"/>
              </w:rPr>
              <w:t>-90,960,598.63</w:t>
            </w:r>
            <w:r>
              <w:rPr>
                <w:rFonts w:ascii="宋体"/>
                <w:sz w:val="18"/>
              </w:rPr>
              <w:t> </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
              <w:jc w:val="right"/>
              <w:rPr>
                <w:rFonts w:ascii="宋体" w:hAnsi="宋体" w:cs="宋体" w:eastAsia="宋体" w:hint="default"/>
                <w:sz w:val="18"/>
                <w:szCs w:val="18"/>
              </w:rPr>
            </w:pPr>
            <w:r>
              <w:rPr>
                <w:rFonts w:ascii="宋体"/>
                <w:spacing w:val="-1"/>
                <w:sz w:val="21"/>
              </w:rPr>
              <w:t>-64,302,397.00</w:t>
            </w:r>
            <w:r>
              <w:rPr>
                <w:rFonts w:ascii="宋体"/>
                <w:sz w:val="18"/>
              </w:rPr>
              <w:t> </w:t>
            </w:r>
          </w:p>
        </w:tc>
      </w:tr>
      <w:tr>
        <w:trPr>
          <w:trHeight w:val="559"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7"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7"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3"/>
              <w:jc w:val="right"/>
              <w:rPr>
                <w:rFonts w:ascii="宋体" w:hAnsi="宋体" w:cs="宋体" w:eastAsia="宋体" w:hint="default"/>
                <w:sz w:val="21"/>
                <w:szCs w:val="21"/>
              </w:rPr>
            </w:pPr>
            <w:r>
              <w:rPr>
                <w:rFonts w:ascii="宋体"/>
                <w:spacing w:val="-1"/>
                <w:sz w:val="21"/>
              </w:rPr>
              <w:t>26,658,201</w:t>
            </w:r>
          </w:p>
          <w:p>
            <w:pPr>
              <w:pStyle w:val="TableParagraph"/>
              <w:spacing w:line="274" w:lineRule="exact"/>
              <w:ind w:right="6"/>
              <w:jc w:val="right"/>
              <w:rPr>
                <w:rFonts w:ascii="宋体" w:hAnsi="宋体" w:cs="宋体" w:eastAsia="宋体" w:hint="default"/>
                <w:sz w:val="18"/>
                <w:szCs w:val="18"/>
              </w:rPr>
            </w:pPr>
            <w:r>
              <w:rPr>
                <w:rFonts w:ascii="宋体"/>
                <w:spacing w:val="-1"/>
                <w:sz w:val="21"/>
              </w:rPr>
              <w:t>.63</w:t>
            </w: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18"/>
                <w:szCs w:val="18"/>
              </w:rPr>
            </w:pPr>
            <w:r>
              <w:rPr>
                <w:rFonts w:ascii="宋体"/>
                <w:spacing w:val="-1"/>
                <w:sz w:val="21"/>
              </w:rPr>
              <w:t>-26,658,201.63</w:t>
            </w:r>
            <w:r>
              <w:rPr>
                <w:rFonts w:ascii="宋体"/>
                <w:sz w:val="18"/>
              </w:rPr>
              <w:t> </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482"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87"/>
                <w:sz w:val="18"/>
                <w:szCs w:val="18"/>
              </w:rPr>
              <w:t>．</w:t>
            </w:r>
            <w:r>
              <w:rPr>
                <w:rFonts w:ascii="宋体" w:hAnsi="宋体" w:cs="宋体" w:eastAsia="宋体" w:hint="default"/>
                <w:sz w:val="18"/>
                <w:szCs w:val="18"/>
              </w:rPr>
              <w:t>对所有</w:t>
            </w:r>
            <w:r>
              <w:rPr>
                <w:rFonts w:ascii="宋体" w:hAnsi="宋体" w:cs="宋体" w:eastAsia="宋体" w:hint="default"/>
                <w:spacing w:val="-87"/>
                <w:sz w:val="18"/>
                <w:szCs w:val="18"/>
              </w:rPr>
              <w:t>者</w:t>
            </w:r>
            <w:r>
              <w:rPr>
                <w:rFonts w:ascii="宋体" w:hAnsi="宋体" w:cs="宋体" w:eastAsia="宋体" w:hint="default"/>
                <w:sz w:val="18"/>
                <w:szCs w:val="18"/>
              </w:rPr>
              <w:t>（或股东）</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的分配</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567"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277"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8"/>
              <w:jc w:val="right"/>
              <w:rPr>
                <w:rFonts w:ascii="宋体" w:hAnsi="宋体" w:cs="宋体" w:eastAsia="宋体" w:hint="default"/>
                <w:sz w:val="18"/>
                <w:szCs w:val="18"/>
              </w:rPr>
            </w:pPr>
            <w:r>
              <w:rPr>
                <w:rFonts w:ascii="宋体"/>
                <w:spacing w:val="-1"/>
                <w:sz w:val="21"/>
              </w:rPr>
              <w:t>-64,302,397.00</w:t>
            </w:r>
            <w:r>
              <w:rPr>
                <w:rFonts w:ascii="宋体"/>
                <w:sz w:val="18"/>
              </w:rPr>
              <w:t> </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6"/>
              <w:jc w:val="right"/>
              <w:rPr>
                <w:rFonts w:ascii="宋体" w:hAnsi="宋体" w:cs="宋体" w:eastAsia="宋体" w:hint="default"/>
                <w:sz w:val="18"/>
                <w:szCs w:val="18"/>
              </w:rPr>
            </w:pPr>
            <w:r>
              <w:rPr>
                <w:rFonts w:ascii="宋体"/>
                <w:spacing w:val="-1"/>
                <w:sz w:val="21"/>
              </w:rPr>
              <w:t>-64,302,397.00</w:t>
            </w:r>
            <w:r>
              <w:rPr>
                <w:rFonts w:ascii="宋体"/>
                <w:sz w:val="18"/>
              </w:rPr>
              <w:t> </w:t>
            </w:r>
          </w:p>
        </w:tc>
      </w:tr>
      <w:tr>
        <w:trPr>
          <w:trHeight w:val="250"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7"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7"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480"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（四）所有者权益内</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部结转</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7"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7"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483"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85"/>
                <w:sz w:val="18"/>
                <w:szCs w:val="18"/>
              </w:rPr>
              <w:t>．</w:t>
            </w:r>
            <w:r>
              <w:rPr>
                <w:rFonts w:ascii="宋体" w:hAnsi="宋体" w:cs="宋体" w:eastAsia="宋体" w:hint="default"/>
                <w:sz w:val="18"/>
                <w:szCs w:val="18"/>
              </w:rPr>
              <w:t>资本公积转增资本</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（或股本）</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567"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277"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r>
      <w:tr>
        <w:trPr>
          <w:trHeight w:val="482"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85"/>
                <w:sz w:val="18"/>
                <w:szCs w:val="18"/>
              </w:rPr>
              <w:t>．</w:t>
            </w:r>
            <w:r>
              <w:rPr>
                <w:rFonts w:ascii="宋体" w:hAnsi="宋体" w:cs="宋体" w:eastAsia="宋体" w:hint="default"/>
                <w:sz w:val="18"/>
                <w:szCs w:val="18"/>
              </w:rPr>
              <w:t>盈余公积转增资本</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（或股本）</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7"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7"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247"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85"/>
                <w:sz w:val="18"/>
                <w:szCs w:val="18"/>
              </w:rPr>
              <w:t>．</w:t>
            </w:r>
            <w:r>
              <w:rPr>
                <w:rFonts w:ascii="宋体" w:hAnsi="宋体" w:cs="宋体" w:eastAsia="宋体" w:hint="default"/>
                <w:sz w:val="18"/>
                <w:szCs w:val="18"/>
              </w:rPr>
              <w:t>盈余公积弥补亏损</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7"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7"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482"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
                <w:sz w:val="18"/>
                <w:szCs w:val="18"/>
              </w:rPr>
              <w:t>4</w:t>
            </w:r>
            <w:r>
              <w:rPr>
                <w:rFonts w:ascii="宋体" w:hAnsi="宋体" w:cs="宋体" w:eastAsia="宋体" w:hint="default"/>
                <w:spacing w:val="-85"/>
                <w:sz w:val="18"/>
                <w:szCs w:val="18"/>
              </w:rPr>
              <w:t>．</w:t>
            </w:r>
            <w:r>
              <w:rPr>
                <w:rFonts w:ascii="宋体" w:hAnsi="宋体" w:cs="宋体" w:eastAsia="宋体" w:hint="default"/>
                <w:sz w:val="18"/>
                <w:szCs w:val="18"/>
              </w:rPr>
              <w:t>设定受益计划变动</w:t>
            </w:r>
          </w:p>
          <w:p>
            <w:pPr>
              <w:pStyle w:val="TableParagraph"/>
              <w:spacing w:line="234" w:lineRule="exact"/>
              <w:ind w:left="100" w:right="0"/>
              <w:jc w:val="left"/>
              <w:rPr>
                <w:rFonts w:ascii="宋体" w:hAnsi="宋体" w:cs="宋体" w:eastAsia="宋体" w:hint="default"/>
                <w:sz w:val="21"/>
                <w:szCs w:val="21"/>
              </w:rPr>
            </w:pPr>
            <w:r>
              <w:rPr>
                <w:rFonts w:ascii="宋体" w:hAnsi="宋体" w:cs="宋体" w:eastAsia="宋体" w:hint="default"/>
                <w:sz w:val="18"/>
                <w:szCs w:val="18"/>
              </w:rPr>
              <w:t>额结转留存收益</w:t>
            </w:r>
            <w:r>
              <w:rPr>
                <w:rFonts w:ascii="宋体" w:hAnsi="宋体" w:cs="宋体" w:eastAsia="宋体" w:hint="default"/>
                <w:w w:val="100"/>
                <w:sz w:val="21"/>
                <w:szCs w:val="21"/>
              </w:rPr>
              <w:t> </w:t>
            </w:r>
          </w:p>
        </w:tc>
        <w:tc>
          <w:tcPr>
            <w:tcW w:w="1277"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567"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277"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r>
      <w:tr>
        <w:trPr>
          <w:trHeight w:val="482"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
                <w:sz w:val="18"/>
                <w:szCs w:val="18"/>
              </w:rPr>
              <w:t>5</w:t>
            </w:r>
            <w:r>
              <w:rPr>
                <w:rFonts w:ascii="宋体" w:hAnsi="宋体" w:cs="宋体" w:eastAsia="宋体" w:hint="default"/>
                <w:spacing w:val="-85"/>
                <w:sz w:val="18"/>
                <w:szCs w:val="18"/>
              </w:rPr>
              <w:t>．</w:t>
            </w:r>
            <w:r>
              <w:rPr>
                <w:rFonts w:ascii="宋体" w:hAnsi="宋体" w:cs="宋体" w:eastAsia="宋体" w:hint="default"/>
                <w:sz w:val="18"/>
                <w:szCs w:val="18"/>
              </w:rPr>
              <w:t>其他综合收益结转</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留存收益</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7"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7"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250"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18"/>
                <w:szCs w:val="18"/>
              </w:rPr>
              <w:t>6</w:t>
            </w:r>
            <w:r>
              <w:rPr>
                <w:rFonts w:ascii="宋体" w:hAnsi="宋体" w:cs="宋体" w:eastAsia="宋体" w:hint="default"/>
                <w:sz w:val="18"/>
                <w:szCs w:val="18"/>
              </w:rPr>
              <w:t>．其他</w:t>
            </w:r>
            <w:r>
              <w:rPr>
                <w:rFonts w:ascii="宋体" w:hAnsi="宋体" w:cs="宋体" w:eastAsia="宋体" w:hint="default"/>
                <w:w w:val="100"/>
                <w:sz w:val="21"/>
                <w:szCs w:val="21"/>
              </w:rPr>
              <w:t> </w:t>
            </w:r>
          </w:p>
        </w:tc>
        <w:tc>
          <w:tcPr>
            <w:tcW w:w="1277"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7"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7"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247"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（五）专项储备</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7"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7"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250"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4" w:space="0" w:color="000000"/>
              <w:bottom w:val="single" w:sz="6"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567" w:type="dxa"/>
            <w:tcBorders>
              <w:top w:val="single" w:sz="6" w:space="0" w:color="000000"/>
              <w:left w:val="single" w:sz="4" w:space="0" w:color="000000"/>
              <w:bottom w:val="single" w:sz="6"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277" w:type="dxa"/>
            <w:tcBorders>
              <w:top w:val="single" w:sz="6" w:space="0" w:color="000000"/>
              <w:left w:val="single" w:sz="4" w:space="0" w:color="000000"/>
              <w:bottom w:val="single" w:sz="6" w:space="0" w:color="000000"/>
              <w:right w:val="single" w:sz="6"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6"/>
              <w:jc w:val="right"/>
              <w:rPr>
                <w:rFonts w:ascii="宋体" w:hAnsi="宋体" w:cs="宋体" w:eastAsia="宋体" w:hint="default"/>
                <w:sz w:val="18"/>
                <w:szCs w:val="18"/>
              </w:rPr>
            </w:pPr>
            <w:r>
              <w:rPr>
                <w:rFonts w:ascii="宋体"/>
                <w:sz w:val="18"/>
              </w:rPr>
              <w:t> </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6"/>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6"/>
              <w:jc w:val="right"/>
              <w:rPr>
                <w:rFonts w:ascii="宋体" w:hAnsi="宋体" w:cs="宋体" w:eastAsia="宋体" w:hint="default"/>
                <w:sz w:val="18"/>
                <w:szCs w:val="18"/>
              </w:rPr>
            </w:pPr>
            <w:r>
              <w:rPr>
                <w:rFonts w:ascii="宋体"/>
                <w:sz w:val="18"/>
              </w:rPr>
              <w:t> </w:t>
            </w:r>
          </w:p>
        </w:tc>
      </w:tr>
      <w:tr>
        <w:trPr>
          <w:trHeight w:val="247"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7"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7"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562"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（六）其他</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7"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7"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pacing w:val="-1"/>
                <w:sz w:val="21"/>
              </w:rPr>
              <w:t>119,226,013</w:t>
            </w:r>
          </w:p>
          <w:p>
            <w:pPr>
              <w:pStyle w:val="TableParagraph"/>
              <w:spacing w:line="274" w:lineRule="exact"/>
              <w:ind w:right="8"/>
              <w:jc w:val="right"/>
              <w:rPr>
                <w:rFonts w:ascii="宋体" w:hAnsi="宋体" w:cs="宋体" w:eastAsia="宋体" w:hint="default"/>
                <w:sz w:val="18"/>
                <w:szCs w:val="18"/>
              </w:rPr>
            </w:pPr>
            <w:r>
              <w:rPr>
                <w:rFonts w:ascii="宋体"/>
                <w:spacing w:val="-1"/>
                <w:sz w:val="21"/>
              </w:rPr>
              <w:t>.29</w:t>
            </w: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18"/>
                <w:szCs w:val="18"/>
              </w:rPr>
            </w:pPr>
            <w:r>
              <w:rPr>
                <w:rFonts w:ascii="宋体"/>
                <w:spacing w:val="-1"/>
                <w:sz w:val="21"/>
              </w:rPr>
              <w:t>3,011,685.89</w:t>
            </w:r>
            <w:r>
              <w:rPr>
                <w:rFonts w:ascii="宋体"/>
                <w:sz w:val="18"/>
              </w:rPr>
              <w:t> </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
              <w:jc w:val="right"/>
              <w:rPr>
                <w:rFonts w:ascii="宋体" w:hAnsi="宋体" w:cs="宋体" w:eastAsia="宋体" w:hint="default"/>
                <w:sz w:val="18"/>
                <w:szCs w:val="18"/>
              </w:rPr>
            </w:pPr>
            <w:r>
              <w:rPr>
                <w:rFonts w:ascii="宋体"/>
                <w:spacing w:val="-1"/>
                <w:sz w:val="21"/>
              </w:rPr>
              <w:t>122,237,699.18</w:t>
            </w:r>
            <w:r>
              <w:rPr>
                <w:rFonts w:ascii="宋体"/>
                <w:sz w:val="18"/>
              </w:rPr>
              <w:t> </w:t>
            </w:r>
          </w:p>
        </w:tc>
      </w:tr>
    </w:tbl>
    <w:p>
      <w:pPr>
        <w:spacing w:after="0" w:line="241" w:lineRule="exact"/>
        <w:jc w:val="right"/>
        <w:rPr>
          <w:rFonts w:ascii="宋体" w:hAnsi="宋体" w:cs="宋体" w:eastAsia="宋体" w:hint="default"/>
          <w:sz w:val="18"/>
          <w:szCs w:val="18"/>
        </w:rPr>
        <w:sectPr>
          <w:pgSz w:w="16840" w:h="11910" w:orient="landscape"/>
          <w:pgMar w:header="882" w:footer="1195" w:top="1120" w:bottom="1380" w:left="1380" w:right="1280"/>
        </w:sectPr>
      </w:pPr>
    </w:p>
    <w:p>
      <w:pPr>
        <w:spacing w:line="240" w:lineRule="auto" w:before="2"/>
        <w:rPr>
          <w:rFonts w:ascii="Times New Roman" w:hAnsi="Times New Roman" w:cs="Times New Roman" w:eastAsia="Times New Roman" w:hint="default"/>
          <w:sz w:val="13"/>
          <w:szCs w:val="13"/>
        </w:rPr>
      </w:pPr>
    </w:p>
    <w:tbl>
      <w:tblPr>
        <w:tblW w:w="0" w:type="auto"/>
        <w:jc w:val="left"/>
        <w:tblInd w:w="136" w:type="dxa"/>
        <w:tblLayout w:type="fixed"/>
        <w:tblCellMar>
          <w:top w:w="0" w:type="dxa"/>
          <w:left w:w="0" w:type="dxa"/>
          <w:bottom w:w="0" w:type="dxa"/>
          <w:right w:w="0" w:type="dxa"/>
        </w:tblCellMar>
        <w:tblLook w:val="01E0"/>
      </w:tblPr>
      <w:tblGrid>
        <w:gridCol w:w="1844"/>
        <w:gridCol w:w="1277"/>
        <w:gridCol w:w="566"/>
        <w:gridCol w:w="567"/>
        <w:gridCol w:w="1277"/>
        <w:gridCol w:w="1416"/>
        <w:gridCol w:w="425"/>
        <w:gridCol w:w="1135"/>
        <w:gridCol w:w="708"/>
        <w:gridCol w:w="1277"/>
        <w:gridCol w:w="1702"/>
        <w:gridCol w:w="1711"/>
      </w:tblGrid>
      <w:tr>
        <w:trPr>
          <w:trHeight w:val="560"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4"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sz w:val="21"/>
              </w:rPr>
              <w:t>643,023,97</w:t>
            </w:r>
          </w:p>
          <w:p>
            <w:pPr>
              <w:pStyle w:val="TableParagraph"/>
              <w:spacing w:line="273" w:lineRule="exact"/>
              <w:ind w:left="741" w:right="0"/>
              <w:jc w:val="left"/>
              <w:rPr>
                <w:rFonts w:ascii="宋体" w:hAnsi="宋体" w:cs="宋体" w:eastAsia="宋体" w:hint="default"/>
                <w:sz w:val="18"/>
                <w:szCs w:val="18"/>
              </w:rPr>
            </w:pPr>
            <w:r>
              <w:rPr>
                <w:rFonts w:ascii="宋体"/>
                <w:sz w:val="21"/>
              </w:rPr>
              <w:t>0.00</w:t>
            </w:r>
            <w:r>
              <w:rPr>
                <w:rFonts w:ascii="宋体"/>
                <w:sz w:val="18"/>
              </w:rPr>
              <w:t> </w:t>
            </w:r>
          </w:p>
        </w:tc>
        <w:tc>
          <w:tcPr>
            <w:tcW w:w="566" w:type="dxa"/>
            <w:tcBorders>
              <w:top w:val="single" w:sz="6" w:space="0" w:color="000000"/>
              <w:left w:val="single" w:sz="4" w:space="0" w:color="000000"/>
              <w:bottom w:val="single" w:sz="6"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567" w:type="dxa"/>
            <w:tcBorders>
              <w:top w:val="single" w:sz="6" w:space="0" w:color="000000"/>
              <w:left w:val="single" w:sz="4" w:space="0" w:color="000000"/>
              <w:bottom w:val="single" w:sz="6"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277"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12" w:right="0"/>
              <w:jc w:val="left"/>
              <w:rPr>
                <w:rFonts w:ascii="宋体" w:hAnsi="宋体" w:cs="宋体" w:eastAsia="宋体" w:hint="default"/>
                <w:sz w:val="21"/>
                <w:szCs w:val="21"/>
              </w:rPr>
            </w:pPr>
            <w:r>
              <w:rPr>
                <w:rFonts w:ascii="宋体"/>
                <w:sz w:val="21"/>
              </w:rPr>
              <w:t>162,794,34</w:t>
            </w:r>
          </w:p>
          <w:p>
            <w:pPr>
              <w:pStyle w:val="TableParagraph"/>
              <w:spacing w:line="273" w:lineRule="exact"/>
              <w:ind w:left="744" w:right="0"/>
              <w:jc w:val="left"/>
              <w:rPr>
                <w:rFonts w:ascii="宋体" w:hAnsi="宋体" w:cs="宋体" w:eastAsia="宋体" w:hint="default"/>
                <w:sz w:val="18"/>
                <w:szCs w:val="18"/>
              </w:rPr>
            </w:pPr>
            <w:r>
              <w:rPr>
                <w:rFonts w:ascii="宋体"/>
                <w:sz w:val="21"/>
              </w:rPr>
              <w:t>2.01</w:t>
            </w:r>
            <w:r>
              <w:rPr>
                <w:rFonts w:ascii="宋体"/>
                <w:sz w:val="18"/>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46" w:right="0"/>
              <w:jc w:val="left"/>
              <w:rPr>
                <w:rFonts w:ascii="宋体" w:hAnsi="宋体" w:cs="宋体" w:eastAsia="宋体" w:hint="default"/>
                <w:sz w:val="21"/>
                <w:szCs w:val="21"/>
              </w:rPr>
            </w:pPr>
            <w:r>
              <w:rPr>
                <w:rFonts w:ascii="宋体"/>
                <w:sz w:val="21"/>
              </w:rPr>
              <w:t>1,721,973,9</w:t>
            </w:r>
          </w:p>
          <w:p>
            <w:pPr>
              <w:pStyle w:val="TableParagraph"/>
              <w:spacing w:line="273" w:lineRule="exact"/>
              <w:ind w:left="775" w:right="0"/>
              <w:jc w:val="left"/>
              <w:rPr>
                <w:rFonts w:ascii="宋体" w:hAnsi="宋体" w:cs="宋体" w:eastAsia="宋体" w:hint="default"/>
                <w:sz w:val="18"/>
                <w:szCs w:val="18"/>
              </w:rPr>
            </w:pPr>
            <w:r>
              <w:rPr>
                <w:rFonts w:ascii="宋体"/>
                <w:sz w:val="21"/>
              </w:rPr>
              <w:t>03.41</w:t>
            </w: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6"/>
              <w:jc w:val="right"/>
              <w:rPr>
                <w:rFonts w:ascii="宋体" w:hAnsi="宋体" w:cs="宋体" w:eastAsia="宋体" w:hint="default"/>
                <w:sz w:val="18"/>
                <w:szCs w:val="18"/>
              </w:rPr>
            </w:pPr>
            <w:r>
              <w:rPr>
                <w:rFonts w:ascii="宋体"/>
                <w:sz w:val="18"/>
              </w:rPr>
              <w:t> </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9" w:right="0"/>
              <w:jc w:val="left"/>
              <w:rPr>
                <w:rFonts w:ascii="宋体" w:hAnsi="宋体" w:cs="宋体" w:eastAsia="宋体" w:hint="default"/>
                <w:sz w:val="21"/>
                <w:szCs w:val="21"/>
              </w:rPr>
            </w:pPr>
            <w:r>
              <w:rPr>
                <w:rFonts w:ascii="宋体"/>
                <w:sz w:val="21"/>
              </w:rPr>
              <w:t>1,461,29</w:t>
            </w:r>
          </w:p>
          <w:p>
            <w:pPr>
              <w:pStyle w:val="TableParagraph"/>
              <w:spacing w:line="273" w:lineRule="exact"/>
              <w:ind w:left="599" w:right="0"/>
              <w:jc w:val="left"/>
              <w:rPr>
                <w:rFonts w:ascii="宋体" w:hAnsi="宋体" w:cs="宋体" w:eastAsia="宋体" w:hint="default"/>
                <w:sz w:val="18"/>
                <w:szCs w:val="18"/>
              </w:rPr>
            </w:pPr>
            <w:r>
              <w:rPr>
                <w:rFonts w:ascii="宋体"/>
                <w:sz w:val="21"/>
              </w:rPr>
              <w:t>7.74</w:t>
            </w: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93"/>
              <w:jc w:val="right"/>
              <w:rPr>
                <w:rFonts w:ascii="宋体" w:hAnsi="宋体" w:cs="宋体" w:eastAsia="宋体" w:hint="default"/>
                <w:sz w:val="21"/>
                <w:szCs w:val="21"/>
              </w:rPr>
            </w:pPr>
            <w:r>
              <w:rPr>
                <w:rFonts w:ascii="宋体"/>
                <w:spacing w:val="-1"/>
                <w:sz w:val="21"/>
              </w:rPr>
              <w:t>99,351,685</w:t>
            </w:r>
          </w:p>
          <w:p>
            <w:pPr>
              <w:pStyle w:val="TableParagraph"/>
              <w:spacing w:line="273" w:lineRule="exact"/>
              <w:ind w:right="6"/>
              <w:jc w:val="right"/>
              <w:rPr>
                <w:rFonts w:ascii="宋体" w:hAnsi="宋体" w:cs="宋体" w:eastAsia="宋体" w:hint="default"/>
                <w:sz w:val="18"/>
                <w:szCs w:val="18"/>
              </w:rPr>
            </w:pPr>
            <w:r>
              <w:rPr>
                <w:rFonts w:ascii="宋体"/>
                <w:spacing w:val="-1"/>
                <w:sz w:val="21"/>
              </w:rPr>
              <w:t>.57</w:t>
            </w: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 w:right="0"/>
              <w:jc w:val="left"/>
              <w:rPr>
                <w:rFonts w:ascii="宋体" w:hAnsi="宋体" w:cs="宋体" w:eastAsia="宋体" w:hint="default"/>
                <w:sz w:val="18"/>
                <w:szCs w:val="18"/>
              </w:rPr>
            </w:pPr>
            <w:r>
              <w:rPr>
                <w:rFonts w:ascii="宋体"/>
                <w:sz w:val="21"/>
              </w:rPr>
              <w:t>541,056,379.91</w:t>
            </w:r>
            <w:r>
              <w:rPr>
                <w:rFonts w:ascii="宋体"/>
                <w:sz w:val="18"/>
              </w:rPr>
              <w:t> </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93"/>
              <w:jc w:val="right"/>
              <w:rPr>
                <w:rFonts w:ascii="宋体" w:hAnsi="宋体" w:cs="宋体" w:eastAsia="宋体" w:hint="default"/>
                <w:sz w:val="21"/>
                <w:szCs w:val="21"/>
              </w:rPr>
            </w:pPr>
            <w:r>
              <w:rPr>
                <w:rFonts w:ascii="宋体"/>
                <w:spacing w:val="-1"/>
                <w:sz w:val="21"/>
              </w:rPr>
              <w:t>3,169,661,578.</w:t>
            </w:r>
          </w:p>
          <w:p>
            <w:pPr>
              <w:pStyle w:val="TableParagraph"/>
              <w:spacing w:line="273" w:lineRule="exact"/>
              <w:ind w:right="6"/>
              <w:jc w:val="right"/>
              <w:rPr>
                <w:rFonts w:ascii="宋体" w:hAnsi="宋体" w:cs="宋体" w:eastAsia="宋体" w:hint="default"/>
                <w:sz w:val="18"/>
                <w:szCs w:val="18"/>
              </w:rPr>
            </w:pPr>
            <w:r>
              <w:rPr>
                <w:rFonts w:ascii="宋体"/>
                <w:sz w:val="21"/>
              </w:rPr>
              <w:t>64</w:t>
            </w:r>
            <w:r>
              <w:rPr>
                <w:rFonts w:ascii="宋体"/>
                <w:sz w:val="18"/>
              </w:rPr>
              <w:t> </w:t>
            </w:r>
          </w:p>
        </w:tc>
      </w:tr>
    </w:tbl>
    <w:p>
      <w:pPr>
        <w:pStyle w:val="BodyText"/>
        <w:spacing w:line="240" w:lineRule="exact"/>
        <w:ind w:left="144" w:right="0"/>
        <w:jc w:val="left"/>
        <w:rPr>
          <w:rFonts w:ascii="宋体" w:hAnsi="宋体" w:cs="宋体" w:eastAsia="宋体" w:hint="default"/>
        </w:rPr>
      </w:pPr>
      <w:r>
        <w:rPr>
          <w:rFonts w:ascii="宋体"/>
          <w:w w:val="100"/>
        </w:rPr>
        <w:t> </w:t>
      </w:r>
    </w:p>
    <w:p>
      <w:pPr>
        <w:pStyle w:val="BodyText"/>
        <w:spacing w:line="272" w:lineRule="exact"/>
        <w:ind w:left="144" w:right="0"/>
        <w:jc w:val="left"/>
        <w:rPr>
          <w:rFonts w:ascii="宋体" w:hAnsi="宋体" w:cs="宋体" w:eastAsia="宋体" w:hint="default"/>
        </w:rPr>
      </w:pPr>
      <w:r>
        <w:rPr/>
        <w:t>法定代表人：历军 </w:t>
      </w:r>
      <w:r>
        <w:rPr>
          <w:rFonts w:ascii="宋体" w:hAnsi="宋体" w:cs="宋体" w:eastAsia="宋体" w:hint="default"/>
        </w:rPr>
      </w:r>
      <w:r>
        <w:rPr/>
        <w:t>主管会计工作负责人：翁启南</w:t>
      </w:r>
      <w:r>
        <w:rPr>
          <w:spacing w:val="-12"/>
        </w:rPr>
        <w:t> </w:t>
      </w:r>
      <w:r>
        <w:rPr>
          <w:rFonts w:ascii="宋体" w:hAnsi="宋体" w:cs="宋体" w:eastAsia="宋体" w:hint="default"/>
          <w:spacing w:val="-12"/>
        </w:rPr>
      </w:r>
      <w:r>
        <w:rPr/>
        <w:t>会计机构负责人：杨庆</w:t>
      </w:r>
      <w:r>
        <w:rPr>
          <w:rFonts w:ascii="宋体" w:hAnsi="宋体" w:cs="宋体" w:eastAsia="宋体" w:hint="default"/>
          <w:b/>
          <w:bCs/>
          <w:color w:val="FF0000"/>
          <w:w w:val="99"/>
        </w:rPr>
        <w:t> </w:t>
      </w:r>
      <w:r>
        <w:rPr>
          <w:rFonts w:ascii="宋体" w:hAnsi="宋体" w:cs="宋体" w:eastAsia="宋体" w:hint="default"/>
        </w:rPr>
      </w:r>
    </w:p>
    <w:p>
      <w:pPr>
        <w:pStyle w:val="BodyText"/>
        <w:spacing w:line="272" w:lineRule="exact"/>
        <w:ind w:left="144" w:right="0"/>
        <w:jc w:val="left"/>
        <w:rPr>
          <w:rFonts w:ascii="宋体" w:hAnsi="宋体" w:cs="宋体" w:eastAsia="宋体" w:hint="default"/>
        </w:rPr>
      </w:pPr>
      <w:r>
        <w:rPr>
          <w:rFonts w:ascii="宋体"/>
          <w:color w:val="FF0000"/>
          <w:w w:val="100"/>
        </w:rPr>
        <w:t> </w:t>
      </w:r>
      <w:r>
        <w:rPr>
          <w:rFonts w:ascii="宋体"/>
          <w:w w:val="100"/>
        </w:rPr>
      </w:r>
    </w:p>
    <w:p>
      <w:pPr>
        <w:pStyle w:val="Heading3"/>
        <w:spacing w:line="272" w:lineRule="exact" w:before="0"/>
        <w:ind w:left="144" w:right="0"/>
        <w:jc w:val="left"/>
        <w:rPr>
          <w:rFonts w:ascii="宋体" w:hAnsi="宋体" w:cs="宋体" w:eastAsia="宋体" w:hint="default"/>
          <w:b w:val="0"/>
          <w:bCs w:val="0"/>
        </w:rPr>
      </w:pPr>
      <w:r>
        <w:rPr>
          <w:rFonts w:ascii="宋体"/>
          <w:color w:val="FF0000"/>
          <w:w w:val="99"/>
        </w:rPr>
        <w:t> </w:t>
      </w:r>
      <w:r>
        <w:rPr>
          <w:rFonts w:ascii="宋体"/>
          <w:b w:val="0"/>
        </w:rPr>
      </w:r>
    </w:p>
    <w:p>
      <w:pPr>
        <w:pStyle w:val="Heading3"/>
        <w:spacing w:line="273" w:lineRule="exact" w:before="0"/>
        <w:ind w:left="144" w:right="0"/>
        <w:jc w:val="left"/>
        <w:rPr>
          <w:rFonts w:ascii="宋体" w:hAnsi="宋体" w:cs="宋体" w:eastAsia="宋体" w:hint="default"/>
          <w:b w:val="0"/>
          <w:bCs w:val="0"/>
        </w:rPr>
      </w:pPr>
      <w:r>
        <w:rPr>
          <w:rFonts w:ascii="宋体"/>
          <w:color w:val="FF0000"/>
          <w:w w:val="99"/>
        </w:rPr>
        <w:t> </w:t>
      </w:r>
      <w:r>
        <w:rPr>
          <w:rFonts w:ascii="宋体"/>
          <w:b w:val="0"/>
        </w:rPr>
      </w:r>
    </w:p>
    <w:p>
      <w:pPr>
        <w:spacing w:after="0" w:line="273" w:lineRule="exact"/>
        <w:jc w:val="left"/>
        <w:rPr>
          <w:rFonts w:ascii="宋体" w:hAnsi="宋体" w:cs="宋体" w:eastAsia="宋体" w:hint="default"/>
        </w:rPr>
        <w:sectPr>
          <w:pgSz w:w="16840" w:h="11910" w:orient="landscape"/>
          <w:pgMar w:header="882" w:footer="1195" w:top="1120" w:bottom="1380" w:left="1380" w:right="1280"/>
        </w:sectPr>
      </w:pPr>
    </w:p>
    <w:p>
      <w:pPr>
        <w:spacing w:line="240" w:lineRule="auto" w:before="3"/>
        <w:rPr>
          <w:rFonts w:ascii="宋体" w:hAnsi="宋体" w:cs="宋体" w:eastAsia="宋体" w:hint="default"/>
          <w:b/>
          <w:bCs/>
          <w:sz w:val="2"/>
          <w:szCs w:val="2"/>
        </w:rPr>
      </w:pPr>
      <w:r>
        <w:rPr/>
        <w:pict>
          <v:shape style="position:absolute;margin-left:510.700012pt;margin-top:652.659973pt;width:.24pt;height:.48pt;mso-position-horizontal-relative:page;mso-position-vertical-relative:page;z-index:1240" type="#_x0000_t75" stroked="false">
            <v:imagedata r:id="rId41" o:title=""/>
          </v:shape>
        </w:pict>
      </w:r>
      <w:r>
        <w:rPr/>
        <w:pict>
          <v:shape style="position:absolute;margin-left:510.700012pt;margin-top:668.73999pt;width:.24pt;height:.48pt;mso-position-horizontal-relative:page;mso-position-vertical-relative:page;z-index:1264" type="#_x0000_t75" stroked="false">
            <v:imagedata r:id="rId41" o:title=""/>
          </v:shape>
        </w:pict>
      </w:r>
      <w:r>
        <w:rPr/>
        <w:pict>
          <v:shape style="position:absolute;margin-left:510.700012pt;margin-top:684.939941pt;width:.23997pt;height:.48pt;mso-position-horizontal-relative:page;mso-position-vertical-relative:page;z-index:1288" type="#_x0000_t75" stroked="false">
            <v:imagedata r:id="rId41" o:title=""/>
          </v:shape>
        </w:pict>
      </w:r>
      <w:r>
        <w:rPr/>
        <w:pict>
          <v:shape style="position:absolute;margin-left:510.700012pt;margin-top:701.02002pt;width:.24pt;height:.48pt;mso-position-horizontal-relative:page;mso-position-vertical-relative:page;z-index:1312" type="#_x0000_t75" stroked="false">
            <v:imagedata r:id="rId41" o:title=""/>
          </v:shape>
        </w:pict>
      </w:r>
      <w:r>
        <w:rPr/>
        <w:pict>
          <v:shape style="position:absolute;margin-left:510.700012pt;margin-top:717.099976pt;width:.24pt;height:.48pt;mso-position-horizontal-relative:page;mso-position-vertical-relative:page;z-index:1336" type="#_x0000_t75" stroked="false">
            <v:imagedata r:id="rId41" o:title=""/>
          </v:shape>
        </w:pict>
      </w:r>
      <w:r>
        <w:rPr/>
        <w:pict>
          <v:shape style="position:absolute;margin-left:510.700012pt;margin-top:733.179993pt;width:.24pt;height:.48pt;mso-position-horizontal-relative:page;mso-position-vertical-relative:page;z-index:1360" type="#_x0000_t75" stroked="false">
            <v:imagedata r:id="rId41" o:title=""/>
          </v:shape>
        </w:pict>
      </w:r>
    </w:p>
    <w:p>
      <w:pPr>
        <w:spacing w:line="20" w:lineRule="exact"/>
        <w:ind w:left="180"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3;height:2" coordorigin="7,7" coordsize="8873,2">
              <v:shape style="position:absolute;left:7;top:7;width:8873;height:2" coordorigin="7,7" coordsize="8873,0" path="m7,7l8880,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b/>
          <w:bCs/>
          <w:sz w:val="24"/>
          <w:szCs w:val="24"/>
        </w:rPr>
      </w:pPr>
    </w:p>
    <w:p>
      <w:pPr>
        <w:pStyle w:val="Heading3"/>
        <w:tabs>
          <w:tab w:pos="637" w:val="left" w:leader="none"/>
        </w:tabs>
        <w:spacing w:line="326" w:lineRule="auto" w:before="36"/>
        <w:ind w:left="216" w:right="7252"/>
        <w:jc w:val="left"/>
        <w:rPr>
          <w:b w:val="0"/>
          <w:bCs w:val="0"/>
        </w:rPr>
      </w:pPr>
      <w:r>
        <w:rPr/>
        <w:t>三、</w:t>
      </w:r>
      <w:r>
        <w:rPr>
          <w:spacing w:val="-105"/>
        </w:rPr>
        <w:t> </w:t>
      </w:r>
      <w:r>
        <w:rPr>
          <w:rFonts w:ascii="宋体" w:hAnsi="宋体" w:cs="宋体" w:eastAsia="宋体" w:hint="default"/>
          <w:spacing w:val="-105"/>
        </w:rPr>
      </w:r>
      <w:r>
        <w:rPr/>
        <w:t>公司基本情况</w:t>
      </w:r>
      <w:r>
        <w:rPr>
          <w:rFonts w:ascii="宋体" w:hAnsi="宋体" w:cs="宋体" w:eastAsia="宋体" w:hint="default"/>
          <w:w w:val="99"/>
        </w:rPr>
        <w:t> </w:t>
      </w:r>
      <w:r>
        <w:rPr>
          <w:rFonts w:ascii="宋体" w:hAnsi="宋体" w:cs="宋体" w:eastAsia="宋体" w:hint="default"/>
          <w:w w:val="95"/>
        </w:rPr>
        <w:t>1.</w:t>
        <w:tab/>
      </w:r>
      <w:r>
        <w:rPr/>
        <w:t>公司概况</w:t>
      </w:r>
      <w:r>
        <w:rPr>
          <w:b w:val="0"/>
          <w:bCs w:val="0"/>
        </w:rPr>
      </w:r>
    </w:p>
    <w:p>
      <w:pPr>
        <w:pStyle w:val="BodyText"/>
        <w:spacing w:line="292" w:lineRule="auto" w:before="21"/>
        <w:ind w:left="531" w:right="213" w:hanging="315"/>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曙光信息产业股份有限公司（以下简称“公司”或“本公司”）</w:t>
      </w:r>
      <w:r>
        <w:rPr>
          <w:rFonts w:ascii="宋体" w:hAnsi="宋体" w:cs="宋体" w:eastAsia="宋体" w:hint="default"/>
          <w:spacing w:val="-2"/>
        </w:rPr>
        <w:t>,</w:t>
      </w:r>
      <w:r>
        <w:rPr>
          <w:spacing w:val="-2"/>
        </w:rPr>
        <w:t>前身为“天津曙光计算机产</w:t>
      </w:r>
    </w:p>
    <w:p>
      <w:pPr>
        <w:pStyle w:val="BodyText"/>
        <w:spacing w:line="240" w:lineRule="auto" w:before="36"/>
        <w:ind w:left="216" w:right="0"/>
        <w:jc w:val="left"/>
        <w:rPr>
          <w:rFonts w:ascii="宋体" w:hAnsi="宋体" w:cs="宋体" w:eastAsia="宋体" w:hint="default"/>
        </w:rPr>
      </w:pPr>
      <w:r>
        <w:rPr>
          <w:w w:val="100"/>
        </w:rPr>
        <w:t>业有</w:t>
      </w:r>
      <w:r>
        <w:rPr>
          <w:spacing w:val="-3"/>
          <w:w w:val="100"/>
        </w:rPr>
        <w:t>限</w:t>
      </w:r>
      <w:r>
        <w:rPr>
          <w:w w:val="100"/>
        </w:rPr>
        <w:t>公</w:t>
      </w:r>
      <w:r>
        <w:rPr>
          <w:spacing w:val="-3"/>
          <w:w w:val="100"/>
        </w:rPr>
        <w:t>司</w:t>
      </w:r>
      <w:r>
        <w:rPr>
          <w:w w:val="100"/>
        </w:rPr>
        <w:t>”</w:t>
      </w:r>
      <w:r>
        <w:rPr>
          <w:spacing w:val="-3"/>
          <w:w w:val="100"/>
        </w:rPr>
        <w:t>，</w:t>
      </w:r>
      <w:r>
        <w:rPr>
          <w:w w:val="100"/>
        </w:rPr>
        <w:t>成</w:t>
      </w:r>
      <w:r>
        <w:rPr>
          <w:spacing w:val="-3"/>
          <w:w w:val="100"/>
        </w:rPr>
        <w:t>立</w:t>
      </w:r>
      <w:r>
        <w:rPr>
          <w:w w:val="100"/>
        </w:rPr>
        <w:t>于</w:t>
      </w:r>
      <w:r>
        <w:rPr>
          <w:spacing w:val="-53"/>
        </w:rPr>
        <w:t> </w:t>
      </w:r>
      <w:r>
        <w:rPr>
          <w:rFonts w:ascii="宋体" w:hAnsi="宋体" w:cs="宋体" w:eastAsia="宋体" w:hint="default"/>
          <w:spacing w:val="-3"/>
          <w:w w:val="100"/>
        </w:rPr>
        <w:t>20</w:t>
      </w:r>
      <w:r>
        <w:rPr>
          <w:rFonts w:ascii="宋体" w:hAnsi="宋体" w:cs="宋体" w:eastAsia="宋体" w:hint="default"/>
          <w:w w:val="100"/>
        </w:rPr>
        <w:t>06</w:t>
      </w:r>
      <w:r>
        <w:rPr>
          <w:rFonts w:ascii="宋体" w:hAnsi="宋体" w:cs="宋体" w:eastAsia="宋体" w:hint="default"/>
          <w:spacing w:val="-52"/>
        </w:rPr>
        <w:t> </w:t>
      </w:r>
      <w:r>
        <w:rPr>
          <w:w w:val="100"/>
        </w:rPr>
        <w:t>年</w:t>
      </w:r>
      <w:r>
        <w:rPr>
          <w:spacing w:val="-55"/>
        </w:rPr>
        <w:t> </w:t>
      </w:r>
      <w:r>
        <w:rPr>
          <w:rFonts w:ascii="宋体" w:hAnsi="宋体" w:cs="宋体" w:eastAsia="宋体" w:hint="default"/>
          <w:w w:val="100"/>
        </w:rPr>
        <w:t>3</w:t>
      </w:r>
      <w:r>
        <w:rPr>
          <w:rFonts w:ascii="宋体" w:hAnsi="宋体" w:cs="宋体" w:eastAsia="宋体" w:hint="default"/>
          <w:spacing w:val="-53"/>
        </w:rPr>
        <w:t> </w:t>
      </w:r>
      <w:r>
        <w:rPr>
          <w:w w:val="100"/>
        </w:rPr>
        <w:t>月</w:t>
      </w:r>
      <w:r>
        <w:rPr>
          <w:spacing w:val="-55"/>
        </w:rPr>
        <w:t> </w:t>
      </w:r>
      <w:r>
        <w:rPr>
          <w:rFonts w:ascii="宋体" w:hAnsi="宋体" w:cs="宋体" w:eastAsia="宋体" w:hint="default"/>
          <w:w w:val="100"/>
        </w:rPr>
        <w:t>7</w:t>
      </w:r>
      <w:r>
        <w:rPr>
          <w:rFonts w:ascii="宋体" w:hAnsi="宋体" w:cs="宋体" w:eastAsia="宋体" w:hint="default"/>
          <w:spacing w:val="-53"/>
        </w:rPr>
        <w:t> </w:t>
      </w:r>
      <w:r>
        <w:rPr>
          <w:spacing w:val="-3"/>
          <w:w w:val="100"/>
        </w:rPr>
        <w:t>日</w:t>
      </w:r>
      <w:r>
        <w:rPr>
          <w:w w:val="100"/>
        </w:rPr>
        <w:t>，</w:t>
      </w:r>
      <w:r>
        <w:rPr>
          <w:spacing w:val="-3"/>
          <w:w w:val="100"/>
        </w:rPr>
        <w:t>是</w:t>
      </w:r>
      <w:r>
        <w:rPr>
          <w:w w:val="100"/>
        </w:rPr>
        <w:t>经</w:t>
      </w:r>
      <w:r>
        <w:rPr>
          <w:spacing w:val="-3"/>
          <w:w w:val="100"/>
        </w:rPr>
        <w:t>天津</w:t>
      </w:r>
      <w:r>
        <w:rPr>
          <w:w w:val="100"/>
        </w:rPr>
        <w:t>市工</w:t>
      </w:r>
      <w:r>
        <w:rPr>
          <w:spacing w:val="-3"/>
          <w:w w:val="100"/>
        </w:rPr>
        <w:t>商</w:t>
      </w:r>
      <w:r>
        <w:rPr>
          <w:w w:val="100"/>
        </w:rPr>
        <w:t>行</w:t>
      </w:r>
      <w:r>
        <w:rPr>
          <w:spacing w:val="-3"/>
          <w:w w:val="100"/>
        </w:rPr>
        <w:t>政</w:t>
      </w:r>
      <w:r>
        <w:rPr>
          <w:w w:val="100"/>
        </w:rPr>
        <w:t>管</w:t>
      </w:r>
      <w:r>
        <w:rPr>
          <w:spacing w:val="-3"/>
          <w:w w:val="100"/>
        </w:rPr>
        <w:t>理</w:t>
      </w:r>
      <w:r>
        <w:rPr>
          <w:w w:val="100"/>
        </w:rPr>
        <w:t>局</w:t>
      </w:r>
      <w:r>
        <w:rPr>
          <w:spacing w:val="-3"/>
          <w:w w:val="100"/>
        </w:rPr>
        <w:t>批</w:t>
      </w:r>
      <w:r>
        <w:rPr>
          <w:w w:val="100"/>
        </w:rPr>
        <w:t>准</w:t>
      </w:r>
      <w:r>
        <w:rPr>
          <w:spacing w:val="-3"/>
          <w:w w:val="100"/>
        </w:rPr>
        <w:t>设</w:t>
      </w:r>
      <w:r>
        <w:rPr>
          <w:w w:val="100"/>
        </w:rPr>
        <w:t>立的</w:t>
      </w:r>
      <w:r>
        <w:rPr>
          <w:spacing w:val="-3"/>
          <w:w w:val="100"/>
        </w:rPr>
        <w:t>有</w:t>
      </w:r>
      <w:r>
        <w:rPr>
          <w:w w:val="100"/>
        </w:rPr>
        <w:t>限责</w:t>
      </w:r>
      <w:r>
        <w:rPr>
          <w:spacing w:val="2"/>
          <w:w w:val="100"/>
        </w:rPr>
        <w:t>任</w:t>
      </w:r>
      <w:r>
        <w:rPr>
          <w:w w:val="100"/>
        </w:rPr>
        <w:t>公</w:t>
      </w:r>
      <w:r>
        <w:rPr>
          <w:spacing w:val="2"/>
          <w:w w:val="100"/>
        </w:rPr>
        <w:t>司</w:t>
      </w:r>
      <w:r>
        <w:rPr>
          <w:spacing w:val="-105"/>
          <w:w w:val="100"/>
        </w:rPr>
        <w:t>。</w:t>
      </w:r>
      <w:r>
        <w:rPr>
          <w:rFonts w:ascii="宋体" w:hAnsi="宋体" w:cs="宋体" w:eastAsia="宋体" w:hint="default"/>
          <w:w w:val="100"/>
        </w:rPr>
        <w:t> </w:t>
      </w:r>
    </w:p>
    <w:p>
      <w:pPr>
        <w:pStyle w:val="BodyText"/>
        <w:spacing w:line="312" w:lineRule="auto" w:before="85"/>
        <w:ind w:left="216" w:right="0"/>
        <w:jc w:val="left"/>
        <w:rPr>
          <w:rFonts w:ascii="宋体" w:hAnsi="宋体" w:cs="宋体" w:eastAsia="宋体" w:hint="default"/>
        </w:rPr>
      </w:pPr>
      <w:r>
        <w:rPr/>
        <w:t>公司以</w:t>
      </w:r>
      <w:r>
        <w:rPr>
          <w:spacing w:val="-52"/>
        </w:rPr>
        <w:t> </w:t>
      </w:r>
      <w:r>
        <w:rPr>
          <w:rFonts w:ascii="宋体" w:hAnsi="宋体" w:cs="宋体" w:eastAsia="宋体" w:hint="default"/>
        </w:rPr>
        <w:t>2010</w:t>
      </w:r>
      <w:r>
        <w:rPr>
          <w:rFonts w:ascii="宋体" w:hAnsi="宋体" w:cs="宋体" w:eastAsia="宋体" w:hint="default"/>
          <w:spacing w:val="-53"/>
        </w:rPr>
        <w:t> </w:t>
      </w:r>
      <w:r>
        <w:rPr/>
        <w:t>年</w:t>
      </w:r>
      <w:r>
        <w:rPr>
          <w:spacing w:val="-55"/>
        </w:rPr>
        <w:t> </w:t>
      </w:r>
      <w:r>
        <w:rPr>
          <w:rFonts w:ascii="宋体" w:hAnsi="宋体" w:cs="宋体" w:eastAsia="宋体" w:hint="default"/>
        </w:rPr>
        <w:t>7</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日为改制基准日，于</w:t>
      </w:r>
      <w:r>
        <w:rPr>
          <w:spacing w:val="-52"/>
        </w:rPr>
        <w:t> </w:t>
      </w:r>
      <w:r>
        <w:rPr>
          <w:rFonts w:ascii="宋体" w:hAnsi="宋体" w:cs="宋体" w:eastAsia="宋体" w:hint="default"/>
        </w:rPr>
        <w:t>2010</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2"/>
        </w:rPr>
        <w:t> </w:t>
      </w:r>
      <w:r>
        <w:rPr>
          <w:rFonts w:ascii="宋体" w:hAnsi="宋体" w:cs="宋体" w:eastAsia="宋体" w:hint="default"/>
        </w:rPr>
        <w:t>31</w:t>
      </w:r>
      <w:r>
        <w:rPr>
          <w:rFonts w:ascii="宋体" w:hAnsi="宋体" w:cs="宋体" w:eastAsia="宋体" w:hint="default"/>
          <w:spacing w:val="-55"/>
        </w:rPr>
        <w:t> </w:t>
      </w:r>
      <w:r>
        <w:rPr/>
        <w:t>日变更为股份有限公司。</w:t>
      </w:r>
      <w:r>
        <w:rPr>
          <w:spacing w:val="-102"/>
        </w:rPr>
        <w:t> </w:t>
      </w:r>
      <w:r>
        <w:rPr>
          <w:rFonts w:ascii="宋体" w:hAnsi="宋体" w:cs="宋体" w:eastAsia="宋体" w:hint="default"/>
          <w:spacing w:val="-102"/>
        </w:rPr>
      </w:r>
      <w:r>
        <w:rPr/>
        <w:t>根据中国证券监督管理委员会证监许可</w:t>
      </w:r>
      <w:r>
        <w:rPr>
          <w:rFonts w:ascii="宋体" w:hAnsi="宋体" w:cs="宋体" w:eastAsia="宋体" w:hint="default"/>
        </w:rPr>
        <w:t>[2014]1063</w:t>
      </w:r>
      <w:r>
        <w:rPr>
          <w:rFonts w:ascii="宋体" w:hAnsi="宋体" w:cs="宋体" w:eastAsia="宋体" w:hint="default"/>
          <w:spacing w:val="-30"/>
        </w:rPr>
        <w:t> </w:t>
      </w:r>
      <w:r>
        <w:rPr>
          <w:spacing w:val="-4"/>
        </w:rPr>
        <w:t>号文件《关于核准曙光信息产业股份有限公司</w:t>
      </w:r>
      <w:r>
        <w:rPr>
          <w:spacing w:val="-96"/>
        </w:rPr>
        <w:t> </w:t>
      </w:r>
      <w:r>
        <w:rPr>
          <w:spacing w:val="-96"/>
        </w:rPr>
      </w:r>
      <w:r>
        <w:rPr>
          <w:spacing w:val="-15"/>
          <w:w w:val="100"/>
        </w:rPr>
        <w:t>首次公开发行股票的批复》，公司</w:t>
      </w:r>
      <w:r>
        <w:rPr>
          <w:spacing w:val="-51"/>
          <w:w w:val="100"/>
        </w:rPr>
        <w:t> </w:t>
      </w:r>
      <w:r>
        <w:rPr>
          <w:rFonts w:ascii="宋体" w:hAnsi="宋体" w:cs="宋体" w:eastAsia="宋体" w:hint="default"/>
          <w:w w:val="100"/>
        </w:rPr>
        <w:t>A</w:t>
      </w:r>
      <w:r>
        <w:rPr>
          <w:rFonts w:ascii="宋体" w:hAnsi="宋体" w:cs="宋体" w:eastAsia="宋体" w:hint="default"/>
          <w:spacing w:val="-54"/>
          <w:w w:val="100"/>
        </w:rPr>
        <w:t> </w:t>
      </w:r>
      <w:r>
        <w:rPr>
          <w:w w:val="100"/>
        </w:rPr>
        <w:t>股于</w:t>
      </w:r>
      <w:r>
        <w:rPr>
          <w:spacing w:val="-52"/>
          <w:w w:val="100"/>
        </w:rPr>
        <w:t> </w:t>
      </w:r>
      <w:r>
        <w:rPr>
          <w:rFonts w:ascii="宋体" w:hAnsi="宋体" w:cs="宋体" w:eastAsia="宋体" w:hint="default"/>
          <w:spacing w:val="-1"/>
          <w:w w:val="100"/>
        </w:rPr>
        <w:t>2014</w:t>
      </w:r>
      <w:r>
        <w:rPr>
          <w:rFonts w:ascii="宋体" w:hAnsi="宋体" w:cs="宋体" w:eastAsia="宋体" w:hint="default"/>
          <w:spacing w:val="-54"/>
          <w:w w:val="100"/>
        </w:rPr>
        <w:t> </w:t>
      </w:r>
      <w:r>
        <w:rPr>
          <w:w w:val="100"/>
        </w:rPr>
        <w:t>年</w:t>
      </w:r>
      <w:r>
        <w:rPr>
          <w:spacing w:val="-52"/>
          <w:w w:val="100"/>
        </w:rPr>
        <w:t> </w:t>
      </w:r>
      <w:r>
        <w:rPr>
          <w:rFonts w:ascii="宋体" w:hAnsi="宋体" w:cs="宋体" w:eastAsia="宋体" w:hint="default"/>
          <w:w w:val="100"/>
        </w:rPr>
        <w:t>11</w:t>
      </w:r>
      <w:r>
        <w:rPr>
          <w:rFonts w:ascii="宋体" w:hAnsi="宋体" w:cs="宋体" w:eastAsia="宋体" w:hint="default"/>
          <w:spacing w:val="-54"/>
          <w:w w:val="100"/>
        </w:rPr>
        <w:t> </w:t>
      </w:r>
      <w:r>
        <w:rPr>
          <w:w w:val="100"/>
        </w:rPr>
        <w:t>月</w:t>
      </w:r>
      <w:r>
        <w:rPr>
          <w:spacing w:val="-52"/>
          <w:w w:val="100"/>
        </w:rPr>
        <w:t> </w:t>
      </w:r>
      <w:r>
        <w:rPr>
          <w:rFonts w:ascii="宋体" w:hAnsi="宋体" w:cs="宋体" w:eastAsia="宋体" w:hint="default"/>
          <w:w w:val="100"/>
        </w:rPr>
        <w:t>6</w:t>
      </w:r>
      <w:r>
        <w:rPr>
          <w:rFonts w:ascii="宋体" w:hAnsi="宋体" w:cs="宋体" w:eastAsia="宋体" w:hint="default"/>
          <w:spacing w:val="-52"/>
          <w:w w:val="100"/>
        </w:rPr>
        <w:t> </w:t>
      </w:r>
      <w:r>
        <w:rPr>
          <w:spacing w:val="-2"/>
          <w:w w:val="100"/>
        </w:rPr>
        <w:t>日在上海证券交易所正式挂牌上市交易。</w:t>
      </w:r>
      <w:r>
        <w:rPr>
          <w:w w:val="100"/>
        </w:rPr>
        <w:t> </w:t>
      </w:r>
      <w:r>
        <w:rPr/>
        <w:t>公司股票简称中科曙光，股票代码</w:t>
      </w:r>
      <w:r>
        <w:rPr>
          <w:spacing w:val="-58"/>
        </w:rPr>
        <w:t> </w:t>
      </w:r>
      <w:r>
        <w:rPr>
          <w:rFonts w:ascii="宋体" w:hAnsi="宋体" w:cs="宋体" w:eastAsia="宋体" w:hint="default"/>
        </w:rPr>
        <w:t>603019</w:t>
      </w:r>
      <w:r>
        <w:rPr/>
        <w:t>。</w:t>
      </w:r>
      <w:r>
        <w:rPr>
          <w:rFonts w:ascii="宋体" w:hAnsi="宋体" w:cs="宋体" w:eastAsia="宋体" w:hint="default"/>
        </w:rPr>
        <w:t> </w:t>
      </w:r>
    </w:p>
    <w:p>
      <w:pPr>
        <w:pStyle w:val="BodyText"/>
        <w:spacing w:line="312" w:lineRule="auto" w:before="22"/>
        <w:ind w:left="216" w:right="1207"/>
        <w:jc w:val="left"/>
        <w:rPr>
          <w:rFonts w:ascii="宋体" w:hAnsi="宋体" w:cs="宋体" w:eastAsia="宋体" w:hint="default"/>
        </w:rPr>
      </w:pPr>
      <w:r>
        <w:rPr/>
        <w:t>截至</w:t>
      </w:r>
      <w:r>
        <w:rPr>
          <w:spacing w:val="-52"/>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3"/>
        </w:rPr>
        <w:t> </w:t>
      </w:r>
      <w:r>
        <w:rPr/>
        <w:t>日，公司股本为</w:t>
      </w:r>
      <w:r>
        <w:rPr>
          <w:spacing w:val="-52"/>
        </w:rPr>
        <w:t> </w:t>
      </w:r>
      <w:r>
        <w:rPr>
          <w:rFonts w:ascii="宋体" w:hAnsi="宋体" w:cs="宋体" w:eastAsia="宋体" w:hint="default"/>
        </w:rPr>
        <w:t>900,308,972</w:t>
      </w:r>
      <w:r>
        <w:rPr>
          <w:rFonts w:ascii="宋体" w:hAnsi="宋体" w:cs="宋体" w:eastAsia="宋体" w:hint="default"/>
          <w:spacing w:val="-55"/>
        </w:rPr>
        <w:t> </w:t>
      </w:r>
      <w:r>
        <w:rPr/>
        <w:t>股。</w:t>
      </w:r>
      <w:r>
        <w:rPr>
          <w:rFonts w:ascii="宋体" w:hAnsi="宋体" w:cs="宋体" w:eastAsia="宋体" w:hint="default"/>
          <w:w w:val="100"/>
        </w:rPr>
        <w:t> </w:t>
      </w:r>
      <w:r>
        <w:rPr/>
        <w:t>公司统一社会信用代码：</w:t>
      </w:r>
      <w:r>
        <w:rPr>
          <w:rFonts w:ascii="宋体" w:hAnsi="宋体" w:cs="宋体" w:eastAsia="宋体" w:hint="default"/>
        </w:rPr>
        <w:t>91120000783342508F</w:t>
      </w:r>
      <w:r>
        <w:rPr>
          <w:rFonts w:ascii="宋体" w:hAnsi="宋体" w:cs="宋体" w:eastAsia="宋体" w:hint="default"/>
          <w:w w:val="100"/>
        </w:rPr>
        <w:t> </w:t>
      </w:r>
      <w:r>
        <w:rPr/>
        <w:t>公司注册地址：华苑产业区（环外）海泰华科大街</w:t>
      </w:r>
      <w:r>
        <w:rPr>
          <w:spacing w:val="-56"/>
        </w:rPr>
        <w:t> </w:t>
      </w:r>
      <w:r>
        <w:rPr>
          <w:rFonts w:ascii="宋体" w:hAnsi="宋体" w:cs="宋体" w:eastAsia="宋体" w:hint="default"/>
        </w:rPr>
        <w:t>15</w:t>
      </w:r>
      <w:r>
        <w:rPr>
          <w:rFonts w:ascii="宋体" w:hAnsi="宋体" w:cs="宋体" w:eastAsia="宋体" w:hint="default"/>
          <w:spacing w:val="-54"/>
        </w:rPr>
        <w:t> </w:t>
      </w:r>
      <w:r>
        <w:rPr/>
        <w:t>号</w:t>
      </w:r>
      <w:r>
        <w:rPr>
          <w:spacing w:val="-53"/>
        </w:rPr>
        <w:t> </w:t>
      </w:r>
      <w:r>
        <w:rPr>
          <w:rFonts w:ascii="宋体" w:hAnsi="宋体" w:cs="宋体" w:eastAsia="宋体" w:hint="default"/>
        </w:rPr>
        <w:t>1-3</w:t>
      </w:r>
      <w:r>
        <w:rPr>
          <w:rFonts w:ascii="宋体" w:hAnsi="宋体" w:cs="宋体" w:eastAsia="宋体" w:hint="default"/>
          <w:spacing w:val="-56"/>
        </w:rPr>
        <w:t> </w:t>
      </w:r>
      <w:r>
        <w:rPr>
          <w:spacing w:val="-3"/>
        </w:rPr>
        <w:t>层</w:t>
      </w:r>
      <w:r>
        <w:rPr>
          <w:rFonts w:ascii="宋体" w:hAnsi="宋体" w:cs="宋体" w:eastAsia="宋体" w:hint="default"/>
          <w:w w:val="100"/>
        </w:rPr>
        <w:t> </w:t>
      </w:r>
      <w:r>
        <w:rPr/>
        <w:t>公司法定代表人：历军</w:t>
      </w:r>
      <w:r>
        <w:rPr>
          <w:rFonts w:ascii="宋体" w:hAnsi="宋体" w:cs="宋体" w:eastAsia="宋体" w:hint="default"/>
        </w:rPr>
        <w:t> </w:t>
      </w:r>
    </w:p>
    <w:p>
      <w:pPr>
        <w:pStyle w:val="BodyText"/>
        <w:spacing w:line="312" w:lineRule="auto" w:before="22"/>
        <w:ind w:left="216" w:right="3610"/>
        <w:jc w:val="left"/>
        <w:rPr>
          <w:rFonts w:ascii="宋体" w:hAnsi="宋体" w:cs="宋体" w:eastAsia="宋体" w:hint="default"/>
        </w:rPr>
      </w:pPr>
      <w:r>
        <w:rPr/>
        <w:t>公司类型：股份有限公司</w:t>
      </w:r>
      <w:r>
        <w:rPr>
          <w:rFonts w:ascii="宋体" w:hAnsi="宋体" w:cs="宋体" w:eastAsia="宋体" w:hint="default"/>
        </w:rPr>
        <w:t>(</w:t>
      </w:r>
      <w:r>
        <w:rPr/>
        <w:t>上市</w:t>
      </w:r>
      <w:r>
        <w:rPr>
          <w:rFonts w:ascii="宋体" w:hAnsi="宋体" w:cs="宋体" w:eastAsia="宋体" w:hint="default"/>
        </w:rPr>
        <w:t>)</w:t>
      </w:r>
      <w:r>
        <w:rPr>
          <w:rFonts w:ascii="宋体" w:hAnsi="宋体" w:cs="宋体" w:eastAsia="宋体" w:hint="default"/>
          <w:w w:val="100"/>
        </w:rPr>
        <w:t> </w:t>
      </w:r>
      <w:r>
        <w:rPr/>
        <w:t>公司注册资本：</w:t>
      </w:r>
      <w:r>
        <w:rPr>
          <w:rFonts w:ascii="宋体" w:hAnsi="宋体" w:cs="宋体" w:eastAsia="宋体" w:hint="default"/>
        </w:rPr>
        <w:t>64,302.397</w:t>
      </w:r>
      <w:r>
        <w:rPr>
          <w:rFonts w:ascii="宋体" w:hAnsi="宋体" w:cs="宋体" w:eastAsia="宋体" w:hint="default"/>
          <w:spacing w:val="-59"/>
        </w:rPr>
        <w:t> </w:t>
      </w:r>
      <w:r>
        <w:rPr/>
        <w:t>万元人民币</w:t>
      </w:r>
      <w:r>
        <w:rPr>
          <w:rFonts w:ascii="宋体" w:hAnsi="宋体" w:cs="宋体" w:eastAsia="宋体" w:hint="default"/>
        </w:rPr>
        <w:t> </w:t>
      </w:r>
    </w:p>
    <w:p>
      <w:pPr>
        <w:pStyle w:val="BodyText"/>
        <w:spacing w:line="314" w:lineRule="auto" w:before="22"/>
        <w:ind w:left="216" w:right="213"/>
        <w:jc w:val="left"/>
        <w:rPr>
          <w:rFonts w:ascii="宋体" w:hAnsi="宋体" w:cs="宋体" w:eastAsia="宋体" w:hint="default"/>
        </w:rPr>
      </w:pPr>
      <w:r>
        <w:rPr>
          <w:spacing w:val="-2"/>
        </w:rPr>
        <w:t>公司经营范围：电子信息、软件技术开发、咨询、服务、转让、培训；计算机及外围设备、软件</w:t>
      </w:r>
      <w:r>
        <w:rPr>
          <w:spacing w:val="-25"/>
        </w:rPr>
        <w:t> </w:t>
      </w:r>
      <w:r>
        <w:rPr>
          <w:spacing w:val="-25"/>
        </w:rPr>
      </w:r>
      <w:r>
        <w:rPr>
          <w:spacing w:val="-2"/>
        </w:rPr>
        <w:t>制造、批发兼零售；计算机系统集成；物业管理；货物及技术进出口；设备出租、场地出租；计</w:t>
      </w:r>
      <w:r>
        <w:rPr>
          <w:spacing w:val="-25"/>
        </w:rPr>
        <w:t> </w:t>
      </w:r>
      <w:r>
        <w:rPr>
          <w:spacing w:val="-25"/>
        </w:rPr>
      </w:r>
      <w:r>
        <w:rPr>
          <w:spacing w:val="-2"/>
        </w:rPr>
        <w:t>算机及外围设备维修、租赁；建筑安装业；通信设备研发、生产、批发兼零售（以上经营范围涉</w:t>
      </w:r>
      <w:r>
        <w:rPr>
          <w:spacing w:val="-25"/>
        </w:rPr>
        <w:t> </w:t>
      </w:r>
      <w:r>
        <w:rPr>
          <w:spacing w:val="-25"/>
        </w:rPr>
      </w:r>
      <w:r>
        <w:rPr/>
        <w:t>及行业许可的凭许可证件，在有效期内经营，国家有专项专营规定的按规定办理）。</w:t>
      </w:r>
      <w:r>
        <w:rPr>
          <w:rFonts w:ascii="宋体" w:hAnsi="宋体" w:cs="宋体" w:eastAsia="宋体" w:hint="default"/>
          <w:w w:val="100"/>
        </w:rPr>
        <w:t> </w:t>
      </w:r>
      <w:r>
        <w:rPr/>
        <w:t>本公司属于电子计算机制造业。</w:t>
      </w:r>
      <w:r>
        <w:rPr>
          <w:rFonts w:ascii="宋体" w:hAnsi="宋体" w:cs="宋体" w:eastAsia="宋体" w:hint="default"/>
          <w:w w:val="100"/>
        </w:rPr>
        <w:t> </w:t>
      </w:r>
      <w:r>
        <w:rPr>
          <w:spacing w:val="-2"/>
        </w:rPr>
        <w:t>本公司的母公司为北京中科算源资产管理有限公司，本公司的实际控制人为中国科学院计算技术</w:t>
      </w:r>
      <w:r>
        <w:rPr>
          <w:spacing w:val="-25"/>
        </w:rPr>
        <w:t> </w:t>
      </w:r>
      <w:r>
        <w:rPr>
          <w:spacing w:val="-25"/>
        </w:rPr>
      </w:r>
      <w:r>
        <w:rPr/>
        <w:t>研究所。</w:t>
      </w:r>
      <w:r>
        <w:rPr>
          <w:rFonts w:ascii="宋体" w:hAnsi="宋体" w:cs="宋体" w:eastAsia="宋体" w:hint="default"/>
        </w:rPr>
        <w:t> </w:t>
      </w:r>
    </w:p>
    <w:p>
      <w:pPr>
        <w:pStyle w:val="BodyText"/>
        <w:spacing w:line="240" w:lineRule="auto" w:before="17"/>
        <w:ind w:left="216" w:right="213"/>
        <w:jc w:val="left"/>
        <w:rPr>
          <w:rFonts w:ascii="宋体" w:hAnsi="宋体" w:cs="宋体" w:eastAsia="宋体" w:hint="default"/>
        </w:rPr>
      </w:pPr>
      <w:r>
        <w:rPr/>
        <w:t>本财务报表业经公司董事会于</w:t>
      </w:r>
      <w:r>
        <w:rPr>
          <w:spacing w:val="-52"/>
        </w:rPr>
        <w:t> </w:t>
      </w:r>
      <w:r>
        <w:rPr>
          <w:rFonts w:ascii="宋体" w:hAnsi="宋体" w:cs="宋体" w:eastAsia="宋体" w:hint="default"/>
        </w:rPr>
        <w:t>2020</w:t>
      </w:r>
      <w:r>
        <w:rPr>
          <w:rFonts w:ascii="宋体" w:hAnsi="宋体" w:cs="宋体" w:eastAsia="宋体" w:hint="default"/>
          <w:spacing w:val="-55"/>
        </w:rPr>
        <w:t> </w:t>
      </w:r>
      <w:r>
        <w:rPr/>
        <w:t>年</w:t>
      </w:r>
      <w:r>
        <w:rPr>
          <w:spacing w:val="-53"/>
        </w:rPr>
        <w:t> </w:t>
      </w:r>
      <w:r>
        <w:rPr>
          <w:rFonts w:ascii="宋体" w:hAnsi="宋体" w:cs="宋体" w:eastAsia="宋体" w:hint="default"/>
        </w:rPr>
        <w:t>3</w:t>
      </w:r>
      <w:r>
        <w:rPr>
          <w:rFonts w:ascii="宋体" w:hAnsi="宋体" w:cs="宋体" w:eastAsia="宋体" w:hint="default"/>
          <w:spacing w:val="-55"/>
        </w:rPr>
        <w:t> </w:t>
      </w:r>
      <w:r>
        <w:rPr/>
        <w:t>月</w:t>
      </w:r>
      <w:r>
        <w:rPr>
          <w:spacing w:val="-53"/>
        </w:rPr>
        <w:t> </w:t>
      </w:r>
      <w:r>
        <w:rPr>
          <w:rFonts w:ascii="宋体" w:hAnsi="宋体" w:cs="宋体" w:eastAsia="宋体" w:hint="default"/>
        </w:rPr>
        <w:t>27</w:t>
      </w:r>
      <w:r>
        <w:rPr>
          <w:rFonts w:ascii="宋体" w:hAnsi="宋体" w:cs="宋体" w:eastAsia="宋体" w:hint="default"/>
          <w:spacing w:val="-55"/>
        </w:rPr>
        <w:t> </w:t>
      </w:r>
      <w:r>
        <w:rPr/>
        <w:t>日批准报出。</w:t>
      </w:r>
      <w:r>
        <w:rPr>
          <w:rFonts w:ascii="宋体" w:hAnsi="宋体" w:cs="宋体" w:eastAsia="宋体" w:hint="default"/>
        </w:rPr>
        <w:t> </w:t>
      </w:r>
    </w:p>
    <w:p>
      <w:pPr>
        <w:pStyle w:val="BodyText"/>
        <w:spacing w:line="240" w:lineRule="auto" w:before="61"/>
        <w:ind w:left="216" w:right="0"/>
        <w:jc w:val="left"/>
        <w:rPr>
          <w:rFonts w:ascii="宋体" w:hAnsi="宋体" w:cs="宋体" w:eastAsia="宋体" w:hint="default"/>
        </w:rPr>
      </w:pPr>
      <w:r>
        <w:rPr>
          <w:rFonts w:ascii="宋体"/>
          <w:w w:val="100"/>
        </w:rPr>
        <w:t> </w:t>
      </w:r>
    </w:p>
    <w:p>
      <w:pPr>
        <w:pStyle w:val="Heading3"/>
        <w:tabs>
          <w:tab w:pos="637" w:val="left" w:leader="none"/>
        </w:tabs>
        <w:spacing w:line="240" w:lineRule="auto"/>
        <w:ind w:left="216" w:right="213"/>
        <w:jc w:val="left"/>
        <w:rPr>
          <w:b w:val="0"/>
          <w:bCs w:val="0"/>
        </w:rPr>
      </w:pPr>
      <w:r>
        <w:rPr>
          <w:rFonts w:ascii="宋体" w:hAnsi="宋体" w:cs="宋体" w:eastAsia="宋体" w:hint="default"/>
          <w:w w:val="95"/>
        </w:rPr>
        <w:t>2.</w:t>
        <w:tab/>
      </w:r>
      <w:r>
        <w:rPr/>
        <w:t>合并财务报表范围</w:t>
      </w:r>
      <w:r>
        <w:rPr>
          <w:b w:val="0"/>
          <w:bCs w:val="0"/>
        </w:rPr>
      </w:r>
    </w:p>
    <w:p>
      <w:pPr>
        <w:pStyle w:val="BodyText"/>
        <w:spacing w:line="240" w:lineRule="auto" w:before="97"/>
        <w:ind w:left="216" w:right="213"/>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6" w:right="213"/>
        <w:jc w:val="left"/>
        <w:rPr>
          <w:rFonts w:ascii="宋体" w:hAnsi="宋体" w:cs="宋体" w:eastAsia="宋体" w:hint="default"/>
        </w:rPr>
      </w:pPr>
      <w:r>
        <w:rPr/>
        <w:pict>
          <v:shape style="position:absolute;margin-left:510.700012pt;margin-top:35.113689pt;width:.24pt;height:.48pt;mso-position-horizontal-relative:page;mso-position-vertical-relative:paragraph;z-index:1120" type="#_x0000_t75" stroked="false">
            <v:imagedata r:id="rId41" o:title=""/>
          </v:shape>
        </w:pict>
      </w:r>
      <w:r>
        <w:rPr/>
        <w:pict>
          <v:shape style="position:absolute;margin-left:510.700012pt;margin-top:51.31369pt;width:.24pt;height:.48pt;mso-position-horizontal-relative:page;mso-position-vertical-relative:paragraph;z-index:1144" type="#_x0000_t75" stroked="false">
            <v:imagedata r:id="rId41" o:title=""/>
          </v:shape>
        </w:pict>
      </w:r>
      <w:r>
        <w:rPr/>
        <w:pict>
          <v:shape style="position:absolute;margin-left:510.700012pt;margin-top:67.393692pt;width:.24pt;height:.48pt;mso-position-horizontal-relative:page;mso-position-vertical-relative:paragraph;z-index:1168" type="#_x0000_t75" stroked="false">
            <v:imagedata r:id="rId41" o:title=""/>
          </v:shape>
        </w:pict>
      </w:r>
      <w:r>
        <w:rPr/>
        <w:pict>
          <v:shape style="position:absolute;margin-left:510.700012pt;margin-top:83.503632pt;width:.23997pt;height:.48pt;mso-position-horizontal-relative:page;mso-position-vertical-relative:paragraph;z-index:1192" type="#_x0000_t75" stroked="false">
            <v:imagedata r:id="rId41" o:title=""/>
          </v:shape>
        </w:pict>
      </w:r>
      <w:r>
        <w:rPr/>
        <w:pict>
          <v:shape style="position:absolute;margin-left:510.700012pt;margin-top:99.583626pt;width:.23997pt;height:.48pt;mso-position-horizontal-relative:page;mso-position-vertical-relative:paragraph;z-index:1216" type="#_x0000_t75" stroked="false">
            <v:imagedata r:id="rId41" o:title=""/>
          </v:shape>
        </w:pict>
      </w:r>
      <w:r>
        <w:rPr/>
        <w:t>截至</w:t>
      </w:r>
      <w:r>
        <w:rPr>
          <w:spacing w:val="-1"/>
        </w:rPr>
        <w:t> </w:t>
      </w:r>
      <w:r>
        <w:rPr>
          <w:rFonts w:ascii="宋体" w:hAnsi="宋体" w:cs="宋体" w:eastAsia="宋体" w:hint="default"/>
          <w:spacing w:val="-1"/>
        </w:rPr>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日止，本公司合并财务报表范围内子公司如下：</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9050"/>
      </w:tblGrid>
      <w:tr>
        <w:trPr>
          <w:trHeight w:val="331" w:hRule="exact"/>
        </w:trPr>
        <w:tc>
          <w:tcPr>
            <w:tcW w:w="9050" w:type="dxa"/>
            <w:tcBorders>
              <w:top w:val="single" w:sz="12" w:space="0" w:color="000000"/>
              <w:left w:val="nil" w:sz="6" w:space="0" w:color="auto"/>
              <w:bottom w:val="single" w:sz="4" w:space="0" w:color="000000"/>
              <w:right w:val="nil" w:sz="6" w:space="0" w:color="auto"/>
            </w:tcBorders>
          </w:tcPr>
          <w:p>
            <w:pPr>
              <w:pStyle w:val="TableParagraph"/>
              <w:spacing w:line="262" w:lineRule="exact"/>
              <w:ind w:left="105" w:right="0"/>
              <w:jc w:val="center"/>
              <w:rPr>
                <w:rFonts w:ascii="宋体" w:hAnsi="宋体" w:cs="宋体" w:eastAsia="宋体" w:hint="default"/>
                <w:sz w:val="21"/>
                <w:szCs w:val="21"/>
              </w:rPr>
            </w:pPr>
            <w:r>
              <w:rPr>
                <w:rFonts w:ascii="宋体" w:hAnsi="宋体" w:cs="宋体" w:eastAsia="宋体" w:hint="default"/>
                <w:sz w:val="21"/>
                <w:szCs w:val="21"/>
              </w:rPr>
              <w:t>子公司名称</w:t>
            </w:r>
            <w:r>
              <w:rPr>
                <w:rFonts w:ascii="宋体" w:hAnsi="宋体" w:cs="宋体" w:eastAsia="宋体" w:hint="default"/>
                <w:sz w:val="21"/>
                <w:szCs w:val="21"/>
              </w:rPr>
              <w:t> </w:t>
            </w:r>
          </w:p>
        </w:tc>
      </w:tr>
      <w:tr>
        <w:trPr>
          <w:trHeight w:val="324" w:hRule="exact"/>
        </w:trPr>
        <w:tc>
          <w:tcPr>
            <w:tcW w:w="9050" w:type="dxa"/>
            <w:tcBorders>
              <w:top w:val="single" w:sz="4" w:space="0" w:color="000000"/>
              <w:left w:val="nil" w:sz="6" w:space="0" w:color="auto"/>
              <w:bottom w:val="single" w:sz="4" w:space="0" w:color="000000"/>
              <w:right w:val="nil" w:sz="6" w:space="0" w:color="auto"/>
            </w:tcBorders>
          </w:tcPr>
          <w:p>
            <w:pPr>
              <w:pStyle w:val="TableParagraph"/>
              <w:spacing w:line="265" w:lineRule="exact"/>
              <w:ind w:left="108" w:right="0"/>
              <w:jc w:val="left"/>
              <w:rPr>
                <w:rFonts w:ascii="宋体" w:hAnsi="宋体" w:cs="宋体" w:eastAsia="宋体" w:hint="default"/>
                <w:sz w:val="21"/>
                <w:szCs w:val="21"/>
              </w:rPr>
            </w:pPr>
            <w:r>
              <w:rPr>
                <w:rFonts w:ascii="宋体" w:hAnsi="宋体" w:cs="宋体" w:eastAsia="宋体" w:hint="default"/>
                <w:sz w:val="21"/>
                <w:szCs w:val="21"/>
              </w:rPr>
              <w:t>曙光信息产业（北京）有限公司</w:t>
            </w:r>
            <w:r>
              <w:rPr>
                <w:rFonts w:ascii="宋体" w:hAnsi="宋体" w:cs="宋体" w:eastAsia="宋体" w:hint="default"/>
                <w:sz w:val="21"/>
                <w:szCs w:val="21"/>
              </w:rPr>
              <w:t> </w:t>
            </w:r>
          </w:p>
        </w:tc>
      </w:tr>
      <w:tr>
        <w:trPr>
          <w:trHeight w:val="322" w:hRule="exact"/>
        </w:trPr>
        <w:tc>
          <w:tcPr>
            <w:tcW w:w="9050"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曙光云计算集团有限公司</w:t>
            </w:r>
            <w:r>
              <w:rPr>
                <w:rFonts w:ascii="宋体" w:hAnsi="宋体" w:cs="宋体" w:eastAsia="宋体" w:hint="default"/>
                <w:sz w:val="21"/>
                <w:szCs w:val="21"/>
              </w:rPr>
              <w:t> </w:t>
            </w:r>
          </w:p>
        </w:tc>
      </w:tr>
      <w:tr>
        <w:trPr>
          <w:trHeight w:val="322" w:hRule="exact"/>
        </w:trPr>
        <w:tc>
          <w:tcPr>
            <w:tcW w:w="9050" w:type="dxa"/>
            <w:tcBorders>
              <w:top w:val="single" w:sz="4" w:space="0" w:color="000000"/>
              <w:left w:val="nil" w:sz="6" w:space="0" w:color="auto"/>
              <w:bottom w:val="single" w:sz="4" w:space="0" w:color="000000"/>
              <w:right w:val="nil" w:sz="6" w:space="0" w:color="auto"/>
            </w:tcBorders>
          </w:tcPr>
          <w:p>
            <w:pPr>
              <w:pStyle w:val="TableParagraph"/>
              <w:spacing w:line="263" w:lineRule="exact"/>
              <w:ind w:left="108" w:right="0"/>
              <w:jc w:val="left"/>
              <w:rPr>
                <w:rFonts w:ascii="宋体" w:hAnsi="宋体" w:cs="宋体" w:eastAsia="宋体" w:hint="default"/>
                <w:sz w:val="21"/>
                <w:szCs w:val="21"/>
              </w:rPr>
            </w:pPr>
            <w:r>
              <w:rPr>
                <w:rFonts w:ascii="宋体" w:hAnsi="宋体" w:cs="宋体" w:eastAsia="宋体" w:hint="default"/>
                <w:sz w:val="21"/>
                <w:szCs w:val="21"/>
              </w:rPr>
              <w:t>曙光信息系统（辽宁）有限公司</w:t>
            </w:r>
            <w:r>
              <w:rPr>
                <w:rFonts w:ascii="宋体" w:hAnsi="宋体" w:cs="宋体" w:eastAsia="宋体" w:hint="default"/>
                <w:sz w:val="21"/>
                <w:szCs w:val="21"/>
              </w:rPr>
              <w:t> </w:t>
            </w:r>
          </w:p>
        </w:tc>
      </w:tr>
      <w:tr>
        <w:trPr>
          <w:trHeight w:val="322" w:hRule="exact"/>
        </w:trPr>
        <w:tc>
          <w:tcPr>
            <w:tcW w:w="9050"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香港领新科技有限公司</w:t>
            </w:r>
            <w:r>
              <w:rPr>
                <w:rFonts w:ascii="宋体" w:hAnsi="宋体" w:cs="宋体" w:eastAsia="宋体" w:hint="default"/>
                <w:sz w:val="21"/>
                <w:szCs w:val="21"/>
              </w:rPr>
              <w:t> </w:t>
            </w:r>
          </w:p>
        </w:tc>
      </w:tr>
      <w:tr>
        <w:trPr>
          <w:trHeight w:val="322" w:hRule="exact"/>
        </w:trPr>
        <w:tc>
          <w:tcPr>
            <w:tcW w:w="9050"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无锡城市云计算中心有限公司</w:t>
            </w:r>
            <w:r>
              <w:rPr>
                <w:rFonts w:ascii="宋体" w:hAnsi="宋体" w:cs="宋体" w:eastAsia="宋体" w:hint="default"/>
                <w:sz w:val="21"/>
                <w:szCs w:val="21"/>
              </w:rPr>
              <w:t> </w:t>
            </w:r>
          </w:p>
        </w:tc>
      </w:tr>
      <w:tr>
        <w:trPr>
          <w:trHeight w:val="322" w:hRule="exact"/>
        </w:trPr>
        <w:tc>
          <w:tcPr>
            <w:tcW w:w="9050"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中科睿光软件技术有限公司</w:t>
            </w:r>
            <w:r>
              <w:rPr>
                <w:rFonts w:ascii="宋体" w:hAnsi="宋体" w:cs="宋体" w:eastAsia="宋体" w:hint="default"/>
                <w:sz w:val="21"/>
                <w:szCs w:val="21"/>
              </w:rPr>
              <w:t> </w:t>
            </w:r>
          </w:p>
        </w:tc>
      </w:tr>
      <w:tr>
        <w:trPr>
          <w:trHeight w:val="324" w:hRule="exact"/>
        </w:trPr>
        <w:tc>
          <w:tcPr>
            <w:tcW w:w="9050" w:type="dxa"/>
            <w:tcBorders>
              <w:top w:val="single" w:sz="4" w:space="0" w:color="000000"/>
              <w:left w:val="nil" w:sz="6" w:space="0" w:color="auto"/>
              <w:bottom w:val="single" w:sz="4" w:space="0" w:color="000000"/>
              <w:right w:val="nil" w:sz="6" w:space="0" w:color="auto"/>
            </w:tcBorders>
          </w:tcPr>
          <w:p>
            <w:pPr>
              <w:pStyle w:val="TableParagraph"/>
              <w:spacing w:line="265" w:lineRule="exact"/>
              <w:ind w:left="108" w:right="0"/>
              <w:jc w:val="left"/>
              <w:rPr>
                <w:rFonts w:ascii="宋体" w:hAnsi="宋体" w:cs="宋体" w:eastAsia="宋体" w:hint="default"/>
                <w:sz w:val="21"/>
                <w:szCs w:val="21"/>
              </w:rPr>
            </w:pPr>
            <w:r>
              <w:rPr>
                <w:rFonts w:ascii="宋体" w:hAnsi="宋体" w:cs="宋体" w:eastAsia="宋体" w:hint="default"/>
                <w:sz w:val="21"/>
                <w:szCs w:val="21"/>
              </w:rPr>
              <w:t>上海超算科技有限公司</w:t>
            </w:r>
            <w:r>
              <w:rPr>
                <w:rFonts w:ascii="宋体" w:hAnsi="宋体" w:cs="宋体" w:eastAsia="宋体" w:hint="default"/>
                <w:sz w:val="21"/>
                <w:szCs w:val="21"/>
              </w:rPr>
              <w:t> </w:t>
            </w:r>
          </w:p>
        </w:tc>
      </w:tr>
      <w:tr>
        <w:trPr>
          <w:trHeight w:val="322" w:hRule="exact"/>
        </w:trPr>
        <w:tc>
          <w:tcPr>
            <w:tcW w:w="9050"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中科曙光信息产业成都有限公司</w:t>
            </w:r>
            <w:r>
              <w:rPr>
                <w:rFonts w:ascii="宋体" w:hAnsi="宋体" w:cs="宋体" w:eastAsia="宋体" w:hint="default"/>
                <w:sz w:val="21"/>
                <w:szCs w:val="21"/>
              </w:rPr>
              <w:t> </w:t>
            </w:r>
          </w:p>
        </w:tc>
      </w:tr>
      <w:tr>
        <w:trPr>
          <w:trHeight w:val="322" w:hRule="exact"/>
        </w:trPr>
        <w:tc>
          <w:tcPr>
            <w:tcW w:w="9050"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天津中科曙光存储科技有限公司</w:t>
            </w:r>
            <w:r>
              <w:rPr>
                <w:rFonts w:ascii="宋体" w:hAnsi="宋体" w:cs="宋体" w:eastAsia="宋体" w:hint="default"/>
                <w:sz w:val="21"/>
                <w:szCs w:val="21"/>
              </w:rPr>
              <w:t> </w:t>
            </w:r>
          </w:p>
        </w:tc>
      </w:tr>
      <w:tr>
        <w:trPr>
          <w:trHeight w:val="322" w:hRule="exact"/>
        </w:trPr>
        <w:tc>
          <w:tcPr>
            <w:tcW w:w="9050"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中科曙光国际信息产业有限公司</w:t>
            </w:r>
            <w:r>
              <w:rPr>
                <w:rFonts w:ascii="宋体" w:hAnsi="宋体" w:cs="宋体" w:eastAsia="宋体" w:hint="default"/>
                <w:sz w:val="21"/>
                <w:szCs w:val="21"/>
              </w:rPr>
              <w:t> </w:t>
            </w:r>
          </w:p>
        </w:tc>
      </w:tr>
      <w:tr>
        <w:trPr>
          <w:trHeight w:val="322" w:hRule="exact"/>
        </w:trPr>
        <w:tc>
          <w:tcPr>
            <w:tcW w:w="9050"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曙光信息产业江苏有限公司</w:t>
            </w:r>
            <w:r>
              <w:rPr>
                <w:rFonts w:ascii="宋体" w:hAnsi="宋体" w:cs="宋体" w:eastAsia="宋体" w:hint="default"/>
                <w:sz w:val="21"/>
                <w:szCs w:val="21"/>
              </w:rPr>
              <w:t> </w:t>
            </w:r>
          </w:p>
        </w:tc>
      </w:tr>
    </w:tbl>
    <w:p>
      <w:pPr>
        <w:spacing w:after="0" w:line="262" w:lineRule="exact"/>
        <w:jc w:val="left"/>
        <w:rPr>
          <w:rFonts w:ascii="宋体" w:hAnsi="宋体" w:cs="宋体" w:eastAsia="宋体" w:hint="default"/>
          <w:sz w:val="21"/>
          <w:szCs w:val="21"/>
        </w:rPr>
        <w:sectPr>
          <w:headerReference w:type="default" r:id="rId39"/>
          <w:footerReference w:type="default" r:id="rId40"/>
          <w:pgSz w:w="11910" w:h="16840"/>
          <w:pgMar w:header="882" w:footer="1195" w:top="1080" w:bottom="1380" w:left="1060" w:right="1580"/>
          <w:pgNumType w:start="84"/>
        </w:sectPr>
      </w:pPr>
    </w:p>
    <w:p>
      <w:pPr>
        <w:spacing w:line="240" w:lineRule="auto" w:before="3"/>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8872"/>
      </w:tblGrid>
      <w:tr>
        <w:trPr>
          <w:trHeight w:val="639" w:hRule="exact"/>
        </w:trPr>
        <w:tc>
          <w:tcPr>
            <w:tcW w:w="8872" w:type="dxa"/>
            <w:tcBorders>
              <w:top w:val="single" w:sz="6" w:space="0" w:color="000000"/>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浙江曙光信息技术有限公司</w:t>
            </w:r>
            <w:r>
              <w:rPr>
                <w:rFonts w:ascii="宋体" w:hAnsi="宋体" w:cs="宋体" w:eastAsia="宋体" w:hint="default"/>
                <w:sz w:val="21"/>
                <w:szCs w:val="21"/>
              </w:rPr>
              <w:t> </w:t>
            </w:r>
          </w:p>
        </w:tc>
      </w:tr>
      <w:tr>
        <w:trPr>
          <w:trHeight w:val="322" w:hRule="exact"/>
        </w:trPr>
        <w:tc>
          <w:tcPr>
            <w:tcW w:w="8872"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28" w:right="0"/>
              <w:jc w:val="left"/>
              <w:rPr>
                <w:rFonts w:ascii="宋体" w:hAnsi="宋体" w:cs="宋体" w:eastAsia="宋体" w:hint="default"/>
                <w:sz w:val="21"/>
                <w:szCs w:val="21"/>
              </w:rPr>
            </w:pPr>
            <w:r>
              <w:rPr>
                <w:rFonts w:ascii="宋体" w:hAnsi="宋体" w:cs="宋体" w:eastAsia="宋体" w:hint="default"/>
                <w:sz w:val="21"/>
                <w:szCs w:val="21"/>
              </w:rPr>
              <w:t>曙光网络科技有限公司</w:t>
            </w:r>
            <w:r>
              <w:rPr>
                <w:rFonts w:ascii="宋体" w:hAnsi="宋体" w:cs="宋体" w:eastAsia="宋体" w:hint="default"/>
                <w:sz w:val="21"/>
                <w:szCs w:val="21"/>
              </w:rPr>
              <w:t> </w:t>
            </w:r>
          </w:p>
        </w:tc>
      </w:tr>
      <w:tr>
        <w:trPr>
          <w:trHeight w:val="322" w:hRule="exact"/>
        </w:trPr>
        <w:tc>
          <w:tcPr>
            <w:tcW w:w="8872"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28" w:right="0"/>
              <w:jc w:val="left"/>
              <w:rPr>
                <w:rFonts w:ascii="宋体" w:hAnsi="宋体" w:cs="宋体" w:eastAsia="宋体" w:hint="default"/>
                <w:sz w:val="21"/>
                <w:szCs w:val="21"/>
              </w:rPr>
            </w:pPr>
            <w:r>
              <w:rPr>
                <w:rFonts w:ascii="宋体"/>
                <w:sz w:val="21"/>
              </w:rPr>
              <w:t>SUGON US SYSTEMS</w:t>
            </w:r>
            <w:r>
              <w:rPr>
                <w:rFonts w:ascii="宋体"/>
                <w:spacing w:val="-3"/>
                <w:sz w:val="21"/>
              </w:rPr>
              <w:t> </w:t>
            </w:r>
            <w:r>
              <w:rPr>
                <w:rFonts w:ascii="宋体"/>
                <w:sz w:val="21"/>
              </w:rPr>
              <w:t>INC. </w:t>
            </w:r>
          </w:p>
        </w:tc>
      </w:tr>
      <w:tr>
        <w:trPr>
          <w:trHeight w:val="322" w:hRule="exact"/>
        </w:trPr>
        <w:tc>
          <w:tcPr>
            <w:tcW w:w="8872"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28" w:right="0"/>
              <w:jc w:val="left"/>
              <w:rPr>
                <w:rFonts w:ascii="宋体" w:hAnsi="宋体" w:cs="宋体" w:eastAsia="宋体" w:hint="default"/>
                <w:sz w:val="21"/>
                <w:szCs w:val="21"/>
              </w:rPr>
            </w:pPr>
            <w:r>
              <w:rPr>
                <w:rFonts w:ascii="宋体" w:hAnsi="宋体" w:cs="宋体" w:eastAsia="宋体" w:hint="default"/>
                <w:sz w:val="21"/>
                <w:szCs w:val="21"/>
              </w:rPr>
              <w:t>中科曙光国家先进计算产业创新中心有限公司</w:t>
            </w:r>
            <w:r>
              <w:rPr>
                <w:rFonts w:ascii="宋体" w:hAnsi="宋体" w:cs="宋体" w:eastAsia="宋体" w:hint="default"/>
                <w:sz w:val="21"/>
                <w:szCs w:val="21"/>
              </w:rPr>
              <w:t> </w:t>
            </w:r>
          </w:p>
        </w:tc>
      </w:tr>
      <w:tr>
        <w:trPr>
          <w:trHeight w:val="334" w:hRule="exact"/>
        </w:trPr>
        <w:tc>
          <w:tcPr>
            <w:tcW w:w="8872" w:type="dxa"/>
            <w:tcBorders>
              <w:top w:val="single" w:sz="4" w:space="0" w:color="000000"/>
              <w:left w:val="nil" w:sz="6" w:space="0" w:color="auto"/>
              <w:bottom w:val="single" w:sz="12" w:space="0" w:color="000000"/>
              <w:right w:val="nil" w:sz="6" w:space="0" w:color="auto"/>
            </w:tcBorders>
          </w:tcPr>
          <w:p>
            <w:pPr>
              <w:pStyle w:val="TableParagraph"/>
              <w:spacing w:line="265" w:lineRule="exact"/>
              <w:ind w:left="28" w:right="0"/>
              <w:jc w:val="left"/>
              <w:rPr>
                <w:rFonts w:ascii="宋体" w:hAnsi="宋体" w:cs="宋体" w:eastAsia="宋体" w:hint="default"/>
                <w:sz w:val="21"/>
                <w:szCs w:val="21"/>
              </w:rPr>
            </w:pPr>
            <w:r>
              <w:rPr>
                <w:rFonts w:ascii="宋体" w:hAnsi="宋体" w:cs="宋体" w:eastAsia="宋体" w:hint="default"/>
                <w:sz w:val="21"/>
                <w:szCs w:val="21"/>
              </w:rPr>
              <w:t>安徽曙光信息产业有限公司</w:t>
            </w:r>
            <w:r>
              <w:rPr>
                <w:rFonts w:ascii="宋体" w:hAnsi="宋体" w:cs="宋体" w:eastAsia="宋体" w:hint="default"/>
                <w:sz w:val="21"/>
                <w:szCs w:val="21"/>
              </w:rPr>
              <w:t> </w:t>
            </w:r>
          </w:p>
        </w:tc>
      </w:tr>
    </w:tbl>
    <w:p>
      <w:pPr>
        <w:pStyle w:val="BodyText"/>
        <w:spacing w:line="273" w:lineRule="auto"/>
        <w:ind w:left="136" w:right="0"/>
        <w:jc w:val="left"/>
        <w:rPr>
          <w:rFonts w:ascii="宋体" w:hAnsi="宋体" w:cs="宋体" w:eastAsia="宋体" w:hint="default"/>
        </w:rPr>
      </w:pPr>
      <w:r>
        <w:rPr>
          <w:spacing w:val="-2"/>
        </w:rPr>
        <w:t>本期合并财务报表范围及其变化情况详见本附注“八、合并范围的变更”和“九、在其他主体中</w:t>
      </w:r>
      <w:r>
        <w:rPr>
          <w:spacing w:val="-25"/>
        </w:rPr>
        <w:t> </w:t>
      </w:r>
      <w:r>
        <w:rPr>
          <w:spacing w:val="-25"/>
        </w:rPr>
      </w:r>
      <w:r>
        <w:rPr/>
        <w:t>的权益”</w:t>
      </w:r>
      <w:r>
        <w:rPr>
          <w:rFonts w:ascii="宋体" w:hAnsi="宋体" w:cs="宋体" w:eastAsia="宋体" w:hint="default"/>
        </w:rPr>
        <w:t> </w:t>
      </w:r>
    </w:p>
    <w:p>
      <w:pPr>
        <w:pStyle w:val="BodyText"/>
        <w:spacing w:line="240" w:lineRule="auto" w:before="7"/>
        <w:ind w:left="136" w:right="0"/>
        <w:jc w:val="left"/>
        <w:rPr>
          <w:rFonts w:ascii="宋体" w:hAnsi="宋体" w:cs="宋体" w:eastAsia="宋体" w:hint="default"/>
        </w:rPr>
      </w:pPr>
      <w:r>
        <w:rPr>
          <w:rFonts w:ascii="宋体"/>
          <w:w w:val="100"/>
        </w:rPr>
        <w:t> </w:t>
      </w:r>
    </w:p>
    <w:p>
      <w:pPr>
        <w:pStyle w:val="Heading3"/>
        <w:tabs>
          <w:tab w:pos="562" w:val="left" w:leader="none"/>
        </w:tabs>
        <w:spacing w:line="324" w:lineRule="auto"/>
        <w:ind w:left="136" w:right="6518"/>
        <w:jc w:val="left"/>
        <w:rPr>
          <w:b w:val="0"/>
          <w:bCs w:val="0"/>
        </w:rPr>
      </w:pPr>
      <w:r>
        <w:rPr/>
        <w:t>四、</w:t>
      </w:r>
      <w:r>
        <w:rPr>
          <w:spacing w:val="-105"/>
        </w:rPr>
        <w:t> </w:t>
      </w:r>
      <w:r>
        <w:rPr>
          <w:rFonts w:ascii="宋体" w:hAnsi="宋体" w:cs="宋体" w:eastAsia="宋体" w:hint="default"/>
          <w:spacing w:val="-105"/>
        </w:rPr>
      </w:r>
      <w:r>
        <w:rPr/>
        <w:t>财务报表的编制基础</w:t>
      </w:r>
      <w:r>
        <w:rPr>
          <w:rFonts w:ascii="宋体" w:hAnsi="宋体" w:cs="宋体" w:eastAsia="宋体" w:hint="default"/>
          <w:w w:val="99"/>
        </w:rPr>
        <w:t> </w:t>
      </w:r>
      <w:r>
        <w:rPr>
          <w:rFonts w:ascii="宋体" w:hAnsi="宋体" w:cs="宋体" w:eastAsia="宋体" w:hint="default"/>
          <w:w w:val="95"/>
        </w:rPr>
        <w:t>1.</w:t>
        <w:tab/>
      </w:r>
      <w:r>
        <w:rPr/>
        <w:t>编制基础</w:t>
      </w:r>
      <w:r>
        <w:rPr>
          <w:b w:val="0"/>
          <w:bCs w:val="0"/>
        </w:rPr>
      </w:r>
    </w:p>
    <w:p>
      <w:pPr>
        <w:pStyle w:val="BodyText"/>
        <w:spacing w:line="314" w:lineRule="auto" w:before="47"/>
        <w:ind w:left="136" w:right="109" w:firstLine="314"/>
        <w:jc w:val="both"/>
        <w:rPr>
          <w:rFonts w:ascii="宋体" w:hAnsi="宋体" w:cs="宋体" w:eastAsia="宋体" w:hint="default"/>
        </w:rPr>
      </w:pPr>
      <w:r>
        <w:rPr>
          <w:spacing w:val="-4"/>
        </w:rPr>
        <w:t>公司以持续经营为基础，根据实际发生的交易和事项，按照财政部颁布的《企业会计准则——</w:t>
      </w:r>
      <w:r>
        <w:rPr>
          <w:spacing w:val="-3"/>
          <w:w w:val="100"/>
        </w:rPr>
        <w:t> </w:t>
      </w:r>
      <w:r>
        <w:rPr>
          <w:spacing w:val="-6"/>
        </w:rPr>
        <w:t>基本准则》和各项具体会计准则、企业会计准则应用指南、企业会计准则解释及其他相关规定（以</w:t>
      </w:r>
      <w:r>
        <w:rPr>
          <w:spacing w:val="-52"/>
        </w:rPr>
        <w:t> </w:t>
      </w:r>
      <w:r>
        <w:rPr>
          <w:spacing w:val="-52"/>
        </w:rPr>
      </w:r>
      <w:r>
        <w:rPr>
          <w:spacing w:val="-2"/>
        </w:rPr>
        <w:t>下合称“企业会计准则”），以及中国证券监督管理委员会《公开发行证券的公司信息披露编报</w:t>
      </w:r>
      <w:r>
        <w:rPr>
          <w:spacing w:val="-25"/>
        </w:rPr>
        <w:t> </w:t>
      </w:r>
      <w:r>
        <w:rPr>
          <w:spacing w:val="-25"/>
        </w:rPr>
      </w:r>
      <w:r>
        <w:rPr/>
        <w:t>规则第</w:t>
      </w:r>
      <w:r>
        <w:rPr>
          <w:spacing w:val="-55"/>
        </w:rPr>
        <w:t> </w:t>
      </w:r>
      <w:r>
        <w:rPr>
          <w:rFonts w:ascii="宋体" w:hAnsi="宋体" w:cs="宋体" w:eastAsia="宋体" w:hint="default"/>
        </w:rPr>
        <w:t>15</w:t>
      </w:r>
      <w:r>
        <w:rPr>
          <w:rFonts w:ascii="宋体" w:hAnsi="宋体" w:cs="宋体" w:eastAsia="宋体" w:hint="default"/>
          <w:spacing w:val="-57"/>
        </w:rPr>
        <w:t> </w:t>
      </w:r>
      <w:r>
        <w:rPr/>
        <w:t>号——财务报告的一般规定》的披露规定编制财务报表。</w:t>
      </w:r>
      <w:r>
        <w:rPr>
          <w:rFonts w:ascii="宋体" w:hAnsi="宋体" w:cs="宋体" w:eastAsia="宋体" w:hint="default"/>
        </w:rPr>
        <w:t> </w:t>
      </w:r>
    </w:p>
    <w:p>
      <w:pPr>
        <w:pStyle w:val="BodyText"/>
        <w:spacing w:line="268" w:lineRule="exact"/>
        <w:ind w:left="136" w:right="0"/>
        <w:jc w:val="left"/>
        <w:rPr>
          <w:rFonts w:ascii="宋体" w:hAnsi="宋体" w:cs="宋体" w:eastAsia="宋体" w:hint="default"/>
        </w:rPr>
      </w:pPr>
      <w:r>
        <w:rPr>
          <w:rFonts w:ascii="宋体"/>
          <w:w w:val="100"/>
        </w:rPr>
        <w:t> </w:t>
      </w:r>
    </w:p>
    <w:p>
      <w:pPr>
        <w:pStyle w:val="Heading3"/>
        <w:tabs>
          <w:tab w:pos="562" w:val="left" w:leader="none"/>
        </w:tabs>
        <w:spacing w:line="240" w:lineRule="auto"/>
        <w:ind w:left="136" w:right="0"/>
        <w:jc w:val="left"/>
        <w:rPr>
          <w:b w:val="0"/>
          <w:bCs w:val="0"/>
        </w:rPr>
      </w:pPr>
      <w:r>
        <w:rPr>
          <w:rFonts w:ascii="宋体" w:hAnsi="宋体" w:cs="宋体" w:eastAsia="宋体" w:hint="default"/>
          <w:w w:val="95"/>
        </w:rPr>
        <w:t>2.</w:t>
        <w:tab/>
      </w:r>
      <w:r>
        <w:rPr/>
        <w:t>持续经营</w:t>
      </w:r>
      <w:r>
        <w:rPr>
          <w:b w:val="0"/>
          <w:bCs w:val="0"/>
        </w:rPr>
      </w:r>
    </w:p>
    <w:p>
      <w:pPr>
        <w:pStyle w:val="BodyText"/>
        <w:spacing w:line="240" w:lineRule="auto" w:before="97"/>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6" w:right="0"/>
        <w:jc w:val="left"/>
        <w:rPr>
          <w:rFonts w:ascii="宋体" w:hAnsi="宋体" w:cs="宋体" w:eastAsia="宋体" w:hint="default"/>
        </w:rPr>
      </w:pPr>
      <w:r>
        <w:rPr/>
        <w:t>经评价，公司自报告期末起</w:t>
      </w:r>
      <w:r>
        <w:rPr>
          <w:spacing w:val="-56"/>
        </w:rPr>
        <w:t> </w:t>
      </w:r>
      <w:r>
        <w:rPr>
          <w:rFonts w:ascii="宋体" w:hAnsi="宋体" w:cs="宋体" w:eastAsia="宋体" w:hint="default"/>
        </w:rPr>
        <w:t>12</w:t>
      </w:r>
      <w:r>
        <w:rPr>
          <w:rFonts w:ascii="宋体" w:hAnsi="宋体" w:cs="宋体" w:eastAsia="宋体" w:hint="default"/>
          <w:spacing w:val="-57"/>
        </w:rPr>
        <w:t> </w:t>
      </w:r>
      <w:r>
        <w:rPr/>
        <w:t>个月内，不存在对持续经营能力产生重大怀疑的事项</w:t>
      </w:r>
      <w:r>
        <w:rPr>
          <w:rFonts w:ascii="宋体" w:hAnsi="宋体" w:cs="宋体" w:eastAsia="宋体" w:hint="default"/>
        </w:rPr>
        <w:t> </w:t>
      </w:r>
    </w:p>
    <w:p>
      <w:pPr>
        <w:pStyle w:val="BodyText"/>
        <w:spacing w:line="240" w:lineRule="auto" w:before="37"/>
        <w:ind w:left="136" w:right="0"/>
        <w:jc w:val="left"/>
        <w:rPr>
          <w:rFonts w:ascii="宋体" w:hAnsi="宋体" w:cs="宋体" w:eastAsia="宋体" w:hint="default"/>
        </w:rPr>
      </w:pPr>
      <w:r>
        <w:rPr>
          <w:rFonts w:ascii="宋体"/>
          <w:w w:val="100"/>
        </w:rPr>
        <w:t> </w:t>
      </w:r>
    </w:p>
    <w:p>
      <w:pPr>
        <w:spacing w:line="324" w:lineRule="auto" w:before="97"/>
        <w:ind w:left="136" w:right="5898" w:firstLine="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105"/>
          <w:sz w:val="21"/>
          <w:szCs w:val="21"/>
        </w:rPr>
        <w:t> </w:t>
      </w:r>
      <w:r>
        <w:rPr>
          <w:rFonts w:ascii="宋体" w:hAnsi="宋体" w:cs="宋体" w:eastAsia="宋体" w:hint="default"/>
          <w:b/>
          <w:bCs/>
          <w:spacing w:val="-105"/>
          <w:sz w:val="21"/>
          <w:szCs w:val="21"/>
        </w:rPr>
      </w:r>
      <w:r>
        <w:rPr>
          <w:rFonts w:ascii="宋体" w:hAnsi="宋体" w:cs="宋体" w:eastAsia="宋体" w:hint="default"/>
          <w:b/>
          <w:bCs/>
          <w:sz w:val="21"/>
          <w:szCs w:val="21"/>
        </w:rPr>
        <w:t>重要会计政策及会计估计</w:t>
      </w:r>
      <w:r>
        <w:rPr>
          <w:rFonts w:ascii="宋体" w:hAnsi="宋体" w:cs="宋体" w:eastAsia="宋体" w:hint="default"/>
          <w:b/>
          <w:bCs/>
          <w:w w:val="99"/>
          <w:sz w:val="21"/>
          <w:szCs w:val="21"/>
        </w:rPr>
        <w:t> </w:t>
      </w:r>
      <w:r>
        <w:rPr>
          <w:rFonts w:ascii="宋体" w:hAnsi="宋体" w:cs="宋体" w:eastAsia="宋体" w:hint="default"/>
          <w:sz w:val="21"/>
          <w:szCs w:val="21"/>
        </w:rPr>
        <w:t>具体会计政策和会计估计提示：</w:t>
      </w:r>
      <w:r>
        <w:rPr>
          <w:rFonts w:ascii="宋体" w:hAnsi="宋体" w:cs="宋体" w:eastAsia="宋体" w:hint="default"/>
          <w:sz w:val="21"/>
          <w:szCs w:val="21"/>
        </w:rPr>
        <w:t> </w:t>
      </w:r>
    </w:p>
    <w:p>
      <w:pPr>
        <w:pStyle w:val="BodyText"/>
        <w:spacing w:line="239" w:lineRule="exact"/>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37"/>
        <w:ind w:left="136" w:right="0"/>
        <w:jc w:val="left"/>
        <w:rPr>
          <w:rFonts w:ascii="宋体" w:hAnsi="宋体" w:cs="宋体" w:eastAsia="宋体" w:hint="default"/>
        </w:rPr>
      </w:pPr>
      <w:r>
        <w:rPr/>
        <w:t>详见第十节</w:t>
      </w:r>
      <w:r>
        <w:rPr>
          <w:spacing w:val="13"/>
        </w:rPr>
        <w:t> </w:t>
      </w:r>
      <w:r>
        <w:rPr>
          <w:rFonts w:ascii="宋体" w:hAnsi="宋体" w:cs="宋体" w:eastAsia="宋体" w:hint="default"/>
          <w:spacing w:val="13"/>
        </w:rPr>
      </w:r>
      <w:r>
        <w:rPr/>
        <w:t>财务报告</w:t>
      </w:r>
      <w:r>
        <w:rPr>
          <w:spacing w:val="13"/>
        </w:rPr>
        <w:t> </w:t>
      </w:r>
      <w:r>
        <w:rPr>
          <w:rFonts w:ascii="宋体" w:hAnsi="宋体" w:cs="宋体" w:eastAsia="宋体" w:hint="default"/>
          <w:spacing w:val="13"/>
        </w:rPr>
      </w:r>
      <w:r>
        <w:rPr>
          <w:spacing w:val="-4"/>
        </w:rPr>
        <w:t>五、重要会计政策及会计估计</w:t>
      </w:r>
      <w:r>
        <w:rPr>
          <w:spacing w:val="13"/>
        </w:rPr>
        <w:t> </w:t>
      </w:r>
      <w:r>
        <w:rPr>
          <w:rFonts w:ascii="宋体" w:hAnsi="宋体" w:cs="宋体" w:eastAsia="宋体" w:hint="default"/>
          <w:spacing w:val="13"/>
        </w:rPr>
      </w:r>
      <w:r>
        <w:rPr>
          <w:rFonts w:ascii="宋体" w:hAnsi="宋体" w:cs="宋体" w:eastAsia="宋体" w:hint="default"/>
          <w:spacing w:val="-6"/>
        </w:rPr>
        <w:t>41.</w:t>
      </w:r>
      <w:r>
        <w:rPr>
          <w:spacing w:val="-6"/>
        </w:rPr>
        <w:t>重要会计政策和会计估计的变更（</w:t>
      </w:r>
      <w:r>
        <w:rPr>
          <w:rFonts w:ascii="宋体" w:hAnsi="宋体" w:cs="宋体" w:eastAsia="宋体" w:hint="default"/>
          <w:spacing w:val="-6"/>
        </w:rPr>
        <w:t>1</w:t>
      </w:r>
      <w:r>
        <w:rPr>
          <w:spacing w:val="-6"/>
        </w:rPr>
        <w:t>）重</w:t>
      </w:r>
      <w:r>
        <w:rPr>
          <w:spacing w:val="-103"/>
        </w:rPr>
        <w:t> </w:t>
      </w:r>
      <w:r>
        <w:rPr/>
        <w:t>要会计政策变更。</w:t>
      </w:r>
      <w:r>
        <w:rPr>
          <w:rFonts w:ascii="宋体" w:hAnsi="宋体" w:cs="宋体" w:eastAsia="宋体" w:hint="default"/>
        </w:rPr>
        <w:t> </w:t>
      </w:r>
    </w:p>
    <w:p>
      <w:pPr>
        <w:pStyle w:val="BodyText"/>
        <w:spacing w:line="240" w:lineRule="auto" w:before="7"/>
        <w:ind w:left="136" w:right="0"/>
        <w:jc w:val="left"/>
        <w:rPr>
          <w:rFonts w:ascii="宋体" w:hAnsi="宋体" w:cs="宋体" w:eastAsia="宋体" w:hint="default"/>
        </w:rPr>
      </w:pPr>
      <w:r>
        <w:rPr>
          <w:rFonts w:ascii="宋体"/>
          <w:w w:val="100"/>
        </w:rPr>
        <w:t> </w:t>
      </w:r>
    </w:p>
    <w:p>
      <w:pPr>
        <w:pStyle w:val="Heading3"/>
        <w:tabs>
          <w:tab w:pos="562" w:val="left" w:leader="none"/>
        </w:tabs>
        <w:spacing w:line="240" w:lineRule="auto"/>
        <w:ind w:left="136" w:right="0"/>
        <w:jc w:val="left"/>
        <w:rPr>
          <w:b w:val="0"/>
          <w:bCs w:val="0"/>
        </w:rPr>
      </w:pPr>
      <w:r>
        <w:rPr>
          <w:rFonts w:ascii="宋体" w:hAnsi="宋体" w:cs="宋体" w:eastAsia="宋体" w:hint="default"/>
          <w:w w:val="95"/>
        </w:rPr>
        <w:t>1.</w:t>
        <w:tab/>
      </w:r>
      <w:r>
        <w:rPr/>
        <w:t>遵循企业会计准则的声明</w:t>
      </w:r>
      <w:r>
        <w:rPr>
          <w:b w:val="0"/>
          <w:bCs w:val="0"/>
        </w:rPr>
      </w:r>
    </w:p>
    <w:p>
      <w:pPr>
        <w:pStyle w:val="BodyText"/>
        <w:spacing w:line="273" w:lineRule="auto" w:before="97"/>
        <w:ind w:left="136" w:right="0"/>
        <w:jc w:val="left"/>
        <w:rPr>
          <w:rFonts w:ascii="宋体" w:hAnsi="宋体" w:cs="宋体" w:eastAsia="宋体" w:hint="default"/>
        </w:rPr>
      </w:pPr>
      <w:r>
        <w:rPr>
          <w:spacing w:val="-2"/>
        </w:rPr>
        <w:t>本公司所编制的财务报表符合企业会计准则的要求，真实、完整地反映了公司的财务状况、经营</w:t>
      </w:r>
      <w:r>
        <w:rPr>
          <w:spacing w:val="-25"/>
        </w:rPr>
        <w:t> </w:t>
      </w:r>
      <w:r>
        <w:rPr>
          <w:spacing w:val="-25"/>
        </w:rPr>
      </w:r>
      <w:r>
        <w:rPr/>
        <w:t>成果、股东权益变动和现金流量等有关信息。</w:t>
      </w:r>
      <w:r>
        <w:rPr>
          <w:rFonts w:ascii="宋体" w:hAnsi="宋体" w:cs="宋体" w:eastAsia="宋体" w:hint="default"/>
        </w:rPr>
        <w:t> </w:t>
      </w:r>
    </w:p>
    <w:p>
      <w:pPr>
        <w:pStyle w:val="BodyText"/>
        <w:spacing w:line="240" w:lineRule="auto" w:before="7"/>
        <w:ind w:left="136" w:right="0"/>
        <w:jc w:val="left"/>
        <w:rPr>
          <w:rFonts w:ascii="宋体" w:hAnsi="宋体" w:cs="宋体" w:eastAsia="宋体" w:hint="default"/>
        </w:rPr>
      </w:pPr>
      <w:r>
        <w:rPr>
          <w:rFonts w:ascii="宋体"/>
          <w:w w:val="100"/>
        </w:rPr>
        <w:t> </w:t>
      </w:r>
    </w:p>
    <w:p>
      <w:pPr>
        <w:pStyle w:val="Heading3"/>
        <w:tabs>
          <w:tab w:pos="562" w:val="left" w:leader="none"/>
        </w:tabs>
        <w:spacing w:line="240" w:lineRule="auto"/>
        <w:ind w:left="136" w:right="0"/>
        <w:jc w:val="left"/>
        <w:rPr>
          <w:b w:val="0"/>
          <w:bCs w:val="0"/>
        </w:rPr>
      </w:pPr>
      <w:r>
        <w:rPr>
          <w:rFonts w:ascii="宋体" w:hAnsi="宋体" w:cs="宋体" w:eastAsia="宋体" w:hint="default"/>
          <w:w w:val="95"/>
        </w:rPr>
        <w:t>2.</w:t>
        <w:tab/>
      </w:r>
      <w:r>
        <w:rPr/>
        <w:t>会计期间</w:t>
      </w:r>
      <w:r>
        <w:rPr>
          <w:b w:val="0"/>
          <w:bCs w:val="0"/>
        </w:rPr>
      </w:r>
    </w:p>
    <w:p>
      <w:pPr>
        <w:pStyle w:val="BodyText"/>
        <w:spacing w:line="240" w:lineRule="auto" w:before="97"/>
        <w:ind w:left="136" w:right="0"/>
        <w:jc w:val="left"/>
        <w:rPr>
          <w:rFonts w:ascii="宋体" w:hAnsi="宋体" w:cs="宋体" w:eastAsia="宋体" w:hint="default"/>
        </w:rPr>
      </w:pPr>
      <w:r>
        <w:rPr/>
        <w:t>本公司会计年度自公历</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2"/>
        </w:rPr>
        <w:t> </w:t>
      </w:r>
      <w:r>
        <w:rPr/>
        <w:t>日起至</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日止。</w:t>
      </w:r>
      <w:r>
        <w:rPr>
          <w:rFonts w:ascii="宋体" w:hAnsi="宋体" w:cs="宋体" w:eastAsia="宋体" w:hint="default"/>
        </w:rPr>
        <w:t> </w:t>
      </w:r>
    </w:p>
    <w:p>
      <w:pPr>
        <w:pStyle w:val="BodyText"/>
        <w:spacing w:line="240" w:lineRule="auto" w:before="37"/>
        <w:ind w:left="136" w:right="0"/>
        <w:jc w:val="left"/>
        <w:rPr>
          <w:rFonts w:ascii="宋体" w:hAnsi="宋体" w:cs="宋体" w:eastAsia="宋体" w:hint="default"/>
        </w:rPr>
      </w:pPr>
      <w:r>
        <w:rPr>
          <w:rFonts w:ascii="宋体"/>
          <w:w w:val="100"/>
        </w:rPr>
        <w:t> </w:t>
      </w:r>
    </w:p>
    <w:p>
      <w:pPr>
        <w:pStyle w:val="Heading3"/>
        <w:tabs>
          <w:tab w:pos="562" w:val="left" w:leader="none"/>
        </w:tabs>
        <w:spacing w:line="240" w:lineRule="auto"/>
        <w:ind w:left="136" w:right="0"/>
        <w:jc w:val="left"/>
        <w:rPr>
          <w:b w:val="0"/>
          <w:bCs w:val="0"/>
        </w:rPr>
      </w:pPr>
      <w:r>
        <w:rPr>
          <w:rFonts w:ascii="宋体" w:hAnsi="宋体" w:cs="宋体" w:eastAsia="宋体" w:hint="default"/>
          <w:w w:val="95"/>
        </w:rPr>
        <w:t>3.</w:t>
        <w:tab/>
      </w:r>
      <w:r>
        <w:rPr/>
        <w:t>营业周期</w:t>
      </w:r>
      <w:r>
        <w:rPr>
          <w:b w:val="0"/>
          <w:bCs w:val="0"/>
        </w:rPr>
      </w:r>
    </w:p>
    <w:p>
      <w:pPr>
        <w:pStyle w:val="BodyText"/>
        <w:spacing w:line="273" w:lineRule="auto" w:before="97"/>
        <w:ind w:left="136" w:right="5898"/>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w w:val="100"/>
        </w:rPr>
        <w:t> </w:t>
      </w:r>
      <w:r>
        <w:rPr>
          <w:rFonts w:ascii="宋体" w:hAnsi="宋体" w:cs="宋体" w:eastAsia="宋体" w:hint="default"/>
          <w:w w:val="100"/>
        </w:rPr>
        <w:t> </w:t>
      </w:r>
      <w:r>
        <w:rPr/>
        <w:t>本公司营业周期为</w:t>
      </w:r>
      <w:r>
        <w:rPr>
          <w:spacing w:val="-55"/>
        </w:rPr>
        <w:t> </w:t>
      </w:r>
      <w:r>
        <w:rPr>
          <w:rFonts w:ascii="宋体" w:hAnsi="宋体" w:cs="宋体" w:eastAsia="宋体" w:hint="default"/>
        </w:rPr>
        <w:t>12</w:t>
      </w:r>
      <w:r>
        <w:rPr>
          <w:rFonts w:ascii="宋体" w:hAnsi="宋体" w:cs="宋体" w:eastAsia="宋体" w:hint="default"/>
          <w:spacing w:val="-55"/>
        </w:rPr>
        <w:t> </w:t>
      </w:r>
      <w:r>
        <w:rPr/>
        <w:t>个月。</w:t>
      </w:r>
      <w:r>
        <w:rPr>
          <w:rFonts w:ascii="宋体" w:hAnsi="宋体" w:cs="宋体" w:eastAsia="宋体" w:hint="default"/>
        </w:rPr>
        <w:t> </w:t>
      </w:r>
    </w:p>
    <w:p>
      <w:pPr>
        <w:pStyle w:val="BodyText"/>
        <w:spacing w:line="240" w:lineRule="auto" w:before="7"/>
        <w:ind w:left="136" w:right="0"/>
        <w:jc w:val="left"/>
        <w:rPr>
          <w:rFonts w:ascii="宋体" w:hAnsi="宋体" w:cs="宋体" w:eastAsia="宋体" w:hint="default"/>
        </w:rPr>
      </w:pPr>
      <w:r>
        <w:rPr>
          <w:rFonts w:ascii="宋体"/>
          <w:w w:val="100"/>
        </w:rPr>
        <w:t> </w:t>
      </w:r>
    </w:p>
    <w:p>
      <w:pPr>
        <w:tabs>
          <w:tab w:pos="562" w:val="left" w:leader="none"/>
        </w:tabs>
        <w:spacing w:line="324" w:lineRule="auto" w:before="97"/>
        <w:ind w:left="136" w:right="5898"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记账本位币</w:t>
      </w:r>
      <w:r>
        <w:rPr>
          <w:rFonts w:ascii="宋体" w:hAnsi="宋体" w:cs="宋体" w:eastAsia="宋体" w:hint="default"/>
          <w:b/>
          <w:bCs/>
          <w:w w:val="100"/>
          <w:sz w:val="21"/>
          <w:szCs w:val="21"/>
        </w:rPr>
        <w:t> </w:t>
      </w:r>
      <w:r>
        <w:rPr>
          <w:rFonts w:ascii="宋体" w:hAnsi="宋体" w:cs="宋体" w:eastAsia="宋体" w:hint="default"/>
          <w:sz w:val="21"/>
          <w:szCs w:val="21"/>
        </w:rPr>
        <w:t>本公司的记账本位币为人民币。</w:t>
      </w:r>
      <w:r>
        <w:rPr>
          <w:rFonts w:ascii="宋体" w:hAnsi="宋体" w:cs="宋体" w:eastAsia="宋体" w:hint="default"/>
          <w:sz w:val="21"/>
          <w:szCs w:val="21"/>
        </w:rPr>
        <w:t> </w:t>
      </w:r>
    </w:p>
    <w:p>
      <w:pPr>
        <w:pStyle w:val="BodyText"/>
        <w:spacing w:line="238" w:lineRule="exact"/>
        <w:ind w:left="136" w:right="0"/>
        <w:jc w:val="left"/>
        <w:rPr>
          <w:rFonts w:ascii="宋体" w:hAnsi="宋体" w:cs="宋体" w:eastAsia="宋体" w:hint="default"/>
        </w:rPr>
      </w:pPr>
      <w:r>
        <w:rPr>
          <w:rFonts w:ascii="宋体"/>
          <w:w w:val="100"/>
        </w:rPr>
        <w:t> </w:t>
      </w:r>
    </w:p>
    <w:p>
      <w:pPr>
        <w:spacing w:after="0" w:line="238" w:lineRule="exact"/>
        <w:jc w:val="left"/>
        <w:rPr>
          <w:rFonts w:ascii="宋体" w:hAnsi="宋体" w:cs="宋体" w:eastAsia="宋体" w:hint="default"/>
        </w:rPr>
        <w:sectPr>
          <w:pgSz w:w="11910" w:h="16840"/>
          <w:pgMar w:header="882" w:footer="1195" w:top="1080" w:bottom="1380" w:left="1140" w:right="1680"/>
        </w:sectPr>
      </w:pPr>
    </w:p>
    <w:p>
      <w:pPr>
        <w:spacing w:line="240" w:lineRule="auto" w:before="3"/>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3;height:2" coordorigin="7,7" coordsize="8873,2">
              <v:shape style="position:absolute;left:7;top:7;width:8873;height:2" coordorigin="7,7" coordsize="8873,0" path="m7,7l8880,7e" filled="false" stroked="true" strokeweight=".7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19"/>
          <w:szCs w:val="19"/>
        </w:rPr>
      </w:pPr>
    </w:p>
    <w:p>
      <w:pPr>
        <w:pStyle w:val="Heading3"/>
        <w:tabs>
          <w:tab w:pos="562" w:val="left" w:leader="none"/>
        </w:tabs>
        <w:spacing w:line="240" w:lineRule="auto" w:before="36"/>
        <w:ind w:left="136" w:right="2599"/>
        <w:jc w:val="left"/>
        <w:rPr>
          <w:b w:val="0"/>
          <w:bCs w:val="0"/>
        </w:rPr>
      </w:pPr>
      <w:r>
        <w:rPr>
          <w:rFonts w:ascii="宋体" w:hAnsi="宋体" w:cs="宋体" w:eastAsia="宋体" w:hint="default"/>
          <w:w w:val="95"/>
        </w:rPr>
        <w:t>5.</w:t>
        <w:tab/>
      </w:r>
      <w:r>
        <w:rPr/>
        <w:t>同一控制下和非同一控制下企业合并的会计处理方法</w:t>
      </w:r>
      <w:r>
        <w:rPr>
          <w:b w:val="0"/>
          <w:bCs w:val="0"/>
        </w:rPr>
      </w:r>
    </w:p>
    <w:p>
      <w:pPr>
        <w:pStyle w:val="BodyText"/>
        <w:spacing w:line="292" w:lineRule="auto" w:before="97"/>
        <w:ind w:left="451" w:right="0" w:hanging="315"/>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4"/>
        </w:rPr>
        <w:t>同一控制下企业合并：本公司在企业合并中取得的资产和负债，按照合并日被合并方资产、负</w:t>
      </w:r>
    </w:p>
    <w:p>
      <w:pPr>
        <w:pStyle w:val="BodyText"/>
        <w:spacing w:line="314" w:lineRule="auto" w:before="36"/>
        <w:ind w:left="136" w:right="206"/>
        <w:jc w:val="left"/>
        <w:rPr>
          <w:rFonts w:ascii="宋体" w:hAnsi="宋体" w:cs="宋体" w:eastAsia="宋体" w:hint="default"/>
        </w:rPr>
      </w:pPr>
      <w:r>
        <w:rPr>
          <w:spacing w:val="-6"/>
          <w:w w:val="100"/>
        </w:rPr>
        <w:t>债（包括最终控制方收购被合并方而形成的商誉）在最终控制方合并财务报表中的账面价值计量。</w:t>
      </w:r>
      <w:r>
        <w:rPr>
          <w:w w:val="100"/>
        </w:rPr>
        <w:t> </w:t>
      </w:r>
      <w:r>
        <w:rPr>
          <w:spacing w:val="-2"/>
        </w:rPr>
        <w:t>在合并中取得的净资产账面价值与支付的合并对价账面价值（或发行股份面值总额）的差额，调</w:t>
      </w:r>
      <w:r>
        <w:rPr>
          <w:spacing w:val="-25"/>
        </w:rPr>
        <w:t> </w:t>
      </w:r>
      <w:r>
        <w:rPr>
          <w:spacing w:val="-25"/>
        </w:rPr>
      </w:r>
      <w:r>
        <w:rPr/>
        <w:t>整资本公积中的股本溢价，资本公积中的股本溢价不足冲减的，调整留存收益。</w:t>
      </w:r>
      <w:r>
        <w:rPr>
          <w:rFonts w:ascii="宋体" w:hAnsi="宋体" w:cs="宋体" w:eastAsia="宋体" w:hint="default"/>
          <w:w w:val="100"/>
        </w:rPr>
        <w:t> </w:t>
      </w:r>
      <w:r>
        <w:rPr>
          <w:spacing w:val="-2"/>
        </w:rPr>
        <w:t>非同一控制下企业合并：本公司在购买日对作为企业合并对价付出的资产、发生或承担的负债按</w:t>
      </w:r>
      <w:r>
        <w:rPr>
          <w:spacing w:val="-25"/>
        </w:rPr>
        <w:t> </w:t>
      </w:r>
      <w:r>
        <w:rPr>
          <w:spacing w:val="-25"/>
        </w:rPr>
      </w:r>
      <w:r>
        <w:rPr>
          <w:spacing w:val="-2"/>
        </w:rPr>
        <w:t>照公允价值计量，公允价值与其账面价值的差额，计入当期损益。本公司对合并成本大于合并中</w:t>
      </w:r>
      <w:r>
        <w:rPr>
          <w:spacing w:val="-25"/>
        </w:rPr>
        <w:t> </w:t>
      </w:r>
      <w:r>
        <w:rPr>
          <w:spacing w:val="-25"/>
        </w:rPr>
      </w:r>
      <w:r>
        <w:rPr>
          <w:spacing w:val="-2"/>
        </w:rPr>
        <w:t>取得的被购买方可辨认净资产公允价值份额的差额，确认为商誉；合并成本小于合并中取得的被</w:t>
      </w:r>
      <w:r>
        <w:rPr>
          <w:spacing w:val="-25"/>
        </w:rPr>
        <w:t> </w:t>
      </w:r>
      <w:r>
        <w:rPr>
          <w:spacing w:val="-25"/>
        </w:rPr>
      </w:r>
      <w:r>
        <w:rPr/>
        <w:t>购买方可辨认净资产公允价值份额的差额，经复核后，计入当期损益。</w:t>
      </w:r>
      <w:r>
        <w:rPr>
          <w:rFonts w:ascii="宋体" w:hAnsi="宋体" w:cs="宋体" w:eastAsia="宋体" w:hint="default"/>
          <w:w w:val="100"/>
        </w:rPr>
        <w:t> </w:t>
      </w:r>
      <w:r>
        <w:rPr>
          <w:spacing w:val="-2"/>
        </w:rPr>
        <w:t>为企业合并发生的直接相关费用于发生时计入当期损益；为企业合并而发行权益性证券或债务性</w:t>
      </w:r>
      <w:r>
        <w:rPr>
          <w:spacing w:val="-25"/>
        </w:rPr>
        <w:t> </w:t>
      </w:r>
      <w:r>
        <w:rPr>
          <w:spacing w:val="-25"/>
        </w:rPr>
      </w:r>
      <w:r>
        <w:rPr/>
        <w:t>证券的交易费用，计入权益性证券或债务性证券的初始确认金额。</w:t>
      </w:r>
      <w:r>
        <w:rPr>
          <w:rFonts w:ascii="宋体" w:hAnsi="宋体" w:cs="宋体" w:eastAsia="宋体" w:hint="default"/>
        </w:rPr>
        <w:t> </w:t>
      </w:r>
    </w:p>
    <w:p>
      <w:pPr>
        <w:pStyle w:val="BodyText"/>
        <w:spacing w:line="271" w:lineRule="exact"/>
        <w:ind w:left="136" w:right="0"/>
        <w:jc w:val="left"/>
        <w:rPr>
          <w:rFonts w:ascii="宋体" w:hAnsi="宋体" w:cs="宋体" w:eastAsia="宋体" w:hint="default"/>
        </w:rPr>
      </w:pPr>
      <w:r>
        <w:rPr>
          <w:rFonts w:ascii="宋体"/>
          <w:w w:val="100"/>
        </w:rPr>
        <w:t> </w:t>
      </w:r>
    </w:p>
    <w:p>
      <w:pPr>
        <w:pStyle w:val="Heading3"/>
        <w:tabs>
          <w:tab w:pos="562" w:val="left" w:leader="none"/>
        </w:tabs>
        <w:spacing w:line="240" w:lineRule="auto"/>
        <w:ind w:left="136" w:right="2599"/>
        <w:jc w:val="left"/>
        <w:rPr>
          <w:b w:val="0"/>
          <w:bCs w:val="0"/>
        </w:rPr>
      </w:pPr>
      <w:r>
        <w:rPr>
          <w:rFonts w:ascii="宋体" w:hAnsi="宋体" w:cs="宋体" w:eastAsia="宋体" w:hint="default"/>
          <w:w w:val="95"/>
        </w:rPr>
        <w:t>6.</w:t>
        <w:tab/>
      </w:r>
      <w:r>
        <w:rPr/>
        <w:t>合并财务报表的编制方法</w:t>
      </w:r>
      <w:r>
        <w:rPr>
          <w:b w:val="0"/>
          <w:bCs w:val="0"/>
        </w:rPr>
      </w:r>
    </w:p>
    <w:p>
      <w:pPr>
        <w:pStyle w:val="BodyText"/>
        <w:tabs>
          <w:tab w:pos="977" w:val="left" w:leader="none"/>
        </w:tabs>
        <w:spacing w:line="292" w:lineRule="auto" w:before="97"/>
        <w:ind w:left="348" w:right="7156" w:hanging="212"/>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2"/>
        </w:rPr>
        <w:t>1</w:t>
      </w:r>
      <w:r>
        <w:rPr>
          <w:spacing w:val="-2"/>
        </w:rPr>
        <w:t>）</w:t>
      </w:r>
      <w:r>
        <w:rPr>
          <w:rFonts w:ascii="宋体" w:hAnsi="宋体" w:cs="宋体" w:eastAsia="宋体" w:hint="default"/>
          <w:spacing w:val="-2"/>
        </w:rPr>
        <w:tab/>
      </w:r>
      <w:r>
        <w:rPr>
          <w:spacing w:val="-2"/>
        </w:rPr>
        <w:t>合并范围</w:t>
      </w:r>
      <w:r>
        <w:rPr>
          <w:rFonts w:ascii="宋体" w:hAnsi="宋体" w:cs="宋体" w:eastAsia="宋体" w:hint="default"/>
        </w:rPr>
        <w:t> </w:t>
      </w:r>
    </w:p>
    <w:p>
      <w:pPr>
        <w:pStyle w:val="BodyText"/>
        <w:tabs>
          <w:tab w:pos="977" w:val="left" w:leader="none"/>
        </w:tabs>
        <w:spacing w:line="314" w:lineRule="auto" w:before="36"/>
        <w:ind w:left="348" w:right="1375" w:hanging="212"/>
        <w:jc w:val="left"/>
        <w:rPr>
          <w:rFonts w:ascii="宋体" w:hAnsi="宋体" w:cs="宋体" w:eastAsia="宋体" w:hint="default"/>
        </w:rPr>
      </w:pPr>
      <w:r>
        <w:rPr/>
        <w:t>合并财务报表的合并范围以控制为基础确定，合并范围包括本公司及全部子公司。</w:t>
      </w:r>
      <w:r>
        <w:rPr>
          <w:rFonts w:ascii="宋体" w:hAnsi="宋体" w:cs="宋体" w:eastAsia="宋体" w:hint="default"/>
          <w:w w:val="100"/>
        </w:rPr>
        <w:t> </w:t>
      </w:r>
      <w:r>
        <w:rPr>
          <w:rFonts w:ascii="宋体" w:hAnsi="宋体" w:cs="宋体" w:eastAsia="宋体" w:hint="default"/>
          <w:spacing w:val="-2"/>
        </w:rPr>
        <w:t>2</w:t>
      </w:r>
      <w:r>
        <w:rPr>
          <w:spacing w:val="-2"/>
        </w:rPr>
        <w:t>）</w:t>
      </w:r>
      <w:r>
        <w:rPr>
          <w:rFonts w:ascii="宋体" w:hAnsi="宋体" w:cs="宋体" w:eastAsia="宋体" w:hint="default"/>
          <w:spacing w:val="-2"/>
        </w:rPr>
        <w:tab/>
      </w:r>
      <w:r>
        <w:rPr>
          <w:spacing w:val="-2"/>
        </w:rPr>
        <w:t>合并程序</w:t>
      </w:r>
      <w:r>
        <w:rPr>
          <w:rFonts w:ascii="宋体" w:hAnsi="宋体" w:cs="宋体" w:eastAsia="宋体" w:hint="default"/>
        </w:rPr>
        <w:t> </w:t>
      </w:r>
    </w:p>
    <w:p>
      <w:pPr>
        <w:pStyle w:val="BodyText"/>
        <w:spacing w:line="314" w:lineRule="auto" w:before="17"/>
        <w:ind w:left="136" w:right="0"/>
        <w:jc w:val="left"/>
      </w:pPr>
      <w:r>
        <w:rPr>
          <w:spacing w:val="-2"/>
        </w:rPr>
        <w:t>本公司以自身和各子公司的财务报表为基础，根据其他有关资料，编制合并财务报表。本公司编</w:t>
      </w:r>
      <w:r>
        <w:rPr>
          <w:spacing w:val="-25"/>
        </w:rPr>
        <w:t> </w:t>
      </w:r>
      <w:r>
        <w:rPr>
          <w:spacing w:val="-25"/>
        </w:rPr>
      </w:r>
      <w:r>
        <w:rPr>
          <w:spacing w:val="-2"/>
        </w:rPr>
        <w:t>制合并财务报表，将整个企业集团视为一个会计主体，依据相关企业会计准则的确认、计量和列</w:t>
      </w:r>
      <w:r>
        <w:rPr>
          <w:spacing w:val="-25"/>
        </w:rPr>
        <w:t> </w:t>
      </w:r>
      <w:r>
        <w:rPr>
          <w:spacing w:val="-25"/>
        </w:rPr>
      </w:r>
      <w:r>
        <w:rPr/>
        <w:t>报要求，按照统一的会计政策，反映本企业集团整体财务状况、经营成果和现金流量。</w:t>
      </w:r>
      <w:r>
        <w:rPr>
          <w:rFonts w:ascii="宋体" w:hAnsi="宋体" w:cs="宋体" w:eastAsia="宋体" w:hint="default"/>
          <w:w w:val="100"/>
        </w:rPr>
        <w:t> </w:t>
      </w:r>
      <w:r>
        <w:rPr>
          <w:spacing w:val="-2"/>
        </w:rPr>
        <w:t>所有纳入合并财务报表合并范围的子公司所采用的会计政策、会计期间与本公司一致，如子公司</w:t>
      </w:r>
      <w:r>
        <w:rPr>
          <w:spacing w:val="-25"/>
        </w:rPr>
        <w:t> </w:t>
      </w:r>
      <w:r>
        <w:rPr>
          <w:spacing w:val="-25"/>
        </w:rPr>
      </w:r>
      <w:r>
        <w:rPr>
          <w:spacing w:val="-2"/>
        </w:rPr>
        <w:t>采用的会计政策、会计期间与本公司不一致的，在编制合并财务报表时，按本公司的会计政策、</w:t>
      </w:r>
      <w:r>
        <w:rPr>
          <w:spacing w:val="-25"/>
        </w:rPr>
        <w:t> </w:t>
      </w:r>
      <w:r>
        <w:rPr>
          <w:spacing w:val="-25"/>
        </w:rPr>
      </w:r>
      <w:r>
        <w:rPr>
          <w:spacing w:val="-2"/>
        </w:rPr>
        <w:t>会计期间进行必要的调整。对于非同一控制下企业合并取得的子公司，以购买日可辨认净资产公</w:t>
      </w:r>
      <w:r>
        <w:rPr>
          <w:spacing w:val="-25"/>
        </w:rPr>
        <w:t> </w:t>
      </w:r>
      <w:r>
        <w:rPr>
          <w:spacing w:val="-25"/>
        </w:rPr>
      </w:r>
      <w:r>
        <w:rPr>
          <w:spacing w:val="-2"/>
        </w:rPr>
        <w:t>允价值为基础对其财务报表进行调整。对于同一控制下企业合并取得的子公司，以其资产、负债</w:t>
      </w:r>
    </w:p>
    <w:p>
      <w:pPr>
        <w:pStyle w:val="BodyText"/>
        <w:spacing w:line="312" w:lineRule="auto" w:before="20"/>
        <w:ind w:left="136" w:right="0"/>
        <w:jc w:val="left"/>
        <w:rPr>
          <w:rFonts w:ascii="宋体" w:hAnsi="宋体" w:cs="宋体" w:eastAsia="宋体" w:hint="default"/>
        </w:rPr>
      </w:pPr>
      <w:r>
        <w:rPr>
          <w:spacing w:val="-2"/>
        </w:rPr>
        <w:t>（包括最终控制方收购该子公司而形成的商誉）在最终控制方财务报表中的账面价值为基础对其</w:t>
      </w:r>
      <w:r>
        <w:rPr>
          <w:spacing w:val="-25"/>
        </w:rPr>
        <w:t> </w:t>
      </w:r>
      <w:r>
        <w:rPr>
          <w:spacing w:val="-25"/>
        </w:rPr>
      </w:r>
      <w:r>
        <w:rPr/>
        <w:t>财务报表进行调整。</w:t>
      </w:r>
      <w:r>
        <w:rPr>
          <w:rFonts w:ascii="宋体" w:hAnsi="宋体" w:cs="宋体" w:eastAsia="宋体" w:hint="default"/>
        </w:rPr>
        <w:t> </w:t>
      </w:r>
    </w:p>
    <w:p>
      <w:pPr>
        <w:pStyle w:val="BodyText"/>
        <w:spacing w:line="312" w:lineRule="auto" w:before="22"/>
        <w:ind w:left="136" w:right="208" w:firstLine="314"/>
        <w:jc w:val="both"/>
        <w:rPr>
          <w:rFonts w:ascii="宋体" w:hAnsi="宋体" w:cs="宋体" w:eastAsia="宋体" w:hint="default"/>
        </w:rPr>
      </w:pPr>
      <w:r>
        <w:rPr>
          <w:spacing w:val="-4"/>
          <w:w w:val="100"/>
        </w:rPr>
        <w:t>子公司所有者权益、当期净损益和当期综合收益中属于少数股东的份额分别在合并资产负债表</w:t>
      </w:r>
      <w:r>
        <w:rPr>
          <w:w w:val="100"/>
        </w:rPr>
        <w:t> </w:t>
      </w:r>
      <w:r>
        <w:rPr>
          <w:spacing w:val="-2"/>
        </w:rPr>
        <w:t>中所有者权益项目下、合并利润表中净利润项目下和综合收益总额项目下单独列示。子公司少数</w:t>
      </w:r>
      <w:r>
        <w:rPr>
          <w:spacing w:val="-25"/>
        </w:rPr>
        <w:t> </w:t>
      </w:r>
      <w:r>
        <w:rPr>
          <w:spacing w:val="-25"/>
        </w:rPr>
      </w:r>
      <w:r>
        <w:rPr>
          <w:spacing w:val="-2"/>
        </w:rPr>
        <w:t>股东分担的当期亏损超过了少数股东在该子公司期初所有者权益中所享有份额而形成的余额，冲</w:t>
      </w:r>
      <w:r>
        <w:rPr>
          <w:spacing w:val="-25"/>
        </w:rPr>
        <w:t> </w:t>
      </w:r>
      <w:r>
        <w:rPr>
          <w:spacing w:val="-25"/>
        </w:rPr>
      </w:r>
      <w:r>
        <w:rPr/>
        <w:t>减少数股东权益。</w:t>
      </w:r>
      <w:r>
        <w:rPr>
          <w:rFonts w:ascii="宋体" w:hAnsi="宋体" w:cs="宋体" w:eastAsia="宋体" w:hint="default"/>
        </w:rPr>
        <w:t> </w:t>
      </w:r>
    </w:p>
    <w:p>
      <w:pPr>
        <w:pStyle w:val="BodyText"/>
        <w:spacing w:line="314" w:lineRule="auto" w:before="22"/>
        <w:ind w:left="136" w:right="0" w:firstLine="211"/>
        <w:jc w:val="left"/>
      </w:pPr>
      <w:r>
        <w:rPr/>
        <w:t>（</w:t>
      </w:r>
      <w:r>
        <w:rPr>
          <w:rFonts w:ascii="宋体" w:hAnsi="宋体" w:cs="宋体" w:eastAsia="宋体" w:hint="default"/>
        </w:rPr>
        <w:t>1</w:t>
      </w:r>
      <w:r>
        <w:rPr/>
        <w:t>）增加子公司或业务</w:t>
      </w:r>
      <w:r>
        <w:rPr>
          <w:rFonts w:ascii="宋体" w:hAnsi="宋体" w:cs="宋体" w:eastAsia="宋体" w:hint="default"/>
          <w:w w:val="100"/>
        </w:rPr>
        <w:t> </w:t>
      </w:r>
      <w:r>
        <w:rPr/>
        <w:t>在报告期内，若因同一控制下企业合并增加子公司或业务的，则调整合并资产负债表的期初数；</w:t>
      </w:r>
      <w:r>
        <w:rPr>
          <w:w w:val="100"/>
        </w:rPr>
        <w:t> </w:t>
      </w:r>
      <w:r>
        <w:rPr/>
        <w:t>将子公司或业务合并当期期初至报告期末的收入、费用、利润纳入合并利润表；将子公司或业务</w:t>
      </w:r>
      <w:r>
        <w:rPr>
          <w:w w:val="100"/>
        </w:rPr>
        <w:t> </w:t>
      </w:r>
      <w:r>
        <w:rPr>
          <w:spacing w:val="-4"/>
          <w:w w:val="100"/>
        </w:rPr>
        <w:t>合并当期期初至报告期末的现金流量纳入合并现金流量表，同时对比较报表的相关项目进行调整，</w:t>
      </w:r>
      <w:r>
        <w:rPr>
          <w:spacing w:val="-85"/>
          <w:w w:val="100"/>
        </w:rPr>
        <w:t> </w:t>
      </w:r>
      <w:r>
        <w:rPr>
          <w:spacing w:val="-85"/>
          <w:w w:val="100"/>
        </w:rPr>
      </w:r>
      <w:r>
        <w:rPr/>
        <w:t>视同合并后的报告主体自最终控制方开始控制时点起一直存在。</w:t>
      </w:r>
      <w:r>
        <w:rPr>
          <w:rFonts w:ascii="宋体" w:hAnsi="宋体" w:cs="宋体" w:eastAsia="宋体" w:hint="default"/>
          <w:w w:val="100"/>
        </w:rPr>
        <w:t> </w:t>
      </w:r>
      <w:r>
        <w:rPr/>
        <w:t>因追加投资等原因能够对同一控制下的被投资方实施控制的，视同参与合并的各方在最终控制方</w:t>
      </w:r>
      <w:r>
        <w:rPr>
          <w:w w:val="100"/>
        </w:rPr>
        <w:t> </w:t>
      </w:r>
      <w:r>
        <w:rPr/>
        <w:t>开始控制时即以目前的状态存在进行调整。在取得被合并方控制权之前持有的股权投资，在取得</w:t>
      </w:r>
    </w:p>
    <w:p>
      <w:pPr>
        <w:spacing w:after="0" w:line="314" w:lineRule="auto"/>
        <w:jc w:val="left"/>
        <w:sectPr>
          <w:pgSz w:w="11910" w:h="16840"/>
          <w:pgMar w:header="882" w:footer="1195" w:top="1080" w:bottom="1380" w:left="1140" w:right="1580"/>
        </w:sectPr>
      </w:pPr>
    </w:p>
    <w:p>
      <w:pPr>
        <w:spacing w:line="240" w:lineRule="auto" w:before="6"/>
        <w:rPr>
          <w:rFonts w:ascii="宋体" w:hAnsi="宋体" w:cs="宋体" w:eastAsia="宋体" w:hint="default"/>
          <w:sz w:val="25"/>
          <w:szCs w:val="25"/>
        </w:rPr>
      </w:pPr>
    </w:p>
    <w:p>
      <w:pPr>
        <w:pStyle w:val="BodyText"/>
        <w:spacing w:line="312" w:lineRule="auto" w:before="36"/>
        <w:ind w:left="136" w:right="0"/>
        <w:jc w:val="left"/>
        <w:rPr>
          <w:rFonts w:ascii="宋体" w:hAnsi="宋体" w:cs="宋体" w:eastAsia="宋体" w:hint="default"/>
        </w:rPr>
      </w:pPr>
      <w:r>
        <w:rPr>
          <w:spacing w:val="-2"/>
        </w:rPr>
        <w:t>原股权之日与合并方和被合并方同处于同一控制之日孰晚日起至合并日之间已确认有关损益、其</w:t>
      </w:r>
      <w:r>
        <w:rPr>
          <w:spacing w:val="-25"/>
        </w:rPr>
        <w:t> </w:t>
      </w:r>
      <w:r>
        <w:rPr>
          <w:spacing w:val="-25"/>
        </w:rPr>
      </w:r>
      <w:r>
        <w:rPr/>
        <w:t>他综合收益以及其他净资产变动，分别冲减比较报表期间的期初留存收益或当期损益。</w:t>
      </w:r>
      <w:r>
        <w:rPr>
          <w:rFonts w:ascii="宋体" w:hAnsi="宋体" w:cs="宋体" w:eastAsia="宋体" w:hint="default"/>
        </w:rPr>
        <w:t> </w:t>
      </w:r>
    </w:p>
    <w:p>
      <w:pPr>
        <w:pStyle w:val="BodyText"/>
        <w:spacing w:line="314" w:lineRule="auto" w:before="22"/>
        <w:ind w:left="136" w:right="0" w:firstLine="314"/>
        <w:jc w:val="left"/>
        <w:rPr>
          <w:rFonts w:ascii="宋体" w:hAnsi="宋体" w:cs="宋体" w:eastAsia="宋体" w:hint="default"/>
        </w:rPr>
      </w:pPr>
      <w:r>
        <w:rPr>
          <w:spacing w:val="-4"/>
        </w:rPr>
        <w:t>在报告期内，若因非同一控制下企业合并增加子公司或业务的，则不调整合并资产负债表期初</w:t>
      </w:r>
      <w:r>
        <w:rPr>
          <w:w w:val="100"/>
        </w:rPr>
        <w:t> </w:t>
      </w:r>
      <w:r>
        <w:rPr>
          <w:spacing w:val="-2"/>
        </w:rPr>
        <w:t>数；将该子公司或业务自购买日至报告期末的收入、费用、利润纳入合并利润表；该子公司或业</w:t>
      </w:r>
      <w:r>
        <w:rPr>
          <w:spacing w:val="-25"/>
        </w:rPr>
        <w:t> </w:t>
      </w:r>
      <w:r>
        <w:rPr>
          <w:spacing w:val="-25"/>
        </w:rPr>
      </w:r>
      <w:r>
        <w:rPr/>
        <w:t>务自购买日至报告期末的现金流量纳入合并现金流量表。</w:t>
      </w:r>
      <w:r>
        <w:rPr>
          <w:rFonts w:ascii="宋体" w:hAnsi="宋体" w:cs="宋体" w:eastAsia="宋体" w:hint="default"/>
          <w:w w:val="100"/>
        </w:rPr>
        <w:t> </w:t>
      </w:r>
      <w:r>
        <w:rPr>
          <w:spacing w:val="-2"/>
        </w:rPr>
        <w:t>因追加投资等原因能够对非同一控制下的被投资方实施控制的，对于购买日之前持有的被购买方</w:t>
      </w:r>
      <w:r>
        <w:rPr>
          <w:spacing w:val="-25"/>
        </w:rPr>
        <w:t> </w:t>
      </w:r>
      <w:r>
        <w:rPr>
          <w:spacing w:val="-25"/>
        </w:rPr>
      </w:r>
      <w:r>
        <w:rPr>
          <w:spacing w:val="-2"/>
        </w:rPr>
        <w:t>的股权，本公司按照该股权在购买日的公允价值进行重新计量，公允价值与其账面价值的差额计</w:t>
      </w:r>
      <w:r>
        <w:rPr>
          <w:spacing w:val="-25"/>
        </w:rPr>
        <w:t> </w:t>
      </w:r>
      <w:r>
        <w:rPr>
          <w:spacing w:val="-25"/>
        </w:rPr>
      </w:r>
      <w:r>
        <w:rPr>
          <w:spacing w:val="-2"/>
        </w:rPr>
        <w:t>入当期投资收益。购买日之前持有的被购买方的股权涉及权益法核算下的其他综合收益以及除净</w:t>
      </w:r>
      <w:r>
        <w:rPr>
          <w:spacing w:val="-25"/>
        </w:rPr>
        <w:t> </w:t>
      </w:r>
      <w:r>
        <w:rPr>
          <w:spacing w:val="-25"/>
        </w:rPr>
      </w:r>
      <w:r>
        <w:rPr>
          <w:spacing w:val="-2"/>
        </w:rPr>
        <w:t>损益、其他综合收益和利润分配之外的其他所有者权益变动的，与其相关的其他综合收益、其他</w:t>
      </w:r>
      <w:r>
        <w:rPr>
          <w:spacing w:val="-25"/>
        </w:rPr>
        <w:t> </w:t>
      </w:r>
      <w:r>
        <w:rPr>
          <w:spacing w:val="-25"/>
        </w:rPr>
      </w:r>
      <w:r>
        <w:rPr>
          <w:spacing w:val="-2"/>
        </w:rPr>
        <w:t>所有者权益变动转为购买日所属当期投资收益，由于被投资方重新计量设定受益计划净负债或净</w:t>
      </w:r>
      <w:r>
        <w:rPr>
          <w:spacing w:val="-25"/>
        </w:rPr>
        <w:t> </w:t>
      </w:r>
      <w:r>
        <w:rPr>
          <w:spacing w:val="-25"/>
        </w:rPr>
      </w:r>
      <w:r>
        <w:rPr/>
        <w:t>资产变动而产生的其他综合收益除外。</w:t>
      </w:r>
      <w:r>
        <w:rPr>
          <w:rFonts w:ascii="宋体" w:hAnsi="宋体" w:cs="宋体" w:eastAsia="宋体" w:hint="default"/>
        </w:rPr>
        <w:t> </w:t>
      </w:r>
    </w:p>
    <w:p>
      <w:pPr>
        <w:pStyle w:val="BodyText"/>
        <w:spacing w:line="240" w:lineRule="auto" w:before="17"/>
        <w:ind w:left="348" w:right="2599"/>
        <w:jc w:val="left"/>
        <w:rPr>
          <w:rFonts w:ascii="宋体" w:hAnsi="宋体" w:cs="宋体" w:eastAsia="宋体" w:hint="default"/>
        </w:rPr>
      </w:pPr>
      <w:r>
        <w:rPr/>
        <w:t>（</w:t>
      </w:r>
      <w:r>
        <w:rPr>
          <w:rFonts w:ascii="宋体" w:hAnsi="宋体" w:cs="宋体" w:eastAsia="宋体" w:hint="default"/>
        </w:rPr>
        <w:t>2</w:t>
      </w:r>
      <w:r>
        <w:rPr/>
        <w:t>）处置子公司或业务</w:t>
      </w:r>
      <w:r>
        <w:rPr>
          <w:rFonts w:ascii="宋体" w:hAnsi="宋体" w:cs="宋体" w:eastAsia="宋体" w:hint="default"/>
        </w:rPr>
        <w:t> </w:t>
      </w:r>
    </w:p>
    <w:p>
      <w:pPr>
        <w:pStyle w:val="BodyText"/>
        <w:spacing w:line="314" w:lineRule="auto" w:before="85"/>
        <w:ind w:left="136" w:right="0" w:firstLine="314"/>
        <w:jc w:val="left"/>
        <w:rPr>
          <w:rFonts w:ascii="宋体" w:hAnsi="宋体" w:cs="宋体" w:eastAsia="宋体" w:hint="default"/>
        </w:rPr>
      </w:pPr>
      <w:r>
        <w:rPr/>
        <w:t>①一般处理方法</w:t>
      </w:r>
      <w:r>
        <w:rPr>
          <w:rFonts w:ascii="宋体" w:hAnsi="宋体" w:cs="宋体" w:eastAsia="宋体" w:hint="default"/>
          <w:w w:val="100"/>
        </w:rPr>
        <w:t> </w:t>
      </w:r>
      <w:r>
        <w:rPr/>
        <w:t>在报告期内，本公司处置子公司或业务，则该子公司或业务期初至处置日的收入、费用、利润纳</w:t>
      </w:r>
      <w:r>
        <w:rPr>
          <w:w w:val="100"/>
        </w:rPr>
        <w:t> </w:t>
      </w:r>
      <w:r>
        <w:rPr/>
        <w:t>入合并利润表；该子公司或业务期初至处置日的现金流量纳入合并现金流量表。</w:t>
      </w:r>
      <w:r>
        <w:rPr>
          <w:rFonts w:ascii="宋体" w:hAnsi="宋体" w:cs="宋体" w:eastAsia="宋体" w:hint="default"/>
          <w:w w:val="100"/>
        </w:rPr>
        <w:t> </w:t>
      </w:r>
      <w:r>
        <w:rPr/>
        <w:t>因处置部分股权投资或其他原因丧失了对被投资方控制权时，对于处置后的剩余股权投资，本公</w:t>
      </w:r>
      <w:r>
        <w:rPr>
          <w:w w:val="100"/>
        </w:rPr>
        <w:t> </w:t>
      </w:r>
      <w:r>
        <w:rPr/>
        <w:t>司按照其在丧失控制权日的公允价值进行重新计量。处置股权取得的对价与剩余股权公允价值之</w:t>
      </w:r>
      <w:r>
        <w:rPr>
          <w:w w:val="100"/>
        </w:rPr>
        <w:t> </w:t>
      </w:r>
      <w:r>
        <w:rPr/>
        <w:t>和，减去按原持股比例计算应享有原有子公司自购买日或合并日开始持续计算的净资产的份额与</w:t>
      </w:r>
      <w:r>
        <w:rPr>
          <w:w w:val="100"/>
        </w:rPr>
        <w:t> </w:t>
      </w:r>
      <w:r>
        <w:rPr/>
        <w:t>商誉之和的差额，计入丧失控制权当期的投资收益。与原有子公司股权投资相关的其他综合收益</w:t>
      </w:r>
      <w:r>
        <w:rPr>
          <w:w w:val="100"/>
        </w:rPr>
        <w:t> </w:t>
      </w:r>
      <w:r>
        <w:rPr/>
        <w:t>或除净损益、其他综合收益及利润分配之外的其他所有者权益变动，在丧失控制权时转为当期投</w:t>
      </w:r>
      <w:r>
        <w:rPr>
          <w:w w:val="100"/>
        </w:rPr>
        <w:t> </w:t>
      </w:r>
      <w:r>
        <w:rPr/>
        <w:t>资收益，由于被投资方重新计量设定受益计划净负债或净资产变动而产生的其他综合收益除外。</w:t>
      </w:r>
      <w:r>
        <w:rPr>
          <w:rFonts w:ascii="宋体" w:hAnsi="宋体" w:cs="宋体" w:eastAsia="宋体" w:hint="default"/>
          <w:w w:val="100"/>
        </w:rPr>
        <w:t> </w:t>
      </w:r>
      <w:r>
        <w:rPr/>
        <w:t>因其他投资方对子公司增资而导致本公司持股比例下降从而丧失控制权的，按照上述原则进行会</w:t>
      </w:r>
      <w:r>
        <w:rPr>
          <w:w w:val="100"/>
        </w:rPr>
        <w:t> </w:t>
      </w:r>
      <w:r>
        <w:rPr/>
        <w:t>计处理。</w:t>
      </w:r>
      <w:r>
        <w:rPr>
          <w:rFonts w:ascii="宋体" w:hAnsi="宋体" w:cs="宋体" w:eastAsia="宋体" w:hint="default"/>
        </w:rPr>
        <w:t> </w:t>
      </w:r>
    </w:p>
    <w:p>
      <w:pPr>
        <w:pStyle w:val="BodyText"/>
        <w:spacing w:line="314" w:lineRule="auto" w:before="17"/>
        <w:ind w:left="136" w:right="0" w:firstLine="314"/>
        <w:jc w:val="left"/>
        <w:rPr>
          <w:rFonts w:ascii="宋体" w:hAnsi="宋体" w:cs="宋体" w:eastAsia="宋体" w:hint="default"/>
        </w:rPr>
      </w:pPr>
      <w:r>
        <w:rPr/>
        <w:t>②分步处置子公司</w:t>
      </w:r>
      <w:r>
        <w:rPr>
          <w:rFonts w:ascii="宋体" w:hAnsi="宋体" w:cs="宋体" w:eastAsia="宋体" w:hint="default"/>
          <w:w w:val="100"/>
        </w:rPr>
        <w:t> </w:t>
      </w:r>
      <w:r>
        <w:rPr>
          <w:spacing w:val="-2"/>
        </w:rPr>
        <w:t>通过多次交易分步处置对子公司股权投资直至丧失控制权的，处置对子公司股权投资的各项交易</w:t>
      </w:r>
      <w:r>
        <w:rPr>
          <w:spacing w:val="-25"/>
        </w:rPr>
        <w:t> </w:t>
      </w:r>
      <w:r>
        <w:rPr>
          <w:spacing w:val="-25"/>
        </w:rPr>
      </w:r>
      <w:r>
        <w:rPr>
          <w:spacing w:val="-2"/>
        </w:rPr>
        <w:t>的条款、条件以及经济影响符合以下一种或多种情况，通常表明应将多次交易事项作为一揽子交</w:t>
      </w:r>
      <w:r>
        <w:rPr>
          <w:spacing w:val="-25"/>
        </w:rPr>
        <w:t> </w:t>
      </w:r>
      <w:r>
        <w:rPr>
          <w:spacing w:val="-25"/>
        </w:rPr>
      </w:r>
      <w:r>
        <w:rPr/>
        <w:t>易进行会计处理：</w:t>
      </w:r>
      <w:r>
        <w:rPr>
          <w:rFonts w:ascii="宋体" w:hAnsi="宋体" w:cs="宋体" w:eastAsia="宋体" w:hint="default"/>
        </w:rPr>
        <w:t> </w:t>
      </w:r>
    </w:p>
    <w:p>
      <w:pPr>
        <w:pStyle w:val="BodyText"/>
        <w:spacing w:line="314" w:lineRule="auto" w:before="17"/>
        <w:ind w:left="136" w:right="0"/>
        <w:jc w:val="left"/>
        <w:rPr>
          <w:rFonts w:ascii="宋体" w:hAnsi="宋体" w:cs="宋体" w:eastAsia="宋体" w:hint="default"/>
        </w:rPr>
      </w:pPr>
      <w:r>
        <w:rPr/>
        <w:t>ⅰ．这些交易是同时或者在考虑了彼此影响的情况下订立的；</w:t>
      </w:r>
      <w:r>
        <w:rPr>
          <w:rFonts w:ascii="宋体" w:hAnsi="宋体" w:cs="宋体" w:eastAsia="宋体" w:hint="default"/>
          <w:w w:val="100"/>
        </w:rPr>
        <w:t> </w:t>
      </w:r>
      <w:r>
        <w:rPr/>
        <w:t>ⅱ．这些交易整体才能达成一项完整的商业结果；</w:t>
      </w:r>
      <w:r>
        <w:rPr>
          <w:rFonts w:ascii="宋体" w:hAnsi="宋体" w:cs="宋体" w:eastAsia="宋体" w:hint="default"/>
          <w:w w:val="100"/>
        </w:rPr>
        <w:t> </w:t>
      </w:r>
      <w:r>
        <w:rPr/>
        <w:t>ⅲ．一项交易的发生取决于其他至少一项交易的发生；</w:t>
      </w:r>
      <w:r>
        <w:rPr>
          <w:rFonts w:ascii="宋体" w:hAnsi="宋体" w:cs="宋体" w:eastAsia="宋体" w:hint="default"/>
          <w:w w:val="100"/>
        </w:rPr>
        <w:t> </w:t>
      </w:r>
      <w:r>
        <w:rPr/>
        <w:t>ⅳ．一项交易单独看是不经济的，但是和其他交易一并考虑时是经济的。</w:t>
      </w:r>
      <w:r>
        <w:rPr>
          <w:rFonts w:ascii="宋体" w:hAnsi="宋体" w:cs="宋体" w:eastAsia="宋体" w:hint="default"/>
          <w:w w:val="100"/>
        </w:rPr>
        <w:t> </w:t>
      </w:r>
      <w:r>
        <w:rPr/>
        <w:t>处置对子公司股权投资直至丧失控制权的各项交易属于一揽子交易的，本公司将各项交易作为一</w:t>
      </w:r>
      <w:r>
        <w:rPr>
          <w:w w:val="100"/>
        </w:rPr>
        <w:t> </w:t>
      </w:r>
      <w:r>
        <w:rPr/>
        <w:t>项处置子公司并丧失控制权的交易进行会计处理；但是，在丧失控制权之前每一次处置价款与处</w:t>
      </w:r>
      <w:r>
        <w:rPr>
          <w:w w:val="100"/>
        </w:rPr>
        <w:t> </w:t>
      </w:r>
      <w:r>
        <w:rPr/>
        <w:t>置投资对应的享有该子公司净资产份额的差额，在合并财务报表中确认为其他综合收益，在丧失</w:t>
      </w:r>
      <w:r>
        <w:rPr>
          <w:w w:val="100"/>
        </w:rPr>
        <w:t> </w:t>
      </w:r>
      <w:r>
        <w:rPr/>
        <w:t>控制权时一并转入丧失控制权当期的损益。</w:t>
      </w:r>
      <w:r>
        <w:rPr>
          <w:rFonts w:ascii="宋体" w:hAnsi="宋体" w:cs="宋体" w:eastAsia="宋体" w:hint="default"/>
          <w:w w:val="100"/>
        </w:rPr>
        <w:t> </w:t>
      </w:r>
      <w:r>
        <w:rPr/>
        <w:t>处置对子公司股权投资直至丧失控制权的各项交易不属于一揽子交易的，在丧失控制权之前，按</w:t>
      </w:r>
      <w:r>
        <w:rPr>
          <w:w w:val="100"/>
        </w:rPr>
        <w:t> </w:t>
      </w:r>
      <w:r>
        <w:rPr>
          <w:spacing w:val="-4"/>
          <w:w w:val="100"/>
        </w:rPr>
        <w:t>不丧失控制权的情况下部分处置对子公司的股权投资的相关政策进行会计处理；在丧失控制权时，</w:t>
      </w:r>
      <w:r>
        <w:rPr>
          <w:spacing w:val="-85"/>
          <w:w w:val="100"/>
        </w:rPr>
        <w:t> </w:t>
      </w:r>
      <w:r>
        <w:rPr>
          <w:spacing w:val="-85"/>
          <w:w w:val="100"/>
        </w:rPr>
      </w:r>
      <w:r>
        <w:rPr/>
        <w:t>按处置子公司一般处理方法进行会计处理。</w:t>
      </w:r>
      <w:r>
        <w:rPr>
          <w:rFonts w:ascii="宋体" w:hAnsi="宋体" w:cs="宋体" w:eastAsia="宋体" w:hint="default"/>
        </w:rPr>
        <w:t> </w:t>
      </w:r>
    </w:p>
    <w:p>
      <w:pPr>
        <w:spacing w:after="0" w:line="314" w:lineRule="auto"/>
        <w:jc w:val="left"/>
        <w:rPr>
          <w:rFonts w:ascii="宋体" w:hAnsi="宋体" w:cs="宋体" w:eastAsia="宋体" w:hint="default"/>
        </w:rPr>
        <w:sectPr>
          <w:pgSz w:w="11910" w:h="16840"/>
          <w:pgMar w:header="882" w:footer="1195" w:top="1080" w:bottom="1380" w:left="1140" w:right="1580"/>
        </w:sectPr>
      </w:pPr>
    </w:p>
    <w:p>
      <w:pPr>
        <w:spacing w:line="240" w:lineRule="auto" w:before="6"/>
        <w:rPr>
          <w:rFonts w:ascii="宋体" w:hAnsi="宋体" w:cs="宋体" w:eastAsia="宋体" w:hint="default"/>
          <w:sz w:val="25"/>
          <w:szCs w:val="25"/>
        </w:rPr>
      </w:pPr>
    </w:p>
    <w:p>
      <w:pPr>
        <w:pStyle w:val="BodyText"/>
        <w:spacing w:line="312" w:lineRule="auto" w:before="36"/>
        <w:ind w:left="136" w:right="0" w:firstLine="211"/>
        <w:jc w:val="left"/>
      </w:pPr>
      <w:r>
        <w:rPr/>
        <w:t>（</w:t>
      </w:r>
      <w:r>
        <w:rPr>
          <w:rFonts w:ascii="宋体" w:hAnsi="宋体" w:cs="宋体" w:eastAsia="宋体" w:hint="default"/>
        </w:rPr>
        <w:t>3</w:t>
      </w:r>
      <w:r>
        <w:rPr/>
        <w:t>）购买子公司少数股权</w:t>
      </w:r>
      <w:r>
        <w:rPr>
          <w:rFonts w:ascii="宋体" w:hAnsi="宋体" w:cs="宋体" w:eastAsia="宋体" w:hint="default"/>
          <w:w w:val="100"/>
        </w:rPr>
        <w:t> </w:t>
      </w:r>
      <w:r>
        <w:rPr>
          <w:spacing w:val="-2"/>
        </w:rPr>
        <w:t>本公司因购买少数股权新取得的长期股权投资与按照新增持股比例计算应享有子公司自购买日</w:t>
      </w:r>
    </w:p>
    <w:p>
      <w:pPr>
        <w:pStyle w:val="BodyText"/>
        <w:spacing w:line="312" w:lineRule="auto" w:before="22"/>
        <w:ind w:left="136" w:right="0"/>
        <w:jc w:val="left"/>
        <w:rPr>
          <w:rFonts w:ascii="宋体" w:hAnsi="宋体" w:cs="宋体" w:eastAsia="宋体" w:hint="default"/>
        </w:rPr>
      </w:pPr>
      <w:r>
        <w:rPr>
          <w:spacing w:val="-2"/>
        </w:rPr>
        <w:t>（或合并日）开始持续计算的净资产份额之间的差额，调整合并资产负债表中的资本公积中的股</w:t>
      </w:r>
      <w:r>
        <w:rPr>
          <w:spacing w:val="-25"/>
        </w:rPr>
        <w:t> </w:t>
      </w:r>
      <w:r>
        <w:rPr>
          <w:spacing w:val="-25"/>
        </w:rPr>
      </w:r>
      <w:r>
        <w:rPr/>
        <w:t>本溢价，资本公积中的股本溢价不足冲减的，调整留存收益。</w:t>
      </w:r>
      <w:r>
        <w:rPr>
          <w:rFonts w:ascii="宋体" w:hAnsi="宋体" w:cs="宋体" w:eastAsia="宋体" w:hint="default"/>
        </w:rPr>
        <w:t> </w:t>
      </w:r>
    </w:p>
    <w:p>
      <w:pPr>
        <w:pStyle w:val="BodyText"/>
        <w:spacing w:line="312" w:lineRule="auto" w:before="22"/>
        <w:ind w:left="136" w:right="0" w:firstLine="211"/>
        <w:jc w:val="left"/>
        <w:rPr>
          <w:rFonts w:ascii="宋体" w:hAnsi="宋体" w:cs="宋体" w:eastAsia="宋体" w:hint="default"/>
        </w:rPr>
      </w:pPr>
      <w:r>
        <w:rPr/>
        <w:t>（</w:t>
      </w:r>
      <w:r>
        <w:rPr>
          <w:rFonts w:ascii="宋体" w:hAnsi="宋体" w:cs="宋体" w:eastAsia="宋体" w:hint="default"/>
        </w:rPr>
        <w:t>4</w:t>
      </w:r>
      <w:r>
        <w:rPr/>
        <w:t>）不丧失控制权的情况下部分处置对子公司的股权投资</w:t>
      </w:r>
      <w:r>
        <w:rPr>
          <w:rFonts w:ascii="宋体" w:hAnsi="宋体" w:cs="宋体" w:eastAsia="宋体" w:hint="default"/>
          <w:w w:val="100"/>
        </w:rPr>
        <w:t> </w:t>
      </w:r>
      <w:r>
        <w:rPr>
          <w:spacing w:val="-2"/>
        </w:rPr>
        <w:t>在不丧失控制权的情况下因部分处置对子公司的长期股权投资而取得的处置价款与处置长期股权</w:t>
      </w:r>
      <w:r>
        <w:rPr>
          <w:spacing w:val="-25"/>
        </w:rPr>
        <w:t> </w:t>
      </w:r>
      <w:r>
        <w:rPr>
          <w:spacing w:val="-25"/>
        </w:rPr>
      </w:r>
      <w:r>
        <w:rPr>
          <w:spacing w:val="-2"/>
        </w:rPr>
        <w:t>投资相对应享有子公司自购买日或合并日开始持续计算的净资产份额之间的差额，调整合并资产</w:t>
      </w:r>
      <w:r>
        <w:rPr>
          <w:spacing w:val="-25"/>
        </w:rPr>
        <w:t> </w:t>
      </w:r>
      <w:r>
        <w:rPr>
          <w:spacing w:val="-25"/>
        </w:rPr>
      </w:r>
      <w:r>
        <w:rPr/>
        <w:t>负债表中的资本公积中的股本溢价，资本公积中的股本溢价不足冲减的，调整留存收益。</w:t>
      </w:r>
      <w:r>
        <w:rPr>
          <w:rFonts w:ascii="宋体" w:hAnsi="宋体" w:cs="宋体" w:eastAsia="宋体" w:hint="default"/>
        </w:rPr>
        <w:t> </w:t>
      </w:r>
    </w:p>
    <w:p>
      <w:pPr>
        <w:pStyle w:val="BodyText"/>
        <w:spacing w:line="273" w:lineRule="exact"/>
        <w:ind w:left="136" w:right="0"/>
        <w:jc w:val="left"/>
        <w:rPr>
          <w:rFonts w:ascii="宋体" w:hAnsi="宋体" w:cs="宋体" w:eastAsia="宋体" w:hint="default"/>
        </w:rPr>
      </w:pPr>
      <w:r>
        <w:rPr>
          <w:rFonts w:ascii="宋体"/>
          <w:w w:val="100"/>
        </w:rPr>
        <w:t> </w:t>
      </w:r>
    </w:p>
    <w:p>
      <w:pPr>
        <w:pStyle w:val="Heading3"/>
        <w:tabs>
          <w:tab w:pos="562" w:val="left" w:leader="none"/>
        </w:tabs>
        <w:spacing w:line="240" w:lineRule="auto"/>
        <w:ind w:left="136" w:right="1275"/>
        <w:jc w:val="left"/>
        <w:rPr>
          <w:b w:val="0"/>
          <w:bCs w:val="0"/>
        </w:rPr>
      </w:pPr>
      <w:r>
        <w:rPr>
          <w:rFonts w:ascii="宋体" w:hAnsi="宋体" w:cs="宋体" w:eastAsia="宋体" w:hint="default"/>
          <w:w w:val="95"/>
        </w:rPr>
        <w:t>7.</w:t>
        <w:tab/>
      </w:r>
      <w:r>
        <w:rPr/>
        <w:t>合营安排分类及共同经营会计处理方法</w:t>
      </w:r>
      <w:r>
        <w:rPr>
          <w:b w:val="0"/>
          <w:bCs w:val="0"/>
        </w:rPr>
      </w:r>
    </w:p>
    <w:p>
      <w:pPr>
        <w:pStyle w:val="BodyText"/>
        <w:spacing w:line="292" w:lineRule="auto" w:before="97"/>
        <w:ind w:left="451" w:right="5153" w:hanging="315"/>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合营安排分为共同经营和合营企业。</w:t>
      </w:r>
      <w:r>
        <w:rPr>
          <w:rFonts w:ascii="宋体" w:hAnsi="宋体" w:cs="宋体" w:eastAsia="宋体" w:hint="default"/>
        </w:rPr>
        <w:t> </w:t>
      </w:r>
    </w:p>
    <w:p>
      <w:pPr>
        <w:pStyle w:val="BodyText"/>
        <w:spacing w:line="314" w:lineRule="auto" w:before="36"/>
        <w:ind w:left="136" w:right="0"/>
        <w:jc w:val="left"/>
        <w:rPr>
          <w:rFonts w:ascii="宋体" w:hAnsi="宋体" w:cs="宋体" w:eastAsia="宋体" w:hint="default"/>
        </w:rPr>
      </w:pPr>
      <w:r>
        <w:rPr/>
        <w:t>当本公司是合营安排的合营方，享有该安排相关资产且承担该安排相关负债时，为共同经营。</w:t>
      </w:r>
      <w:r>
        <w:rPr>
          <w:rFonts w:ascii="宋体" w:hAnsi="宋体" w:cs="宋体" w:eastAsia="宋体" w:hint="default"/>
          <w:w w:val="100"/>
        </w:rPr>
        <w:t> </w:t>
      </w:r>
      <w:r>
        <w:rPr>
          <w:spacing w:val="-2"/>
        </w:rPr>
        <w:t>本公司确认与共同经营中利益份额相关的下列项目，并按照相关企业会计准则的规定进行会计处</w:t>
      </w:r>
      <w:r>
        <w:rPr>
          <w:spacing w:val="-25"/>
        </w:rPr>
        <w:t> </w:t>
      </w:r>
      <w:r>
        <w:rPr>
          <w:spacing w:val="-25"/>
        </w:rPr>
      </w:r>
      <w:r>
        <w:rPr/>
        <w:t>理：</w:t>
      </w:r>
      <w:r>
        <w:rPr>
          <w:rFonts w:ascii="宋体" w:hAnsi="宋体" w:cs="宋体" w:eastAsia="宋体" w:hint="default"/>
        </w:rPr>
        <w:t> </w:t>
      </w:r>
    </w:p>
    <w:p>
      <w:pPr>
        <w:pStyle w:val="BodyText"/>
        <w:spacing w:line="240" w:lineRule="auto" w:before="20"/>
        <w:ind w:left="136" w:right="1275"/>
        <w:jc w:val="left"/>
        <w:rPr>
          <w:rFonts w:ascii="宋体" w:hAnsi="宋体" w:cs="宋体" w:eastAsia="宋体" w:hint="default"/>
        </w:rPr>
      </w:pPr>
      <w:r>
        <w:rPr/>
        <w:t>（</w:t>
      </w:r>
      <w:r>
        <w:rPr>
          <w:rFonts w:ascii="宋体" w:hAnsi="宋体" w:cs="宋体" w:eastAsia="宋体" w:hint="default"/>
        </w:rPr>
        <w:t>1</w:t>
      </w:r>
      <w:r>
        <w:rPr/>
        <w:t>）确认本公司单独所持有的资产，以及按本公司份额确认共同持有的资产；</w:t>
      </w:r>
      <w:r>
        <w:rPr>
          <w:rFonts w:ascii="宋体" w:hAnsi="宋体" w:cs="宋体" w:eastAsia="宋体" w:hint="default"/>
        </w:rPr>
        <w:t> </w:t>
      </w:r>
    </w:p>
    <w:p>
      <w:pPr>
        <w:pStyle w:val="BodyText"/>
        <w:spacing w:line="240" w:lineRule="auto" w:before="82"/>
        <w:ind w:left="136" w:right="1275"/>
        <w:jc w:val="left"/>
        <w:rPr>
          <w:rFonts w:ascii="宋体" w:hAnsi="宋体" w:cs="宋体" w:eastAsia="宋体" w:hint="default"/>
        </w:rPr>
      </w:pPr>
      <w:r>
        <w:rPr/>
        <w:t>（</w:t>
      </w:r>
      <w:r>
        <w:rPr>
          <w:rFonts w:ascii="宋体" w:hAnsi="宋体" w:cs="宋体" w:eastAsia="宋体" w:hint="default"/>
        </w:rPr>
        <w:t>2</w:t>
      </w:r>
      <w:r>
        <w:rPr/>
        <w:t>）确认本公司单独所承担的负债，以及按本公司份额确认共同承担的负债；</w:t>
      </w:r>
      <w:r>
        <w:rPr>
          <w:rFonts w:ascii="宋体" w:hAnsi="宋体" w:cs="宋体" w:eastAsia="宋体" w:hint="default"/>
        </w:rPr>
        <w:t> </w:t>
      </w:r>
    </w:p>
    <w:p>
      <w:pPr>
        <w:pStyle w:val="BodyText"/>
        <w:spacing w:line="240" w:lineRule="auto" w:before="85"/>
        <w:ind w:left="136" w:right="1275"/>
        <w:jc w:val="left"/>
        <w:rPr>
          <w:rFonts w:ascii="宋体" w:hAnsi="宋体" w:cs="宋体" w:eastAsia="宋体" w:hint="default"/>
        </w:rPr>
      </w:pPr>
      <w:r>
        <w:rPr/>
        <w:t>（</w:t>
      </w:r>
      <w:r>
        <w:rPr>
          <w:rFonts w:ascii="宋体" w:hAnsi="宋体" w:cs="宋体" w:eastAsia="宋体" w:hint="default"/>
        </w:rPr>
        <w:t>3</w:t>
      </w:r>
      <w:r>
        <w:rPr/>
        <w:t>）确认出售本公司享有的共同经营产出份额所产生的收入；</w:t>
      </w:r>
      <w:r>
        <w:rPr>
          <w:rFonts w:ascii="宋体" w:hAnsi="宋体" w:cs="宋体" w:eastAsia="宋体" w:hint="default"/>
        </w:rPr>
        <w:t> </w:t>
      </w:r>
    </w:p>
    <w:p>
      <w:pPr>
        <w:pStyle w:val="BodyText"/>
        <w:spacing w:line="240" w:lineRule="auto" w:before="82"/>
        <w:ind w:left="136" w:right="1275"/>
        <w:jc w:val="left"/>
        <w:rPr>
          <w:rFonts w:ascii="宋体" w:hAnsi="宋体" w:cs="宋体" w:eastAsia="宋体" w:hint="default"/>
        </w:rPr>
      </w:pPr>
      <w:r>
        <w:rPr/>
        <w:t>（</w:t>
      </w:r>
      <w:r>
        <w:rPr>
          <w:rFonts w:ascii="宋体" w:hAnsi="宋体" w:cs="宋体" w:eastAsia="宋体" w:hint="default"/>
        </w:rPr>
        <w:t>4</w:t>
      </w:r>
      <w:r>
        <w:rPr/>
        <w:t>）按本公司份额确认共同经营因出售产出所产生的收入；</w:t>
      </w:r>
      <w:r>
        <w:rPr>
          <w:rFonts w:ascii="宋体" w:hAnsi="宋体" w:cs="宋体" w:eastAsia="宋体" w:hint="default"/>
        </w:rPr>
        <w:t> </w:t>
      </w:r>
    </w:p>
    <w:p>
      <w:pPr>
        <w:pStyle w:val="BodyText"/>
        <w:spacing w:line="240" w:lineRule="auto" w:before="85"/>
        <w:ind w:left="136" w:right="1275"/>
        <w:jc w:val="left"/>
        <w:rPr>
          <w:rFonts w:ascii="宋体" w:hAnsi="宋体" w:cs="宋体" w:eastAsia="宋体" w:hint="default"/>
        </w:rPr>
      </w:pPr>
      <w:r>
        <w:rPr/>
        <w:t>（</w:t>
      </w:r>
      <w:r>
        <w:rPr>
          <w:rFonts w:ascii="宋体" w:hAnsi="宋体" w:cs="宋体" w:eastAsia="宋体" w:hint="default"/>
        </w:rPr>
        <w:t>5</w:t>
      </w:r>
      <w:r>
        <w:rPr/>
        <w:t>）确认单独所发生的费用，以及按本公司份额确认共同经营发生的费用。</w:t>
      </w:r>
      <w:r>
        <w:rPr>
          <w:rFonts w:ascii="宋体" w:hAnsi="宋体" w:cs="宋体" w:eastAsia="宋体" w:hint="default"/>
          <w:b/>
          <w:bCs/>
          <w:w w:val="99"/>
        </w:rPr>
        <w:t> </w:t>
      </w:r>
      <w:r>
        <w:rPr>
          <w:rFonts w:ascii="宋体" w:hAnsi="宋体" w:cs="宋体" w:eastAsia="宋体" w:hint="default"/>
        </w:rPr>
      </w:r>
    </w:p>
    <w:p>
      <w:pPr>
        <w:pStyle w:val="BodyText"/>
        <w:spacing w:line="240" w:lineRule="auto" w:before="59"/>
        <w:ind w:left="136" w:right="0"/>
        <w:jc w:val="left"/>
        <w:rPr>
          <w:rFonts w:ascii="宋体" w:hAnsi="宋体" w:cs="宋体" w:eastAsia="宋体" w:hint="default"/>
        </w:rPr>
      </w:pPr>
      <w:r>
        <w:rPr>
          <w:rFonts w:ascii="宋体"/>
          <w:w w:val="100"/>
        </w:rPr>
        <w:t> </w:t>
      </w:r>
    </w:p>
    <w:p>
      <w:pPr>
        <w:tabs>
          <w:tab w:pos="562" w:val="left" w:leader="none"/>
        </w:tabs>
        <w:spacing w:line="345" w:lineRule="auto" w:before="97"/>
        <w:ind w:left="451" w:right="135" w:hanging="315"/>
        <w:jc w:val="left"/>
        <w:rPr>
          <w:rFonts w:ascii="宋体" w:hAnsi="宋体" w:cs="宋体" w:eastAsia="宋体" w:hint="default"/>
          <w:sz w:val="21"/>
          <w:szCs w:val="21"/>
        </w:rPr>
      </w:pPr>
      <w:r>
        <w:rPr>
          <w:rFonts w:ascii="宋体" w:hAnsi="宋体" w:cs="宋体" w:eastAsia="宋体" w:hint="default"/>
          <w:b/>
          <w:bCs/>
          <w:w w:val="95"/>
          <w:sz w:val="21"/>
          <w:szCs w:val="21"/>
        </w:rPr>
        <w:t>8.</w:t>
        <w:tab/>
        <w:tab/>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4"/>
          <w:sz w:val="21"/>
          <w:szCs w:val="21"/>
        </w:rPr>
        <w:t>在编制现金流量表时，将本公司库存现金以及可以随时用于支付的存款确认为现金。将同时具</w:t>
      </w:r>
    </w:p>
    <w:p>
      <w:pPr>
        <w:pStyle w:val="BodyText"/>
        <w:spacing w:line="312" w:lineRule="auto"/>
        <w:ind w:left="136" w:right="0"/>
        <w:jc w:val="left"/>
        <w:rPr>
          <w:rFonts w:ascii="宋体" w:hAnsi="宋体" w:cs="宋体" w:eastAsia="宋体" w:hint="default"/>
        </w:rPr>
      </w:pPr>
      <w:r>
        <w:rPr>
          <w:spacing w:val="-2"/>
        </w:rPr>
        <w:t>备期限短（从购买日起三个月内到期）、流动性强、易于转换为已知现金、价值变动风险很小四</w:t>
      </w:r>
      <w:r>
        <w:rPr>
          <w:spacing w:val="-25"/>
        </w:rPr>
        <w:t> </w:t>
      </w:r>
      <w:r>
        <w:rPr>
          <w:spacing w:val="-25"/>
        </w:rPr>
      </w:r>
      <w:r>
        <w:rPr/>
        <w:t>个条件的投资，确定为现金等价物。</w:t>
      </w:r>
      <w:r>
        <w:rPr>
          <w:rFonts w:ascii="宋体" w:hAnsi="宋体" w:cs="宋体" w:eastAsia="宋体" w:hint="default"/>
        </w:rPr>
        <w:t> </w:t>
      </w:r>
    </w:p>
    <w:p>
      <w:pPr>
        <w:pStyle w:val="BodyText"/>
        <w:spacing w:line="273" w:lineRule="exact"/>
        <w:ind w:left="136" w:right="0"/>
        <w:jc w:val="left"/>
        <w:rPr>
          <w:rFonts w:ascii="宋体" w:hAnsi="宋体" w:cs="宋体" w:eastAsia="宋体" w:hint="default"/>
        </w:rPr>
      </w:pPr>
      <w:r>
        <w:rPr>
          <w:rFonts w:ascii="宋体"/>
          <w:w w:val="100"/>
        </w:rPr>
        <w:t> </w:t>
      </w:r>
    </w:p>
    <w:p>
      <w:pPr>
        <w:pStyle w:val="BodyText"/>
        <w:spacing w:line="240" w:lineRule="auto" w:before="37"/>
        <w:ind w:left="136" w:right="0"/>
        <w:jc w:val="left"/>
        <w:rPr>
          <w:rFonts w:ascii="宋体" w:hAnsi="宋体" w:cs="宋体" w:eastAsia="宋体" w:hint="default"/>
        </w:rPr>
      </w:pPr>
      <w:r>
        <w:rPr>
          <w:rFonts w:ascii="宋体"/>
          <w:w w:val="100"/>
        </w:rPr>
        <w:t> </w:t>
      </w:r>
    </w:p>
    <w:p>
      <w:pPr>
        <w:pStyle w:val="Heading3"/>
        <w:tabs>
          <w:tab w:pos="562" w:val="left" w:leader="none"/>
        </w:tabs>
        <w:spacing w:line="240" w:lineRule="auto"/>
        <w:ind w:left="136" w:right="1275"/>
        <w:jc w:val="left"/>
        <w:rPr>
          <w:b w:val="0"/>
          <w:bCs w:val="0"/>
        </w:rPr>
      </w:pPr>
      <w:r>
        <w:rPr>
          <w:rFonts w:ascii="宋体" w:hAnsi="宋体" w:cs="宋体" w:eastAsia="宋体" w:hint="default"/>
          <w:w w:val="95"/>
        </w:rPr>
        <w:t>9.</w:t>
        <w:tab/>
      </w:r>
      <w:r>
        <w:rPr/>
        <w:t>外币业务和外币报表折算</w:t>
      </w:r>
      <w:r>
        <w:rPr>
          <w:b w:val="0"/>
          <w:bCs w:val="0"/>
        </w:rPr>
      </w:r>
    </w:p>
    <w:p>
      <w:pPr>
        <w:pStyle w:val="BodyText"/>
        <w:spacing w:line="292" w:lineRule="auto" w:before="97"/>
        <w:ind w:left="451" w:right="7153" w:hanging="315"/>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rPr>
        <w:t>1</w:t>
      </w:r>
      <w:r>
        <w:rPr/>
        <w:t>）</w:t>
      </w:r>
      <w:r>
        <w:rPr>
          <w:spacing w:val="103"/>
        </w:rPr>
        <w:t> </w:t>
      </w:r>
      <w:r>
        <w:rPr>
          <w:rFonts w:ascii="宋体" w:hAnsi="宋体" w:cs="宋体" w:eastAsia="宋体" w:hint="default"/>
          <w:spacing w:val="103"/>
        </w:rPr>
      </w:r>
      <w:r>
        <w:rPr/>
        <w:t>外币业务</w:t>
      </w:r>
      <w:r>
        <w:rPr>
          <w:rFonts w:ascii="宋体" w:hAnsi="宋体" w:cs="宋体" w:eastAsia="宋体" w:hint="default"/>
        </w:rPr>
        <w:t> </w:t>
      </w:r>
    </w:p>
    <w:p>
      <w:pPr>
        <w:pStyle w:val="BodyText"/>
        <w:spacing w:line="314" w:lineRule="auto" w:before="37"/>
        <w:ind w:left="136" w:right="0"/>
        <w:jc w:val="left"/>
        <w:rPr>
          <w:rFonts w:ascii="宋体" w:hAnsi="宋体" w:cs="宋体" w:eastAsia="宋体" w:hint="default"/>
        </w:rPr>
      </w:pPr>
      <w:r>
        <w:rPr/>
        <w:t>外币业务采用交易发生日的即期汇率作为折算汇率将外币金额折合成人民币记账。</w:t>
      </w:r>
      <w:r>
        <w:rPr>
          <w:rFonts w:ascii="宋体" w:hAnsi="宋体" w:cs="宋体" w:eastAsia="宋体" w:hint="default"/>
          <w:w w:val="100"/>
        </w:rPr>
        <w:t> </w:t>
      </w:r>
      <w:r>
        <w:rPr>
          <w:spacing w:val="-2"/>
        </w:rPr>
        <w:t>资产负债表日外币货币性项目余额按资产负债表日即期汇率折算，由此产生的汇兑差额，除属于</w:t>
      </w:r>
      <w:r>
        <w:rPr>
          <w:spacing w:val="-25"/>
        </w:rPr>
        <w:t> </w:t>
      </w:r>
      <w:r>
        <w:rPr>
          <w:spacing w:val="-25"/>
        </w:rPr>
      </w:r>
      <w:r>
        <w:rPr>
          <w:spacing w:val="-2"/>
        </w:rPr>
        <w:t>与购建符合资本化条件的资产相关的外币专门借款产生的汇兑差额按照借款费用资本化的原则处</w:t>
      </w:r>
      <w:r>
        <w:rPr>
          <w:spacing w:val="-25"/>
        </w:rPr>
        <w:t> </w:t>
      </w:r>
      <w:r>
        <w:rPr>
          <w:spacing w:val="-25"/>
        </w:rPr>
      </w:r>
      <w:r>
        <w:rPr/>
        <w:t>理外，均计入当期损益。</w:t>
      </w:r>
      <w:r>
        <w:rPr>
          <w:rFonts w:ascii="宋体" w:hAnsi="宋体" w:cs="宋体" w:eastAsia="宋体" w:hint="default"/>
        </w:rPr>
        <w:t> </w:t>
      </w:r>
    </w:p>
    <w:p>
      <w:pPr>
        <w:pStyle w:val="BodyText"/>
        <w:spacing w:line="314" w:lineRule="auto" w:before="17"/>
        <w:ind w:left="136" w:right="0" w:firstLine="314"/>
        <w:jc w:val="left"/>
      </w:pPr>
      <w:r>
        <w:rPr>
          <w:rFonts w:ascii="宋体" w:hAnsi="宋体" w:cs="宋体" w:eastAsia="宋体" w:hint="default"/>
        </w:rPr>
        <w:t>2</w:t>
      </w:r>
      <w:r>
        <w:rPr/>
        <w:t>） </w:t>
      </w:r>
      <w:r>
        <w:rPr>
          <w:rFonts w:ascii="宋体" w:hAnsi="宋体" w:cs="宋体" w:eastAsia="宋体" w:hint="default"/>
        </w:rPr>
      </w:r>
      <w:r>
        <w:rPr/>
        <w:t>外币财务报表的折算</w:t>
      </w:r>
      <w:r>
        <w:rPr>
          <w:rFonts w:ascii="宋体" w:hAnsi="宋体" w:cs="宋体" w:eastAsia="宋体" w:hint="default"/>
          <w:w w:val="100"/>
        </w:rPr>
        <w:t> </w:t>
      </w:r>
      <w:r>
        <w:rPr>
          <w:spacing w:val="-2"/>
        </w:rPr>
        <w:t>资产负债表中的资产和负债项目，采用资产负债表日的即期汇率折算；所有者权益项目除“未分</w:t>
      </w:r>
      <w:r>
        <w:rPr>
          <w:spacing w:val="-25"/>
        </w:rPr>
        <w:t> </w:t>
      </w:r>
      <w:r>
        <w:rPr>
          <w:spacing w:val="-25"/>
        </w:rPr>
      </w:r>
      <w:r>
        <w:rPr>
          <w:spacing w:val="-2"/>
        </w:rPr>
        <w:t>配利润”项目外，其他项目采用发生时的即期汇率折算。利润表中的收入和费用项目，采用交易</w:t>
      </w:r>
    </w:p>
    <w:p>
      <w:pPr>
        <w:spacing w:after="0" w:line="314" w:lineRule="auto"/>
        <w:jc w:val="left"/>
        <w:sectPr>
          <w:pgSz w:w="11910" w:h="16840"/>
          <w:pgMar w:header="882" w:footer="1195" w:top="1080" w:bottom="1380" w:left="1140" w:right="1660"/>
        </w:sectPr>
      </w:pPr>
    </w:p>
    <w:p>
      <w:pPr>
        <w:spacing w:line="240" w:lineRule="auto" w:before="6"/>
        <w:rPr>
          <w:rFonts w:ascii="宋体" w:hAnsi="宋体" w:cs="宋体" w:eastAsia="宋体" w:hint="default"/>
          <w:sz w:val="25"/>
          <w:szCs w:val="25"/>
        </w:rPr>
      </w:pPr>
    </w:p>
    <w:p>
      <w:pPr>
        <w:pStyle w:val="BodyText"/>
        <w:spacing w:line="312" w:lineRule="auto" w:before="36"/>
        <w:ind w:left="136" w:right="0"/>
        <w:jc w:val="left"/>
        <w:rPr>
          <w:rFonts w:ascii="宋体" w:hAnsi="宋体" w:cs="宋体" w:eastAsia="宋体" w:hint="default"/>
        </w:rPr>
      </w:pPr>
      <w:r>
        <w:rPr>
          <w:spacing w:val="-6"/>
        </w:rPr>
        <w:t>发生日的即期汇率（或：采用按照系统合理的方法确定的、与交易发生日即期汇率近似的汇率。）</w:t>
      </w:r>
      <w:r>
        <w:rPr>
          <w:spacing w:val="-52"/>
        </w:rPr>
        <w:t> </w:t>
      </w:r>
      <w:r>
        <w:rPr>
          <w:spacing w:val="-52"/>
        </w:rPr>
      </w:r>
      <w:r>
        <w:rPr/>
        <w:t>折算。</w:t>
      </w:r>
      <w:r>
        <w:rPr>
          <w:rFonts w:ascii="宋体" w:hAnsi="宋体" w:cs="宋体" w:eastAsia="宋体" w:hint="default"/>
        </w:rPr>
        <w:t> </w:t>
      </w:r>
    </w:p>
    <w:p>
      <w:pPr>
        <w:pStyle w:val="BodyText"/>
        <w:spacing w:line="312" w:lineRule="auto" w:before="22"/>
        <w:ind w:left="136" w:right="0" w:firstLine="314"/>
        <w:jc w:val="left"/>
        <w:rPr>
          <w:rFonts w:ascii="宋体" w:hAnsi="宋体" w:cs="宋体" w:eastAsia="宋体" w:hint="default"/>
        </w:rPr>
      </w:pPr>
      <w:r>
        <w:rPr>
          <w:spacing w:val="-4"/>
        </w:rPr>
        <w:t>处置境外经营时，将与该境外经营相关的外币财务报表折算差额，自所有者权益项目转入处置</w:t>
      </w:r>
      <w:r>
        <w:rPr>
          <w:w w:val="100"/>
        </w:rPr>
        <w:t> </w:t>
      </w:r>
      <w:r>
        <w:rPr/>
        <w:t>当期损益。</w:t>
      </w:r>
      <w:r>
        <w:rPr>
          <w:rFonts w:ascii="宋体" w:hAnsi="宋体" w:cs="宋体" w:eastAsia="宋体" w:hint="default"/>
        </w:rPr>
        <w:t> </w:t>
      </w:r>
    </w:p>
    <w:p>
      <w:pPr>
        <w:pStyle w:val="BodyText"/>
        <w:spacing w:line="273" w:lineRule="exact"/>
        <w:ind w:left="136" w:right="0"/>
        <w:jc w:val="left"/>
        <w:rPr>
          <w:rFonts w:ascii="宋体" w:hAnsi="宋体" w:cs="宋体" w:eastAsia="宋体" w:hint="default"/>
        </w:rPr>
      </w:pPr>
      <w:r>
        <w:rPr>
          <w:rFonts w:ascii="宋体"/>
          <w:w w:val="100"/>
        </w:rPr>
        <w:t> </w:t>
      </w:r>
    </w:p>
    <w:p>
      <w:pPr>
        <w:pStyle w:val="Heading3"/>
        <w:spacing w:line="240" w:lineRule="auto"/>
        <w:ind w:left="136" w:right="2599"/>
        <w:jc w:val="left"/>
        <w:rPr>
          <w:b w:val="0"/>
          <w:bCs w:val="0"/>
        </w:rPr>
      </w:pPr>
      <w:r>
        <w:rPr>
          <w:rFonts w:ascii="宋体" w:hAnsi="宋体" w:cs="宋体" w:eastAsia="宋体" w:hint="default"/>
        </w:rPr>
        <w:t>10.</w:t>
      </w:r>
      <w:r>
        <w:rPr>
          <w:rFonts w:ascii="宋体" w:hAnsi="宋体" w:cs="宋体" w:eastAsia="宋体" w:hint="default"/>
          <w:spacing w:val="2"/>
        </w:rPr>
        <w:t> </w:t>
      </w:r>
      <w:r>
        <w:rPr/>
        <w:t>金融工具</w:t>
      </w:r>
      <w:r>
        <w:rPr>
          <w:b w:val="0"/>
          <w:bCs w:val="0"/>
        </w:rPr>
      </w:r>
    </w:p>
    <w:p>
      <w:pPr>
        <w:pStyle w:val="BodyText"/>
        <w:spacing w:line="273" w:lineRule="auto" w:before="97"/>
        <w:ind w:left="451" w:right="4030" w:hanging="315"/>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金融工具包括金融资产、金融负债和权益工具。</w:t>
      </w:r>
      <w:r>
        <w:rPr>
          <w:rFonts w:ascii="宋体" w:hAnsi="宋体" w:cs="宋体" w:eastAsia="宋体" w:hint="default"/>
          <w:w w:val="100"/>
        </w:rPr>
        <w:t> </w:t>
      </w:r>
      <w:r>
        <w:rPr>
          <w:rFonts w:ascii="宋体" w:hAnsi="宋体" w:cs="宋体" w:eastAsia="宋体" w:hint="default"/>
        </w:rPr>
        <w:t>1</w:t>
      </w:r>
      <w:r>
        <w:rPr/>
        <w:t>．</w:t>
      </w:r>
      <w:r>
        <w:rPr>
          <w:spacing w:val="103"/>
        </w:rPr>
        <w:t> </w:t>
      </w:r>
      <w:r>
        <w:rPr>
          <w:rFonts w:ascii="宋体" w:hAnsi="宋体" w:cs="宋体" w:eastAsia="宋体" w:hint="default"/>
          <w:spacing w:val="103"/>
        </w:rPr>
      </w:r>
      <w:r>
        <w:rPr/>
        <w:t>金融工具的分类</w:t>
      </w:r>
      <w:r>
        <w:rPr>
          <w:rFonts w:ascii="宋体" w:hAnsi="宋体" w:cs="宋体" w:eastAsia="宋体" w:hint="default"/>
        </w:rPr>
        <w:t> </w:t>
      </w:r>
    </w:p>
    <w:p>
      <w:pPr>
        <w:spacing w:line="331" w:lineRule="auto" w:before="113"/>
        <w:ind w:left="451" w:right="0" w:firstLine="2"/>
        <w:jc w:val="left"/>
        <w:rPr>
          <w:rFonts w:ascii="宋体" w:hAnsi="宋体" w:cs="宋体" w:eastAsia="宋体" w:hint="default"/>
          <w:sz w:val="21"/>
          <w:szCs w:val="21"/>
        </w:rPr>
      </w:pPr>
      <w:r>
        <w:rPr>
          <w:rFonts w:ascii="宋体" w:hAnsi="宋体" w:cs="宋体" w:eastAsia="宋体" w:hint="default"/>
          <w:b/>
          <w:bCs/>
          <w:sz w:val="21"/>
          <w:szCs w:val="21"/>
        </w:rPr>
        <w:t>自</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2019</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w:t>
      </w:r>
      <w:r>
        <w:rPr>
          <w:rFonts w:ascii="宋体" w:hAnsi="宋体" w:cs="宋体" w:eastAsia="宋体" w:hint="default"/>
          <w:b/>
          <w:bCs/>
          <w:spacing w:val="-54"/>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日起适用的会计政策</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根据本公司管理金融资产的业务模式和金融资产的合同现金流量特征，金融资产于初始确认时</w:t>
      </w:r>
    </w:p>
    <w:p>
      <w:pPr>
        <w:pStyle w:val="BodyText"/>
        <w:spacing w:line="350" w:lineRule="auto" w:before="43"/>
        <w:ind w:left="136" w:right="0"/>
        <w:jc w:val="left"/>
      </w:pPr>
      <w:r>
        <w:rPr>
          <w:spacing w:val="-6"/>
        </w:rPr>
        <w:t>分类为：以摊余成本计量的金融资产、以公允价值计量且其变动计入其他综合收益的金融资产（债</w:t>
      </w:r>
      <w:r>
        <w:rPr>
          <w:spacing w:val="-54"/>
        </w:rPr>
        <w:t> </w:t>
      </w:r>
      <w:r>
        <w:rPr>
          <w:spacing w:val="-54"/>
        </w:rPr>
      </w:r>
      <w:r>
        <w:rPr/>
        <w:t>务工具）和以公允价值计量且其变动计入当期损益的金融资产。</w:t>
      </w:r>
      <w:r>
        <w:rPr>
          <w:w w:val="100"/>
        </w:rPr>
        <w:t> </w:t>
      </w:r>
      <w:r>
        <w:rPr/>
        <w:t>业务模式是以收取合同现金流量为目标且合同现金流量仅为对本金和以未偿付本金金额为基础的</w:t>
      </w:r>
      <w:r>
        <w:rPr>
          <w:spacing w:val="-97"/>
        </w:rPr>
        <w:t> </w:t>
      </w:r>
      <w:r>
        <w:rPr>
          <w:spacing w:val="-97"/>
        </w:rPr>
      </w:r>
      <w:r>
        <w:rPr/>
        <w:t>利息的支付的，分类为以摊余成本计量的金融资产；业务模式既以收取合同现金流量又以出售该</w:t>
      </w:r>
      <w:r>
        <w:rPr>
          <w:spacing w:val="-97"/>
        </w:rPr>
        <w:t> </w:t>
      </w:r>
      <w:r>
        <w:rPr>
          <w:spacing w:val="-97"/>
        </w:rPr>
      </w:r>
      <w:r>
        <w:rPr/>
        <w:t>金融资产为目标且合同现金流量仅为对本金和以未偿付本金金额为基础的利息的支付的，分类为</w:t>
      </w:r>
      <w:r>
        <w:rPr>
          <w:spacing w:val="-97"/>
        </w:rPr>
        <w:t> </w:t>
      </w:r>
      <w:r>
        <w:rPr>
          <w:spacing w:val="-97"/>
        </w:rPr>
      </w:r>
      <w:r>
        <w:rPr>
          <w:spacing w:val="-4"/>
          <w:w w:val="100"/>
        </w:rPr>
        <w:t>以公允价值计量且其变动计入其他综合收益的金融资产（债务工具）；除此之外的其他金融资产，</w:t>
      </w:r>
      <w:r>
        <w:rPr>
          <w:spacing w:val="-82"/>
          <w:w w:val="100"/>
        </w:rPr>
        <w:t> </w:t>
      </w:r>
      <w:r>
        <w:rPr>
          <w:spacing w:val="-82"/>
          <w:w w:val="100"/>
        </w:rPr>
      </w:r>
      <w:r>
        <w:rPr/>
        <w:t>分类为以公允价值计量且其变动计入当期损益的金融资产。</w:t>
      </w:r>
      <w:r>
        <w:rPr>
          <w:spacing w:val="-3"/>
          <w:w w:val="100"/>
        </w:rPr>
        <w:t> </w:t>
      </w:r>
      <w:r>
        <w:rPr/>
        <w:t>对于非交易性权益工具投资，本公司在初始确认时确定是否将其指定为以公允价值计量且其变动</w:t>
      </w:r>
      <w:r>
        <w:rPr>
          <w:spacing w:val="-97"/>
        </w:rPr>
        <w:t> </w:t>
      </w:r>
      <w:r>
        <w:rPr>
          <w:spacing w:val="-97"/>
        </w:rPr>
      </w:r>
      <w:r>
        <w:rPr>
          <w:spacing w:val="-4"/>
          <w:w w:val="100"/>
        </w:rPr>
        <w:t>计入其他综合收益的金融资产（权益工具）。在初始确认时，为了能够消除或显著减少会计错配，</w:t>
      </w:r>
      <w:r>
        <w:rPr>
          <w:spacing w:val="-82"/>
          <w:w w:val="100"/>
        </w:rPr>
        <w:t> </w:t>
      </w:r>
      <w:r>
        <w:rPr>
          <w:spacing w:val="-82"/>
          <w:w w:val="100"/>
        </w:rPr>
      </w:r>
      <w:r>
        <w:rPr/>
        <w:t>可以将金融资产指定为以公允价值计量且其变动计入当期损益的金融资产。</w:t>
      </w:r>
    </w:p>
    <w:p>
      <w:pPr>
        <w:spacing w:line="240" w:lineRule="auto" w:before="0"/>
        <w:rPr>
          <w:rFonts w:ascii="宋体" w:hAnsi="宋体" w:cs="宋体" w:eastAsia="宋体" w:hint="default"/>
          <w:sz w:val="20"/>
          <w:szCs w:val="20"/>
        </w:rPr>
      </w:pPr>
    </w:p>
    <w:p>
      <w:pPr>
        <w:pStyle w:val="BodyText"/>
        <w:spacing w:line="348" w:lineRule="auto" w:before="168"/>
        <w:ind w:left="136" w:right="0" w:firstLine="314"/>
        <w:jc w:val="left"/>
      </w:pPr>
      <w:r>
        <w:rPr>
          <w:spacing w:val="-4"/>
          <w:w w:val="100"/>
        </w:rPr>
        <w:t>金融负债于初始确认时分类为：以公允价值计量且其变动计入当期损益的金融负债和以摊余成</w:t>
      </w:r>
      <w:r>
        <w:rPr>
          <w:w w:val="100"/>
        </w:rPr>
        <w:t> </w:t>
      </w:r>
      <w:r>
        <w:rPr/>
        <w:t>本计量的金融负债。</w:t>
      </w:r>
    </w:p>
    <w:p>
      <w:pPr>
        <w:spacing w:line="240" w:lineRule="auto" w:before="4"/>
        <w:rPr>
          <w:rFonts w:ascii="宋体" w:hAnsi="宋体" w:cs="宋体" w:eastAsia="宋体" w:hint="default"/>
          <w:sz w:val="23"/>
          <w:szCs w:val="23"/>
        </w:rPr>
      </w:pPr>
    </w:p>
    <w:p>
      <w:pPr>
        <w:pStyle w:val="BodyText"/>
        <w:spacing w:line="273" w:lineRule="auto"/>
        <w:ind w:left="136" w:right="0" w:firstLine="314"/>
        <w:jc w:val="left"/>
      </w:pPr>
      <w:r>
        <w:rPr/>
        <w:t>符合以下条件之一的金融负债可在初始计量时指定为以公允价值计量且其变动计入当期损益</w:t>
      </w:r>
      <w:r>
        <w:rPr>
          <w:w w:val="100"/>
        </w:rPr>
        <w:t> </w:t>
      </w:r>
      <w:r>
        <w:rPr/>
        <w:t>的金融负债：</w:t>
      </w:r>
    </w:p>
    <w:p>
      <w:pPr>
        <w:pStyle w:val="BodyText"/>
        <w:spacing w:line="240" w:lineRule="auto" w:before="10"/>
        <w:ind w:left="451" w:right="2599"/>
        <w:jc w:val="left"/>
      </w:pPr>
      <w:r>
        <w:rPr>
          <w:rFonts w:ascii="Times New Roman" w:hAnsi="Times New Roman" w:cs="Times New Roman" w:eastAsia="Times New Roman" w:hint="default"/>
        </w:rPr>
        <w:t>1</w:t>
      </w:r>
      <w:r>
        <w:rPr/>
        <w:t>）该项指定能够消除或显著减少会计错配。</w:t>
      </w:r>
    </w:p>
    <w:p>
      <w:pPr>
        <w:pStyle w:val="BodyText"/>
        <w:spacing w:line="259" w:lineRule="auto" w:before="21"/>
        <w:ind w:left="136" w:right="0" w:firstLine="314"/>
        <w:jc w:val="left"/>
      </w:pPr>
      <w:r>
        <w:rPr>
          <w:rFonts w:ascii="Times New Roman" w:hAnsi="Times New Roman" w:cs="Times New Roman" w:eastAsia="Times New Roman" w:hint="default"/>
          <w:spacing w:val="-1"/>
        </w:rPr>
        <w:t>2</w:t>
      </w:r>
      <w:r>
        <w:rPr>
          <w:spacing w:val="-1"/>
        </w:rPr>
        <w:t>）根据正式书面文件载明的企业风险管理或投资策略，以公允价值为基础对金融负债组合或</w:t>
      </w:r>
      <w:r>
        <w:rPr>
          <w:w w:val="100"/>
        </w:rPr>
        <w:t> </w:t>
      </w:r>
      <w:r>
        <w:rPr>
          <w:spacing w:val="-2"/>
        </w:rPr>
        <w:t>金融资产和金融负债组合进行管理和业绩评价，并在企业内部以此为基础向关键管理人员报告。</w:t>
      </w:r>
    </w:p>
    <w:p>
      <w:pPr>
        <w:pStyle w:val="BodyText"/>
        <w:spacing w:line="240" w:lineRule="auto" w:before="20"/>
        <w:ind w:left="451" w:right="2599"/>
        <w:jc w:val="left"/>
      </w:pPr>
      <w:r>
        <w:rPr>
          <w:rFonts w:ascii="Times New Roman" w:hAnsi="Times New Roman" w:cs="Times New Roman" w:eastAsia="Times New Roman" w:hint="default"/>
        </w:rPr>
        <w:t>3</w:t>
      </w:r>
      <w:r>
        <w:rPr/>
        <w:t>）该金融负债包含需单独分拆的嵌入衍生工具。</w:t>
      </w:r>
    </w:p>
    <w:p>
      <w:pPr>
        <w:spacing w:line="240" w:lineRule="auto" w:before="12"/>
        <w:rPr>
          <w:rFonts w:ascii="宋体" w:hAnsi="宋体" w:cs="宋体" w:eastAsia="宋体" w:hint="default"/>
          <w:sz w:val="22"/>
          <w:szCs w:val="22"/>
        </w:rPr>
      </w:pPr>
    </w:p>
    <w:p>
      <w:pPr>
        <w:spacing w:line="259" w:lineRule="auto" w:before="0"/>
        <w:ind w:left="451"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2019</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b/>
          <w:bCs/>
          <w:spacing w:val="-54"/>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日前适用的会计政策</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4"/>
          <w:w w:val="100"/>
          <w:sz w:val="21"/>
          <w:szCs w:val="21"/>
        </w:rPr>
        <w:t>金融资产和金融负债于初始确认时分类为：以公允价值计量且其变动计入当期损益的金融资产</w:t>
      </w:r>
    </w:p>
    <w:p>
      <w:pPr>
        <w:pStyle w:val="BodyText"/>
        <w:spacing w:line="273" w:lineRule="auto" w:before="20"/>
        <w:ind w:left="136" w:right="0"/>
        <w:jc w:val="left"/>
      </w:pPr>
      <w:r>
        <w:rPr>
          <w:spacing w:val="-1"/>
        </w:rPr>
        <w:t>或金融负债，包括交易性金融资产或金融负债和直接指定为以公允价值计量且其变动计入当期损</w:t>
      </w:r>
      <w:r>
        <w:rPr>
          <w:spacing w:val="-55"/>
        </w:rPr>
        <w:t> </w:t>
      </w:r>
      <w:r>
        <w:rPr>
          <w:spacing w:val="-55"/>
        </w:rPr>
      </w:r>
      <w:r>
        <w:rPr>
          <w:spacing w:val="-2"/>
        </w:rPr>
        <w:t>益的金融资产或金融负债；持有至到期投资；应收款项；可供出售金融资产；其他金融负债等。</w:t>
      </w:r>
    </w:p>
    <w:p>
      <w:pPr>
        <w:spacing w:line="273" w:lineRule="auto" w:before="53"/>
        <w:ind w:left="454" w:right="5211" w:hanging="3"/>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金融工具的确认依据和计量方法</w:t>
      </w:r>
      <w:r>
        <w:rPr>
          <w:rFonts w:ascii="宋体" w:hAnsi="宋体" w:cs="宋体" w:eastAsia="宋体" w:hint="default"/>
          <w:w w:val="100"/>
          <w:sz w:val="21"/>
          <w:szCs w:val="21"/>
        </w:rPr>
        <w:t> </w:t>
      </w:r>
      <w:r>
        <w:rPr>
          <w:rFonts w:ascii="宋体" w:hAnsi="宋体" w:cs="宋体" w:eastAsia="宋体" w:hint="default"/>
          <w:b/>
          <w:bCs/>
          <w:sz w:val="21"/>
          <w:szCs w:val="21"/>
        </w:rPr>
        <w:t>自</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2019</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w:t>
      </w:r>
      <w:r>
        <w:rPr>
          <w:rFonts w:ascii="宋体" w:hAnsi="宋体" w:cs="宋体" w:eastAsia="宋体" w:hint="default"/>
          <w:b/>
          <w:bCs/>
          <w:spacing w:val="-54"/>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日起适用的会计政策</w:t>
      </w:r>
      <w:r>
        <w:rPr>
          <w:rFonts w:ascii="宋体" w:hAnsi="宋体" w:cs="宋体" w:eastAsia="宋体" w:hint="default"/>
          <w:sz w:val="21"/>
          <w:szCs w:val="21"/>
        </w:rPr>
      </w:r>
    </w:p>
    <w:p>
      <w:pPr>
        <w:pStyle w:val="BodyText"/>
        <w:spacing w:line="279" w:lineRule="exact"/>
        <w:ind w:left="242" w:right="2599"/>
        <w:jc w:val="left"/>
      </w:pPr>
      <w:r>
        <w:rPr/>
        <w:t>（</w:t>
      </w:r>
      <w:r>
        <w:rPr>
          <w:rFonts w:ascii="Times New Roman" w:hAnsi="Times New Roman" w:cs="Times New Roman" w:eastAsia="Times New Roman" w:hint="default"/>
        </w:rPr>
        <w:t>1</w:t>
      </w:r>
      <w:r>
        <w:rPr/>
        <w:t>）以摊余成本计量的金融资产</w:t>
      </w:r>
    </w:p>
    <w:p>
      <w:pPr>
        <w:spacing w:after="0" w:line="279" w:lineRule="exact"/>
        <w:jc w:val="left"/>
        <w:sectPr>
          <w:pgSz w:w="11910" w:h="16840"/>
          <w:pgMar w:header="882" w:footer="1195" w:top="1080" w:bottom="1380" w:left="1140" w:right="1580"/>
        </w:sectPr>
      </w:pPr>
    </w:p>
    <w:p>
      <w:pPr>
        <w:spacing w:line="240" w:lineRule="auto" w:before="0"/>
        <w:rPr>
          <w:rFonts w:ascii="宋体" w:hAnsi="宋体" w:cs="宋体" w:eastAsia="宋体" w:hint="default"/>
          <w:sz w:val="22"/>
          <w:szCs w:val="22"/>
        </w:rPr>
      </w:pPr>
    </w:p>
    <w:p>
      <w:pPr>
        <w:pStyle w:val="BodyText"/>
        <w:spacing w:line="273" w:lineRule="auto" w:before="36"/>
        <w:ind w:left="136" w:right="0"/>
        <w:jc w:val="left"/>
      </w:pPr>
      <w:r>
        <w:rPr>
          <w:spacing w:val="-1"/>
        </w:rPr>
        <w:t>以摊余成本计量的金融资产包括应收票据、应收账款、其他应收款、长期应收款、债权投资等，</w:t>
      </w:r>
      <w:r>
        <w:rPr>
          <w:spacing w:val="-55"/>
        </w:rPr>
        <w:t> </w:t>
      </w:r>
      <w:r>
        <w:rPr>
          <w:spacing w:val="-55"/>
        </w:rPr>
      </w:r>
      <w:r>
        <w:rPr>
          <w:spacing w:val="-1"/>
        </w:rPr>
        <w:t>按公允价值进行初始计量，相关交易费用计入初始确认金额；不包含重大融资成分的应收账款以</w:t>
      </w:r>
      <w:r>
        <w:rPr>
          <w:spacing w:val="-55"/>
        </w:rPr>
        <w:t> </w:t>
      </w:r>
      <w:r>
        <w:rPr>
          <w:spacing w:val="-55"/>
        </w:rPr>
      </w:r>
      <w:r>
        <w:rPr/>
        <w:t>及本公司决定不考虑不超过一年的融资成分的应收账款，以合同交易价格进行初始计量。</w:t>
      </w:r>
      <w:r>
        <w:rPr>
          <w:w w:val="100"/>
        </w:rPr>
        <w:t> </w:t>
      </w:r>
      <w:r>
        <w:rPr/>
        <w:t>持有期间采用实际利率法计算的利息计入当期损益。</w:t>
      </w:r>
      <w:r>
        <w:rPr>
          <w:w w:val="100"/>
        </w:rPr>
        <w:t> </w:t>
      </w:r>
      <w:r>
        <w:rPr/>
        <w:t>收回或处置时，将取得的价款与该金融资产账面价值之间的差额计入当期损益。</w:t>
      </w:r>
    </w:p>
    <w:p>
      <w:pPr>
        <w:spacing w:line="240" w:lineRule="auto" w:before="11"/>
        <w:rPr>
          <w:rFonts w:ascii="宋体" w:hAnsi="宋体" w:cs="宋体" w:eastAsia="宋体" w:hint="default"/>
          <w:sz w:val="21"/>
          <w:szCs w:val="21"/>
        </w:rPr>
      </w:pPr>
    </w:p>
    <w:p>
      <w:pPr>
        <w:pStyle w:val="BodyText"/>
        <w:spacing w:line="271" w:lineRule="auto"/>
        <w:ind w:left="136" w:right="0"/>
        <w:jc w:val="left"/>
      </w:pPr>
      <w:r>
        <w:rPr/>
        <w:t>（</w:t>
      </w:r>
      <w:r>
        <w:rPr>
          <w:rFonts w:ascii="Times New Roman" w:hAnsi="Times New Roman" w:cs="Times New Roman" w:eastAsia="Times New Roman" w:hint="default"/>
        </w:rPr>
        <w:t>2</w:t>
      </w:r>
      <w:r>
        <w:rPr/>
        <w:t>）以公允价值计量且其变动计入其他综合收益的金融资产（债务工具）</w:t>
      </w:r>
      <w:r>
        <w:rPr>
          <w:w w:val="100"/>
        </w:rPr>
        <w:t> </w:t>
      </w:r>
      <w:r>
        <w:rPr>
          <w:spacing w:val="-1"/>
        </w:rPr>
        <w:t>以公允价值计量且其变动计入其他综合收益的金融资产（债务工具）包括应收款项融资、其他债</w:t>
      </w:r>
      <w:r>
        <w:rPr>
          <w:spacing w:val="-55"/>
        </w:rPr>
        <w:t> </w:t>
      </w:r>
      <w:r>
        <w:rPr>
          <w:spacing w:val="-55"/>
        </w:rPr>
      </w:r>
      <w:r>
        <w:rPr>
          <w:spacing w:val="-1"/>
        </w:rPr>
        <w:t>权投资等，按公允价值进行初始计量，相关交易费用计入初始确认金额。该金融资产按公允价值</w:t>
      </w:r>
      <w:r>
        <w:rPr>
          <w:spacing w:val="-55"/>
        </w:rPr>
        <w:t> </w:t>
      </w:r>
      <w:r>
        <w:rPr>
          <w:spacing w:val="-55"/>
        </w:rPr>
      </w:r>
      <w:r>
        <w:rPr>
          <w:spacing w:val="-1"/>
        </w:rPr>
        <w:t>进行后续计量，公允价值变动除采用实际利率法计算的利息、减值损失或利得和汇兑损益之外，</w:t>
      </w:r>
      <w:r>
        <w:rPr>
          <w:spacing w:val="-55"/>
        </w:rPr>
        <w:t> </w:t>
      </w:r>
      <w:r>
        <w:rPr>
          <w:spacing w:val="-55"/>
        </w:rPr>
      </w:r>
      <w:r>
        <w:rPr/>
        <w:t>均计入其他综合收益。</w:t>
      </w:r>
      <w:r>
        <w:rPr>
          <w:w w:val="100"/>
        </w:rPr>
        <w:t> </w:t>
      </w:r>
      <w:r>
        <w:rPr>
          <w:spacing w:val="-2"/>
        </w:rPr>
        <w:t>终止确认时，之前计入其他综合收益的累计利得或损失从其他综合收益中转出，计入当期损益。</w:t>
      </w:r>
    </w:p>
    <w:p>
      <w:pPr>
        <w:spacing w:line="240" w:lineRule="auto" w:before="1"/>
        <w:rPr>
          <w:rFonts w:ascii="宋体" w:hAnsi="宋体" w:cs="宋体" w:eastAsia="宋体" w:hint="default"/>
          <w:sz w:val="22"/>
          <w:szCs w:val="22"/>
        </w:rPr>
      </w:pPr>
    </w:p>
    <w:p>
      <w:pPr>
        <w:pStyle w:val="BodyText"/>
        <w:spacing w:line="268" w:lineRule="auto"/>
        <w:ind w:left="136" w:right="0"/>
        <w:jc w:val="left"/>
      </w:pPr>
      <w:r>
        <w:rPr/>
        <w:t>（</w:t>
      </w:r>
      <w:r>
        <w:rPr>
          <w:rFonts w:ascii="Times New Roman" w:hAnsi="Times New Roman" w:cs="Times New Roman" w:eastAsia="Times New Roman" w:hint="default"/>
        </w:rPr>
        <w:t>3</w:t>
      </w:r>
      <w:r>
        <w:rPr/>
        <w:t>）以公允价值计量且其变动计入其他综合收益的金融资产（权益工具）</w:t>
      </w:r>
      <w:r>
        <w:rPr>
          <w:w w:val="100"/>
        </w:rPr>
        <w:t> </w:t>
      </w:r>
      <w:r>
        <w:rPr>
          <w:spacing w:val="-1"/>
        </w:rPr>
        <w:t>以公允价值计量且其变动计入其他综合收益的金融资产（权益工具）包括其他权益工具投资等，</w:t>
      </w:r>
      <w:r>
        <w:rPr>
          <w:spacing w:val="-55"/>
        </w:rPr>
        <w:t> </w:t>
      </w:r>
      <w:r>
        <w:rPr>
          <w:spacing w:val="-55"/>
        </w:rPr>
      </w:r>
      <w:r>
        <w:rPr>
          <w:spacing w:val="-1"/>
        </w:rPr>
        <w:t>按公允价值进行初始计量，相关交易费用计入初始确认金额。该金融资产按公允价值进行后续计</w:t>
      </w:r>
      <w:r>
        <w:rPr>
          <w:spacing w:val="-55"/>
        </w:rPr>
        <w:t> </w:t>
      </w:r>
      <w:r>
        <w:rPr>
          <w:spacing w:val="-55"/>
        </w:rPr>
      </w:r>
      <w:r>
        <w:rPr/>
        <w:t>量，公允价值变动计入其他综合收益。取得的股利计入当期损益。</w:t>
      </w:r>
      <w:r>
        <w:rPr>
          <w:w w:val="100"/>
        </w:rPr>
        <w:t> </w:t>
      </w:r>
      <w:r>
        <w:rPr>
          <w:spacing w:val="-2"/>
        </w:rPr>
        <w:t>终止确认时，之前计入其他综合收益的累计利得或损失从其他综合收益中转出，计入留存收益。</w:t>
      </w:r>
    </w:p>
    <w:p>
      <w:pPr>
        <w:spacing w:line="240" w:lineRule="auto" w:before="3"/>
        <w:rPr>
          <w:rFonts w:ascii="宋体" w:hAnsi="宋体" w:cs="宋体" w:eastAsia="宋体" w:hint="default"/>
          <w:sz w:val="22"/>
          <w:szCs w:val="22"/>
        </w:rPr>
      </w:pPr>
    </w:p>
    <w:p>
      <w:pPr>
        <w:pStyle w:val="BodyText"/>
        <w:spacing w:line="268" w:lineRule="auto"/>
        <w:ind w:left="136" w:right="0"/>
        <w:jc w:val="left"/>
      </w:pPr>
      <w:r>
        <w:rPr/>
        <w:t>（</w:t>
      </w:r>
      <w:r>
        <w:rPr>
          <w:rFonts w:ascii="Times New Roman" w:hAnsi="Times New Roman" w:cs="Times New Roman" w:eastAsia="Times New Roman" w:hint="default"/>
        </w:rPr>
        <w:t>4</w:t>
      </w:r>
      <w:r>
        <w:rPr/>
        <w:t>）以公允价值计量且其变动计入当期损益的金融资产</w:t>
      </w:r>
      <w:r>
        <w:rPr>
          <w:w w:val="100"/>
        </w:rPr>
        <w:t> </w:t>
      </w:r>
      <w:r>
        <w:rPr>
          <w:spacing w:val="-1"/>
        </w:rPr>
        <w:t>以公允价值计量且其变动计入当期损益的金融资产包括交易性金融资产、衍生金融资产、其他非</w:t>
      </w:r>
      <w:r>
        <w:rPr>
          <w:spacing w:val="-55"/>
        </w:rPr>
        <w:t> </w:t>
      </w:r>
      <w:r>
        <w:rPr>
          <w:spacing w:val="-55"/>
        </w:rPr>
      </w:r>
      <w:r>
        <w:rPr>
          <w:spacing w:val="-1"/>
        </w:rPr>
        <w:t>流动金融资产等，按公允价值进行初始计量，相关交易费用计入当期损益。该金融资产按公允价</w:t>
      </w:r>
      <w:r>
        <w:rPr>
          <w:spacing w:val="-54"/>
        </w:rPr>
        <w:t> </w:t>
      </w:r>
      <w:r>
        <w:rPr>
          <w:spacing w:val="-54"/>
        </w:rPr>
      </w:r>
      <w:r>
        <w:rPr/>
        <w:t>值进行后续计量，公允价值变动计入当期损益。</w:t>
      </w:r>
    </w:p>
    <w:p>
      <w:pPr>
        <w:spacing w:line="240" w:lineRule="auto" w:before="3"/>
        <w:rPr>
          <w:rFonts w:ascii="宋体" w:hAnsi="宋体" w:cs="宋体" w:eastAsia="宋体" w:hint="default"/>
          <w:sz w:val="22"/>
          <w:szCs w:val="22"/>
        </w:rPr>
      </w:pPr>
    </w:p>
    <w:p>
      <w:pPr>
        <w:pStyle w:val="BodyText"/>
        <w:spacing w:line="268" w:lineRule="auto"/>
        <w:ind w:left="136" w:right="0"/>
        <w:jc w:val="left"/>
      </w:pPr>
      <w:r>
        <w:rPr/>
        <w:t>（</w:t>
      </w:r>
      <w:r>
        <w:rPr>
          <w:rFonts w:ascii="Times New Roman" w:hAnsi="Times New Roman" w:cs="Times New Roman" w:eastAsia="Times New Roman" w:hint="default"/>
        </w:rPr>
        <w:t>5</w:t>
      </w:r>
      <w:r>
        <w:rPr/>
        <w:t>）以公允价值计量且其变动计入当期损益的金融负债</w:t>
      </w:r>
      <w:r>
        <w:rPr>
          <w:w w:val="100"/>
        </w:rPr>
        <w:t> </w:t>
      </w:r>
      <w:r>
        <w:rPr>
          <w:spacing w:val="-1"/>
        </w:rPr>
        <w:t>以公允价值计量且其变动计入当期损益的金融负债包括交易性金融负债、衍生金融负债等，按公</w:t>
      </w:r>
      <w:r>
        <w:rPr>
          <w:spacing w:val="-55"/>
        </w:rPr>
        <w:t> </w:t>
      </w:r>
      <w:r>
        <w:rPr>
          <w:spacing w:val="-55"/>
        </w:rPr>
      </w:r>
      <w:r>
        <w:rPr>
          <w:spacing w:val="-1"/>
        </w:rPr>
        <w:t>允价值进行初始计量，相关交易费用计入当期损益。该金融负债按公允价值进行后续计量，公允</w:t>
      </w:r>
      <w:r>
        <w:rPr>
          <w:spacing w:val="-55"/>
        </w:rPr>
        <w:t> </w:t>
      </w:r>
      <w:r>
        <w:rPr>
          <w:spacing w:val="-55"/>
        </w:rPr>
      </w:r>
      <w:r>
        <w:rPr/>
        <w:t>价值变动计入当期损益。</w:t>
      </w:r>
    </w:p>
    <w:p>
      <w:pPr>
        <w:pStyle w:val="BodyText"/>
        <w:spacing w:line="240" w:lineRule="auto" w:before="14"/>
        <w:ind w:left="136" w:right="1275"/>
        <w:jc w:val="left"/>
      </w:pPr>
      <w:r>
        <w:rPr/>
        <w:t>终止确认时，其账面价值与支付的对价之间的差额计入当期损益。</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BodyText"/>
        <w:spacing w:line="331" w:lineRule="auto"/>
        <w:ind w:left="451" w:right="0" w:hanging="104"/>
        <w:jc w:val="left"/>
      </w:pPr>
      <w:r>
        <w:rPr/>
        <w:t>（</w:t>
      </w:r>
      <w:r>
        <w:rPr>
          <w:rFonts w:ascii="Times New Roman" w:hAnsi="Times New Roman" w:cs="Times New Roman" w:eastAsia="Times New Roman" w:hint="default"/>
        </w:rPr>
        <w:t>6</w:t>
      </w:r>
      <w:r>
        <w:rPr/>
        <w:t>）以摊余成本计量的金融负债</w:t>
      </w:r>
      <w:r>
        <w:rPr>
          <w:w w:val="100"/>
        </w:rPr>
        <w:t> </w:t>
      </w:r>
      <w:r>
        <w:rPr>
          <w:spacing w:val="-4"/>
        </w:rPr>
        <w:t>以摊余成本计量的金融负债包括短期借款、应付票据、应付账款、其他应付款、长期借款、应</w:t>
      </w:r>
    </w:p>
    <w:p>
      <w:pPr>
        <w:pStyle w:val="BodyText"/>
        <w:spacing w:line="350" w:lineRule="auto" w:before="43"/>
        <w:ind w:left="136" w:right="0"/>
        <w:jc w:val="left"/>
      </w:pPr>
      <w:r>
        <w:rPr>
          <w:spacing w:val="-2"/>
        </w:rPr>
        <w:t>付债券、长期应付款，按公允价值进行初始计量，相关交易费用计入初始确认金额。</w:t>
      </w:r>
      <w:r>
        <w:rPr>
          <w:spacing w:val="-35"/>
        </w:rPr>
        <w:t> </w:t>
      </w:r>
      <w:r>
        <w:rPr>
          <w:spacing w:val="-35"/>
        </w:rPr>
      </w:r>
      <w:r>
        <w:rPr/>
        <w:t>持有期间采用实际利率法计算的利息计入当期损益。</w:t>
      </w:r>
      <w:r>
        <w:rPr>
          <w:w w:val="100"/>
        </w:rPr>
        <w:t> </w:t>
      </w:r>
      <w:r>
        <w:rPr/>
        <w:t>终止确认时，将支付的对价与该金融负债账面价值之间的差额计入当期损益。</w:t>
      </w:r>
    </w:p>
    <w:p>
      <w:pPr>
        <w:spacing w:line="240" w:lineRule="auto" w:before="0"/>
        <w:rPr>
          <w:rFonts w:ascii="宋体" w:hAnsi="宋体" w:cs="宋体" w:eastAsia="宋体" w:hint="default"/>
          <w:sz w:val="20"/>
          <w:szCs w:val="20"/>
        </w:rPr>
      </w:pPr>
    </w:p>
    <w:p>
      <w:pPr>
        <w:pStyle w:val="Heading3"/>
        <w:spacing w:line="240" w:lineRule="auto" w:before="166"/>
        <w:ind w:left="348" w:right="1275"/>
        <w:jc w:val="left"/>
        <w:rPr>
          <w:b w:val="0"/>
          <w:bCs w:val="0"/>
        </w:rPr>
      </w:pP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日前适用的会计政策</w:t>
      </w:r>
      <w:r>
        <w:rPr>
          <w:b w:val="0"/>
          <w:bCs w:val="0"/>
        </w:rPr>
      </w:r>
    </w:p>
    <w:p>
      <w:pPr>
        <w:pStyle w:val="BodyText"/>
        <w:spacing w:line="328" w:lineRule="auto" w:before="110"/>
        <w:ind w:left="136" w:right="0" w:firstLine="106"/>
        <w:jc w:val="left"/>
      </w:pPr>
      <w:r>
        <w:rPr/>
        <w:t>（</w:t>
      </w:r>
      <w:r>
        <w:rPr>
          <w:rFonts w:ascii="Times New Roman" w:hAnsi="Times New Roman" w:cs="Times New Roman" w:eastAsia="Times New Roman" w:hint="default"/>
        </w:rPr>
        <w:t>1</w:t>
      </w:r>
      <w:r>
        <w:rPr/>
        <w:t>）以公允价值计量且其变动计入当期损益的金融资产（金融负债）</w:t>
      </w:r>
      <w:r>
        <w:rPr>
          <w:w w:val="100"/>
        </w:rPr>
        <w:t> </w:t>
      </w:r>
      <w:r>
        <w:rPr>
          <w:spacing w:val="-1"/>
        </w:rPr>
        <w:t>取得时以公允价值（扣除已宣告但尚未发放的现金股利或已到付息期但尚未领取的债券利息）作</w:t>
      </w:r>
    </w:p>
    <w:p>
      <w:pPr>
        <w:pStyle w:val="BodyText"/>
        <w:spacing w:line="240" w:lineRule="auto" w:before="48"/>
        <w:ind w:left="136" w:right="0"/>
        <w:jc w:val="left"/>
      </w:pPr>
      <w:r>
        <w:rPr/>
        <w:t>为初始确认金额，相关的交易费用计入当期损益。</w:t>
      </w:r>
      <w:r>
        <w:rPr>
          <w:w w:val="100"/>
        </w:rPr>
        <w:t> </w:t>
      </w:r>
      <w:r>
        <w:rPr>
          <w:spacing w:val="-2"/>
        </w:rPr>
        <w:t>持有期间将取得的利息或现金股利确认为投资收益，期末将公允价值变动计入当期损益。</w:t>
      </w:r>
    </w:p>
    <w:p>
      <w:pPr>
        <w:spacing w:after="0" w:line="240" w:lineRule="auto"/>
        <w:jc w:val="left"/>
        <w:sectPr>
          <w:footerReference w:type="default" r:id="rId42"/>
          <w:pgSz w:w="11910" w:h="16840"/>
          <w:pgMar w:footer="1195" w:header="882" w:top="1080" w:bottom="1380" w:left="1140" w:right="1660"/>
        </w:sectPr>
      </w:pPr>
    </w:p>
    <w:p>
      <w:pPr>
        <w:spacing w:line="240" w:lineRule="auto" w:before="0"/>
        <w:rPr>
          <w:rFonts w:ascii="宋体" w:hAnsi="宋体" w:cs="宋体" w:eastAsia="宋体" w:hint="default"/>
          <w:sz w:val="22"/>
          <w:szCs w:val="22"/>
        </w:rPr>
      </w:pPr>
    </w:p>
    <w:p>
      <w:pPr>
        <w:pStyle w:val="BodyText"/>
        <w:spacing w:line="240" w:lineRule="auto" w:before="36"/>
        <w:ind w:left="136" w:right="0"/>
        <w:jc w:val="left"/>
      </w:pPr>
      <w:r>
        <w:rPr/>
        <w:t>处置时，其公允价值与初始入账金额之间的差额确认为投资收益，同时调整公允价值变动损益。</w:t>
      </w:r>
    </w:p>
    <w:p>
      <w:pPr>
        <w:pStyle w:val="BodyText"/>
        <w:spacing w:line="266" w:lineRule="auto" w:before="37"/>
        <w:ind w:left="136" w:right="0" w:firstLine="106"/>
        <w:jc w:val="left"/>
      </w:pPr>
      <w:r>
        <w:rPr/>
        <w:t>（</w:t>
      </w:r>
      <w:r>
        <w:rPr>
          <w:rFonts w:ascii="Times New Roman" w:hAnsi="Times New Roman" w:cs="Times New Roman" w:eastAsia="Times New Roman" w:hint="default"/>
        </w:rPr>
        <w:t>2</w:t>
      </w:r>
      <w:r>
        <w:rPr/>
        <w:t>）持有至到期投资</w:t>
      </w:r>
      <w:r>
        <w:rPr>
          <w:w w:val="100"/>
        </w:rPr>
        <w:t> </w:t>
      </w:r>
      <w:r>
        <w:rPr>
          <w:spacing w:val="-1"/>
        </w:rPr>
        <w:t>取得时按公允价值（扣除已到付息期但尚未领取的债券利息）和相关交易费用之和作为初始确认</w:t>
      </w:r>
      <w:r>
        <w:rPr>
          <w:spacing w:val="-55"/>
        </w:rPr>
        <w:t> </w:t>
      </w:r>
      <w:r>
        <w:rPr>
          <w:spacing w:val="-55"/>
        </w:rPr>
      </w:r>
      <w:r>
        <w:rPr/>
        <w:t>金额。</w:t>
      </w:r>
    </w:p>
    <w:p>
      <w:pPr>
        <w:pStyle w:val="BodyText"/>
        <w:spacing w:line="273" w:lineRule="auto" w:before="16"/>
        <w:ind w:left="136" w:right="98" w:firstLine="314"/>
        <w:jc w:val="left"/>
      </w:pPr>
      <w:r>
        <w:rPr>
          <w:spacing w:val="-6"/>
          <w:w w:val="100"/>
        </w:rPr>
        <w:t>持有期间按照摊余成本和实际利率计算确认利息收入，计入投资收益。实际利率在取得时确定，</w:t>
      </w:r>
      <w:r>
        <w:rPr>
          <w:w w:val="100"/>
        </w:rPr>
        <w:t> </w:t>
      </w:r>
      <w:r>
        <w:rPr/>
        <w:t>在该预期存续期间或适用的更短期间内保持不变。</w:t>
      </w:r>
      <w:r>
        <w:rPr>
          <w:w w:val="100"/>
        </w:rPr>
        <w:t> </w:t>
      </w:r>
      <w:r>
        <w:rPr/>
        <w:t>处置时，将所取得价款与该投资账面价值之间的差额计入投资收益。</w:t>
      </w:r>
    </w:p>
    <w:p>
      <w:pPr>
        <w:pStyle w:val="BodyText"/>
        <w:spacing w:line="268" w:lineRule="auto" w:before="7"/>
        <w:ind w:left="136" w:right="0" w:firstLine="106"/>
        <w:jc w:val="left"/>
      </w:pPr>
      <w:r>
        <w:rPr/>
        <w:t>（</w:t>
      </w:r>
      <w:r>
        <w:rPr>
          <w:rFonts w:ascii="Times New Roman" w:hAnsi="Times New Roman" w:cs="Times New Roman" w:eastAsia="Times New Roman" w:hint="default"/>
        </w:rPr>
        <w:t>3</w:t>
      </w:r>
      <w:r>
        <w:rPr/>
        <w:t>）应收款项</w:t>
      </w:r>
      <w:r>
        <w:rPr>
          <w:w w:val="100"/>
        </w:rPr>
        <w:t> </w:t>
      </w:r>
      <w:r>
        <w:rPr>
          <w:spacing w:val="-1"/>
        </w:rPr>
        <w:t>公司对外销售商品或提供劳务形成的应收债权，以及公司持有的其他企业的不包括在活跃市场上</w:t>
      </w:r>
      <w:r>
        <w:rPr>
          <w:spacing w:val="-55"/>
        </w:rPr>
        <w:t> </w:t>
      </w:r>
      <w:r>
        <w:rPr>
          <w:spacing w:val="-55"/>
        </w:rPr>
      </w:r>
      <w:r>
        <w:rPr>
          <w:spacing w:val="-1"/>
        </w:rPr>
        <w:t>有报价的债务工具的债权，包括应收账款、其他应收款等，以向购货方应收的合同或协议价款作</w:t>
      </w:r>
      <w:r>
        <w:rPr>
          <w:spacing w:val="-55"/>
        </w:rPr>
        <w:t> </w:t>
      </w:r>
      <w:r>
        <w:rPr>
          <w:spacing w:val="-55"/>
        </w:rPr>
      </w:r>
      <w:r>
        <w:rPr/>
        <w:t>为初始确认金额；具有融资性质的，按其现值进行初始确认。</w:t>
      </w:r>
      <w:r>
        <w:rPr>
          <w:w w:val="100"/>
        </w:rPr>
        <w:t> </w:t>
      </w:r>
      <w:r>
        <w:rPr/>
        <w:t>收回或处置时，将取得的价款与该应收款项账面价值之间的差额计入当期损益。</w:t>
      </w:r>
    </w:p>
    <w:p>
      <w:pPr>
        <w:pStyle w:val="BodyText"/>
        <w:spacing w:line="271" w:lineRule="auto" w:before="15"/>
        <w:ind w:left="136" w:right="0" w:firstLine="211"/>
        <w:jc w:val="left"/>
      </w:pPr>
      <w:r>
        <w:rPr/>
        <w:t>（</w:t>
      </w:r>
      <w:r>
        <w:rPr>
          <w:rFonts w:ascii="Times New Roman" w:hAnsi="Times New Roman" w:cs="Times New Roman" w:eastAsia="Times New Roman" w:hint="default"/>
        </w:rPr>
        <w:t>4</w:t>
      </w:r>
      <w:r>
        <w:rPr/>
        <w:t>）可供出售金融资产</w:t>
      </w:r>
      <w:r>
        <w:rPr>
          <w:w w:val="100"/>
        </w:rPr>
        <w:t> </w:t>
      </w:r>
      <w:r>
        <w:rPr>
          <w:spacing w:val="-1"/>
        </w:rPr>
        <w:t>取得时按公允价值（扣除已宣告但尚未发放的现金股利或已到付息期但尚未领取的债券利息）和</w:t>
      </w:r>
      <w:r>
        <w:rPr>
          <w:spacing w:val="-55"/>
        </w:rPr>
        <w:t> </w:t>
      </w:r>
      <w:r>
        <w:rPr>
          <w:spacing w:val="-55"/>
        </w:rPr>
      </w:r>
      <w:r>
        <w:rPr/>
        <w:t>相关交易费用之和作为初始确认金额。</w:t>
      </w:r>
      <w:r>
        <w:rPr>
          <w:w w:val="100"/>
        </w:rPr>
        <w:t> </w:t>
      </w:r>
      <w:r>
        <w:rPr>
          <w:spacing w:val="-1"/>
        </w:rPr>
        <w:t>持有期间将取得的利息或现金股利确认为投资收益。期末以公允价值计量且将公允价值变动计入</w:t>
      </w:r>
      <w:r>
        <w:rPr>
          <w:spacing w:val="-54"/>
        </w:rPr>
        <w:t> </w:t>
      </w:r>
      <w:r>
        <w:rPr>
          <w:spacing w:val="-54"/>
        </w:rPr>
      </w:r>
      <w:r>
        <w:rPr>
          <w:spacing w:val="-1"/>
        </w:rPr>
        <w:t>其他综合收益。但是，在活跃市场中没有报价且其公允价值不能可靠计量的权益工具投资，以及</w:t>
      </w:r>
      <w:r>
        <w:rPr>
          <w:spacing w:val="-55"/>
        </w:rPr>
        <w:t> </w:t>
      </w:r>
      <w:r>
        <w:rPr>
          <w:spacing w:val="-55"/>
        </w:rPr>
      </w:r>
      <w:r>
        <w:rPr/>
        <w:t>与该权益工具挂钩并须通过交付该权益工具结算的衍生金融资产，按照成本计量。</w:t>
      </w:r>
      <w:r>
        <w:rPr>
          <w:w w:val="100"/>
        </w:rPr>
        <w:t> </w:t>
      </w:r>
      <w:r>
        <w:rPr>
          <w:spacing w:val="-1"/>
        </w:rPr>
        <w:t>处置时，将取得的价款与该金融资产账面价值之间的差额，计入投资损益；同时，将原直接计入</w:t>
      </w:r>
      <w:r>
        <w:rPr>
          <w:spacing w:val="-55"/>
        </w:rPr>
        <w:t> </w:t>
      </w:r>
      <w:r>
        <w:rPr>
          <w:spacing w:val="-55"/>
        </w:rPr>
      </w:r>
      <w:r>
        <w:rPr/>
        <w:t>其他综合收益的公允价值变动累计额对应处置部分的金额转出，计入当期损益。</w:t>
      </w:r>
    </w:p>
    <w:p>
      <w:pPr>
        <w:pStyle w:val="BodyText"/>
        <w:spacing w:line="295" w:lineRule="auto" w:before="12"/>
        <w:ind w:left="136" w:right="0" w:firstLine="106"/>
        <w:jc w:val="left"/>
        <w:rPr>
          <w:rFonts w:ascii="宋体" w:hAnsi="宋体" w:cs="宋体" w:eastAsia="宋体" w:hint="default"/>
        </w:rPr>
      </w:pPr>
      <w:r>
        <w:rPr/>
        <w:t>（</w:t>
      </w:r>
      <w:r>
        <w:rPr>
          <w:rFonts w:ascii="Times New Roman" w:hAnsi="Times New Roman" w:cs="Times New Roman" w:eastAsia="Times New Roman" w:hint="default"/>
        </w:rPr>
        <w:t>5</w:t>
      </w:r>
      <w:r>
        <w:rPr/>
        <w:t>）其他金融负债</w:t>
      </w:r>
      <w:r>
        <w:rPr>
          <w:w w:val="100"/>
        </w:rPr>
        <w:t> </w:t>
      </w:r>
      <w:r>
        <w:rPr/>
        <w:t>按其公允价值和相关交易费用之和作为初始确认金额。采用摊余成本进行后续计量。</w:t>
      </w:r>
      <w:r>
        <w:rPr>
          <w:rFonts w:ascii="宋体" w:hAnsi="宋体" w:cs="宋体" w:eastAsia="宋体" w:hint="default"/>
        </w:rPr>
        <w:t> </w:t>
      </w:r>
    </w:p>
    <w:p>
      <w:pPr>
        <w:pStyle w:val="BodyText"/>
        <w:spacing w:line="273" w:lineRule="auto" w:before="37"/>
        <w:ind w:left="451" w:right="0" w:hanging="104"/>
        <w:jc w:val="left"/>
      </w:pPr>
      <w:r>
        <w:rPr>
          <w:rFonts w:ascii="宋体" w:hAnsi="宋体" w:cs="宋体" w:eastAsia="宋体" w:hint="default"/>
        </w:rPr>
        <w:t>3.</w:t>
      </w:r>
      <w:r>
        <w:rPr/>
        <w:t>金融资产转移的确认依据和计量方法</w:t>
      </w:r>
      <w:r>
        <w:rPr>
          <w:rFonts w:ascii="宋体" w:hAnsi="宋体" w:cs="宋体" w:eastAsia="宋体" w:hint="default"/>
          <w:w w:val="100"/>
        </w:rPr>
        <w:t> </w:t>
      </w:r>
      <w:r>
        <w:rPr>
          <w:spacing w:val="-4"/>
        </w:rPr>
        <w:t>公司发生金融资产转移时，如已将金融资产所有权上几乎所有的风险和报酬转移给转入方，则</w:t>
      </w:r>
    </w:p>
    <w:p>
      <w:pPr>
        <w:pStyle w:val="BodyText"/>
        <w:spacing w:line="273" w:lineRule="auto" w:before="10"/>
        <w:ind w:left="136" w:right="0"/>
        <w:jc w:val="left"/>
      </w:pPr>
      <w:r>
        <w:rPr>
          <w:spacing w:val="-1"/>
        </w:rPr>
        <w:t>终止确认该金融资产；如保留了金融资产所有权上几乎所有的风险和报酬的，则不终止确认该金</w:t>
      </w:r>
      <w:r>
        <w:rPr>
          <w:spacing w:val="-55"/>
        </w:rPr>
        <w:t> </w:t>
      </w:r>
      <w:r>
        <w:rPr>
          <w:spacing w:val="-55"/>
        </w:rPr>
      </w:r>
      <w:r>
        <w:rPr/>
        <w:t>融资产。</w:t>
      </w:r>
    </w:p>
    <w:p>
      <w:pPr>
        <w:pStyle w:val="BodyText"/>
        <w:spacing w:line="273" w:lineRule="auto" w:before="10"/>
        <w:ind w:left="136" w:right="0" w:firstLine="314"/>
        <w:jc w:val="left"/>
      </w:pPr>
      <w:r>
        <w:rPr/>
        <w:t>在判断金融资产转移是否满足上述金融资产终止确认条件时，采用实质重于形式的原则。</w:t>
      </w:r>
      <w:r>
        <w:rPr>
          <w:w w:val="100"/>
        </w:rPr>
        <w:t> </w:t>
      </w:r>
      <w:r>
        <w:rPr>
          <w:spacing w:val="-1"/>
        </w:rPr>
        <w:t>公司将金融资产转移区分为金融资产整体转移和部分转移。金融资产整体转移满足终止确认条件</w:t>
      </w:r>
      <w:r>
        <w:rPr>
          <w:spacing w:val="-55"/>
        </w:rPr>
        <w:t> </w:t>
      </w:r>
      <w:r>
        <w:rPr>
          <w:spacing w:val="-55"/>
        </w:rPr>
      </w:r>
      <w:r>
        <w:rPr/>
        <w:t>的，将下列两项金额的差额计入当期损益：</w:t>
      </w:r>
    </w:p>
    <w:p>
      <w:pPr>
        <w:pStyle w:val="BodyText"/>
        <w:spacing w:line="240" w:lineRule="auto" w:before="7"/>
        <w:ind w:left="348" w:right="2599"/>
        <w:jc w:val="left"/>
      </w:pPr>
      <w:r>
        <w:rPr/>
        <w:t>（</w:t>
      </w:r>
      <w:r>
        <w:rPr>
          <w:rFonts w:ascii="Times New Roman" w:hAnsi="Times New Roman" w:cs="Times New Roman" w:eastAsia="Times New Roman" w:hint="default"/>
        </w:rPr>
        <w:t>1</w:t>
      </w:r>
      <w:r>
        <w:rPr/>
        <w:t>）所转移金融资产的账面价值；</w:t>
      </w:r>
    </w:p>
    <w:p>
      <w:pPr>
        <w:pStyle w:val="BodyText"/>
        <w:spacing w:line="266" w:lineRule="auto" w:before="23"/>
        <w:ind w:left="136" w:right="208" w:firstLine="211"/>
        <w:jc w:val="both"/>
      </w:pPr>
      <w:r>
        <w:rPr>
          <w:spacing w:val="-4"/>
        </w:rPr>
        <w:t>（</w:t>
      </w:r>
      <w:r>
        <w:rPr>
          <w:rFonts w:ascii="Times New Roman" w:hAnsi="Times New Roman" w:cs="Times New Roman" w:eastAsia="Times New Roman" w:hint="default"/>
          <w:spacing w:val="-4"/>
        </w:rPr>
        <w:t>2</w:t>
      </w:r>
      <w:r>
        <w:rPr>
          <w:spacing w:val="-4"/>
        </w:rPr>
        <w:t>）因转移而收到的对价，与原直接计入所有者权益的公允价值变动累计额（涉及转移的金融</w:t>
      </w:r>
      <w:r>
        <w:rPr>
          <w:w w:val="100"/>
        </w:rPr>
        <w:t> </w:t>
      </w:r>
      <w:r>
        <w:rPr>
          <w:spacing w:val="-6"/>
          <w:w w:val="100"/>
        </w:rPr>
        <w:t>资产为以公允价值计量且其变动计入其他综合收益的金融资产（债务工具）、可供出售金融资产的</w:t>
      </w:r>
      <w:r>
        <w:rPr>
          <w:spacing w:val="-103"/>
          <w:w w:val="100"/>
        </w:rPr>
        <w:t> </w:t>
      </w:r>
      <w:r>
        <w:rPr>
          <w:spacing w:val="-103"/>
          <w:w w:val="100"/>
        </w:rPr>
      </w:r>
      <w:r>
        <w:rPr/>
        <w:t>情形）之和。</w:t>
      </w:r>
    </w:p>
    <w:p>
      <w:pPr>
        <w:pStyle w:val="BodyText"/>
        <w:spacing w:line="273" w:lineRule="auto" w:before="14"/>
        <w:ind w:left="136" w:right="208" w:firstLine="314"/>
        <w:jc w:val="both"/>
      </w:pPr>
      <w:r>
        <w:rPr>
          <w:spacing w:val="-4"/>
        </w:rPr>
        <w:t>金融资产部分转移满足终止确认条件的，将所转移金融资产整体的账面价值，在终止确认部分</w:t>
      </w:r>
      <w:r>
        <w:rPr>
          <w:w w:val="100"/>
        </w:rPr>
        <w:t> </w:t>
      </w:r>
      <w:r>
        <w:rPr>
          <w:spacing w:val="-1"/>
        </w:rPr>
        <w:t>和未终止确认部分之间，按照各自的相对公允价值进行分摊，并将下列两项金额的差额计入当期</w:t>
      </w:r>
      <w:r>
        <w:rPr>
          <w:spacing w:val="-55"/>
        </w:rPr>
        <w:t> </w:t>
      </w:r>
      <w:r>
        <w:rPr>
          <w:spacing w:val="-55"/>
        </w:rPr>
      </w:r>
      <w:r>
        <w:rPr/>
        <w:t>损益：</w:t>
      </w:r>
    </w:p>
    <w:p>
      <w:pPr>
        <w:pStyle w:val="BodyText"/>
        <w:spacing w:line="240" w:lineRule="auto" w:before="10"/>
        <w:ind w:left="242" w:right="2599"/>
        <w:jc w:val="left"/>
      </w:pPr>
      <w:r>
        <w:rPr/>
        <w:t>（</w:t>
      </w:r>
      <w:r>
        <w:rPr>
          <w:rFonts w:ascii="Times New Roman" w:hAnsi="Times New Roman" w:cs="Times New Roman" w:eastAsia="Times New Roman" w:hint="default"/>
        </w:rPr>
        <w:t>1</w:t>
      </w:r>
      <w:r>
        <w:rPr/>
        <w:t>）终止确认部分的账面价值；</w:t>
      </w:r>
    </w:p>
    <w:p>
      <w:pPr>
        <w:pStyle w:val="BodyText"/>
        <w:spacing w:line="268" w:lineRule="auto" w:before="21"/>
        <w:ind w:left="136" w:right="209" w:firstLine="106"/>
        <w:jc w:val="both"/>
      </w:pPr>
      <w:r>
        <w:rPr>
          <w:spacing w:val="-1"/>
        </w:rPr>
        <w:t>（</w:t>
      </w:r>
      <w:r>
        <w:rPr>
          <w:rFonts w:ascii="Times New Roman" w:hAnsi="Times New Roman" w:cs="Times New Roman" w:eastAsia="Times New Roman" w:hint="default"/>
          <w:spacing w:val="-1"/>
        </w:rPr>
        <w:t>2</w:t>
      </w:r>
      <w:r>
        <w:rPr>
          <w:spacing w:val="-1"/>
        </w:rPr>
        <w:t>）终止确认部分的对价，与原直接计入所有者权益的公允价值变动累计额中对应终止确认部</w:t>
      </w:r>
      <w:r>
        <w:rPr>
          <w:w w:val="100"/>
        </w:rPr>
        <w:t> </w:t>
      </w:r>
      <w:r>
        <w:rPr>
          <w:spacing w:val="-1"/>
        </w:rPr>
        <w:t>分的金额（涉及转移的金融资产为以公允价值计量且其变动计入其他综合收益的金融资产（债务</w:t>
      </w:r>
      <w:r>
        <w:rPr>
          <w:spacing w:val="-54"/>
        </w:rPr>
        <w:t> </w:t>
      </w:r>
      <w:r>
        <w:rPr>
          <w:spacing w:val="-54"/>
        </w:rPr>
      </w:r>
      <w:r>
        <w:rPr>
          <w:spacing w:val="-6"/>
          <w:w w:val="100"/>
        </w:rPr>
        <w:t>工具）、可供出售金融资产的情形）之和。金融资产转移不满足终止确认条件的，继续确认该金融</w:t>
      </w:r>
      <w:r>
        <w:rPr>
          <w:w w:val="100"/>
        </w:rPr>
        <w:t> </w:t>
      </w:r>
      <w:r>
        <w:rPr/>
        <w:t>资产，所收到的对价确认为一项金融负债。</w:t>
      </w:r>
    </w:p>
    <w:p>
      <w:pPr>
        <w:pStyle w:val="BodyText"/>
        <w:spacing w:line="273" w:lineRule="auto" w:before="57"/>
        <w:ind w:left="348" w:right="0" w:firstLine="103"/>
        <w:jc w:val="left"/>
      </w:pPr>
      <w:r>
        <w:rPr>
          <w:rFonts w:ascii="宋体" w:hAnsi="宋体" w:cs="宋体" w:eastAsia="宋体" w:hint="default"/>
        </w:rPr>
        <w:t>4</w:t>
      </w:r>
      <w:r>
        <w:rPr/>
        <w:t>．金融负债终止确认条件</w:t>
      </w:r>
      <w:r>
        <w:rPr>
          <w:rFonts w:ascii="宋体" w:hAnsi="宋体" w:cs="宋体" w:eastAsia="宋体" w:hint="default"/>
          <w:w w:val="100"/>
        </w:rPr>
        <w:t> </w:t>
      </w:r>
      <w:r>
        <w:rPr>
          <w:spacing w:val="-1"/>
        </w:rPr>
        <w:t>金融负债的现时义务全部或部分已经解除的，则终止确认该金融负债或其一部分；本公司若与</w:t>
      </w:r>
    </w:p>
    <w:p>
      <w:pPr>
        <w:spacing w:after="0" w:line="273" w:lineRule="auto"/>
        <w:jc w:val="left"/>
        <w:sectPr>
          <w:footerReference w:type="default" r:id="rId43"/>
          <w:pgSz w:w="11910" w:h="16840"/>
          <w:pgMar w:footer="1195" w:header="882" w:top="1080" w:bottom="1380" w:left="1140" w:right="1580"/>
          <w:pgNumType w:start="91"/>
        </w:sectPr>
      </w:pPr>
    </w:p>
    <w:p>
      <w:pPr>
        <w:spacing w:line="240" w:lineRule="auto" w:before="0"/>
        <w:rPr>
          <w:rFonts w:ascii="宋体" w:hAnsi="宋体" w:cs="宋体" w:eastAsia="宋体" w:hint="default"/>
          <w:sz w:val="22"/>
          <w:szCs w:val="22"/>
        </w:rPr>
      </w:pPr>
    </w:p>
    <w:p>
      <w:pPr>
        <w:pStyle w:val="BodyText"/>
        <w:spacing w:line="273" w:lineRule="auto" w:before="36"/>
        <w:ind w:left="136" w:right="0"/>
        <w:jc w:val="left"/>
      </w:pPr>
      <w:r>
        <w:rPr>
          <w:spacing w:val="-1"/>
        </w:rPr>
        <w:t>债权人签定协议，以承担新金融负债方式替换现存金融负债，且新金融负债与现存金融负债的合</w:t>
      </w:r>
      <w:r>
        <w:rPr>
          <w:spacing w:val="-55"/>
        </w:rPr>
        <w:t> </w:t>
      </w:r>
      <w:r>
        <w:rPr>
          <w:spacing w:val="-55"/>
        </w:rPr>
      </w:r>
      <w:r>
        <w:rPr/>
        <w:t>同条款实质上不同的，则终止确认现存金融负债，并同时确认新金融负债。</w:t>
      </w:r>
      <w:r>
        <w:rPr>
          <w:w w:val="100"/>
        </w:rPr>
        <w:t> </w:t>
      </w:r>
      <w:r>
        <w:rPr>
          <w:spacing w:val="-1"/>
        </w:rPr>
        <w:t>对现存金融负债全部或部分合同条款作出实质性修改的，则终止确认现存金融负债或其一部分，</w:t>
      </w:r>
      <w:r>
        <w:rPr>
          <w:spacing w:val="-55"/>
        </w:rPr>
        <w:t> </w:t>
      </w:r>
      <w:r>
        <w:rPr>
          <w:spacing w:val="-55"/>
        </w:rPr>
      </w:r>
      <w:r>
        <w:rPr/>
        <w:t>同时将修改条款后的金融负债确认为一项新金融负债。</w:t>
      </w:r>
      <w:r>
        <w:rPr>
          <w:w w:val="100"/>
        </w:rPr>
        <w:t> </w:t>
      </w:r>
      <w:r>
        <w:rPr>
          <w:spacing w:val="-1"/>
        </w:rPr>
        <w:t>金融负债全部或部分终止确认时，终止确认的金融负债账面价值与支付对价（包括转出的非现金</w:t>
      </w:r>
      <w:r>
        <w:rPr>
          <w:spacing w:val="-55"/>
        </w:rPr>
        <w:t> </w:t>
      </w:r>
      <w:r>
        <w:rPr>
          <w:spacing w:val="-55"/>
        </w:rPr>
      </w:r>
      <w:r>
        <w:rPr>
          <w:spacing w:val="-1"/>
        </w:rPr>
        <w:t>资产或承担的新金融负债）之间的差额，计入当期损益。本公司若回购部分金融负债的，在回购</w:t>
      </w:r>
      <w:r>
        <w:rPr>
          <w:spacing w:val="-55"/>
        </w:rPr>
        <w:t> </w:t>
      </w:r>
      <w:r>
        <w:rPr>
          <w:spacing w:val="-55"/>
        </w:rPr>
      </w:r>
      <w:r>
        <w:rPr>
          <w:spacing w:val="-1"/>
        </w:rPr>
        <w:t>日按照继续确认部分与终止确认部分的相对公允价值，将该金融负债整体的账面价值进行分配。</w:t>
      </w:r>
      <w:r>
        <w:rPr>
          <w:spacing w:val="-55"/>
        </w:rPr>
        <w:t> </w:t>
      </w:r>
      <w:r>
        <w:rPr>
          <w:spacing w:val="-55"/>
        </w:rPr>
      </w:r>
      <w:r>
        <w:rPr>
          <w:spacing w:val="-1"/>
        </w:rPr>
        <w:t>分配给终止确认部分的账面价值与支付的对价（包括转出的非现金资产或承担的新金融负债）之</w:t>
      </w:r>
      <w:r>
        <w:rPr>
          <w:spacing w:val="-55"/>
        </w:rPr>
        <w:t> </w:t>
      </w:r>
      <w:r>
        <w:rPr>
          <w:spacing w:val="-55"/>
        </w:rPr>
      </w:r>
      <w:r>
        <w:rPr/>
        <w:t>间的差额，计入当期损益。</w:t>
      </w:r>
    </w:p>
    <w:p>
      <w:pPr>
        <w:pStyle w:val="BodyText"/>
        <w:spacing w:line="314" w:lineRule="auto" w:before="53"/>
        <w:ind w:left="136" w:right="0" w:firstLine="314"/>
        <w:jc w:val="left"/>
      </w:pPr>
      <w:r>
        <w:rPr>
          <w:rFonts w:ascii="宋体" w:hAnsi="宋体" w:cs="宋体" w:eastAsia="宋体" w:hint="default"/>
        </w:rPr>
        <w:t>5.</w:t>
      </w:r>
      <w:r>
        <w:rPr/>
        <w:t>金融资产和金融负债的公允价值的确定方法</w:t>
      </w:r>
      <w:r>
        <w:rPr>
          <w:rFonts w:ascii="宋体" w:hAnsi="宋体" w:cs="宋体" w:eastAsia="宋体" w:hint="default"/>
          <w:w w:val="100"/>
        </w:rPr>
        <w:t> </w:t>
      </w:r>
      <w:r>
        <w:rPr>
          <w:spacing w:val="-2"/>
        </w:rPr>
        <w:t>存在活跃市场的金融工具，以活跃市场中的报价确定其公允价值。不存在活跃市场的金融工具，</w:t>
      </w:r>
      <w:r>
        <w:rPr>
          <w:spacing w:val="-25"/>
        </w:rPr>
        <w:t> </w:t>
      </w:r>
      <w:r>
        <w:rPr>
          <w:spacing w:val="-25"/>
        </w:rPr>
      </w:r>
      <w:r>
        <w:rPr>
          <w:spacing w:val="-2"/>
        </w:rPr>
        <w:t>采用估值技术确定其公允价值。在估值时，本公司采用在当前情况下适用并且有足够可利用数据</w:t>
      </w:r>
      <w:r>
        <w:rPr>
          <w:spacing w:val="-25"/>
        </w:rPr>
        <w:t> </w:t>
      </w:r>
      <w:r>
        <w:rPr>
          <w:spacing w:val="-25"/>
        </w:rPr>
      </w:r>
      <w:r>
        <w:rPr>
          <w:spacing w:val="-2"/>
        </w:rPr>
        <w:t>和其他信息支持的估值技术，选择与市场参与者在相关资产或负债的交易中所考虑的资产或负债</w:t>
      </w:r>
      <w:r>
        <w:rPr>
          <w:spacing w:val="-25"/>
        </w:rPr>
        <w:t> </w:t>
      </w:r>
      <w:r>
        <w:rPr>
          <w:spacing w:val="-25"/>
        </w:rPr>
      </w:r>
      <w:r>
        <w:rPr>
          <w:spacing w:val="-2"/>
        </w:rPr>
        <w:t>特征相一致的输入值，并优先使用相关可观察输入值。只有在相关可观察输入值无法取得或取得</w:t>
      </w:r>
      <w:r>
        <w:rPr>
          <w:spacing w:val="-25"/>
        </w:rPr>
        <w:t> </w:t>
      </w:r>
      <w:r>
        <w:rPr>
          <w:spacing w:val="-25"/>
        </w:rPr>
      </w:r>
      <w:r>
        <w:rPr/>
        <w:t>不切实可行的情况下，才使用不可观察输入值。</w:t>
      </w:r>
    </w:p>
    <w:p>
      <w:pPr>
        <w:spacing w:line="240" w:lineRule="auto" w:before="5"/>
        <w:rPr>
          <w:rFonts w:ascii="宋体" w:hAnsi="宋体" w:cs="宋体" w:eastAsia="宋体" w:hint="default"/>
          <w:sz w:val="23"/>
          <w:szCs w:val="23"/>
        </w:rPr>
      </w:pPr>
    </w:p>
    <w:p>
      <w:pPr>
        <w:spacing w:line="364" w:lineRule="auto" w:before="0"/>
        <w:ind w:left="454" w:right="4554" w:hanging="3"/>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金融资产减值的测试方法及会计处理方法</w:t>
      </w:r>
      <w:r>
        <w:rPr>
          <w:rFonts w:ascii="宋体" w:hAnsi="宋体" w:cs="宋体" w:eastAsia="宋体" w:hint="default"/>
          <w:w w:val="100"/>
          <w:sz w:val="21"/>
          <w:szCs w:val="21"/>
        </w:rPr>
        <w:t> </w:t>
      </w:r>
      <w:r>
        <w:rPr>
          <w:rFonts w:ascii="宋体" w:hAnsi="宋体" w:cs="宋体" w:eastAsia="宋体" w:hint="default"/>
          <w:b/>
          <w:bCs/>
          <w:sz w:val="21"/>
          <w:szCs w:val="21"/>
        </w:rPr>
        <w:t>自</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2019</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w:t>
      </w:r>
      <w:r>
        <w:rPr>
          <w:rFonts w:ascii="宋体" w:hAnsi="宋体" w:cs="宋体" w:eastAsia="宋体" w:hint="default"/>
          <w:b/>
          <w:bCs/>
          <w:spacing w:val="-54"/>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日起适用的会计政策</w:t>
      </w:r>
      <w:r>
        <w:rPr>
          <w:rFonts w:ascii="宋体" w:hAnsi="宋体" w:cs="宋体" w:eastAsia="宋体" w:hint="default"/>
          <w:sz w:val="21"/>
          <w:szCs w:val="21"/>
        </w:rPr>
      </w:r>
    </w:p>
    <w:p>
      <w:pPr>
        <w:pStyle w:val="BodyText"/>
        <w:spacing w:line="226" w:lineRule="exact"/>
        <w:ind w:left="136" w:right="0" w:firstLine="314"/>
        <w:jc w:val="left"/>
      </w:pPr>
      <w:r>
        <w:rPr>
          <w:spacing w:val="-4"/>
        </w:rPr>
        <w:t>本公司考虑所有合理且有依据的信息，包括前瞻性信息，以单项或组合的方式对以摊余成本计</w:t>
      </w:r>
    </w:p>
    <w:p>
      <w:pPr>
        <w:pStyle w:val="BodyText"/>
        <w:spacing w:line="314" w:lineRule="auto" w:before="85"/>
        <w:ind w:left="136" w:right="0"/>
        <w:jc w:val="left"/>
        <w:rPr>
          <w:rFonts w:ascii="宋体" w:hAnsi="宋体" w:cs="宋体" w:eastAsia="宋体" w:hint="default"/>
        </w:rPr>
      </w:pPr>
      <w:r>
        <w:rPr/>
        <w:t>量的金融资产和以公允价值计量且其变动计入其他综合收益的金融资产（债务工具）的预期信用</w:t>
      </w:r>
      <w:r>
        <w:rPr>
          <w:spacing w:val="-97"/>
        </w:rPr>
        <w:t> </w:t>
      </w:r>
      <w:r>
        <w:rPr>
          <w:spacing w:val="-97"/>
        </w:rPr>
      </w:r>
      <w:r>
        <w:rPr/>
        <w:t>损失进行估计。预期信用损失的计量取决于金融资产自初始确认后是否发生信用风险显著增加。</w:t>
      </w:r>
      <w:r>
        <w:rPr>
          <w:w w:val="100"/>
        </w:rPr>
        <w:t> </w:t>
      </w:r>
      <w:r>
        <w:rPr/>
        <w:t>如果该金融工具的信用风险自初始确认后已显著增加，本公司按照相当于该金融工具整个存续期</w:t>
      </w:r>
      <w:r>
        <w:rPr>
          <w:w w:val="100"/>
        </w:rPr>
        <w:t> </w:t>
      </w:r>
      <w:r>
        <w:rPr>
          <w:spacing w:val="-4"/>
          <w:w w:val="100"/>
        </w:rPr>
        <w:t>内预期信用损失的金额计量其损失准备；如果该金融工具的信用风险自初始确认后并未显著增加，</w:t>
      </w:r>
      <w:r>
        <w:rPr>
          <w:spacing w:val="-86"/>
          <w:w w:val="100"/>
        </w:rPr>
        <w:t> </w:t>
      </w:r>
      <w:r>
        <w:rPr>
          <w:spacing w:val="-86"/>
          <w:w w:val="100"/>
        </w:rPr>
      </w:r>
      <w:r>
        <w:rPr>
          <w:spacing w:val="-2"/>
          <w:w w:val="100"/>
        </w:rPr>
        <w:t>本公司按照相当于该金融工具未来</w:t>
      </w:r>
      <w:r>
        <w:rPr>
          <w:spacing w:val="-50"/>
          <w:w w:val="100"/>
        </w:rPr>
        <w:t> </w:t>
      </w:r>
      <w:r>
        <w:rPr>
          <w:rFonts w:ascii="宋体" w:hAnsi="宋体" w:cs="宋体" w:eastAsia="宋体" w:hint="default"/>
          <w:spacing w:val="-2"/>
          <w:w w:val="100"/>
        </w:rPr>
        <w:t>12</w:t>
      </w:r>
      <w:r>
        <w:rPr>
          <w:rFonts w:ascii="宋体" w:hAnsi="宋体" w:cs="宋体" w:eastAsia="宋体" w:hint="default"/>
          <w:spacing w:val="-51"/>
          <w:w w:val="100"/>
        </w:rPr>
        <w:t> </w:t>
      </w:r>
      <w:r>
        <w:rPr>
          <w:spacing w:val="-5"/>
          <w:w w:val="100"/>
        </w:rPr>
        <w:t>个月内预期信用损失的金额计量其损失准备。由此形成的损</w:t>
      </w:r>
      <w:r>
        <w:rPr>
          <w:spacing w:val="-99"/>
          <w:w w:val="100"/>
        </w:rPr>
        <w:t> </w:t>
      </w:r>
      <w:r>
        <w:rPr>
          <w:spacing w:val="-99"/>
          <w:w w:val="100"/>
        </w:rPr>
      </w:r>
      <w:r>
        <w:rPr/>
        <w:t>失准备的增加或转回金额，作为减值损失或利得计入当期损益。</w:t>
      </w:r>
      <w:r>
        <w:rPr>
          <w:rFonts w:ascii="宋体" w:hAnsi="宋体" w:cs="宋体" w:eastAsia="宋体" w:hint="default"/>
        </w:rPr>
        <w:t> </w:t>
      </w:r>
    </w:p>
    <w:p>
      <w:pPr>
        <w:pStyle w:val="BodyText"/>
        <w:spacing w:line="343" w:lineRule="auto" w:before="58"/>
        <w:ind w:left="136" w:right="0"/>
        <w:jc w:val="left"/>
      </w:pPr>
      <w:r>
        <w:rPr/>
        <w:t>通常逾期超过 </w:t>
      </w:r>
      <w:r>
        <w:rPr>
          <w:rFonts w:ascii="Times New Roman" w:hAnsi="Times New Roman" w:cs="Times New Roman" w:eastAsia="Times New Roman" w:hint="default"/>
        </w:rPr>
        <w:t>30 </w:t>
      </w:r>
      <w:r>
        <w:rPr>
          <w:spacing w:val="-5"/>
        </w:rPr>
        <w:t>日，本公司即认为该金融工具的信用风险已显著增加，除非有确凿证据证明该金</w:t>
      </w:r>
      <w:r>
        <w:rPr>
          <w:spacing w:val="-85"/>
        </w:rPr>
        <w:t> </w:t>
      </w:r>
      <w:r>
        <w:rPr>
          <w:spacing w:val="-85"/>
        </w:rPr>
      </w:r>
      <w:r>
        <w:rPr/>
        <w:t>融工具的信用风险自初始确认后并未显著增加。</w:t>
      </w:r>
      <w:r>
        <w:rPr>
          <w:w w:val="100"/>
        </w:rPr>
        <w:t> </w:t>
      </w:r>
      <w:r>
        <w:rPr>
          <w:spacing w:val="-1"/>
        </w:rPr>
        <w:t>如果金融工具于资产负债表日的信用风险较低，本公司即认为该金融工具的信用风险自初始确认</w:t>
      </w:r>
      <w:r>
        <w:rPr>
          <w:spacing w:val="-55"/>
        </w:rPr>
        <w:t> </w:t>
      </w:r>
      <w:r>
        <w:rPr>
          <w:spacing w:val="-55"/>
        </w:rPr>
      </w:r>
      <w:r>
        <w:rPr/>
        <w:t>后并未显著增加。</w:t>
      </w:r>
    </w:p>
    <w:p>
      <w:pPr>
        <w:pStyle w:val="BodyText"/>
        <w:spacing w:line="240" w:lineRule="auto" w:before="35"/>
        <w:ind w:left="451" w:right="0"/>
        <w:jc w:val="left"/>
      </w:pPr>
      <w:r>
        <w:rPr>
          <w:w w:val="100"/>
        </w:rPr>
        <w:t>如果</w:t>
      </w:r>
      <w:r>
        <w:rPr>
          <w:spacing w:val="-3"/>
          <w:w w:val="100"/>
        </w:rPr>
        <w:t>有</w:t>
      </w:r>
      <w:r>
        <w:rPr>
          <w:w w:val="100"/>
        </w:rPr>
        <w:t>客</w:t>
      </w:r>
      <w:r>
        <w:rPr>
          <w:spacing w:val="-3"/>
          <w:w w:val="100"/>
        </w:rPr>
        <w:t>观</w:t>
      </w:r>
      <w:r>
        <w:rPr>
          <w:w w:val="100"/>
        </w:rPr>
        <w:t>证</w:t>
      </w:r>
      <w:r>
        <w:rPr>
          <w:spacing w:val="-3"/>
          <w:w w:val="100"/>
        </w:rPr>
        <w:t>据</w:t>
      </w:r>
      <w:r>
        <w:rPr>
          <w:w w:val="100"/>
        </w:rPr>
        <w:t>表</w:t>
      </w:r>
      <w:r>
        <w:rPr>
          <w:spacing w:val="-3"/>
          <w:w w:val="100"/>
        </w:rPr>
        <w:t>明</w:t>
      </w:r>
      <w:r>
        <w:rPr>
          <w:w w:val="100"/>
        </w:rPr>
        <w:t>某</w:t>
      </w:r>
      <w:r>
        <w:rPr>
          <w:spacing w:val="-3"/>
          <w:w w:val="100"/>
        </w:rPr>
        <w:t>项</w:t>
      </w:r>
      <w:r>
        <w:rPr>
          <w:w w:val="100"/>
        </w:rPr>
        <w:t>金融</w:t>
      </w:r>
      <w:r>
        <w:rPr>
          <w:spacing w:val="-3"/>
          <w:w w:val="100"/>
        </w:rPr>
        <w:t>资</w:t>
      </w:r>
      <w:r>
        <w:rPr>
          <w:w w:val="100"/>
        </w:rPr>
        <w:t>产</w:t>
      </w:r>
      <w:r>
        <w:rPr>
          <w:spacing w:val="-3"/>
          <w:w w:val="100"/>
        </w:rPr>
        <w:t>已</w:t>
      </w:r>
      <w:r>
        <w:rPr>
          <w:w w:val="100"/>
        </w:rPr>
        <w:t>经</w:t>
      </w:r>
      <w:r>
        <w:rPr>
          <w:spacing w:val="-3"/>
          <w:w w:val="100"/>
        </w:rPr>
        <w:t>发</w:t>
      </w:r>
      <w:r>
        <w:rPr>
          <w:w w:val="100"/>
        </w:rPr>
        <w:t>生</w:t>
      </w:r>
      <w:r>
        <w:rPr>
          <w:spacing w:val="-3"/>
          <w:w w:val="100"/>
        </w:rPr>
        <w:t>信</w:t>
      </w:r>
      <w:r>
        <w:rPr>
          <w:w w:val="100"/>
        </w:rPr>
        <w:t>用</w:t>
      </w:r>
      <w:r>
        <w:rPr>
          <w:spacing w:val="-3"/>
          <w:w w:val="100"/>
        </w:rPr>
        <w:t>减</w:t>
      </w:r>
      <w:r>
        <w:rPr>
          <w:w w:val="100"/>
        </w:rPr>
        <w:t>值</w:t>
      </w:r>
      <w:r>
        <w:rPr>
          <w:spacing w:val="-94"/>
          <w:w w:val="100"/>
        </w:rPr>
        <w:t>，</w:t>
      </w:r>
      <w:r>
        <w:rPr>
          <w:w w:val="100"/>
        </w:rPr>
        <w:t>则</w:t>
      </w:r>
      <w:r>
        <w:rPr>
          <w:spacing w:val="-3"/>
          <w:w w:val="100"/>
        </w:rPr>
        <w:t>本</w:t>
      </w:r>
      <w:r>
        <w:rPr>
          <w:w w:val="100"/>
        </w:rPr>
        <w:t>公</w:t>
      </w:r>
      <w:r>
        <w:rPr>
          <w:spacing w:val="-3"/>
          <w:w w:val="100"/>
        </w:rPr>
        <w:t>司</w:t>
      </w:r>
      <w:r>
        <w:rPr>
          <w:w w:val="100"/>
        </w:rPr>
        <w:t>在</w:t>
      </w:r>
      <w:r>
        <w:rPr>
          <w:spacing w:val="-3"/>
          <w:w w:val="100"/>
        </w:rPr>
        <w:t>单</w:t>
      </w:r>
      <w:r>
        <w:rPr>
          <w:w w:val="100"/>
        </w:rPr>
        <w:t>项</w:t>
      </w:r>
      <w:r>
        <w:rPr>
          <w:spacing w:val="-3"/>
          <w:w w:val="100"/>
        </w:rPr>
        <w:t>基</w:t>
      </w:r>
      <w:r>
        <w:rPr>
          <w:w w:val="100"/>
        </w:rPr>
        <w:t>础</w:t>
      </w:r>
      <w:r>
        <w:rPr>
          <w:spacing w:val="-3"/>
          <w:w w:val="100"/>
        </w:rPr>
        <w:t>上</w:t>
      </w:r>
      <w:r>
        <w:rPr>
          <w:w w:val="100"/>
        </w:rPr>
        <w:t>对该</w:t>
      </w:r>
      <w:r>
        <w:rPr>
          <w:spacing w:val="-3"/>
          <w:w w:val="100"/>
        </w:rPr>
        <w:t>金</w:t>
      </w:r>
      <w:r>
        <w:rPr>
          <w:w w:val="100"/>
        </w:rPr>
        <w:t>融</w:t>
      </w:r>
      <w:r>
        <w:rPr>
          <w:spacing w:val="-3"/>
          <w:w w:val="100"/>
        </w:rPr>
        <w:t>资产</w:t>
      </w:r>
      <w:r>
        <w:rPr>
          <w:w w:val="100"/>
        </w:rPr>
        <w:t>计</w:t>
      </w:r>
    </w:p>
    <w:p>
      <w:pPr>
        <w:pStyle w:val="BodyText"/>
        <w:spacing w:line="240" w:lineRule="auto" w:before="124"/>
        <w:ind w:left="451" w:right="0" w:hanging="315"/>
        <w:jc w:val="left"/>
      </w:pPr>
      <w:r>
        <w:rPr/>
        <w:t>提减值准备。</w:t>
      </w:r>
      <w:r>
        <w:rPr>
          <w:w w:val="100"/>
        </w:rPr>
        <w:t> </w:t>
      </w:r>
      <w:r>
        <w:rPr>
          <w:spacing w:val="-4"/>
        </w:rPr>
        <w:t>对于应收账款，无论是否包含重大融资成分，本公司始终按照相当于整个存续期内预期信用损</w:t>
      </w:r>
    </w:p>
    <w:p>
      <w:pPr>
        <w:pStyle w:val="BodyText"/>
        <w:spacing w:line="314" w:lineRule="auto" w:before="39"/>
        <w:ind w:left="136" w:right="0"/>
        <w:jc w:val="left"/>
        <w:rPr>
          <w:rFonts w:ascii="宋体" w:hAnsi="宋体" w:cs="宋体" w:eastAsia="宋体" w:hint="default"/>
        </w:rPr>
      </w:pPr>
      <w:r>
        <w:rPr/>
        <w:t>失的金额计量其损失准备。</w:t>
      </w:r>
      <w:r>
        <w:rPr>
          <w:w w:val="100"/>
        </w:rPr>
        <w:t> </w:t>
      </w:r>
      <w:r>
        <w:rPr>
          <w:spacing w:val="-2"/>
        </w:rPr>
        <w:t>对于租赁应收款、公司通过销售商品或提供劳务形成的长期应收款，本公司选择始终按照相当于</w:t>
      </w:r>
      <w:r>
        <w:rPr>
          <w:spacing w:val="-25"/>
        </w:rPr>
        <w:t> </w:t>
      </w:r>
      <w:r>
        <w:rPr>
          <w:spacing w:val="-25"/>
        </w:rPr>
      </w:r>
      <w:r>
        <w:rPr/>
        <w:t>整个存续期内预期信用损失的金额计量其损失准备。</w:t>
      </w:r>
      <w:r>
        <w:rPr>
          <w:rFonts w:ascii="宋体" w:hAnsi="宋体" w:cs="宋体" w:eastAsia="宋体" w:hint="default"/>
        </w:rPr>
        <w:t> </w:t>
      </w:r>
    </w:p>
    <w:p>
      <w:pPr>
        <w:pStyle w:val="Heading3"/>
        <w:spacing w:line="263" w:lineRule="exact" w:before="0"/>
        <w:ind w:left="454" w:right="2599"/>
        <w:jc w:val="left"/>
        <w:rPr>
          <w:b w:val="0"/>
          <w:bCs w:val="0"/>
        </w:rPr>
      </w:pP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日前适用的会计政策</w:t>
      </w:r>
      <w:r>
        <w:rPr>
          <w:b w:val="0"/>
          <w:bCs w:val="0"/>
        </w:rPr>
      </w:r>
    </w:p>
    <w:p>
      <w:pPr>
        <w:pStyle w:val="BodyText"/>
        <w:spacing w:line="273" w:lineRule="auto" w:before="23"/>
        <w:ind w:left="136" w:right="0" w:firstLine="314"/>
        <w:jc w:val="left"/>
      </w:pPr>
      <w:r>
        <w:rPr>
          <w:spacing w:val="-4"/>
          <w:w w:val="100"/>
        </w:rPr>
        <w:t>除以公允价值计量且其变动计入当期损益的金融资产外，本公司于资产负债表日对金融资产的</w:t>
      </w:r>
      <w:r>
        <w:rPr>
          <w:w w:val="100"/>
        </w:rPr>
        <w:t> </w:t>
      </w:r>
      <w:r>
        <w:rPr/>
        <w:t>账面价值进行检查，如果有客观证据表明某项金融资产发生减值的，计提减值准备。</w:t>
      </w:r>
    </w:p>
    <w:p>
      <w:pPr>
        <w:pStyle w:val="BodyText"/>
        <w:spacing w:line="256" w:lineRule="auto" w:before="10"/>
        <w:ind w:left="136" w:right="0" w:firstLine="106"/>
        <w:jc w:val="left"/>
      </w:pPr>
      <w:r>
        <w:rPr/>
        <w:t>（</w:t>
      </w:r>
      <w:r>
        <w:rPr>
          <w:rFonts w:ascii="Times New Roman" w:hAnsi="Times New Roman" w:cs="Times New Roman" w:eastAsia="Times New Roman" w:hint="default"/>
        </w:rPr>
        <w:t>1</w:t>
      </w:r>
      <w:r>
        <w:rPr/>
        <w:t>）可供出售金融资产的减值准备：</w:t>
      </w:r>
      <w:r>
        <w:rPr>
          <w:w w:val="100"/>
        </w:rPr>
        <w:t> </w:t>
      </w:r>
      <w:r>
        <w:rPr>
          <w:spacing w:val="-1"/>
        </w:rPr>
        <w:t>期末如果可供出售金融资产的公允价值发生严重下降，或在综合考虑各种相关因素后，预期这种</w:t>
      </w:r>
    </w:p>
    <w:p>
      <w:pPr>
        <w:spacing w:after="0" w:line="256" w:lineRule="auto"/>
        <w:jc w:val="left"/>
        <w:sectPr>
          <w:pgSz w:w="11910" w:h="16840"/>
          <w:pgMar w:header="882" w:footer="1195" w:top="1080" w:bottom="1380" w:left="1140" w:right="1580"/>
        </w:sectPr>
      </w:pPr>
    </w:p>
    <w:p>
      <w:pPr>
        <w:spacing w:line="240" w:lineRule="auto" w:before="0"/>
        <w:rPr>
          <w:rFonts w:ascii="宋体" w:hAnsi="宋体" w:cs="宋体" w:eastAsia="宋体" w:hint="default"/>
          <w:sz w:val="22"/>
          <w:szCs w:val="22"/>
        </w:rPr>
      </w:pPr>
    </w:p>
    <w:p>
      <w:pPr>
        <w:pStyle w:val="BodyText"/>
        <w:spacing w:line="273" w:lineRule="auto" w:before="36"/>
        <w:ind w:left="236" w:right="227"/>
        <w:jc w:val="left"/>
      </w:pPr>
      <w:r>
        <w:rPr>
          <w:spacing w:val="-1"/>
        </w:rPr>
        <w:t>下降趋势属于非暂时性的，就认定其已发生减值，将原直接计入所有者权益的公允价值下降形成</w:t>
      </w:r>
      <w:r>
        <w:rPr>
          <w:spacing w:val="-55"/>
        </w:rPr>
        <w:t> </w:t>
      </w:r>
      <w:r>
        <w:rPr>
          <w:spacing w:val="-55"/>
        </w:rPr>
      </w:r>
      <w:r>
        <w:rPr/>
        <w:t>的累计损失一并转出，确认减值损失。</w:t>
      </w:r>
      <w:r>
        <w:rPr>
          <w:w w:val="100"/>
        </w:rPr>
        <w:t> </w:t>
      </w:r>
      <w:r>
        <w:rPr>
          <w:spacing w:val="-1"/>
        </w:rPr>
        <w:t>对于已确认减值损失的可供出售债务工具，在随后的会计期间公允价值已上升且客观上与确认原</w:t>
      </w:r>
      <w:r>
        <w:rPr>
          <w:spacing w:val="-55"/>
        </w:rPr>
        <w:t> </w:t>
      </w:r>
      <w:r>
        <w:rPr>
          <w:spacing w:val="-55"/>
        </w:rPr>
      </w:r>
      <w:r>
        <w:rPr/>
        <w:t>减值损失确认后发生的事项有关的，原确认的减值损失予以转回，计入当期损益。</w:t>
      </w:r>
      <w:r>
        <w:rPr>
          <w:w w:val="100"/>
        </w:rPr>
        <w:t> </w:t>
      </w:r>
      <w:r>
        <w:rPr/>
        <w:t>可供出售权益工具投资发生的减值损失，不通过损益转回。</w:t>
      </w:r>
    </w:p>
    <w:p>
      <w:pPr>
        <w:pStyle w:val="BodyText"/>
        <w:spacing w:line="240" w:lineRule="auto" w:before="7"/>
        <w:ind w:left="448" w:right="227"/>
        <w:jc w:val="left"/>
      </w:pPr>
      <w:r>
        <w:rPr/>
        <w:t>（</w:t>
      </w:r>
      <w:r>
        <w:rPr>
          <w:rFonts w:ascii="Times New Roman" w:hAnsi="Times New Roman" w:cs="Times New Roman" w:eastAsia="Times New Roman" w:hint="default"/>
        </w:rPr>
        <w:t>2</w:t>
      </w:r>
      <w:r>
        <w:rPr/>
        <w:t>）应收款项坏账准备：</w:t>
      </w:r>
    </w:p>
    <w:p>
      <w:pPr>
        <w:pStyle w:val="BodyText"/>
        <w:spacing w:line="268" w:lineRule="auto" w:before="23"/>
        <w:ind w:left="236" w:right="227" w:firstLine="314"/>
        <w:jc w:val="left"/>
      </w:pPr>
      <w:r>
        <w:rPr/>
        <w:t>①单项金额重大并单独计提坏账准备的应收款项：</w:t>
      </w:r>
      <w:r>
        <w:rPr>
          <w:w w:val="100"/>
        </w:rPr>
        <w:t> </w:t>
      </w:r>
      <w:r>
        <w:rPr/>
        <w:t>单项金额重大的判断依据或金额标准：期末余额前</w:t>
      </w:r>
      <w:r>
        <w:rPr>
          <w:spacing w:val="-55"/>
        </w:rPr>
        <w:t> </w:t>
      </w:r>
      <w:r>
        <w:rPr>
          <w:rFonts w:ascii="Times New Roman" w:hAnsi="Times New Roman" w:cs="Times New Roman" w:eastAsia="Times New Roman" w:hint="default"/>
        </w:rPr>
        <w:t>5 </w:t>
      </w:r>
      <w:r>
        <w:rPr/>
        <w:t>名。</w:t>
      </w:r>
      <w:r>
        <w:rPr>
          <w:w w:val="100"/>
        </w:rPr>
        <w:t> </w:t>
      </w:r>
      <w:r>
        <w:rPr>
          <w:spacing w:val="-1"/>
        </w:rPr>
        <w:t>单项金额重大并单独计提坏账准备的计提方法：单独进行减值测试，如有客观证据表明其已发生</w:t>
      </w:r>
      <w:r>
        <w:rPr>
          <w:spacing w:val="-55"/>
        </w:rPr>
        <w:t> </w:t>
      </w:r>
      <w:r>
        <w:rPr>
          <w:spacing w:val="-55"/>
        </w:rPr>
      </w:r>
      <w:r>
        <w:rPr>
          <w:spacing w:val="-1"/>
        </w:rPr>
        <w:t>减值，按预计未来现金流量现值低于其账面价值的差额计提坏账准备，计入当期损益。单独测试</w:t>
      </w:r>
      <w:r>
        <w:rPr>
          <w:spacing w:val="-55"/>
        </w:rPr>
        <w:t> </w:t>
      </w:r>
      <w:r>
        <w:rPr>
          <w:spacing w:val="-55"/>
        </w:rPr>
      </w:r>
      <w:r>
        <w:rPr/>
        <w:t>未发生减值的应收款项，将其归入相应组合计提坏账准备。</w:t>
      </w:r>
    </w:p>
    <w:p>
      <w:pPr>
        <w:pStyle w:val="BodyText"/>
        <w:spacing w:line="240" w:lineRule="auto" w:before="57"/>
        <w:ind w:left="551" w:right="227"/>
        <w:jc w:val="left"/>
        <w:rPr>
          <w:rFonts w:ascii="宋体" w:hAnsi="宋体" w:cs="宋体" w:eastAsia="宋体" w:hint="default"/>
        </w:rPr>
      </w:pPr>
      <w:r>
        <w:rPr/>
        <w:t>②按信用风险特征组合计提坏账准备应收款项：</w:t>
      </w:r>
      <w:r>
        <w:rPr>
          <w:rFonts w:ascii="宋体" w:hAnsi="宋体" w:cs="宋体" w:eastAsia="宋体" w:hint="default"/>
        </w:rPr>
        <w:t> </w:t>
      </w:r>
    </w:p>
    <w:p>
      <w:pPr>
        <w:spacing w:line="240" w:lineRule="auto" w:before="8"/>
        <w:rPr>
          <w:rFonts w:ascii="宋体" w:hAnsi="宋体" w:cs="宋体" w:eastAsia="宋体"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3535"/>
        <w:gridCol w:w="5530"/>
      </w:tblGrid>
      <w:tr>
        <w:trPr>
          <w:trHeight w:val="360" w:hRule="exact"/>
        </w:trPr>
        <w:tc>
          <w:tcPr>
            <w:tcW w:w="9064" w:type="dxa"/>
            <w:gridSpan w:val="2"/>
            <w:tcBorders>
              <w:top w:val="single" w:sz="12" w:space="0" w:color="000000"/>
              <w:left w:val="nil" w:sz="6" w:space="0" w:color="auto"/>
              <w:bottom w:val="nil" w:sz="6" w:space="0" w:color="auto"/>
              <w:right w:val="nil" w:sz="6" w:space="0" w:color="auto"/>
            </w:tcBorders>
          </w:tcPr>
          <w:p>
            <w:pPr>
              <w:pStyle w:val="TableParagraph"/>
              <w:spacing w:line="240" w:lineRule="auto" w:before="22"/>
              <w:ind w:left="136" w:right="0"/>
              <w:jc w:val="left"/>
              <w:rPr>
                <w:rFonts w:ascii="宋体" w:hAnsi="宋体" w:cs="宋体" w:eastAsia="宋体" w:hint="default"/>
                <w:sz w:val="18"/>
                <w:szCs w:val="18"/>
              </w:rPr>
            </w:pPr>
            <w:r>
              <w:rPr>
                <w:rFonts w:ascii="宋体" w:hAnsi="宋体" w:cs="宋体" w:eastAsia="宋体" w:hint="default"/>
                <w:sz w:val="18"/>
                <w:szCs w:val="18"/>
              </w:rPr>
              <w:t>按信用风险特征组合计提坏账准备的计提方法</w:t>
            </w:r>
            <w:r>
              <w:rPr>
                <w:rFonts w:ascii="宋体" w:hAnsi="宋体" w:cs="宋体" w:eastAsia="宋体" w:hint="default"/>
                <w:sz w:val="18"/>
                <w:szCs w:val="18"/>
              </w:rPr>
              <w:t> </w:t>
            </w:r>
          </w:p>
        </w:tc>
      </w:tr>
      <w:tr>
        <w:trPr>
          <w:trHeight w:val="533" w:hRule="exact"/>
        </w:trPr>
        <w:tc>
          <w:tcPr>
            <w:tcW w:w="3535" w:type="dxa"/>
            <w:tcBorders>
              <w:top w:val="single" w:sz="4" w:space="0" w:color="000000"/>
              <w:left w:val="nil" w:sz="6" w:space="0" w:color="auto"/>
              <w:bottom w:val="single" w:sz="4" w:space="0" w:color="000000"/>
              <w:right w:val="nil" w:sz="6" w:space="0" w:color="auto"/>
            </w:tcBorders>
          </w:tcPr>
          <w:p>
            <w:pPr>
              <w:pStyle w:val="TableParagraph"/>
              <w:spacing w:line="232" w:lineRule="exact" w:before="23"/>
              <w:ind w:left="136" w:right="114"/>
              <w:jc w:val="left"/>
              <w:rPr>
                <w:rFonts w:ascii="宋体" w:hAnsi="宋体" w:cs="宋体" w:eastAsia="宋体" w:hint="default"/>
                <w:sz w:val="18"/>
                <w:szCs w:val="18"/>
              </w:rPr>
            </w:pPr>
            <w:r>
              <w:rPr>
                <w:rFonts w:ascii="宋体" w:hAnsi="宋体" w:cs="宋体" w:eastAsia="宋体" w:hint="default"/>
                <w:sz w:val="18"/>
                <w:szCs w:val="18"/>
              </w:rPr>
              <w:t>其中：按账龄分析法计提坏账准备的应收</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款项</w:t>
            </w:r>
            <w:r>
              <w:rPr>
                <w:rFonts w:ascii="宋体" w:hAnsi="宋体" w:cs="宋体" w:eastAsia="宋体" w:hint="default"/>
                <w:sz w:val="18"/>
                <w:szCs w:val="18"/>
              </w:rPr>
              <w:t> </w:t>
            </w:r>
          </w:p>
        </w:tc>
        <w:tc>
          <w:tcPr>
            <w:tcW w:w="5530" w:type="dxa"/>
            <w:tcBorders>
              <w:top w:val="single" w:sz="4" w:space="0" w:color="000000"/>
              <w:left w:val="nil" w:sz="6" w:space="0" w:color="auto"/>
              <w:bottom w:val="single" w:sz="4" w:space="0" w:color="000000"/>
              <w:right w:val="nil" w:sz="6" w:space="0" w:color="auto"/>
            </w:tcBorders>
          </w:tcPr>
          <w:p>
            <w:pPr>
              <w:pStyle w:val="TableParagraph"/>
              <w:spacing w:line="240" w:lineRule="auto" w:before="113"/>
              <w:ind w:left="116" w:right="0"/>
              <w:jc w:val="left"/>
              <w:rPr>
                <w:rFonts w:ascii="宋体" w:hAnsi="宋体" w:cs="宋体" w:eastAsia="宋体" w:hint="default"/>
                <w:sz w:val="18"/>
                <w:szCs w:val="18"/>
              </w:rPr>
            </w:pPr>
            <w:r>
              <w:rPr>
                <w:rFonts w:ascii="宋体" w:hAnsi="宋体" w:cs="宋体" w:eastAsia="宋体" w:hint="default"/>
                <w:sz w:val="18"/>
                <w:szCs w:val="18"/>
              </w:rPr>
              <w:t>其中：按账龄分析法计提坏账准备的应收款项</w:t>
            </w:r>
            <w:r>
              <w:rPr>
                <w:rFonts w:ascii="宋体" w:hAnsi="宋体" w:cs="宋体" w:eastAsia="宋体" w:hint="default"/>
                <w:sz w:val="18"/>
                <w:szCs w:val="18"/>
              </w:rPr>
              <w:t> </w:t>
            </w:r>
          </w:p>
        </w:tc>
      </w:tr>
      <w:tr>
        <w:trPr>
          <w:trHeight w:val="360" w:hRule="exact"/>
        </w:trPr>
        <w:tc>
          <w:tcPr>
            <w:tcW w:w="3535" w:type="dxa"/>
            <w:tcBorders>
              <w:top w:val="single" w:sz="4" w:space="0" w:color="000000"/>
              <w:left w:val="nil" w:sz="6" w:space="0" w:color="auto"/>
              <w:bottom w:val="single" w:sz="12" w:space="0" w:color="000000"/>
              <w:right w:val="nil" w:sz="6" w:space="0" w:color="auto"/>
            </w:tcBorders>
          </w:tcPr>
          <w:p>
            <w:pPr>
              <w:pStyle w:val="TableParagraph"/>
              <w:spacing w:line="240" w:lineRule="auto" w:before="22"/>
              <w:ind w:left="136" w:right="0"/>
              <w:jc w:val="left"/>
              <w:rPr>
                <w:rFonts w:ascii="宋体" w:hAnsi="宋体" w:cs="宋体" w:eastAsia="宋体" w:hint="default"/>
                <w:sz w:val="18"/>
                <w:szCs w:val="18"/>
              </w:rPr>
            </w:pPr>
            <w:r>
              <w:rPr>
                <w:rFonts w:ascii="宋体" w:hAnsi="宋体" w:cs="宋体" w:eastAsia="宋体" w:hint="default"/>
                <w:sz w:val="18"/>
                <w:szCs w:val="18"/>
              </w:rPr>
              <w:t>不确认坏账准备的应收款项</w:t>
            </w:r>
            <w:r>
              <w:rPr>
                <w:rFonts w:ascii="宋体" w:hAnsi="宋体" w:cs="宋体" w:eastAsia="宋体" w:hint="default"/>
                <w:sz w:val="18"/>
                <w:szCs w:val="18"/>
              </w:rPr>
              <w:t> </w:t>
            </w:r>
          </w:p>
        </w:tc>
        <w:tc>
          <w:tcPr>
            <w:tcW w:w="5530" w:type="dxa"/>
            <w:tcBorders>
              <w:top w:val="single" w:sz="4" w:space="0" w:color="000000"/>
              <w:left w:val="nil" w:sz="6" w:space="0" w:color="auto"/>
              <w:bottom w:val="single" w:sz="12" w:space="0" w:color="000000"/>
              <w:right w:val="nil" w:sz="6" w:space="0" w:color="auto"/>
            </w:tcBorders>
          </w:tcPr>
          <w:p>
            <w:pPr>
              <w:pStyle w:val="TableParagraph"/>
              <w:spacing w:line="240" w:lineRule="auto" w:before="22"/>
              <w:ind w:left="116" w:right="0"/>
              <w:jc w:val="left"/>
              <w:rPr>
                <w:rFonts w:ascii="宋体" w:hAnsi="宋体" w:cs="宋体" w:eastAsia="宋体" w:hint="default"/>
                <w:sz w:val="18"/>
                <w:szCs w:val="18"/>
              </w:rPr>
            </w:pPr>
            <w:r>
              <w:rPr>
                <w:rFonts w:ascii="宋体" w:hAnsi="宋体" w:cs="宋体" w:eastAsia="宋体" w:hint="default"/>
                <w:sz w:val="18"/>
                <w:szCs w:val="18"/>
              </w:rPr>
              <w:t>内部单位及个人交易或往来形成的应收款项</w:t>
            </w:r>
            <w:r>
              <w:rPr>
                <w:rFonts w:ascii="宋体" w:hAnsi="宋体" w:cs="宋体" w:eastAsia="宋体" w:hint="default"/>
                <w:sz w:val="18"/>
                <w:szCs w:val="18"/>
              </w:rPr>
              <w:t> </w:t>
            </w:r>
          </w:p>
        </w:tc>
      </w:tr>
    </w:tbl>
    <w:p>
      <w:pPr>
        <w:pStyle w:val="BodyText"/>
        <w:spacing w:line="331" w:lineRule="auto"/>
        <w:ind w:left="236" w:right="4956"/>
        <w:jc w:val="left"/>
      </w:pPr>
      <w:r>
        <w:rPr/>
        <w:pict>
          <v:group style="position:absolute;margin-left:233.690002pt;margin-top:-43.056274pt;width:.5pt;height:23.05pt;mso-position-horizontal-relative:page;mso-position-vertical-relative:paragraph;z-index:-1205680" coordorigin="4674,-861" coordsize="10,461">
            <v:group style="position:absolute;left:4674;top:-861;width:10;height:20" coordorigin="4674,-861" coordsize="10,20">
              <v:shape style="position:absolute;left:4674;top:-861;width:10;height:20" coordorigin="4674,-861" coordsize="10,20" path="m4674,-842l4683,-842,4683,-861,4674,-861,4674,-842xe" filled="true" fillcolor="#000000" stroked="false">
                <v:path arrowok="t"/>
                <v:fill type="solid"/>
              </v:shape>
            </v:group>
            <v:group style="position:absolute;left:4674;top:-842;width:10;height:20" coordorigin="4674,-842" coordsize="10,20">
              <v:shape style="position:absolute;left:4674;top:-842;width:10;height:20" coordorigin="4674,-842" coordsize="10,20" path="m4674,-823l4683,-823,4683,-842,4674,-842,4674,-823xe" filled="true" fillcolor="#000000" stroked="false">
                <v:path arrowok="t"/>
                <v:fill type="solid"/>
              </v:shape>
            </v:group>
            <v:group style="position:absolute;left:4674;top:-823;width:10;height:20" coordorigin="4674,-823" coordsize="10,20">
              <v:shape style="position:absolute;left:4674;top:-823;width:10;height:20" coordorigin="4674,-823" coordsize="10,20" path="m4674,-804l4683,-804,4683,-823,4674,-823,4674,-804xe" filled="true" fillcolor="#000000" stroked="false">
                <v:path arrowok="t"/>
                <v:fill type="solid"/>
              </v:shape>
            </v:group>
            <v:group style="position:absolute;left:4674;top:-804;width:10;height:20" coordorigin="4674,-804" coordsize="10,20">
              <v:shape style="position:absolute;left:4674;top:-804;width:10;height:20" coordorigin="4674,-804" coordsize="10,20" path="m4674,-784l4683,-784,4683,-804,4674,-804,4674,-784xe" filled="true" fillcolor="#000000" stroked="false">
                <v:path arrowok="t"/>
                <v:fill type="solid"/>
              </v:shape>
            </v:group>
            <v:group style="position:absolute;left:4674;top:-784;width:10;height:20" coordorigin="4674,-784" coordsize="10,20">
              <v:shape style="position:absolute;left:4674;top:-784;width:10;height:20" coordorigin="4674,-784" coordsize="10,20" path="m4674,-765l4683,-765,4683,-784,4674,-784,4674,-765xe" filled="true" fillcolor="#000000" stroked="false">
                <v:path arrowok="t"/>
                <v:fill type="solid"/>
              </v:shape>
            </v:group>
            <v:group style="position:absolute;left:4674;top:-765;width:10;height:20" coordorigin="4674,-765" coordsize="10,20">
              <v:shape style="position:absolute;left:4674;top:-765;width:10;height:20" coordorigin="4674,-765" coordsize="10,20" path="m4674,-746l4683,-746,4683,-765,4674,-765,4674,-746xe" filled="true" fillcolor="#000000" stroked="false">
                <v:path arrowok="t"/>
                <v:fill type="solid"/>
              </v:shape>
            </v:group>
            <v:group style="position:absolute;left:4674;top:-746;width:10;height:20" coordorigin="4674,-746" coordsize="10,20">
              <v:shape style="position:absolute;left:4674;top:-746;width:10;height:20" coordorigin="4674,-746" coordsize="10,20" path="m4674,-727l4683,-727,4683,-746,4674,-746,4674,-727xe" filled="true" fillcolor="#000000" stroked="false">
                <v:path arrowok="t"/>
                <v:fill type="solid"/>
              </v:shape>
            </v:group>
            <v:group style="position:absolute;left:4674;top:-727;width:10;height:20" coordorigin="4674,-727" coordsize="10,20">
              <v:shape style="position:absolute;left:4674;top:-727;width:10;height:20" coordorigin="4674,-727" coordsize="10,20" path="m4674,-708l4683,-708,4683,-727,4674,-727,4674,-708xe" filled="true" fillcolor="#000000" stroked="false">
                <v:path arrowok="t"/>
                <v:fill type="solid"/>
              </v:shape>
            </v:group>
            <v:group style="position:absolute;left:4674;top:-708;width:10;height:20" coordorigin="4674,-708" coordsize="10,20">
              <v:shape style="position:absolute;left:4674;top:-708;width:10;height:20" coordorigin="4674,-708" coordsize="10,20" path="m4674,-688l4683,-688,4683,-708,4674,-708,4674,-688xe" filled="true" fillcolor="#000000" stroked="false">
                <v:path arrowok="t"/>
                <v:fill type="solid"/>
              </v:shape>
            </v:group>
            <v:group style="position:absolute;left:4674;top:-688;width:10;height:20" coordorigin="4674,-688" coordsize="10,20">
              <v:shape style="position:absolute;left:4674;top:-688;width:10;height:20" coordorigin="4674,-688" coordsize="10,20" path="m4674,-669l4683,-669,4683,-688,4674,-688,4674,-669xe" filled="true" fillcolor="#000000" stroked="false">
                <v:path arrowok="t"/>
                <v:fill type="solid"/>
              </v:shape>
            </v:group>
            <v:group style="position:absolute;left:4674;top:-669;width:10;height:20" coordorigin="4674,-669" coordsize="10,20">
              <v:shape style="position:absolute;left:4674;top:-669;width:10;height:20" coordorigin="4674,-669" coordsize="10,20" path="m4674,-650l4683,-650,4683,-669,4674,-669,4674,-650xe" filled="true" fillcolor="#000000" stroked="false">
                <v:path arrowok="t"/>
                <v:fill type="solid"/>
              </v:shape>
            </v:group>
            <v:group style="position:absolute;left:4674;top:-650;width:10;height:20" coordorigin="4674,-650" coordsize="10,20">
              <v:shape style="position:absolute;left:4674;top:-650;width:10;height:20" coordorigin="4674,-650" coordsize="10,20" path="m4674,-631l4683,-631,4683,-650,4674,-650,4674,-631xe" filled="true" fillcolor="#000000" stroked="false">
                <v:path arrowok="t"/>
                <v:fill type="solid"/>
              </v:shape>
            </v:group>
            <v:group style="position:absolute;left:4674;top:-631;width:10;height:20" coordorigin="4674,-631" coordsize="10,20">
              <v:shape style="position:absolute;left:4674;top:-631;width:10;height:20" coordorigin="4674,-631" coordsize="10,20" path="m4674,-612l4683,-612,4683,-631,4674,-631,4674,-612xe" filled="true" fillcolor="#000000" stroked="false">
                <v:path arrowok="t"/>
                <v:fill type="solid"/>
              </v:shape>
            </v:group>
            <v:group style="position:absolute;left:4674;top:-612;width:10;height:20" coordorigin="4674,-612" coordsize="10,20">
              <v:shape style="position:absolute;left:4674;top:-612;width:10;height:20" coordorigin="4674,-612" coordsize="10,20" path="m4674,-592l4683,-592,4683,-612,4674,-612,4674,-592xe" filled="true" fillcolor="#000000" stroked="false">
                <v:path arrowok="t"/>
                <v:fill type="solid"/>
              </v:shape>
            </v:group>
            <v:group style="position:absolute;left:4674;top:-592;width:10;height:20" coordorigin="4674,-592" coordsize="10,20">
              <v:shape style="position:absolute;left:4674;top:-592;width:10;height:20" coordorigin="4674,-592" coordsize="10,20" path="m4674,-573l4683,-573,4683,-592,4674,-592,4674,-573xe" filled="true" fillcolor="#000000" stroked="false">
                <v:path arrowok="t"/>
                <v:fill type="solid"/>
              </v:shape>
            </v:group>
            <v:group style="position:absolute;left:4674;top:-573;width:10;height:20" coordorigin="4674,-573" coordsize="10,20">
              <v:shape style="position:absolute;left:4674;top:-573;width:10;height:20" coordorigin="4674,-573" coordsize="10,20" path="m4674,-554l4683,-554,4683,-573,4674,-573,4674,-554xe" filled="true" fillcolor="#000000" stroked="false">
                <v:path arrowok="t"/>
                <v:fill type="solid"/>
              </v:shape>
            </v:group>
            <v:group style="position:absolute;left:4674;top:-554;width:10;height:20" coordorigin="4674,-554" coordsize="10,20">
              <v:shape style="position:absolute;left:4674;top:-554;width:10;height:20" coordorigin="4674,-554" coordsize="10,20" path="m4674,-535l4683,-535,4683,-554,4674,-554,4674,-535xe" filled="true" fillcolor="#000000" stroked="false">
                <v:path arrowok="t"/>
                <v:fill type="solid"/>
              </v:shape>
            </v:group>
            <v:group style="position:absolute;left:4674;top:-535;width:10;height:20" coordorigin="4674,-535" coordsize="10,20">
              <v:shape style="position:absolute;left:4674;top:-535;width:10;height:20" coordorigin="4674,-535" coordsize="10,20" path="m4674,-516l4683,-516,4683,-535,4674,-535,4674,-516xe" filled="true" fillcolor="#000000" stroked="false">
                <v:path arrowok="t"/>
                <v:fill type="solid"/>
              </v:shape>
            </v:group>
            <v:group style="position:absolute;left:4674;top:-516;width:10;height:20" coordorigin="4674,-516" coordsize="10,20">
              <v:shape style="position:absolute;left:4674;top:-516;width:10;height:20" coordorigin="4674,-516" coordsize="10,20" path="m4674,-496l4683,-496,4683,-516,4674,-516,4674,-496xe" filled="true" fillcolor="#000000" stroked="false">
                <v:path arrowok="t"/>
                <v:fill type="solid"/>
              </v:shape>
            </v:group>
            <v:group style="position:absolute;left:4674;top:-496;width:10;height:20" coordorigin="4674,-496" coordsize="10,20">
              <v:shape style="position:absolute;left:4674;top:-496;width:10;height:20" coordorigin="4674,-496" coordsize="10,20" path="m4674,-477l4683,-477,4683,-496,4674,-496,4674,-477xe" filled="true" fillcolor="#000000" stroked="false">
                <v:path arrowok="t"/>
                <v:fill type="solid"/>
              </v:shape>
            </v:group>
            <v:group style="position:absolute;left:4674;top:-477;width:10;height:20" coordorigin="4674,-477" coordsize="10,20">
              <v:shape style="position:absolute;left:4674;top:-477;width:10;height:20" coordorigin="4674,-477" coordsize="10,20" path="m4674,-458l4683,-458,4683,-477,4674,-477,4674,-458xe" filled="true" fillcolor="#000000" stroked="false">
                <v:path arrowok="t"/>
                <v:fill type="solid"/>
              </v:shape>
            </v:group>
            <v:group style="position:absolute;left:4674;top:-458;width:10;height:20" coordorigin="4674,-458" coordsize="10,20">
              <v:shape style="position:absolute;left:4674;top:-458;width:10;height:20" coordorigin="4674,-458" coordsize="10,20" path="m4674,-439l4683,-439,4683,-458,4674,-458,4674,-439xe" filled="true" fillcolor="#000000" stroked="false">
                <v:path arrowok="t"/>
                <v:fill type="solid"/>
              </v:shape>
            </v:group>
            <v:group style="position:absolute;left:4674;top:-439;width:10;height:20" coordorigin="4674,-439" coordsize="10,20">
              <v:shape style="position:absolute;left:4674;top:-439;width:10;height:20" coordorigin="4674,-439" coordsize="10,20" path="m4674,-420l4683,-420,4683,-439,4674,-439,4674,-420xe" filled="true" fillcolor="#000000" stroked="false">
                <v:path arrowok="t"/>
                <v:fill type="solid"/>
              </v:shape>
            </v:group>
            <v:group style="position:absolute;left:4674;top:-420;width:10;height:20" coordorigin="4674,-420" coordsize="10,20">
              <v:shape style="position:absolute;left:4674;top:-420;width:10;height:20" coordorigin="4674,-420" coordsize="10,20" path="m4674,-400l4683,-400,4683,-420,4674,-420,4674,-400xe" filled="true" fillcolor="#000000" stroked="false">
                <v:path arrowok="t"/>
                <v:fill type="solid"/>
              </v:shape>
            </v:group>
            <w10:wrap type="none"/>
          </v:group>
        </w:pict>
      </w:r>
      <w:r>
        <w:rPr/>
        <w:pict>
          <v:group style="position:absolute;margin-left:233.690002pt;margin-top:-16.416275pt;width:.5pt;height:14.4pt;mso-position-horizontal-relative:page;mso-position-vertical-relative:paragraph;z-index:-1205656" coordorigin="4674,-328" coordsize="10,288">
            <v:group style="position:absolute;left:4674;top:-328;width:10;height:20" coordorigin="4674,-328" coordsize="10,20">
              <v:shape style="position:absolute;left:4674;top:-328;width:10;height:20" coordorigin="4674,-328" coordsize="10,20" path="m4674,-309l4683,-309,4683,-328,4674,-328,4674,-309xe" filled="true" fillcolor="#000000" stroked="false">
                <v:path arrowok="t"/>
                <v:fill type="solid"/>
              </v:shape>
            </v:group>
            <v:group style="position:absolute;left:4674;top:-309;width:10;height:20" coordorigin="4674,-309" coordsize="10,20">
              <v:shape style="position:absolute;left:4674;top:-309;width:10;height:20" coordorigin="4674,-309" coordsize="10,20" path="m4674,-290l4683,-290,4683,-309,4674,-309,4674,-290xe" filled="true" fillcolor="#000000" stroked="false">
                <v:path arrowok="t"/>
                <v:fill type="solid"/>
              </v:shape>
            </v:group>
            <v:group style="position:absolute;left:4674;top:-290;width:10;height:20" coordorigin="4674,-290" coordsize="10,20">
              <v:shape style="position:absolute;left:4674;top:-290;width:10;height:20" coordorigin="4674,-290" coordsize="10,20" path="m4674,-271l4683,-271,4683,-290,4674,-290,4674,-271xe" filled="true" fillcolor="#000000" stroked="false">
                <v:path arrowok="t"/>
                <v:fill type="solid"/>
              </v:shape>
            </v:group>
            <v:group style="position:absolute;left:4674;top:-271;width:10;height:20" coordorigin="4674,-271" coordsize="10,20">
              <v:shape style="position:absolute;left:4674;top:-271;width:10;height:20" coordorigin="4674,-271" coordsize="10,20" path="m4674,-252l4683,-252,4683,-271,4674,-271,4674,-252xe" filled="true" fillcolor="#000000" stroked="false">
                <v:path arrowok="t"/>
                <v:fill type="solid"/>
              </v:shape>
            </v:group>
            <v:group style="position:absolute;left:4674;top:-252;width:10;height:20" coordorigin="4674,-252" coordsize="10,20">
              <v:shape style="position:absolute;left:4674;top:-252;width:10;height:20" coordorigin="4674,-252" coordsize="10,20" path="m4674,-232l4683,-232,4683,-252,4674,-252,4674,-232xe" filled="true" fillcolor="#000000" stroked="false">
                <v:path arrowok="t"/>
                <v:fill type="solid"/>
              </v:shape>
            </v:group>
            <v:group style="position:absolute;left:4674;top:-232;width:10;height:20" coordorigin="4674,-232" coordsize="10,20">
              <v:shape style="position:absolute;left:4674;top:-232;width:10;height:20" coordorigin="4674,-232" coordsize="10,20" path="m4674,-213l4683,-213,4683,-232,4674,-232,4674,-213xe" filled="true" fillcolor="#000000" stroked="false">
                <v:path arrowok="t"/>
                <v:fill type="solid"/>
              </v:shape>
            </v:group>
            <v:group style="position:absolute;left:4674;top:-213;width:10;height:20" coordorigin="4674,-213" coordsize="10,20">
              <v:shape style="position:absolute;left:4674;top:-213;width:10;height:20" coordorigin="4674,-213" coordsize="10,20" path="m4674,-194l4683,-194,4683,-213,4674,-213,4674,-194xe" filled="true" fillcolor="#000000" stroked="false">
                <v:path arrowok="t"/>
                <v:fill type="solid"/>
              </v:shape>
            </v:group>
            <v:group style="position:absolute;left:4674;top:-194;width:10;height:20" coordorigin="4674,-194" coordsize="10,20">
              <v:shape style="position:absolute;left:4674;top:-194;width:10;height:20" coordorigin="4674,-194" coordsize="10,20" path="m4674,-175l4683,-175,4683,-194,4674,-194,4674,-175xe" filled="true" fillcolor="#000000" stroked="false">
                <v:path arrowok="t"/>
                <v:fill type="solid"/>
              </v:shape>
            </v:group>
            <v:group style="position:absolute;left:4674;top:-175;width:10;height:20" coordorigin="4674,-175" coordsize="10,20">
              <v:shape style="position:absolute;left:4674;top:-175;width:10;height:20" coordorigin="4674,-175" coordsize="10,20" path="m4674,-156l4683,-156,4683,-175,4674,-175,4674,-156xe" filled="true" fillcolor="#000000" stroked="false">
                <v:path arrowok="t"/>
                <v:fill type="solid"/>
              </v:shape>
            </v:group>
            <v:group style="position:absolute;left:4674;top:-156;width:10;height:20" coordorigin="4674,-156" coordsize="10,20">
              <v:shape style="position:absolute;left:4674;top:-156;width:10;height:20" coordorigin="4674,-156" coordsize="10,20" path="m4674,-136l4683,-136,4683,-156,4674,-156,4674,-136xe" filled="true" fillcolor="#000000" stroked="false">
                <v:path arrowok="t"/>
                <v:fill type="solid"/>
              </v:shape>
            </v:group>
            <v:group style="position:absolute;left:4674;top:-136;width:10;height:20" coordorigin="4674,-136" coordsize="10,20">
              <v:shape style="position:absolute;left:4674;top:-136;width:10;height:20" coordorigin="4674,-136" coordsize="10,20" path="m4674,-117l4683,-117,4683,-136,4674,-136,4674,-117xe" filled="true" fillcolor="#000000" stroked="false">
                <v:path arrowok="t"/>
                <v:fill type="solid"/>
              </v:shape>
            </v:group>
            <v:group style="position:absolute;left:4674;top:-117;width:10;height:20" coordorigin="4674,-117" coordsize="10,20">
              <v:shape style="position:absolute;left:4674;top:-117;width:10;height:20" coordorigin="4674,-117" coordsize="10,20" path="m4674,-98l4683,-98,4683,-117,4674,-117,4674,-98xe" filled="true" fillcolor="#000000" stroked="false">
                <v:path arrowok="t"/>
                <v:fill type="solid"/>
              </v:shape>
            </v:group>
            <v:group style="position:absolute;left:4674;top:-98;width:10;height:20" coordorigin="4674,-98" coordsize="10,20">
              <v:shape style="position:absolute;left:4674;top:-98;width:10;height:20" coordorigin="4674,-98" coordsize="10,20" path="m4674,-79l4683,-79,4683,-98,4674,-98,4674,-79xe" filled="true" fillcolor="#000000" stroked="false">
                <v:path arrowok="t"/>
                <v:fill type="solid"/>
              </v:shape>
            </v:group>
            <v:group style="position:absolute;left:4674;top:-79;width:10;height:20" coordorigin="4674,-79" coordsize="10,20">
              <v:shape style="position:absolute;left:4674;top:-79;width:10;height:20" coordorigin="4674,-79" coordsize="10,20" path="m4674,-60l4683,-60,4683,-79,4674,-79,4674,-60xe" filled="true" fillcolor="#000000" stroked="false">
                <v:path arrowok="t"/>
                <v:fill type="solid"/>
              </v:shape>
            </v:group>
            <v:group style="position:absolute;left:4674;top:-60;width:10;height:20" coordorigin="4674,-60" coordsize="10,20">
              <v:shape style="position:absolute;left:4674;top:-60;width:10;height:20" coordorigin="4674,-60" coordsize="10,20" path="m4674,-40l4683,-40,4683,-60,4674,-60,4674,-40xe" filled="true" fillcolor="#000000" stroked="false">
                <v:path arrowok="t"/>
                <v:fill type="solid"/>
              </v:shape>
            </v:group>
            <w10:wrap type="none"/>
          </v:group>
        </w:pict>
      </w:r>
      <w:r>
        <w:rPr/>
        <w:pict>
          <v:shape style="position:absolute;margin-left:57.720001pt;margin-top:34.223682pt;width:453.25pt;height:124.6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75"/>
                    <w:gridCol w:w="2760"/>
                    <w:gridCol w:w="3029"/>
                  </w:tblGrid>
                  <w:tr>
                    <w:trPr>
                      <w:trHeight w:val="274" w:hRule="exact"/>
                    </w:trPr>
                    <w:tc>
                      <w:tcPr>
                        <w:tcW w:w="3275" w:type="dxa"/>
                        <w:tcBorders>
                          <w:top w:val="single" w:sz="12" w:space="0" w:color="000000"/>
                          <w:left w:val="nil" w:sz="6" w:space="0" w:color="auto"/>
                          <w:bottom w:val="nil" w:sz="6" w:space="0" w:color="auto"/>
                          <w:right w:val="single" w:sz="4" w:space="0" w:color="000000"/>
                        </w:tcBorders>
                      </w:tcPr>
                      <w:p>
                        <w:pPr>
                          <w:pStyle w:val="TableParagraph"/>
                          <w:spacing w:line="240" w:lineRule="auto" w:before="22"/>
                          <w:ind w:left="109" w:right="0"/>
                          <w:jc w:val="center"/>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z w:val="18"/>
                            <w:szCs w:val="18"/>
                          </w:rPr>
                          <w:t> </w:t>
                        </w:r>
                      </w:p>
                    </w:tc>
                    <w:tc>
                      <w:tcPr>
                        <w:tcW w:w="276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2"/>
                          <w:ind w:left="518" w:right="0"/>
                          <w:jc w:val="left"/>
                          <w:rPr>
                            <w:rFonts w:ascii="宋体" w:hAnsi="宋体" w:cs="宋体" w:eastAsia="宋体" w:hint="default"/>
                            <w:sz w:val="18"/>
                            <w:szCs w:val="18"/>
                          </w:rPr>
                        </w:pPr>
                        <w:r>
                          <w:rPr>
                            <w:rFonts w:ascii="宋体" w:hAnsi="宋体" w:cs="宋体" w:eastAsia="宋体" w:hint="default"/>
                            <w:sz w:val="18"/>
                            <w:szCs w:val="18"/>
                          </w:rPr>
                          <w:t>应收账款计提比例</w:t>
                        </w:r>
                        <w:r>
                          <w:rPr>
                            <w:rFonts w:ascii="宋体" w:hAnsi="宋体" w:cs="宋体" w:eastAsia="宋体" w:hint="default"/>
                            <w:sz w:val="18"/>
                            <w:szCs w:val="18"/>
                          </w:rPr>
                          <w:t>(%) </w:t>
                        </w:r>
                      </w:p>
                    </w:tc>
                    <w:tc>
                      <w:tcPr>
                        <w:tcW w:w="3029" w:type="dxa"/>
                        <w:tcBorders>
                          <w:top w:val="single" w:sz="12" w:space="0" w:color="000000"/>
                          <w:left w:val="single" w:sz="4" w:space="0" w:color="000000"/>
                          <w:bottom w:val="nil" w:sz="6" w:space="0" w:color="auto"/>
                          <w:right w:val="nil" w:sz="6" w:space="0" w:color="auto"/>
                        </w:tcBorders>
                      </w:tcPr>
                      <w:p>
                        <w:pPr>
                          <w:pStyle w:val="TableParagraph"/>
                          <w:spacing w:line="240" w:lineRule="auto" w:before="22"/>
                          <w:ind w:left="537"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r>
                          <w:rPr>
                            <w:rFonts w:ascii="宋体" w:hAnsi="宋体" w:cs="宋体" w:eastAsia="宋体" w:hint="default"/>
                            <w:sz w:val="18"/>
                            <w:szCs w:val="18"/>
                          </w:rPr>
                          <w:t>(%) </w:t>
                        </w:r>
                      </w:p>
                    </w:tc>
                  </w:tr>
                  <w:tr>
                    <w:trPr>
                      <w:trHeight w:val="367" w:hRule="exact"/>
                    </w:trPr>
                    <w:tc>
                      <w:tcPr>
                        <w:tcW w:w="3275" w:type="dxa"/>
                        <w:tcBorders>
                          <w:top w:val="nil" w:sz="6" w:space="0" w:color="auto"/>
                          <w:left w:val="nil" w:sz="6" w:space="0" w:color="auto"/>
                          <w:bottom w:val="nil" w:sz="6" w:space="0" w:color="auto"/>
                          <w:right w:val="single" w:sz="4" w:space="0" w:color="000000"/>
                        </w:tcBorders>
                      </w:tcPr>
                      <w:p>
                        <w:pPr>
                          <w:pStyle w:val="TableParagraph"/>
                          <w:spacing w:line="240" w:lineRule="auto" w:before="113"/>
                          <w:ind w:left="122"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个月以内</w:t>
                        </w:r>
                        <w:r>
                          <w:rPr>
                            <w:rFonts w:ascii="宋体" w:hAnsi="宋体" w:cs="宋体" w:eastAsia="宋体" w:hint="default"/>
                            <w:sz w:val="18"/>
                            <w:szCs w:val="18"/>
                          </w:rPr>
                          <w:t> </w:t>
                        </w:r>
                      </w:p>
                    </w:tc>
                    <w:tc>
                      <w:tcPr>
                        <w:tcW w:w="2760" w:type="dxa"/>
                        <w:tcBorders>
                          <w:top w:val="nil" w:sz="6" w:space="0" w:color="auto"/>
                          <w:left w:val="single" w:sz="4" w:space="0" w:color="000000"/>
                          <w:bottom w:val="nil" w:sz="6" w:space="0" w:color="auto"/>
                          <w:right w:val="single" w:sz="4" w:space="0" w:color="000000"/>
                        </w:tcBorders>
                      </w:tcPr>
                      <w:p>
                        <w:pPr>
                          <w:pStyle w:val="TableParagraph"/>
                          <w:spacing w:line="240" w:lineRule="auto" w:before="113"/>
                          <w:ind w:right="11"/>
                          <w:jc w:val="right"/>
                          <w:rPr>
                            <w:rFonts w:ascii="宋体" w:hAnsi="宋体" w:cs="宋体" w:eastAsia="宋体" w:hint="default"/>
                            <w:sz w:val="18"/>
                            <w:szCs w:val="18"/>
                          </w:rPr>
                        </w:pPr>
                        <w:r>
                          <w:rPr>
                            <w:rFonts w:ascii="宋体"/>
                            <w:sz w:val="18"/>
                          </w:rPr>
                          <w:t>0 </w:t>
                        </w:r>
                      </w:p>
                    </w:tc>
                    <w:tc>
                      <w:tcPr>
                        <w:tcW w:w="3029" w:type="dxa"/>
                        <w:tcBorders>
                          <w:top w:val="nil" w:sz="6" w:space="0" w:color="auto"/>
                          <w:left w:val="single" w:sz="4" w:space="0" w:color="000000"/>
                          <w:bottom w:val="nil" w:sz="6" w:space="0" w:color="auto"/>
                          <w:right w:val="nil" w:sz="6" w:space="0" w:color="auto"/>
                        </w:tcBorders>
                      </w:tcPr>
                      <w:p>
                        <w:pPr>
                          <w:pStyle w:val="TableParagraph"/>
                          <w:spacing w:line="240" w:lineRule="auto" w:before="113"/>
                          <w:ind w:right="15"/>
                          <w:jc w:val="right"/>
                          <w:rPr>
                            <w:rFonts w:ascii="宋体" w:hAnsi="宋体" w:cs="宋体" w:eastAsia="宋体" w:hint="default"/>
                            <w:sz w:val="18"/>
                            <w:szCs w:val="18"/>
                          </w:rPr>
                        </w:pPr>
                        <w:r>
                          <w:rPr>
                            <w:rFonts w:ascii="宋体"/>
                            <w:sz w:val="18"/>
                          </w:rPr>
                          <w:t>0 </w:t>
                        </w:r>
                      </w:p>
                    </w:tc>
                  </w:tr>
                  <w:tr>
                    <w:trPr>
                      <w:trHeight w:val="101" w:hRule="exact"/>
                    </w:trPr>
                    <w:tc>
                      <w:tcPr>
                        <w:tcW w:w="3275" w:type="dxa"/>
                        <w:tcBorders>
                          <w:top w:val="nil" w:sz="6" w:space="0" w:color="auto"/>
                          <w:left w:val="nil" w:sz="6" w:space="0" w:color="auto"/>
                          <w:bottom w:val="nil" w:sz="6" w:space="0" w:color="auto"/>
                          <w:right w:val="single" w:sz="4" w:space="0" w:color="000000"/>
                        </w:tcBorders>
                      </w:tcPr>
                      <w:p>
                        <w:pPr/>
                      </w:p>
                    </w:tc>
                    <w:tc>
                      <w:tcPr>
                        <w:tcW w:w="2760" w:type="dxa"/>
                        <w:tcBorders>
                          <w:top w:val="nil" w:sz="6" w:space="0" w:color="auto"/>
                          <w:left w:val="single" w:sz="4" w:space="0" w:color="000000"/>
                          <w:bottom w:val="nil" w:sz="6" w:space="0" w:color="auto"/>
                          <w:right w:val="nil" w:sz="6" w:space="0" w:color="auto"/>
                        </w:tcBorders>
                      </w:tcPr>
                      <w:p>
                        <w:pPr/>
                      </w:p>
                    </w:tc>
                    <w:tc>
                      <w:tcPr>
                        <w:tcW w:w="3029" w:type="dxa"/>
                        <w:tcBorders>
                          <w:top w:val="nil" w:sz="6" w:space="0" w:color="auto"/>
                          <w:left w:val="nil" w:sz="6" w:space="0" w:color="auto"/>
                          <w:bottom w:val="nil" w:sz="6" w:space="0" w:color="auto"/>
                          <w:right w:val="nil" w:sz="6" w:space="0" w:color="auto"/>
                        </w:tcBorders>
                      </w:tcPr>
                      <w:p>
                        <w:pPr/>
                      </w:p>
                    </w:tc>
                  </w:tr>
                  <w:tr>
                    <w:trPr>
                      <w:trHeight w:val="230" w:hRule="exact"/>
                    </w:trPr>
                    <w:tc>
                      <w:tcPr>
                        <w:tcW w:w="3275" w:type="dxa"/>
                        <w:tcBorders>
                          <w:top w:val="nil" w:sz="6" w:space="0" w:color="auto"/>
                          <w:left w:val="nil" w:sz="6" w:space="0" w:color="auto"/>
                          <w:bottom w:val="nil" w:sz="6" w:space="0" w:color="auto"/>
                          <w:right w:val="single" w:sz="4" w:space="0" w:color="000000"/>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7-12</w:t>
                        </w:r>
                        <w:r>
                          <w:rPr>
                            <w:rFonts w:ascii="宋体" w:hAnsi="宋体" w:cs="宋体" w:eastAsia="宋体" w:hint="default"/>
                            <w:spacing w:val="-47"/>
                            <w:sz w:val="18"/>
                            <w:szCs w:val="18"/>
                          </w:rPr>
                          <w:t> </w:t>
                        </w:r>
                        <w:r>
                          <w:rPr>
                            <w:rFonts w:ascii="宋体" w:hAnsi="宋体" w:cs="宋体" w:eastAsia="宋体" w:hint="default"/>
                            <w:sz w:val="18"/>
                            <w:szCs w:val="18"/>
                          </w:rPr>
                          <w:t>个月</w:t>
                        </w:r>
                        <w:r>
                          <w:rPr>
                            <w:rFonts w:ascii="宋体" w:hAnsi="宋体" w:cs="宋体" w:eastAsia="宋体" w:hint="default"/>
                            <w:sz w:val="18"/>
                            <w:szCs w:val="18"/>
                          </w:rPr>
                          <w:t> </w:t>
                        </w:r>
                      </w:p>
                    </w:tc>
                    <w:tc>
                      <w:tcPr>
                        <w:tcW w:w="2760" w:type="dxa"/>
                        <w:tcBorders>
                          <w:top w:val="nil" w:sz="6" w:space="0" w:color="auto"/>
                          <w:left w:val="single" w:sz="4" w:space="0" w:color="000000"/>
                          <w:bottom w:val="nil" w:sz="6" w:space="0" w:color="auto"/>
                          <w:right w:val="single" w:sz="4" w:space="0" w:color="000000"/>
                        </w:tcBorders>
                      </w:tcPr>
                      <w:p>
                        <w:pPr>
                          <w:pStyle w:val="TableParagraph"/>
                          <w:spacing w:line="229" w:lineRule="exact"/>
                          <w:ind w:right="11"/>
                          <w:jc w:val="right"/>
                          <w:rPr>
                            <w:rFonts w:ascii="宋体" w:hAnsi="宋体" w:cs="宋体" w:eastAsia="宋体" w:hint="default"/>
                            <w:sz w:val="18"/>
                            <w:szCs w:val="18"/>
                          </w:rPr>
                        </w:pPr>
                        <w:r>
                          <w:rPr>
                            <w:rFonts w:ascii="宋体"/>
                            <w:sz w:val="18"/>
                          </w:rPr>
                          <w:t>5 </w:t>
                        </w:r>
                      </w:p>
                    </w:tc>
                    <w:tc>
                      <w:tcPr>
                        <w:tcW w:w="3029" w:type="dxa"/>
                        <w:tcBorders>
                          <w:top w:val="nil" w:sz="6" w:space="0" w:color="auto"/>
                          <w:left w:val="single" w:sz="4" w:space="0" w:color="000000"/>
                          <w:bottom w:val="nil" w:sz="6" w:space="0" w:color="auto"/>
                          <w:right w:val="nil" w:sz="6" w:space="0" w:color="auto"/>
                        </w:tcBorders>
                      </w:tcPr>
                      <w:p>
                        <w:pPr>
                          <w:pStyle w:val="TableParagraph"/>
                          <w:spacing w:line="229" w:lineRule="exact"/>
                          <w:ind w:right="15"/>
                          <w:jc w:val="right"/>
                          <w:rPr>
                            <w:rFonts w:ascii="宋体" w:hAnsi="宋体" w:cs="宋体" w:eastAsia="宋体" w:hint="default"/>
                            <w:sz w:val="18"/>
                            <w:szCs w:val="18"/>
                          </w:rPr>
                        </w:pPr>
                        <w:r>
                          <w:rPr>
                            <w:rFonts w:ascii="宋体"/>
                            <w:sz w:val="18"/>
                          </w:rPr>
                          <w:t>5 </w:t>
                        </w:r>
                      </w:p>
                    </w:tc>
                  </w:tr>
                  <w:tr>
                    <w:trPr>
                      <w:trHeight w:val="118" w:hRule="exact"/>
                    </w:trPr>
                    <w:tc>
                      <w:tcPr>
                        <w:tcW w:w="3275" w:type="dxa"/>
                        <w:tcBorders>
                          <w:top w:val="nil" w:sz="6" w:space="0" w:color="auto"/>
                          <w:left w:val="nil" w:sz="6" w:space="0" w:color="auto"/>
                          <w:bottom w:val="nil" w:sz="6" w:space="0" w:color="auto"/>
                          <w:right w:val="single" w:sz="4" w:space="0" w:color="000000"/>
                        </w:tcBorders>
                      </w:tcPr>
                      <w:p>
                        <w:pPr/>
                      </w:p>
                    </w:tc>
                    <w:tc>
                      <w:tcPr>
                        <w:tcW w:w="2760" w:type="dxa"/>
                        <w:tcBorders>
                          <w:top w:val="nil" w:sz="6" w:space="0" w:color="auto"/>
                          <w:left w:val="single" w:sz="4" w:space="0" w:color="000000"/>
                          <w:bottom w:val="nil" w:sz="6" w:space="0" w:color="auto"/>
                          <w:right w:val="nil" w:sz="6" w:space="0" w:color="auto"/>
                        </w:tcBorders>
                      </w:tcPr>
                      <w:p>
                        <w:pPr/>
                      </w:p>
                    </w:tc>
                    <w:tc>
                      <w:tcPr>
                        <w:tcW w:w="3029" w:type="dxa"/>
                        <w:tcBorders>
                          <w:top w:val="nil" w:sz="6" w:space="0" w:color="auto"/>
                          <w:left w:val="nil" w:sz="6" w:space="0" w:color="auto"/>
                          <w:bottom w:val="nil" w:sz="6" w:space="0" w:color="auto"/>
                          <w:right w:val="nil" w:sz="6" w:space="0" w:color="auto"/>
                        </w:tcBorders>
                      </w:tcPr>
                      <w:p>
                        <w:pPr/>
                      </w:p>
                    </w:tc>
                  </w:tr>
                  <w:tr>
                    <w:trPr>
                      <w:trHeight w:val="250" w:hRule="exact"/>
                    </w:trPr>
                    <w:tc>
                      <w:tcPr>
                        <w:tcW w:w="3275" w:type="dxa"/>
                        <w:tcBorders>
                          <w:top w:val="nil" w:sz="6" w:space="0" w:color="auto"/>
                          <w:left w:val="nil" w:sz="6" w:space="0" w:color="auto"/>
                          <w:bottom w:val="nil" w:sz="6" w:space="0" w:color="auto"/>
                          <w:right w:val="single" w:sz="4" w:space="0" w:color="000000"/>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2760" w:type="dxa"/>
                        <w:tcBorders>
                          <w:top w:val="nil" w:sz="6" w:space="0" w:color="auto"/>
                          <w:left w:val="single" w:sz="4" w:space="0" w:color="000000"/>
                          <w:bottom w:val="nil" w:sz="6" w:space="0" w:color="auto"/>
                          <w:right w:val="single" w:sz="4" w:space="0" w:color="000000"/>
                        </w:tcBorders>
                      </w:tcPr>
                      <w:p>
                        <w:pPr>
                          <w:pStyle w:val="TableParagraph"/>
                          <w:spacing w:line="229" w:lineRule="exact"/>
                          <w:ind w:right="11"/>
                          <w:jc w:val="right"/>
                          <w:rPr>
                            <w:rFonts w:ascii="宋体" w:hAnsi="宋体" w:cs="宋体" w:eastAsia="宋体" w:hint="default"/>
                            <w:sz w:val="18"/>
                            <w:szCs w:val="18"/>
                          </w:rPr>
                        </w:pPr>
                        <w:r>
                          <w:rPr>
                            <w:rFonts w:ascii="宋体"/>
                            <w:spacing w:val="-1"/>
                            <w:sz w:val="18"/>
                          </w:rPr>
                          <w:t>15</w:t>
                        </w:r>
                        <w:r>
                          <w:rPr>
                            <w:rFonts w:ascii="宋体"/>
                            <w:sz w:val="18"/>
                          </w:rPr>
                          <w:t> </w:t>
                        </w:r>
                      </w:p>
                    </w:tc>
                    <w:tc>
                      <w:tcPr>
                        <w:tcW w:w="3029" w:type="dxa"/>
                        <w:tcBorders>
                          <w:top w:val="nil" w:sz="6" w:space="0" w:color="auto"/>
                          <w:left w:val="single" w:sz="4" w:space="0" w:color="000000"/>
                          <w:bottom w:val="nil" w:sz="6" w:space="0" w:color="auto"/>
                          <w:right w:val="nil" w:sz="6" w:space="0" w:color="auto"/>
                        </w:tcBorders>
                      </w:tcPr>
                      <w:p>
                        <w:pPr>
                          <w:pStyle w:val="TableParagraph"/>
                          <w:spacing w:line="229" w:lineRule="exact"/>
                          <w:ind w:right="15"/>
                          <w:jc w:val="right"/>
                          <w:rPr>
                            <w:rFonts w:ascii="宋体" w:hAnsi="宋体" w:cs="宋体" w:eastAsia="宋体" w:hint="default"/>
                            <w:sz w:val="18"/>
                            <w:szCs w:val="18"/>
                          </w:rPr>
                        </w:pPr>
                        <w:r>
                          <w:rPr>
                            <w:rFonts w:ascii="宋体"/>
                            <w:spacing w:val="-1"/>
                            <w:sz w:val="18"/>
                          </w:rPr>
                          <w:t>15</w:t>
                        </w:r>
                        <w:r>
                          <w:rPr>
                            <w:rFonts w:ascii="宋体"/>
                            <w:sz w:val="18"/>
                          </w:rPr>
                          <w:t> </w:t>
                        </w:r>
                      </w:p>
                    </w:tc>
                  </w:tr>
                  <w:tr>
                    <w:trPr>
                      <w:trHeight w:val="101" w:hRule="exact"/>
                    </w:trPr>
                    <w:tc>
                      <w:tcPr>
                        <w:tcW w:w="3275" w:type="dxa"/>
                        <w:tcBorders>
                          <w:top w:val="nil" w:sz="6" w:space="0" w:color="auto"/>
                          <w:left w:val="nil" w:sz="6" w:space="0" w:color="auto"/>
                          <w:bottom w:val="nil" w:sz="6" w:space="0" w:color="auto"/>
                          <w:right w:val="single" w:sz="4" w:space="0" w:color="000000"/>
                        </w:tcBorders>
                      </w:tcPr>
                      <w:p>
                        <w:pPr/>
                      </w:p>
                    </w:tc>
                    <w:tc>
                      <w:tcPr>
                        <w:tcW w:w="2760" w:type="dxa"/>
                        <w:tcBorders>
                          <w:top w:val="nil" w:sz="6" w:space="0" w:color="auto"/>
                          <w:left w:val="single" w:sz="4" w:space="0" w:color="000000"/>
                          <w:bottom w:val="nil" w:sz="6" w:space="0" w:color="auto"/>
                          <w:right w:val="nil" w:sz="6" w:space="0" w:color="auto"/>
                        </w:tcBorders>
                      </w:tcPr>
                      <w:p>
                        <w:pPr/>
                      </w:p>
                    </w:tc>
                    <w:tc>
                      <w:tcPr>
                        <w:tcW w:w="3029" w:type="dxa"/>
                        <w:tcBorders>
                          <w:top w:val="nil" w:sz="6" w:space="0" w:color="auto"/>
                          <w:left w:val="nil" w:sz="6" w:space="0" w:color="auto"/>
                          <w:bottom w:val="nil" w:sz="6" w:space="0" w:color="auto"/>
                          <w:right w:val="nil" w:sz="6" w:space="0" w:color="auto"/>
                        </w:tcBorders>
                      </w:tcPr>
                      <w:p>
                        <w:pPr/>
                      </w:p>
                    </w:tc>
                  </w:tr>
                  <w:tr>
                    <w:trPr>
                      <w:trHeight w:val="231" w:hRule="exact"/>
                    </w:trPr>
                    <w:tc>
                      <w:tcPr>
                        <w:tcW w:w="3275" w:type="dxa"/>
                        <w:tcBorders>
                          <w:top w:val="nil" w:sz="6" w:space="0" w:color="auto"/>
                          <w:left w:val="nil" w:sz="6" w:space="0" w:color="auto"/>
                          <w:bottom w:val="nil" w:sz="6" w:space="0" w:color="auto"/>
                          <w:right w:val="single" w:sz="4" w:space="0" w:color="000000"/>
                        </w:tcBorders>
                      </w:tcPr>
                      <w:p>
                        <w:pPr>
                          <w:pStyle w:val="TableParagraph"/>
                          <w:spacing w:line="230" w:lineRule="exact"/>
                          <w:ind w:left="1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2760" w:type="dxa"/>
                        <w:tcBorders>
                          <w:top w:val="nil" w:sz="6" w:space="0" w:color="auto"/>
                          <w:left w:val="single" w:sz="4" w:space="0" w:color="000000"/>
                          <w:bottom w:val="nil" w:sz="6" w:space="0" w:color="auto"/>
                          <w:right w:val="single" w:sz="4" w:space="0" w:color="000000"/>
                        </w:tcBorders>
                      </w:tcPr>
                      <w:p>
                        <w:pPr>
                          <w:pStyle w:val="TableParagraph"/>
                          <w:spacing w:line="230" w:lineRule="exact"/>
                          <w:ind w:right="11"/>
                          <w:jc w:val="right"/>
                          <w:rPr>
                            <w:rFonts w:ascii="宋体" w:hAnsi="宋体" w:cs="宋体" w:eastAsia="宋体" w:hint="default"/>
                            <w:sz w:val="18"/>
                            <w:szCs w:val="18"/>
                          </w:rPr>
                        </w:pPr>
                        <w:r>
                          <w:rPr>
                            <w:rFonts w:ascii="宋体"/>
                            <w:spacing w:val="-1"/>
                            <w:sz w:val="18"/>
                          </w:rPr>
                          <w:t>30</w:t>
                        </w:r>
                        <w:r>
                          <w:rPr>
                            <w:rFonts w:ascii="宋体"/>
                            <w:sz w:val="18"/>
                          </w:rPr>
                          <w:t> </w:t>
                        </w:r>
                      </w:p>
                    </w:tc>
                    <w:tc>
                      <w:tcPr>
                        <w:tcW w:w="3029" w:type="dxa"/>
                        <w:tcBorders>
                          <w:top w:val="nil" w:sz="6" w:space="0" w:color="auto"/>
                          <w:left w:val="single" w:sz="4" w:space="0" w:color="000000"/>
                          <w:bottom w:val="nil" w:sz="6" w:space="0" w:color="auto"/>
                          <w:right w:val="nil" w:sz="6" w:space="0" w:color="auto"/>
                        </w:tcBorders>
                      </w:tcPr>
                      <w:p>
                        <w:pPr>
                          <w:pStyle w:val="TableParagraph"/>
                          <w:spacing w:line="230" w:lineRule="exact"/>
                          <w:ind w:right="15"/>
                          <w:jc w:val="right"/>
                          <w:rPr>
                            <w:rFonts w:ascii="宋体" w:hAnsi="宋体" w:cs="宋体" w:eastAsia="宋体" w:hint="default"/>
                            <w:sz w:val="18"/>
                            <w:szCs w:val="18"/>
                          </w:rPr>
                        </w:pPr>
                        <w:r>
                          <w:rPr>
                            <w:rFonts w:ascii="宋体"/>
                            <w:spacing w:val="-1"/>
                            <w:sz w:val="18"/>
                          </w:rPr>
                          <w:t>30</w:t>
                        </w:r>
                        <w:r>
                          <w:rPr>
                            <w:rFonts w:ascii="宋体"/>
                            <w:sz w:val="18"/>
                          </w:rPr>
                          <w:t> </w:t>
                        </w:r>
                      </w:p>
                    </w:tc>
                  </w:tr>
                  <w:tr>
                    <w:trPr>
                      <w:trHeight w:val="118" w:hRule="exact"/>
                    </w:trPr>
                    <w:tc>
                      <w:tcPr>
                        <w:tcW w:w="3275" w:type="dxa"/>
                        <w:tcBorders>
                          <w:top w:val="nil" w:sz="6" w:space="0" w:color="auto"/>
                          <w:left w:val="nil" w:sz="6" w:space="0" w:color="auto"/>
                          <w:bottom w:val="nil" w:sz="6" w:space="0" w:color="auto"/>
                          <w:right w:val="single" w:sz="4" w:space="0" w:color="000000"/>
                        </w:tcBorders>
                      </w:tcPr>
                      <w:p>
                        <w:pPr/>
                      </w:p>
                    </w:tc>
                    <w:tc>
                      <w:tcPr>
                        <w:tcW w:w="2760" w:type="dxa"/>
                        <w:tcBorders>
                          <w:top w:val="nil" w:sz="6" w:space="0" w:color="auto"/>
                          <w:left w:val="single" w:sz="4" w:space="0" w:color="000000"/>
                          <w:bottom w:val="nil" w:sz="6" w:space="0" w:color="auto"/>
                          <w:right w:val="nil" w:sz="6" w:space="0" w:color="auto"/>
                        </w:tcBorders>
                      </w:tcPr>
                      <w:p>
                        <w:pPr/>
                      </w:p>
                    </w:tc>
                    <w:tc>
                      <w:tcPr>
                        <w:tcW w:w="3029" w:type="dxa"/>
                        <w:tcBorders>
                          <w:top w:val="nil" w:sz="6" w:space="0" w:color="auto"/>
                          <w:left w:val="nil" w:sz="6" w:space="0" w:color="auto"/>
                          <w:bottom w:val="nil" w:sz="6" w:space="0" w:color="auto"/>
                          <w:right w:val="nil" w:sz="6" w:space="0" w:color="auto"/>
                        </w:tcBorders>
                      </w:tcPr>
                      <w:p>
                        <w:pPr/>
                      </w:p>
                    </w:tc>
                  </w:tr>
                  <w:tr>
                    <w:trPr>
                      <w:trHeight w:val="348" w:hRule="exact"/>
                    </w:trPr>
                    <w:tc>
                      <w:tcPr>
                        <w:tcW w:w="3275" w:type="dxa"/>
                        <w:tcBorders>
                          <w:top w:val="nil" w:sz="6" w:space="0" w:color="auto"/>
                          <w:left w:val="nil" w:sz="6" w:space="0" w:color="auto"/>
                          <w:bottom w:val="nil" w:sz="6" w:space="0" w:color="auto"/>
                          <w:right w:val="single" w:sz="4" w:space="0" w:color="000000"/>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5"/>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2760" w:type="dxa"/>
                        <w:tcBorders>
                          <w:top w:val="nil" w:sz="6" w:space="0" w:color="auto"/>
                          <w:left w:val="single" w:sz="4" w:space="0" w:color="000000"/>
                          <w:bottom w:val="nil" w:sz="6" w:space="0" w:color="auto"/>
                          <w:right w:val="single" w:sz="4" w:space="0" w:color="000000"/>
                        </w:tcBorders>
                      </w:tcPr>
                      <w:p>
                        <w:pPr>
                          <w:pStyle w:val="TableParagraph"/>
                          <w:spacing w:line="229" w:lineRule="exact"/>
                          <w:ind w:right="11"/>
                          <w:jc w:val="right"/>
                          <w:rPr>
                            <w:rFonts w:ascii="宋体" w:hAnsi="宋体" w:cs="宋体" w:eastAsia="宋体" w:hint="default"/>
                            <w:sz w:val="18"/>
                            <w:szCs w:val="18"/>
                          </w:rPr>
                        </w:pPr>
                        <w:r>
                          <w:rPr>
                            <w:rFonts w:ascii="宋体"/>
                            <w:spacing w:val="-1"/>
                            <w:sz w:val="18"/>
                          </w:rPr>
                          <w:t>50</w:t>
                        </w:r>
                        <w:r>
                          <w:rPr>
                            <w:rFonts w:ascii="宋体"/>
                            <w:sz w:val="18"/>
                          </w:rPr>
                          <w:t> </w:t>
                        </w:r>
                      </w:p>
                    </w:tc>
                    <w:tc>
                      <w:tcPr>
                        <w:tcW w:w="3029" w:type="dxa"/>
                        <w:tcBorders>
                          <w:top w:val="nil" w:sz="6" w:space="0" w:color="auto"/>
                          <w:left w:val="single" w:sz="4" w:space="0" w:color="000000"/>
                          <w:bottom w:val="nil" w:sz="6" w:space="0" w:color="auto"/>
                          <w:right w:val="nil" w:sz="6" w:space="0" w:color="auto"/>
                        </w:tcBorders>
                      </w:tcPr>
                      <w:p>
                        <w:pPr>
                          <w:pStyle w:val="TableParagraph"/>
                          <w:spacing w:line="229" w:lineRule="exact"/>
                          <w:ind w:right="15"/>
                          <w:jc w:val="right"/>
                          <w:rPr>
                            <w:rFonts w:ascii="宋体" w:hAnsi="宋体" w:cs="宋体" w:eastAsia="宋体" w:hint="default"/>
                            <w:sz w:val="18"/>
                            <w:szCs w:val="18"/>
                          </w:rPr>
                        </w:pPr>
                        <w:r>
                          <w:rPr>
                            <w:rFonts w:ascii="宋体"/>
                            <w:spacing w:val="-1"/>
                            <w:sz w:val="18"/>
                          </w:rPr>
                          <w:t>50</w:t>
                        </w:r>
                        <w:r>
                          <w:rPr>
                            <w:rFonts w:ascii="宋体"/>
                            <w:sz w:val="18"/>
                          </w:rPr>
                          <w:t> </w:t>
                        </w:r>
                      </w:p>
                    </w:tc>
                  </w:tr>
                  <w:tr>
                    <w:trPr>
                      <w:trHeight w:val="326" w:hRule="exact"/>
                    </w:trPr>
                    <w:tc>
                      <w:tcPr>
                        <w:tcW w:w="3275" w:type="dxa"/>
                        <w:tcBorders>
                          <w:top w:val="nil" w:sz="6" w:space="0" w:color="auto"/>
                          <w:left w:val="nil" w:sz="6" w:space="0" w:color="auto"/>
                          <w:bottom w:val="single" w:sz="12"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年以上</w:t>
                        </w:r>
                        <w:r>
                          <w:rPr>
                            <w:rFonts w:ascii="宋体" w:hAnsi="宋体" w:cs="宋体" w:eastAsia="宋体" w:hint="default"/>
                            <w:sz w:val="18"/>
                            <w:szCs w:val="18"/>
                          </w:rPr>
                          <w:t> </w:t>
                        </w:r>
                      </w:p>
                    </w:tc>
                    <w:tc>
                      <w:tcPr>
                        <w:tcW w:w="2760" w:type="dxa"/>
                        <w:tcBorders>
                          <w:top w:val="nil" w:sz="6" w:space="0" w:color="auto"/>
                          <w:left w:val="single" w:sz="4" w:space="0" w:color="000000"/>
                          <w:bottom w:val="single" w:sz="12" w:space="0" w:color="000000"/>
                          <w:right w:val="single" w:sz="4" w:space="0" w:color="000000"/>
                        </w:tcBorders>
                      </w:tcPr>
                      <w:p>
                        <w:pPr>
                          <w:pStyle w:val="TableParagraph"/>
                          <w:spacing w:line="232" w:lineRule="exact"/>
                          <w:ind w:right="11"/>
                          <w:jc w:val="right"/>
                          <w:rPr>
                            <w:rFonts w:ascii="宋体" w:hAnsi="宋体" w:cs="宋体" w:eastAsia="宋体" w:hint="default"/>
                            <w:sz w:val="18"/>
                            <w:szCs w:val="18"/>
                          </w:rPr>
                        </w:pPr>
                        <w:r>
                          <w:rPr>
                            <w:rFonts w:ascii="宋体"/>
                            <w:sz w:val="18"/>
                          </w:rPr>
                          <w:t>100 </w:t>
                        </w:r>
                      </w:p>
                    </w:tc>
                    <w:tc>
                      <w:tcPr>
                        <w:tcW w:w="3029" w:type="dxa"/>
                        <w:tcBorders>
                          <w:top w:val="nil" w:sz="6" w:space="0" w:color="auto"/>
                          <w:left w:val="single" w:sz="4" w:space="0" w:color="000000"/>
                          <w:bottom w:val="single" w:sz="12" w:space="0" w:color="000000"/>
                          <w:right w:val="nil" w:sz="6" w:space="0" w:color="auto"/>
                        </w:tcBorders>
                      </w:tcPr>
                      <w:p>
                        <w:pPr>
                          <w:pStyle w:val="TableParagraph"/>
                          <w:spacing w:line="232" w:lineRule="exact"/>
                          <w:ind w:right="15"/>
                          <w:jc w:val="right"/>
                          <w:rPr>
                            <w:rFonts w:ascii="宋体" w:hAnsi="宋体" w:cs="宋体" w:eastAsia="宋体" w:hint="default"/>
                            <w:sz w:val="18"/>
                            <w:szCs w:val="18"/>
                          </w:rPr>
                        </w:pPr>
                        <w:r>
                          <w:rPr>
                            <w:rFonts w:ascii="宋体"/>
                            <w:sz w:val="18"/>
                          </w:rPr>
                          <w:t>100 </w:t>
                        </w:r>
                      </w:p>
                    </w:tc>
                  </w:tr>
                </w:tbl>
                <w:p>
                  <w:pPr/>
                </w:p>
              </w:txbxContent>
            </v:textbox>
            <w10:wrap type="none"/>
          </v:shape>
        </w:pict>
      </w:r>
      <w:r>
        <w:rPr>
          <w:rFonts w:ascii="宋体" w:hAnsi="宋体" w:cs="宋体" w:eastAsia="宋体" w:hint="default"/>
          <w:w w:val="100"/>
        </w:rPr>
        <w:t> </w:t>
      </w:r>
      <w:r>
        <w:rPr>
          <w:w w:val="100"/>
        </w:rPr>
        <w:t>组合</w:t>
      </w:r>
      <w:r>
        <w:rPr>
          <w:spacing w:val="-3"/>
          <w:w w:val="100"/>
        </w:rPr>
        <w:t>中</w:t>
      </w:r>
      <w:r>
        <w:rPr>
          <w:w w:val="100"/>
        </w:rPr>
        <w:t>，</w:t>
      </w:r>
      <w:r>
        <w:rPr>
          <w:spacing w:val="-3"/>
          <w:w w:val="100"/>
        </w:rPr>
        <w:t>采</w:t>
      </w:r>
      <w:r>
        <w:rPr>
          <w:w w:val="100"/>
        </w:rPr>
        <w:t>用</w:t>
      </w:r>
      <w:r>
        <w:rPr>
          <w:spacing w:val="-3"/>
          <w:w w:val="100"/>
        </w:rPr>
        <w:t>账</w:t>
      </w:r>
      <w:r>
        <w:rPr>
          <w:w w:val="100"/>
        </w:rPr>
        <w:t>龄</w:t>
      </w:r>
      <w:r>
        <w:rPr>
          <w:spacing w:val="-3"/>
          <w:w w:val="100"/>
        </w:rPr>
        <w:t>分</w:t>
      </w:r>
      <w:r>
        <w:rPr>
          <w:w w:val="100"/>
        </w:rPr>
        <w:t>析</w:t>
      </w:r>
      <w:r>
        <w:rPr>
          <w:spacing w:val="-3"/>
          <w:w w:val="100"/>
        </w:rPr>
        <w:t>法</w:t>
      </w:r>
      <w:r>
        <w:rPr>
          <w:w w:val="100"/>
        </w:rPr>
        <w:t>计提</w:t>
      </w:r>
      <w:r>
        <w:rPr>
          <w:spacing w:val="-3"/>
          <w:w w:val="100"/>
        </w:rPr>
        <w:t>坏</w:t>
      </w:r>
      <w:r>
        <w:rPr>
          <w:w w:val="100"/>
        </w:rPr>
        <w:t>账</w:t>
      </w:r>
      <w:r>
        <w:rPr>
          <w:spacing w:val="-3"/>
          <w:w w:val="100"/>
        </w:rPr>
        <w:t>准</w:t>
      </w:r>
      <w:r>
        <w:rPr>
          <w:w w:val="100"/>
        </w:rPr>
        <w:t>备</w:t>
      </w:r>
      <w:r>
        <w:rPr>
          <w:spacing w:val="-3"/>
          <w:w w:val="100"/>
        </w:rPr>
        <w:t>的</w:t>
      </w:r>
      <w:r>
        <w:rPr>
          <w:w w:val="100"/>
        </w:rPr>
        <w:t>：</w:t>
      </w:r>
    </w:p>
    <w:p>
      <w:pPr>
        <w:spacing w:line="240" w:lineRule="auto" w:before="3"/>
        <w:rPr>
          <w:rFonts w:ascii="宋体" w:hAnsi="宋体" w:cs="宋体" w:eastAsia="宋体" w:hint="default"/>
          <w:sz w:val="18"/>
          <w:szCs w:val="18"/>
        </w:rPr>
      </w:pPr>
    </w:p>
    <w:p>
      <w:pPr>
        <w:spacing w:line="117" w:lineRule="exact"/>
        <w:ind w:left="128" w:right="0" w:firstLine="0"/>
        <w:rPr>
          <w:rFonts w:ascii="宋体" w:hAnsi="宋体" w:cs="宋体" w:eastAsia="宋体" w:hint="default"/>
          <w:sz w:val="11"/>
          <w:szCs w:val="11"/>
        </w:rPr>
      </w:pPr>
      <w:r>
        <w:rPr>
          <w:rFonts w:ascii="宋体" w:hAnsi="宋体" w:cs="宋体" w:eastAsia="宋体" w:hint="default"/>
          <w:position w:val="-1"/>
          <w:sz w:val="11"/>
          <w:szCs w:val="11"/>
        </w:rPr>
        <w:drawing>
          <wp:inline distT="0" distB="0" distL="0" distR="0">
            <wp:extent cx="5746759" cy="74675"/>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44" cstate="print"/>
                    <a:stretch>
                      <a:fillRect/>
                    </a:stretch>
                  </pic:blipFill>
                  <pic:spPr>
                    <a:xfrm>
                      <a:off x="0" y="0"/>
                      <a:ext cx="5746759" cy="74675"/>
                    </a:xfrm>
                    <a:prstGeom prst="rect">
                      <a:avLst/>
                    </a:prstGeom>
                  </pic:spPr>
                </pic:pic>
              </a:graphicData>
            </a:graphic>
          </wp:inline>
        </w:drawing>
      </w:r>
      <w:r>
        <w:rPr>
          <w:rFonts w:ascii="宋体" w:hAnsi="宋体" w:cs="宋体" w:eastAsia="宋体" w:hint="default"/>
          <w:position w:val="-1"/>
          <w:sz w:val="11"/>
          <w:szCs w:val="11"/>
        </w:rPr>
      </w:r>
    </w:p>
    <w:p>
      <w:pPr>
        <w:spacing w:line="240" w:lineRule="auto" w:before="2"/>
        <w:rPr>
          <w:rFonts w:ascii="宋体" w:hAnsi="宋体" w:cs="宋体" w:eastAsia="宋体" w:hint="default"/>
          <w:sz w:val="19"/>
          <w:szCs w:val="19"/>
        </w:rPr>
      </w:pPr>
    </w:p>
    <w:p>
      <w:pPr>
        <w:spacing w:line="101" w:lineRule="exact"/>
        <w:ind w:left="128" w:right="0" w:firstLine="0"/>
        <w:rPr>
          <w:rFonts w:ascii="宋体" w:hAnsi="宋体" w:cs="宋体" w:eastAsia="宋体" w:hint="default"/>
          <w:sz w:val="10"/>
          <w:szCs w:val="10"/>
        </w:rPr>
      </w:pPr>
      <w:r>
        <w:rPr>
          <w:rFonts w:ascii="宋体" w:hAnsi="宋体" w:cs="宋体" w:eastAsia="宋体" w:hint="default"/>
          <w:position w:val="-1"/>
          <w:sz w:val="10"/>
          <w:szCs w:val="10"/>
        </w:rPr>
        <w:drawing>
          <wp:inline distT="0" distB="0" distL="0" distR="0">
            <wp:extent cx="5780934" cy="64388"/>
            <wp:effectExtent l="0" t="0" r="0" b="0"/>
            <wp:docPr id="7" name="image5.png" descr=""/>
            <wp:cNvGraphicFramePr>
              <a:graphicFrameLocks noChangeAspect="1"/>
            </wp:cNvGraphicFramePr>
            <a:graphic>
              <a:graphicData uri="http://schemas.openxmlformats.org/drawingml/2006/picture">
                <pic:pic>
                  <pic:nvPicPr>
                    <pic:cNvPr id="8" name="image5.png"/>
                    <pic:cNvPicPr/>
                  </pic:nvPicPr>
                  <pic:blipFill>
                    <a:blip r:embed="rId45" cstate="print"/>
                    <a:stretch>
                      <a:fillRect/>
                    </a:stretch>
                  </pic:blipFill>
                  <pic:spPr>
                    <a:xfrm>
                      <a:off x="0" y="0"/>
                      <a:ext cx="5780934" cy="64388"/>
                    </a:xfrm>
                    <a:prstGeom prst="rect">
                      <a:avLst/>
                    </a:prstGeom>
                  </pic:spPr>
                </pic:pic>
              </a:graphicData>
            </a:graphic>
          </wp:inline>
        </w:drawing>
      </w:r>
      <w:r>
        <w:rPr>
          <w:rFonts w:ascii="宋体" w:hAnsi="宋体" w:cs="宋体" w:eastAsia="宋体" w:hint="default"/>
          <w:position w:val="-1"/>
          <w:sz w:val="10"/>
          <w:szCs w:val="10"/>
        </w:rPr>
      </w:r>
    </w:p>
    <w:p>
      <w:pPr>
        <w:spacing w:line="240" w:lineRule="auto" w:before="8"/>
        <w:rPr>
          <w:rFonts w:ascii="宋体" w:hAnsi="宋体" w:cs="宋体" w:eastAsia="宋体" w:hint="default"/>
          <w:sz w:val="17"/>
          <w:szCs w:val="17"/>
        </w:rPr>
      </w:pPr>
    </w:p>
    <w:p>
      <w:pPr>
        <w:spacing w:line="117" w:lineRule="exact"/>
        <w:ind w:left="128" w:right="0" w:firstLine="0"/>
        <w:rPr>
          <w:rFonts w:ascii="宋体" w:hAnsi="宋体" w:cs="宋体" w:eastAsia="宋体" w:hint="default"/>
          <w:sz w:val="11"/>
          <w:szCs w:val="11"/>
        </w:rPr>
      </w:pPr>
      <w:r>
        <w:rPr>
          <w:rFonts w:ascii="宋体" w:hAnsi="宋体" w:cs="宋体" w:eastAsia="宋体" w:hint="default"/>
          <w:position w:val="-1"/>
          <w:sz w:val="11"/>
          <w:szCs w:val="11"/>
        </w:rPr>
        <w:drawing>
          <wp:inline distT="0" distB="0" distL="0" distR="0">
            <wp:extent cx="5746730" cy="74675"/>
            <wp:effectExtent l="0" t="0" r="0" b="0"/>
            <wp:docPr id="9" name="image4.png" descr=""/>
            <wp:cNvGraphicFramePr>
              <a:graphicFrameLocks noChangeAspect="1"/>
            </wp:cNvGraphicFramePr>
            <a:graphic>
              <a:graphicData uri="http://schemas.openxmlformats.org/drawingml/2006/picture">
                <pic:pic>
                  <pic:nvPicPr>
                    <pic:cNvPr id="10" name="image4.png"/>
                    <pic:cNvPicPr/>
                  </pic:nvPicPr>
                  <pic:blipFill>
                    <a:blip r:embed="rId44" cstate="print"/>
                    <a:stretch>
                      <a:fillRect/>
                    </a:stretch>
                  </pic:blipFill>
                  <pic:spPr>
                    <a:xfrm>
                      <a:off x="0" y="0"/>
                      <a:ext cx="5746730" cy="74675"/>
                    </a:xfrm>
                    <a:prstGeom prst="rect">
                      <a:avLst/>
                    </a:prstGeom>
                  </pic:spPr>
                </pic:pic>
              </a:graphicData>
            </a:graphic>
          </wp:inline>
        </w:drawing>
      </w:r>
      <w:r>
        <w:rPr>
          <w:rFonts w:ascii="宋体" w:hAnsi="宋体" w:cs="宋体" w:eastAsia="宋体" w:hint="default"/>
          <w:position w:val="-1"/>
          <w:sz w:val="11"/>
          <w:szCs w:val="11"/>
        </w:rPr>
      </w:r>
    </w:p>
    <w:p>
      <w:pPr>
        <w:spacing w:line="240" w:lineRule="auto" w:before="2"/>
        <w:rPr>
          <w:rFonts w:ascii="宋体" w:hAnsi="宋体" w:cs="宋体" w:eastAsia="宋体" w:hint="default"/>
          <w:sz w:val="19"/>
          <w:szCs w:val="19"/>
        </w:rPr>
      </w:pPr>
    </w:p>
    <w:p>
      <w:pPr>
        <w:spacing w:line="100" w:lineRule="exact"/>
        <w:ind w:left="128" w:right="0" w:firstLine="0"/>
        <w:rPr>
          <w:rFonts w:ascii="宋体" w:hAnsi="宋体" w:cs="宋体" w:eastAsia="宋体" w:hint="default"/>
          <w:sz w:val="10"/>
          <w:szCs w:val="10"/>
        </w:rPr>
      </w:pPr>
      <w:r>
        <w:rPr>
          <w:rFonts w:ascii="宋体" w:hAnsi="宋体" w:cs="宋体" w:eastAsia="宋体" w:hint="default"/>
          <w:position w:val="-1"/>
          <w:sz w:val="10"/>
          <w:szCs w:val="10"/>
        </w:rPr>
        <w:drawing>
          <wp:inline distT="0" distB="0" distL="0" distR="0">
            <wp:extent cx="5746761" cy="64008"/>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46" cstate="print"/>
                    <a:stretch>
                      <a:fillRect/>
                    </a:stretch>
                  </pic:blipFill>
                  <pic:spPr>
                    <a:xfrm>
                      <a:off x="0" y="0"/>
                      <a:ext cx="5746761" cy="64008"/>
                    </a:xfrm>
                    <a:prstGeom prst="rect">
                      <a:avLst/>
                    </a:prstGeom>
                  </pic:spPr>
                </pic:pic>
              </a:graphicData>
            </a:graphic>
          </wp:inline>
        </w:drawing>
      </w:r>
      <w:r>
        <w:rPr>
          <w:rFonts w:ascii="宋体" w:hAnsi="宋体" w:cs="宋体" w:eastAsia="宋体" w:hint="default"/>
          <w:position w:val="-1"/>
          <w:sz w:val="10"/>
          <w:szCs w:val="10"/>
        </w:rPr>
      </w:r>
    </w:p>
    <w:p>
      <w:pPr>
        <w:spacing w:line="240" w:lineRule="auto" w:before="9"/>
        <w:rPr>
          <w:rFonts w:ascii="宋体" w:hAnsi="宋体" w:cs="宋体" w:eastAsia="宋体" w:hint="default"/>
          <w:sz w:val="17"/>
          <w:szCs w:val="17"/>
        </w:rPr>
      </w:pPr>
    </w:p>
    <w:p>
      <w:pPr>
        <w:spacing w:line="117" w:lineRule="exact"/>
        <w:ind w:left="128" w:right="0" w:firstLine="0"/>
        <w:rPr>
          <w:rFonts w:ascii="宋体" w:hAnsi="宋体" w:cs="宋体" w:eastAsia="宋体" w:hint="default"/>
          <w:sz w:val="11"/>
          <w:szCs w:val="11"/>
        </w:rPr>
      </w:pPr>
      <w:r>
        <w:rPr>
          <w:rFonts w:ascii="宋体" w:hAnsi="宋体" w:cs="宋体" w:eastAsia="宋体" w:hint="default"/>
          <w:position w:val="-1"/>
          <w:sz w:val="11"/>
          <w:szCs w:val="11"/>
        </w:rPr>
        <w:drawing>
          <wp:inline distT="0" distB="0" distL="0" distR="0">
            <wp:extent cx="5746730" cy="74675"/>
            <wp:effectExtent l="0" t="0" r="0" b="0"/>
            <wp:docPr id="13" name="image4.png" descr=""/>
            <wp:cNvGraphicFramePr>
              <a:graphicFrameLocks noChangeAspect="1"/>
            </wp:cNvGraphicFramePr>
            <a:graphic>
              <a:graphicData uri="http://schemas.openxmlformats.org/drawingml/2006/picture">
                <pic:pic>
                  <pic:nvPicPr>
                    <pic:cNvPr id="14" name="image4.png"/>
                    <pic:cNvPicPr/>
                  </pic:nvPicPr>
                  <pic:blipFill>
                    <a:blip r:embed="rId44" cstate="print"/>
                    <a:stretch>
                      <a:fillRect/>
                    </a:stretch>
                  </pic:blipFill>
                  <pic:spPr>
                    <a:xfrm>
                      <a:off x="0" y="0"/>
                      <a:ext cx="5746730" cy="74675"/>
                    </a:xfrm>
                    <a:prstGeom prst="rect">
                      <a:avLst/>
                    </a:prstGeom>
                  </pic:spPr>
                </pic:pic>
              </a:graphicData>
            </a:graphic>
          </wp:inline>
        </w:drawing>
      </w:r>
      <w:r>
        <w:rPr>
          <w:rFonts w:ascii="宋体" w:hAnsi="宋体" w:cs="宋体" w:eastAsia="宋体" w:hint="default"/>
          <w:position w:val="-1"/>
          <w:sz w:val="11"/>
          <w:szCs w:val="11"/>
        </w:rPr>
      </w:r>
    </w:p>
    <w:p>
      <w:pPr>
        <w:spacing w:line="240" w:lineRule="auto" w:before="9"/>
        <w:rPr>
          <w:rFonts w:ascii="宋体" w:hAnsi="宋体" w:cs="宋体" w:eastAsia="宋体" w:hint="default"/>
          <w:sz w:val="17"/>
          <w:szCs w:val="17"/>
        </w:rPr>
      </w:pPr>
    </w:p>
    <w:p>
      <w:pPr>
        <w:spacing w:line="117" w:lineRule="exact"/>
        <w:ind w:left="128" w:right="0" w:firstLine="0"/>
        <w:rPr>
          <w:rFonts w:ascii="宋体" w:hAnsi="宋体" w:cs="宋体" w:eastAsia="宋体" w:hint="default"/>
          <w:sz w:val="11"/>
          <w:szCs w:val="11"/>
        </w:rPr>
      </w:pPr>
      <w:r>
        <w:rPr>
          <w:rFonts w:ascii="宋体" w:hAnsi="宋体" w:cs="宋体" w:eastAsia="宋体" w:hint="default"/>
          <w:position w:val="-1"/>
          <w:sz w:val="11"/>
          <w:szCs w:val="11"/>
        </w:rPr>
        <w:drawing>
          <wp:inline distT="0" distB="0" distL="0" distR="0">
            <wp:extent cx="5717439" cy="74295"/>
            <wp:effectExtent l="0" t="0" r="0" b="0"/>
            <wp:docPr id="15" name="image7.png" descr=""/>
            <wp:cNvGraphicFramePr>
              <a:graphicFrameLocks noChangeAspect="1"/>
            </wp:cNvGraphicFramePr>
            <a:graphic>
              <a:graphicData uri="http://schemas.openxmlformats.org/drawingml/2006/picture">
                <pic:pic>
                  <pic:nvPicPr>
                    <pic:cNvPr id="16" name="image7.png"/>
                    <pic:cNvPicPr/>
                  </pic:nvPicPr>
                  <pic:blipFill>
                    <a:blip r:embed="rId47" cstate="print"/>
                    <a:stretch>
                      <a:fillRect/>
                    </a:stretch>
                  </pic:blipFill>
                  <pic:spPr>
                    <a:xfrm>
                      <a:off x="0" y="0"/>
                      <a:ext cx="5717439" cy="74295"/>
                    </a:xfrm>
                    <a:prstGeom prst="rect">
                      <a:avLst/>
                    </a:prstGeom>
                  </pic:spPr>
                </pic:pic>
              </a:graphicData>
            </a:graphic>
          </wp:inline>
        </w:drawing>
      </w:r>
      <w:r>
        <w:rPr>
          <w:rFonts w:ascii="宋体" w:hAnsi="宋体" w:cs="宋体" w:eastAsia="宋体" w:hint="default"/>
          <w:position w:val="-1"/>
          <w:sz w:val="11"/>
          <w:szCs w:val="11"/>
        </w:rPr>
      </w:r>
    </w:p>
    <w:p>
      <w:pPr>
        <w:spacing w:line="240" w:lineRule="auto" w:before="6"/>
        <w:rPr>
          <w:rFonts w:ascii="宋体" w:hAnsi="宋体" w:cs="宋体" w:eastAsia="宋体" w:hint="default"/>
          <w:sz w:val="23"/>
          <w:szCs w:val="23"/>
        </w:rPr>
      </w:pPr>
    </w:p>
    <w:p>
      <w:pPr>
        <w:pStyle w:val="BodyText"/>
        <w:spacing w:line="273" w:lineRule="auto"/>
        <w:ind w:left="236" w:right="227" w:firstLine="314"/>
        <w:jc w:val="left"/>
        <w:rPr>
          <w:rFonts w:ascii="宋体" w:hAnsi="宋体" w:cs="宋体" w:eastAsia="宋体" w:hint="default"/>
        </w:rPr>
      </w:pPr>
      <w:r>
        <w:rPr/>
        <w:t>③单项金额不重大但单独计提坏账准备的应收款项：</w:t>
      </w:r>
      <w:r>
        <w:rPr>
          <w:rFonts w:ascii="宋体" w:hAnsi="宋体" w:cs="宋体" w:eastAsia="宋体" w:hint="default"/>
          <w:w w:val="100"/>
        </w:rPr>
        <w:t> </w:t>
      </w:r>
      <w:r>
        <w:rPr>
          <w:spacing w:val="-1"/>
        </w:rPr>
        <w:t>单独计提坏账准备的理由：期末余额前五名之外的涉及诉讼或对应收款项金额存在争议的应收款</w:t>
      </w:r>
      <w:r>
        <w:rPr>
          <w:spacing w:val="-55"/>
        </w:rPr>
        <w:t> </w:t>
      </w:r>
      <w:r>
        <w:rPr>
          <w:spacing w:val="-55"/>
        </w:rPr>
      </w:r>
      <w:r>
        <w:rPr/>
        <w:t>项。</w:t>
      </w:r>
      <w:r>
        <w:rPr>
          <w:rFonts w:ascii="宋体" w:hAnsi="宋体" w:cs="宋体" w:eastAsia="宋体" w:hint="default"/>
        </w:rPr>
        <w:t> </w:t>
      </w:r>
    </w:p>
    <w:p>
      <w:pPr>
        <w:pStyle w:val="BodyText"/>
        <w:spacing w:line="312" w:lineRule="auto" w:before="55"/>
        <w:ind w:left="236" w:right="227"/>
        <w:jc w:val="left"/>
        <w:rPr>
          <w:rFonts w:ascii="宋体" w:hAnsi="宋体" w:cs="宋体" w:eastAsia="宋体" w:hint="default"/>
        </w:rPr>
      </w:pPr>
      <w:r>
        <w:rPr>
          <w:spacing w:val="-2"/>
        </w:rPr>
        <w:t>坏账准备的计提方法：有明确的减值迹象的，按个别认定法计提坏账准备，否则，纳入按组合计</w:t>
      </w:r>
      <w:r>
        <w:rPr>
          <w:spacing w:val="-25"/>
        </w:rPr>
        <w:t> </w:t>
      </w:r>
      <w:r>
        <w:rPr>
          <w:spacing w:val="-25"/>
        </w:rPr>
      </w:r>
      <w:r>
        <w:rPr/>
        <w:t>提坏账准备的应收款项。</w:t>
      </w:r>
      <w:r>
        <w:rPr>
          <w:rFonts w:ascii="宋体" w:hAnsi="宋体" w:cs="宋体" w:eastAsia="宋体" w:hint="default"/>
        </w:rPr>
        <w:t> </w:t>
      </w:r>
    </w:p>
    <w:p>
      <w:pPr>
        <w:pStyle w:val="BodyText"/>
        <w:spacing w:line="251" w:lineRule="exact"/>
        <w:ind w:left="448" w:right="227"/>
        <w:jc w:val="left"/>
        <w:rPr>
          <w:rFonts w:ascii="宋体" w:hAnsi="宋体" w:cs="宋体" w:eastAsia="宋体" w:hint="default"/>
        </w:rPr>
      </w:pPr>
      <w:r>
        <w:rPr/>
        <w:t>（</w:t>
      </w:r>
      <w:r>
        <w:rPr>
          <w:rFonts w:ascii="宋体" w:hAnsi="宋体" w:cs="宋体" w:eastAsia="宋体" w:hint="default"/>
        </w:rPr>
        <w:t>3</w:t>
      </w:r>
      <w:r>
        <w:rPr/>
        <w:t>）持有至到期投资的减值准备：</w:t>
      </w:r>
      <w:r>
        <w:rPr>
          <w:rFonts w:ascii="宋体" w:hAnsi="宋体" w:cs="宋体" w:eastAsia="宋体" w:hint="default"/>
        </w:rPr>
        <w:t> </w:t>
      </w:r>
    </w:p>
    <w:p>
      <w:pPr>
        <w:pStyle w:val="BodyText"/>
        <w:spacing w:line="240" w:lineRule="auto" w:before="82"/>
        <w:ind w:left="236" w:right="227"/>
        <w:jc w:val="left"/>
        <w:rPr>
          <w:rFonts w:ascii="宋体" w:hAnsi="宋体" w:cs="宋体" w:eastAsia="宋体" w:hint="default"/>
        </w:rPr>
      </w:pPr>
      <w:r>
        <w:rPr/>
        <w:t>持有至到期投资减值损失的计量比照应收款项减值损失计量方法处理。</w:t>
      </w:r>
      <w:r>
        <w:rPr>
          <w:rFonts w:ascii="宋体" w:hAnsi="宋体" w:cs="宋体" w:eastAsia="宋体" w:hint="default"/>
        </w:rPr>
        <w:t> </w:t>
      </w:r>
    </w:p>
    <w:p>
      <w:pPr>
        <w:pStyle w:val="BodyText"/>
        <w:spacing w:line="240" w:lineRule="auto" w:before="61"/>
        <w:ind w:left="236" w:right="0"/>
        <w:jc w:val="left"/>
        <w:rPr>
          <w:rFonts w:ascii="宋体" w:hAnsi="宋体" w:cs="宋体" w:eastAsia="宋体" w:hint="default"/>
        </w:rPr>
      </w:pPr>
      <w:r>
        <w:rPr>
          <w:rFonts w:ascii="宋体"/>
          <w:w w:val="100"/>
        </w:rPr>
        <w:t> </w:t>
      </w:r>
    </w:p>
    <w:p>
      <w:pPr>
        <w:pStyle w:val="BodyText"/>
        <w:spacing w:line="240" w:lineRule="auto" w:before="37"/>
        <w:ind w:left="236" w:right="0"/>
        <w:jc w:val="left"/>
        <w:rPr>
          <w:rFonts w:ascii="宋体" w:hAnsi="宋体" w:cs="宋体" w:eastAsia="宋体" w:hint="default"/>
        </w:rPr>
      </w:pPr>
      <w:r>
        <w:rPr>
          <w:rFonts w:ascii="宋体"/>
          <w:w w:val="100"/>
        </w:rPr>
        <w:t> </w:t>
      </w:r>
    </w:p>
    <w:p>
      <w:pPr>
        <w:pStyle w:val="Heading3"/>
        <w:spacing w:line="324" w:lineRule="auto"/>
        <w:ind w:left="236" w:right="2973"/>
        <w:jc w:val="left"/>
        <w:rPr>
          <w:rFonts w:ascii="宋体" w:hAnsi="宋体" w:cs="宋体" w:eastAsia="宋体" w:hint="default"/>
          <w:b w:val="0"/>
          <w:bCs w:val="0"/>
        </w:rPr>
      </w:pPr>
      <w:r>
        <w:rPr>
          <w:rFonts w:ascii="宋体" w:hAnsi="宋体" w:cs="宋体" w:eastAsia="宋体" w:hint="default"/>
        </w:rPr>
        <w:t>11.</w:t>
      </w:r>
      <w:r>
        <w:rPr>
          <w:rFonts w:ascii="宋体" w:hAnsi="宋体" w:cs="宋体" w:eastAsia="宋体" w:hint="default"/>
          <w:spacing w:val="1"/>
        </w:rPr>
        <w:t> </w:t>
      </w:r>
      <w:r>
        <w:rPr/>
        <w:t>应收票据</w:t>
      </w:r>
      <w:r>
        <w:rPr>
          <w:rFonts w:ascii="宋体" w:hAnsi="宋体" w:cs="宋体" w:eastAsia="宋体" w:hint="default"/>
          <w:w w:val="99"/>
        </w:rPr>
        <w:t> </w:t>
      </w:r>
      <w:r>
        <w:rPr/>
        <w:t>应收票据的预期信用损失的确定方法及会计处理方法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314" w:lineRule="auto" w:before="23"/>
        <w:ind w:left="236" w:right="227"/>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基于应收票据的承兑人信用风险作为共同风险特征，将其划分为不同组合，并确定预期信用损失</w:t>
      </w:r>
      <w:r>
        <w:rPr>
          <w:spacing w:val="-25"/>
        </w:rPr>
        <w:t> </w:t>
      </w:r>
      <w:r>
        <w:rPr>
          <w:spacing w:val="-25"/>
        </w:rPr>
      </w:r>
      <w:r>
        <w:rPr/>
        <w:t>会计估计政策：</w:t>
      </w:r>
      <w:r>
        <w:rPr>
          <w:rFonts w:ascii="宋体" w:hAnsi="宋体" w:cs="宋体" w:eastAsia="宋体" w:hint="default"/>
        </w:rPr>
        <w:t> </w:t>
      </w:r>
    </w:p>
    <w:tbl>
      <w:tblPr>
        <w:tblW w:w="0" w:type="auto"/>
        <w:jc w:val="left"/>
        <w:tblInd w:w="123" w:type="dxa"/>
        <w:tblLayout w:type="fixed"/>
        <w:tblCellMar>
          <w:top w:w="0" w:type="dxa"/>
          <w:left w:w="0" w:type="dxa"/>
          <w:bottom w:w="0" w:type="dxa"/>
          <w:right w:w="0" w:type="dxa"/>
        </w:tblCellMar>
        <w:tblLook w:val="01E0"/>
      </w:tblPr>
      <w:tblGrid>
        <w:gridCol w:w="2943"/>
        <w:gridCol w:w="6107"/>
      </w:tblGrid>
      <w:tr>
        <w:trPr>
          <w:trHeight w:val="32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组合分类</w:t>
            </w:r>
            <w:r>
              <w:rPr>
                <w:rFonts w:ascii="宋体" w:hAnsi="宋体" w:cs="宋体" w:eastAsia="宋体" w:hint="default"/>
                <w:sz w:val="21"/>
                <w:szCs w:val="21"/>
              </w:rPr>
              <w:t> </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计提方法</w:t>
            </w:r>
            <w:r>
              <w:rPr>
                <w:rFonts w:ascii="宋体" w:hAnsi="宋体" w:cs="宋体" w:eastAsia="宋体" w:hint="default"/>
                <w:sz w:val="21"/>
                <w:szCs w:val="21"/>
              </w:rPr>
              <w:t> </w:t>
            </w: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、银行承兑汇票组合</w:t>
            </w:r>
            <w:r>
              <w:rPr>
                <w:rFonts w:ascii="宋体" w:hAnsi="宋体" w:cs="宋体" w:eastAsia="宋体" w:hint="default"/>
                <w:sz w:val="21"/>
                <w:szCs w:val="21"/>
              </w:rPr>
              <w:t> </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管理层评价该类款项具有较低的信用风险</w:t>
            </w:r>
            <w:r>
              <w:rPr>
                <w:rFonts w:ascii="宋体" w:hAnsi="宋体" w:cs="宋体" w:eastAsia="宋体" w:hint="default"/>
                <w:sz w:val="21"/>
                <w:szCs w:val="21"/>
              </w:rPr>
              <w:t> </w:t>
            </w:r>
          </w:p>
        </w:tc>
      </w:tr>
    </w:tbl>
    <w:p>
      <w:pPr>
        <w:spacing w:after="0" w:line="262" w:lineRule="exact"/>
        <w:jc w:val="left"/>
        <w:rPr>
          <w:rFonts w:ascii="宋体" w:hAnsi="宋体" w:cs="宋体" w:eastAsia="宋体" w:hint="default"/>
          <w:sz w:val="21"/>
          <w:szCs w:val="21"/>
        </w:rPr>
        <w:sectPr>
          <w:pgSz w:w="11910" w:h="16840"/>
          <w:pgMar w:header="882" w:footer="1195" w:top="1080" w:bottom="1380" w:left="1040" w:right="1560"/>
        </w:sectPr>
      </w:pPr>
    </w:p>
    <w:p>
      <w:pPr>
        <w:spacing w:line="240" w:lineRule="auto" w:before="5"/>
        <w:rPr>
          <w:rFonts w:ascii="宋体" w:hAnsi="宋体" w:cs="宋体" w:eastAsia="宋体"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2943"/>
        <w:gridCol w:w="6107"/>
      </w:tblGrid>
      <w:tr>
        <w:trPr>
          <w:trHeight w:val="32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、商业承兑汇票组合</w:t>
            </w:r>
            <w:r>
              <w:rPr>
                <w:rFonts w:ascii="宋体" w:hAnsi="宋体" w:cs="宋体" w:eastAsia="宋体" w:hint="default"/>
                <w:sz w:val="21"/>
                <w:szCs w:val="21"/>
              </w:rPr>
              <w:t> </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按照预期损失率计提减值准备，与应收款项的组合划分相同</w:t>
            </w:r>
            <w:r>
              <w:rPr>
                <w:rFonts w:ascii="宋体" w:hAnsi="宋体" w:cs="宋体" w:eastAsia="宋体" w:hint="default"/>
                <w:sz w:val="21"/>
                <w:szCs w:val="21"/>
              </w:rPr>
              <w:t> </w:t>
            </w:r>
          </w:p>
        </w:tc>
      </w:tr>
    </w:tbl>
    <w:p>
      <w:pPr>
        <w:pStyle w:val="BodyText"/>
        <w:spacing w:line="262" w:lineRule="exact"/>
        <w:ind w:left="216" w:right="0"/>
        <w:jc w:val="left"/>
        <w:rPr>
          <w:rFonts w:ascii="宋体" w:hAnsi="宋体" w:cs="宋体" w:eastAsia="宋体" w:hint="default"/>
        </w:rPr>
      </w:pPr>
      <w:r>
        <w:rPr>
          <w:rFonts w:ascii="宋体"/>
          <w:w w:val="100"/>
        </w:rPr>
        <w:t> </w:t>
      </w:r>
    </w:p>
    <w:p>
      <w:pPr>
        <w:pStyle w:val="Heading3"/>
        <w:spacing w:line="324" w:lineRule="auto"/>
        <w:ind w:left="216" w:right="3675"/>
        <w:jc w:val="left"/>
        <w:rPr>
          <w:rFonts w:ascii="宋体" w:hAnsi="宋体" w:cs="宋体" w:eastAsia="宋体" w:hint="default"/>
          <w:b w:val="0"/>
          <w:bCs w:val="0"/>
        </w:rPr>
      </w:pPr>
      <w:r>
        <w:rPr>
          <w:rFonts w:ascii="宋体" w:hAnsi="宋体" w:cs="宋体" w:eastAsia="宋体" w:hint="default"/>
        </w:rPr>
        <w:t>12.</w:t>
      </w:r>
      <w:r>
        <w:rPr>
          <w:rFonts w:ascii="宋体" w:hAnsi="宋体" w:cs="宋体" w:eastAsia="宋体" w:hint="default"/>
          <w:spacing w:val="1"/>
        </w:rPr>
        <w:t> </w:t>
      </w:r>
      <w:r>
        <w:rPr/>
        <w:t>应收账款</w:t>
      </w:r>
      <w:r>
        <w:rPr>
          <w:rFonts w:ascii="宋体" w:hAnsi="宋体" w:cs="宋体" w:eastAsia="宋体" w:hint="default"/>
          <w:w w:val="99"/>
        </w:rPr>
        <w:t> </w:t>
      </w:r>
      <w:r>
        <w:rPr/>
        <w:t>应收账款的预期信用损失的确定方法及会计处理方法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92" w:lineRule="auto" w:before="23"/>
        <w:ind w:left="531" w:right="0" w:hanging="315"/>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4"/>
          <w:w w:val="100"/>
        </w:rPr>
        <w:t>本公司对所有应收账款根据整个存续期内预期信用损失金额计提坏账准备。在以前年度应收账</w:t>
      </w:r>
    </w:p>
    <w:p>
      <w:pPr>
        <w:pStyle w:val="BodyText"/>
        <w:spacing w:line="312" w:lineRule="auto" w:before="39"/>
        <w:ind w:left="216" w:right="0"/>
        <w:jc w:val="left"/>
        <w:rPr>
          <w:rFonts w:ascii="宋体" w:hAnsi="宋体" w:cs="宋体" w:eastAsia="宋体" w:hint="default"/>
        </w:rPr>
      </w:pPr>
      <w:r>
        <w:rPr>
          <w:spacing w:val="-2"/>
        </w:rPr>
        <w:t>款实际损失率、对未来回收风险的判断及信用风险特征分析的基础上，确定预期损失率并据此计</w:t>
      </w:r>
      <w:r>
        <w:rPr>
          <w:spacing w:val="-25"/>
        </w:rPr>
        <w:t> </w:t>
      </w:r>
      <w:r>
        <w:rPr>
          <w:spacing w:val="-25"/>
        </w:rPr>
      </w:r>
      <w:r>
        <w:rPr/>
        <w:t>提坏账准备。</w:t>
      </w:r>
      <w:r>
        <w:rPr>
          <w:rFonts w:ascii="宋体" w:hAnsi="宋体" w:cs="宋体" w:eastAsia="宋体" w:hint="default"/>
        </w:rPr>
        <w:t> </w:t>
      </w:r>
    </w:p>
    <w:p>
      <w:pPr>
        <w:pStyle w:val="BodyText"/>
        <w:spacing w:line="312" w:lineRule="auto" w:before="22"/>
        <w:ind w:left="216" w:right="0" w:firstLine="314"/>
        <w:jc w:val="left"/>
        <w:rPr>
          <w:rFonts w:ascii="宋体" w:hAnsi="宋体" w:cs="宋体" w:eastAsia="宋体" w:hint="default"/>
        </w:rPr>
      </w:pPr>
      <w:r>
        <w:rPr>
          <w:spacing w:val="-2"/>
        </w:rPr>
        <w:t>本公司将应收账款按类似信用风险特征（账龄）进行组合，并基于所有合理且有依据的信息，</w:t>
      </w:r>
      <w:r>
        <w:rPr>
          <w:w w:val="100"/>
        </w:rPr>
        <w:t> </w:t>
      </w:r>
      <w:r>
        <w:rPr/>
        <w:t>包括前瞻性信息，对该应收坏账准备的计提进行估计如下：</w:t>
      </w:r>
      <w:r>
        <w:rPr>
          <w:rFonts w:ascii="宋体" w:hAnsi="宋体" w:cs="宋体" w:eastAsia="宋体" w:hint="default"/>
        </w:rPr>
        <w:t> </w:t>
      </w:r>
    </w:p>
    <w:tbl>
      <w:tblPr>
        <w:tblW w:w="0" w:type="auto"/>
        <w:jc w:val="left"/>
        <w:tblInd w:w="103" w:type="dxa"/>
        <w:tblLayout w:type="fixed"/>
        <w:tblCellMar>
          <w:top w:w="0" w:type="dxa"/>
          <w:left w:w="0" w:type="dxa"/>
          <w:bottom w:w="0" w:type="dxa"/>
          <w:right w:w="0" w:type="dxa"/>
        </w:tblCellMar>
        <w:tblLook w:val="01E0"/>
      </w:tblPr>
      <w:tblGrid>
        <w:gridCol w:w="3795"/>
        <w:gridCol w:w="5255"/>
      </w:tblGrid>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519"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个月内</w:t>
            </w:r>
            <w:r>
              <w:rPr>
                <w:rFonts w:ascii="宋体" w:hAnsi="宋体" w:cs="宋体" w:eastAsia="宋体" w:hint="default"/>
                <w:sz w:val="21"/>
                <w:szCs w:val="21"/>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0.60</w:t>
            </w:r>
            <w:r>
              <w:rPr>
                <w:rFonts w:ascii="宋体"/>
                <w:sz w:val="21"/>
              </w:rPr>
              <w:t> </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7-12</w:t>
            </w:r>
            <w:r>
              <w:rPr>
                <w:rFonts w:ascii="宋体" w:hAnsi="宋体" w:cs="宋体" w:eastAsia="宋体" w:hint="default"/>
                <w:spacing w:val="-52"/>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z w:val="21"/>
              </w:rPr>
              <w:t>5.00 </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z w:val="21"/>
              </w:rPr>
              <w:t>15.00 </w:t>
            </w:r>
          </w:p>
        </w:tc>
      </w:tr>
      <w:tr>
        <w:trPr>
          <w:trHeight w:val="32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
              <w:jc w:val="right"/>
              <w:rPr>
                <w:rFonts w:ascii="宋体" w:hAnsi="宋体" w:cs="宋体" w:eastAsia="宋体" w:hint="default"/>
                <w:sz w:val="21"/>
                <w:szCs w:val="21"/>
              </w:rPr>
            </w:pPr>
            <w:r>
              <w:rPr>
                <w:rFonts w:ascii="宋体"/>
                <w:sz w:val="21"/>
              </w:rPr>
              <w:t>30.00 </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z w:val="21"/>
              </w:rPr>
              <w:t>50.00 </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100.00</w:t>
            </w:r>
            <w:r>
              <w:rPr>
                <w:rFonts w:ascii="宋体"/>
                <w:sz w:val="21"/>
              </w:rPr>
              <w:t> </w:t>
            </w:r>
          </w:p>
        </w:tc>
      </w:tr>
    </w:tbl>
    <w:p>
      <w:pPr>
        <w:pStyle w:val="BodyText"/>
        <w:spacing w:line="273" w:lineRule="exact"/>
        <w:ind w:left="216" w:right="0"/>
        <w:jc w:val="both"/>
        <w:rPr>
          <w:rFonts w:ascii="宋体" w:hAnsi="宋体" w:cs="宋体" w:eastAsia="宋体" w:hint="default"/>
        </w:rPr>
      </w:pPr>
      <w:r>
        <w:rPr>
          <w:rFonts w:ascii="宋体"/>
          <w:w w:val="100"/>
        </w:rPr>
        <w:t> </w:t>
      </w:r>
    </w:p>
    <w:p>
      <w:pPr>
        <w:pStyle w:val="Heading3"/>
        <w:spacing w:line="240" w:lineRule="auto"/>
        <w:ind w:left="216" w:right="0"/>
        <w:jc w:val="both"/>
        <w:rPr>
          <w:b w:val="0"/>
          <w:bCs w:val="0"/>
        </w:rPr>
      </w:pPr>
      <w:r>
        <w:rPr>
          <w:rFonts w:ascii="宋体" w:hAnsi="宋体" w:cs="宋体" w:eastAsia="宋体" w:hint="default"/>
        </w:rPr>
        <w:t>13.</w:t>
      </w:r>
      <w:r>
        <w:rPr>
          <w:rFonts w:ascii="宋体" w:hAnsi="宋体" w:cs="宋体" w:eastAsia="宋体" w:hint="default"/>
          <w:spacing w:val="3"/>
        </w:rPr>
        <w:t> </w:t>
      </w:r>
      <w:r>
        <w:rPr/>
        <w:t>应收款项融资</w:t>
      </w:r>
      <w:r>
        <w:rPr>
          <w:b w:val="0"/>
          <w:bCs w:val="0"/>
        </w:rPr>
      </w:r>
    </w:p>
    <w:p>
      <w:pPr>
        <w:pStyle w:val="BodyText"/>
        <w:spacing w:line="240" w:lineRule="auto" w:before="97"/>
        <w:ind w:left="216"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6" w:right="0"/>
        <w:jc w:val="both"/>
        <w:rPr>
          <w:rFonts w:ascii="宋体" w:hAnsi="宋体" w:cs="宋体" w:eastAsia="宋体" w:hint="default"/>
        </w:rPr>
      </w:pPr>
      <w:r>
        <w:rPr>
          <w:spacing w:val="-2"/>
        </w:rPr>
        <w:t>详见第十一节财务报告</w:t>
      </w:r>
      <w:r>
        <w:rPr>
          <w:rFonts w:ascii="宋体" w:hAnsi="宋体" w:cs="宋体" w:eastAsia="宋体" w:hint="default"/>
          <w:spacing w:val="-2"/>
        </w:rPr>
        <w:t>-</w:t>
      </w:r>
      <w:r>
        <w:rPr>
          <w:spacing w:val="-2"/>
        </w:rPr>
        <w:t>五、重要会计政策及会计估计</w:t>
      </w:r>
      <w:r>
        <w:rPr>
          <w:spacing w:val="-5"/>
        </w:rPr>
        <w:t> </w:t>
      </w:r>
      <w:r>
        <w:rPr>
          <w:rFonts w:ascii="宋体" w:hAnsi="宋体" w:cs="宋体" w:eastAsia="宋体" w:hint="default"/>
          <w:spacing w:val="-1"/>
        </w:rPr>
        <w:t>10.1.(2)</w:t>
      </w:r>
      <w:r>
        <w:rPr>
          <w:rFonts w:ascii="宋体" w:hAnsi="宋体" w:cs="宋体" w:eastAsia="宋体" w:hint="default"/>
        </w:rPr>
        <w:t> </w:t>
      </w:r>
    </w:p>
    <w:p>
      <w:pPr>
        <w:pStyle w:val="BodyText"/>
        <w:spacing w:line="240" w:lineRule="auto" w:before="37"/>
        <w:ind w:left="216" w:right="0"/>
        <w:jc w:val="both"/>
        <w:rPr>
          <w:rFonts w:ascii="宋体" w:hAnsi="宋体" w:cs="宋体" w:eastAsia="宋体" w:hint="default"/>
        </w:rPr>
      </w:pPr>
      <w:r>
        <w:rPr>
          <w:rFonts w:ascii="宋体"/>
          <w:w w:val="100"/>
        </w:rPr>
        <w:t> </w:t>
      </w:r>
    </w:p>
    <w:p>
      <w:pPr>
        <w:pStyle w:val="Heading3"/>
        <w:spacing w:line="324" w:lineRule="auto"/>
        <w:ind w:left="216" w:right="3675"/>
        <w:jc w:val="left"/>
        <w:rPr>
          <w:rFonts w:ascii="宋体" w:hAnsi="宋体" w:cs="宋体" w:eastAsia="宋体" w:hint="default"/>
          <w:b w:val="0"/>
          <w:bCs w:val="0"/>
        </w:rPr>
      </w:pPr>
      <w:r>
        <w:rPr>
          <w:rFonts w:ascii="宋体" w:hAnsi="宋体" w:cs="宋体" w:eastAsia="宋体" w:hint="default"/>
        </w:rPr>
        <w:t>14.</w:t>
      </w:r>
      <w:r>
        <w:rPr>
          <w:rFonts w:ascii="宋体" w:hAnsi="宋体" w:cs="宋体" w:eastAsia="宋体" w:hint="default"/>
          <w:spacing w:val="2"/>
        </w:rPr>
        <w:t> </w:t>
      </w:r>
      <w:r>
        <w:rPr/>
        <w:t>其他应收款</w:t>
      </w:r>
      <w:r>
        <w:rPr>
          <w:w w:val="100"/>
        </w:rPr>
        <w:t> </w:t>
      </w:r>
      <w:r>
        <w:rPr/>
        <w:t>其他应收款预期信用损失的确定方法及会计处理方法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92" w:lineRule="auto" w:before="23"/>
        <w:ind w:left="531" w:right="0" w:hanging="315"/>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对于其他应收款项的减值损失计量，比照前述应收款项的减值损失计量方法处理。</w:t>
      </w:r>
      <w:r>
        <w:rPr>
          <w:rFonts w:ascii="宋体" w:hAnsi="宋体" w:cs="宋体" w:eastAsia="宋体" w:hint="default"/>
        </w:rPr>
        <w:t> </w:t>
      </w:r>
    </w:p>
    <w:p>
      <w:pPr>
        <w:pStyle w:val="BodyText"/>
        <w:spacing w:line="314" w:lineRule="auto" w:before="39"/>
        <w:ind w:left="216" w:right="239"/>
        <w:jc w:val="both"/>
        <w:rPr>
          <w:rFonts w:ascii="宋体" w:hAnsi="宋体" w:cs="宋体" w:eastAsia="宋体" w:hint="default"/>
          <w:sz w:val="24"/>
          <w:szCs w:val="24"/>
        </w:rPr>
      </w:pPr>
      <w:r>
        <w:rPr>
          <w:spacing w:val="-2"/>
        </w:rPr>
        <w:t>本公司根据款项性质将其他应收款划分为合并范围内关联方组合、无风险组合和账龄组合，本公</w:t>
      </w:r>
      <w:r>
        <w:rPr>
          <w:spacing w:val="-25"/>
        </w:rPr>
        <w:t> </w:t>
      </w:r>
      <w:r>
        <w:rPr>
          <w:spacing w:val="-25"/>
        </w:rPr>
      </w:r>
      <w:r>
        <w:rPr>
          <w:spacing w:val="-2"/>
        </w:rPr>
        <w:t>司参考历史信用损失经验，并基于所有合理且有依据的信息，包括前瞻性信息，对该应收账款准</w:t>
      </w:r>
      <w:r>
        <w:rPr>
          <w:spacing w:val="-25"/>
        </w:rPr>
        <w:t> </w:t>
      </w:r>
      <w:r>
        <w:rPr>
          <w:spacing w:val="-25"/>
        </w:rPr>
      </w:r>
      <w:r>
        <w:rPr/>
        <w:t>备的计提进行估计如下：</w:t>
      </w:r>
      <w:r>
        <w:rPr>
          <w:rFonts w:ascii="宋体" w:hAnsi="宋体" w:cs="宋体" w:eastAsia="宋体" w:hint="default"/>
          <w:sz w:val="24"/>
          <w:szCs w:val="24"/>
        </w:rPr>
        <w:t> </w:t>
      </w:r>
    </w:p>
    <w:tbl>
      <w:tblPr>
        <w:tblW w:w="0" w:type="auto"/>
        <w:jc w:val="left"/>
        <w:tblInd w:w="103" w:type="dxa"/>
        <w:tblLayout w:type="fixed"/>
        <w:tblCellMar>
          <w:top w:w="0" w:type="dxa"/>
          <w:left w:w="0" w:type="dxa"/>
          <w:bottom w:w="0" w:type="dxa"/>
          <w:right w:w="0" w:type="dxa"/>
        </w:tblCellMar>
        <w:tblLook w:val="01E0"/>
      </w:tblPr>
      <w:tblGrid>
        <w:gridCol w:w="2804"/>
        <w:gridCol w:w="5811"/>
      </w:tblGrid>
      <w:tr>
        <w:trPr>
          <w:trHeight w:val="38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1"/>
                <w:szCs w:val="21"/>
              </w:rPr>
            </w:pPr>
            <w:r>
              <w:rPr>
                <w:rFonts w:ascii="宋体" w:hAnsi="宋体" w:cs="宋体" w:eastAsia="宋体" w:hint="default"/>
                <w:sz w:val="21"/>
                <w:szCs w:val="21"/>
              </w:rPr>
              <w:t>组合分类</w:t>
            </w:r>
            <w:r>
              <w:rPr>
                <w:rFonts w:ascii="宋体" w:hAnsi="宋体" w:cs="宋体" w:eastAsia="宋体" w:hint="default"/>
                <w:sz w:val="21"/>
                <w:szCs w:val="21"/>
              </w:rPr>
              <w:t> </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0" w:right="0"/>
              <w:jc w:val="left"/>
              <w:rPr>
                <w:rFonts w:ascii="宋体" w:hAnsi="宋体" w:cs="宋体" w:eastAsia="宋体" w:hint="default"/>
                <w:sz w:val="21"/>
                <w:szCs w:val="21"/>
              </w:rPr>
            </w:pPr>
            <w:r>
              <w:rPr>
                <w:rFonts w:ascii="宋体" w:hAnsi="宋体" w:cs="宋体" w:eastAsia="宋体" w:hint="default"/>
                <w:sz w:val="21"/>
                <w:szCs w:val="21"/>
              </w:rPr>
              <w:t>计提方法</w:t>
            </w:r>
            <w:r>
              <w:rPr>
                <w:rFonts w:ascii="宋体" w:hAnsi="宋体" w:cs="宋体" w:eastAsia="宋体" w:hint="default"/>
                <w:sz w:val="21"/>
                <w:szCs w:val="21"/>
              </w:rPr>
              <w:t> </w:t>
            </w:r>
          </w:p>
        </w:tc>
      </w:tr>
      <w:tr>
        <w:trPr>
          <w:trHeight w:val="385"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、合并范围内关联方组合</w:t>
            </w:r>
            <w:r>
              <w:rPr>
                <w:rFonts w:ascii="宋体" w:hAnsi="宋体" w:cs="宋体" w:eastAsia="宋体" w:hint="default"/>
                <w:sz w:val="21"/>
                <w:szCs w:val="21"/>
              </w:rPr>
              <w:t> </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0" w:right="0"/>
              <w:jc w:val="left"/>
              <w:rPr>
                <w:rFonts w:ascii="宋体" w:hAnsi="宋体" w:cs="宋体" w:eastAsia="宋体" w:hint="default"/>
                <w:sz w:val="21"/>
                <w:szCs w:val="21"/>
              </w:rPr>
            </w:pPr>
            <w:r>
              <w:rPr>
                <w:rFonts w:ascii="宋体" w:hAnsi="宋体" w:cs="宋体" w:eastAsia="宋体" w:hint="default"/>
                <w:sz w:val="21"/>
                <w:szCs w:val="21"/>
              </w:rPr>
              <w:t>不计提坏账准备</w:t>
            </w:r>
            <w:r>
              <w:rPr>
                <w:rFonts w:ascii="宋体" w:hAnsi="宋体" w:cs="宋体" w:eastAsia="宋体" w:hint="default"/>
                <w:sz w:val="21"/>
                <w:szCs w:val="21"/>
              </w:rPr>
              <w:t> </w:t>
            </w:r>
          </w:p>
        </w:tc>
      </w:tr>
      <w:tr>
        <w:trPr>
          <w:trHeight w:val="386"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、无风险组合</w:t>
            </w:r>
            <w:r>
              <w:rPr>
                <w:rFonts w:ascii="宋体" w:hAnsi="宋体" w:cs="宋体" w:eastAsia="宋体" w:hint="default"/>
                <w:sz w:val="21"/>
                <w:szCs w:val="21"/>
              </w:rPr>
              <w:t> </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不计提坏账准备</w:t>
            </w:r>
            <w:r>
              <w:rPr>
                <w:rFonts w:ascii="宋体" w:hAnsi="宋体" w:cs="宋体" w:eastAsia="宋体" w:hint="default"/>
                <w:sz w:val="21"/>
                <w:szCs w:val="21"/>
              </w:rPr>
              <w:t> </w:t>
            </w:r>
          </w:p>
        </w:tc>
      </w:tr>
      <w:tr>
        <w:trPr>
          <w:trHeight w:val="38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、账龄组合</w:t>
            </w:r>
            <w:r>
              <w:rPr>
                <w:rFonts w:ascii="宋体" w:hAnsi="宋体" w:cs="宋体" w:eastAsia="宋体" w:hint="default"/>
                <w:sz w:val="21"/>
                <w:szCs w:val="21"/>
              </w:rPr>
              <w:t> </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0" w:right="0"/>
              <w:jc w:val="left"/>
              <w:rPr>
                <w:rFonts w:ascii="宋体" w:hAnsi="宋体" w:cs="宋体" w:eastAsia="宋体" w:hint="default"/>
                <w:sz w:val="21"/>
                <w:szCs w:val="21"/>
              </w:rPr>
            </w:pPr>
            <w:r>
              <w:rPr>
                <w:rFonts w:ascii="宋体" w:hAnsi="宋体" w:cs="宋体" w:eastAsia="宋体" w:hint="default"/>
                <w:sz w:val="21"/>
                <w:szCs w:val="21"/>
              </w:rPr>
              <w:t>按照预期损失率计提减值准备，与应收款项的组合划分相同</w:t>
            </w:r>
            <w:r>
              <w:rPr>
                <w:rFonts w:ascii="宋体" w:hAnsi="宋体" w:cs="宋体" w:eastAsia="宋体" w:hint="default"/>
                <w:sz w:val="21"/>
                <w:szCs w:val="21"/>
              </w:rPr>
              <w:t> </w:t>
            </w:r>
          </w:p>
        </w:tc>
      </w:tr>
      <w:tr>
        <w:trPr>
          <w:trHeight w:val="38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、性质组合</w:t>
            </w:r>
            <w:r>
              <w:rPr>
                <w:rFonts w:ascii="宋体" w:hAnsi="宋体" w:cs="宋体" w:eastAsia="宋体" w:hint="default"/>
                <w:sz w:val="21"/>
                <w:szCs w:val="21"/>
              </w:rPr>
              <w:t> </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0" w:right="0"/>
              <w:jc w:val="left"/>
              <w:rPr>
                <w:rFonts w:ascii="宋体" w:hAnsi="宋体" w:cs="宋体" w:eastAsia="宋体" w:hint="default"/>
                <w:sz w:val="21"/>
                <w:szCs w:val="21"/>
              </w:rPr>
            </w:pPr>
            <w:r>
              <w:rPr>
                <w:rFonts w:ascii="宋体" w:hAnsi="宋体" w:cs="宋体" w:eastAsia="宋体" w:hint="default"/>
                <w:sz w:val="21"/>
                <w:szCs w:val="21"/>
              </w:rPr>
              <w:t>管理层评价该类款项具有较高的信用风险</w:t>
            </w:r>
            <w:r>
              <w:rPr>
                <w:rFonts w:ascii="宋体" w:hAnsi="宋体" w:cs="宋体" w:eastAsia="宋体" w:hint="default"/>
                <w:sz w:val="21"/>
                <w:szCs w:val="21"/>
              </w:rPr>
              <w:t> </w:t>
            </w:r>
          </w:p>
        </w:tc>
      </w:tr>
    </w:tbl>
    <w:p>
      <w:pPr>
        <w:pStyle w:val="BodyText"/>
        <w:spacing w:line="269" w:lineRule="exact"/>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b w:val="0"/>
          <w:bCs w:val="0"/>
        </w:rPr>
      </w:pPr>
      <w:r>
        <w:rPr>
          <w:rFonts w:ascii="宋体" w:hAnsi="宋体" w:cs="宋体" w:eastAsia="宋体" w:hint="default"/>
        </w:rPr>
        <w:t>15.</w:t>
      </w:r>
      <w:r>
        <w:rPr>
          <w:rFonts w:ascii="宋体" w:hAnsi="宋体" w:cs="宋体" w:eastAsia="宋体" w:hint="default"/>
          <w:spacing w:val="2"/>
        </w:rPr>
        <w:t> </w:t>
      </w:r>
      <w:r>
        <w:rPr/>
        <w:t>存货</w:t>
      </w:r>
      <w:r>
        <w:rPr>
          <w:b w:val="0"/>
          <w:bCs w:val="0"/>
        </w:rPr>
      </w:r>
    </w:p>
    <w:p>
      <w:pPr>
        <w:pStyle w:val="BodyText"/>
        <w:spacing w:line="292" w:lineRule="auto" w:before="97"/>
        <w:ind w:left="531" w:right="6779" w:hanging="315"/>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rPr>
        <w:t>1)</w:t>
      </w:r>
      <w:r>
        <w:rPr/>
        <w:t>存货的分类</w:t>
      </w:r>
      <w:r>
        <w:rPr>
          <w:rFonts w:ascii="宋体" w:hAnsi="宋体" w:cs="宋体" w:eastAsia="宋体" w:hint="default"/>
        </w:rPr>
        <w:t> </w:t>
      </w:r>
    </w:p>
    <w:p>
      <w:pPr>
        <w:pStyle w:val="BodyText"/>
        <w:spacing w:line="240" w:lineRule="auto" w:before="39"/>
        <w:ind w:left="216" w:right="0"/>
        <w:jc w:val="left"/>
        <w:rPr>
          <w:rFonts w:ascii="宋体" w:hAnsi="宋体" w:cs="宋体" w:eastAsia="宋体" w:hint="default"/>
        </w:rPr>
      </w:pPr>
      <w:r>
        <w:rPr/>
        <w:t>存货分类为：原材料、包装物、低值易耗品、在产品、产成品（库存商品）、发出商品等。</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080" w:bottom="1380" w:left="1060" w:right="1560"/>
        </w:sectPr>
      </w:pPr>
    </w:p>
    <w:p>
      <w:pPr>
        <w:spacing w:line="240" w:lineRule="auto" w:before="6"/>
        <w:rPr>
          <w:rFonts w:ascii="宋体" w:hAnsi="宋体" w:cs="宋体" w:eastAsia="宋体" w:hint="default"/>
          <w:sz w:val="25"/>
          <w:szCs w:val="25"/>
        </w:rPr>
      </w:pPr>
    </w:p>
    <w:p>
      <w:pPr>
        <w:pStyle w:val="BodyText"/>
        <w:spacing w:line="314" w:lineRule="auto" w:before="36"/>
        <w:ind w:left="136" w:right="0" w:firstLine="314"/>
        <w:jc w:val="left"/>
        <w:rPr>
          <w:rFonts w:ascii="宋体" w:hAnsi="宋体" w:cs="宋体" w:eastAsia="宋体" w:hint="default"/>
        </w:rPr>
      </w:pPr>
      <w:r>
        <w:rPr>
          <w:rFonts w:ascii="宋体" w:hAnsi="宋体" w:cs="宋体" w:eastAsia="宋体" w:hint="default"/>
        </w:rPr>
        <w:t>2)</w:t>
      </w:r>
      <w:r>
        <w:rPr/>
        <w:t>发出存货的计价方法</w:t>
      </w:r>
      <w:r>
        <w:rPr>
          <w:rFonts w:ascii="宋体" w:hAnsi="宋体" w:cs="宋体" w:eastAsia="宋体" w:hint="default"/>
          <w:w w:val="100"/>
        </w:rPr>
        <w:t> </w:t>
      </w:r>
      <w:r>
        <w:rPr>
          <w:spacing w:val="-2"/>
        </w:rPr>
        <w:t>存货发出时按以下方法计价：①采购存货专门用于单项业务时，按个别计价法确认；②非为单项</w:t>
      </w:r>
      <w:r>
        <w:rPr>
          <w:spacing w:val="-25"/>
        </w:rPr>
        <w:t> </w:t>
      </w:r>
      <w:r>
        <w:rPr>
          <w:spacing w:val="-25"/>
        </w:rPr>
      </w:r>
      <w:r>
        <w:rPr/>
        <w:t>业务单独采购的存货，按加权平均价格计价确认。</w:t>
      </w:r>
      <w:r>
        <w:rPr>
          <w:rFonts w:ascii="宋体" w:hAnsi="宋体" w:cs="宋体" w:eastAsia="宋体" w:hint="default"/>
        </w:rPr>
        <w:t> </w:t>
      </w:r>
    </w:p>
    <w:p>
      <w:pPr>
        <w:pStyle w:val="BodyText"/>
        <w:spacing w:line="314" w:lineRule="auto" w:before="17"/>
        <w:ind w:left="136" w:right="0" w:firstLine="314"/>
        <w:jc w:val="left"/>
        <w:rPr>
          <w:rFonts w:ascii="宋体" w:hAnsi="宋体" w:cs="宋体" w:eastAsia="宋体" w:hint="default"/>
        </w:rPr>
      </w:pPr>
      <w:r>
        <w:rPr>
          <w:rFonts w:ascii="宋体" w:hAnsi="宋体" w:cs="宋体" w:eastAsia="宋体" w:hint="default"/>
        </w:rPr>
        <w:t>3)</w:t>
      </w:r>
      <w:r>
        <w:rPr/>
        <w:t>不同类别存货可变现净值的确定依据</w:t>
      </w:r>
      <w:r>
        <w:rPr>
          <w:rFonts w:ascii="宋体" w:hAnsi="宋体" w:cs="宋体" w:eastAsia="宋体" w:hint="default"/>
          <w:w w:val="100"/>
        </w:rPr>
        <w:t> </w:t>
      </w:r>
      <w:r>
        <w:rPr>
          <w:spacing w:val="-2"/>
        </w:rPr>
        <w:t>产成品、库存商品和用于出售的材料等直接用于出售的商品存货，在正常生产经营过程中，以该</w:t>
      </w:r>
      <w:r>
        <w:rPr>
          <w:spacing w:val="-25"/>
        </w:rPr>
        <w:t> </w:t>
      </w:r>
      <w:r>
        <w:rPr>
          <w:spacing w:val="-25"/>
        </w:rPr>
      </w:r>
      <w:r>
        <w:rPr>
          <w:spacing w:val="-2"/>
        </w:rPr>
        <w:t>存货的估计售价减去估计的销售费用和相关税费后的金额，确定其可变现净值；需要经过加工的</w:t>
      </w:r>
      <w:r>
        <w:rPr>
          <w:spacing w:val="-25"/>
        </w:rPr>
        <w:t> </w:t>
      </w:r>
      <w:r>
        <w:rPr>
          <w:spacing w:val="-25"/>
        </w:rPr>
      </w:r>
      <w:r>
        <w:rPr>
          <w:spacing w:val="-2"/>
        </w:rPr>
        <w:t>材料存货，在正常生产经营过程中，以所生产的产成品的估计售价减去至完工时估计将要发生的</w:t>
      </w:r>
      <w:r>
        <w:rPr>
          <w:spacing w:val="-25"/>
        </w:rPr>
        <w:t> </w:t>
      </w:r>
      <w:r>
        <w:rPr>
          <w:spacing w:val="-25"/>
        </w:rPr>
      </w:r>
      <w:r>
        <w:rPr>
          <w:spacing w:val="-2"/>
        </w:rPr>
        <w:t>成本、估计的销售费用和相关税费后的金额，确定其可变现净值；为执行销售合同或者劳务合同</w:t>
      </w:r>
      <w:r>
        <w:rPr>
          <w:spacing w:val="-25"/>
        </w:rPr>
        <w:t> </w:t>
      </w:r>
      <w:r>
        <w:rPr>
          <w:spacing w:val="-25"/>
        </w:rPr>
      </w:r>
      <w:r>
        <w:rPr>
          <w:spacing w:val="-2"/>
        </w:rPr>
        <w:t>而持有的存货，其可变现净值以合同价格为基础计算，若持有存货的数量多于销售合同订购数量</w:t>
      </w:r>
      <w:r>
        <w:rPr>
          <w:spacing w:val="-25"/>
        </w:rPr>
        <w:t> </w:t>
      </w:r>
      <w:r>
        <w:rPr>
          <w:spacing w:val="-25"/>
        </w:rPr>
      </w:r>
      <w:r>
        <w:rPr/>
        <w:t>的，超出部分的存货的可变现净值以一般销售价格为基础计算。</w:t>
      </w:r>
      <w:r>
        <w:rPr>
          <w:rFonts w:ascii="宋体" w:hAnsi="宋体" w:cs="宋体" w:eastAsia="宋体" w:hint="default"/>
          <w:w w:val="100"/>
        </w:rPr>
        <w:t> </w:t>
      </w:r>
      <w:r>
        <w:rPr>
          <w:spacing w:val="-2"/>
        </w:rPr>
        <w:t>期末按照单个存货项目计提存货跌价准备；但对于数量繁多、单价较低的存货，按照存货类别计</w:t>
      </w:r>
      <w:r>
        <w:rPr>
          <w:spacing w:val="-25"/>
        </w:rPr>
        <w:t> </w:t>
      </w:r>
      <w:r>
        <w:rPr>
          <w:spacing w:val="-25"/>
        </w:rPr>
      </w:r>
      <w:r>
        <w:rPr>
          <w:spacing w:val="-2"/>
        </w:rPr>
        <w:t>提存货跌价准备；与在同一地区生产和销售的产品系列相关、具有相同或类似最终用途或目的，</w:t>
      </w:r>
      <w:r>
        <w:rPr>
          <w:spacing w:val="-25"/>
        </w:rPr>
        <w:t> </w:t>
      </w:r>
      <w:r>
        <w:rPr>
          <w:spacing w:val="-25"/>
        </w:rPr>
      </w:r>
      <w:r>
        <w:rPr/>
        <w:t>且难以与其他项目分开计量的存货，则合并计提存货跌价准备。</w:t>
      </w:r>
      <w:r>
        <w:rPr>
          <w:rFonts w:ascii="宋体" w:hAnsi="宋体" w:cs="宋体" w:eastAsia="宋体" w:hint="default"/>
          <w:w w:val="100"/>
        </w:rPr>
        <w:t> </w:t>
      </w:r>
      <w:r>
        <w:rPr>
          <w:spacing w:val="-2"/>
        </w:rPr>
        <w:t>除有明确证据表明资产负债表日市场价格异常外，存货项目的可变现净值以资产负债表日市场价</w:t>
      </w:r>
      <w:r>
        <w:rPr>
          <w:spacing w:val="-25"/>
        </w:rPr>
        <w:t> </w:t>
      </w:r>
      <w:r>
        <w:rPr>
          <w:spacing w:val="-25"/>
        </w:rPr>
      </w:r>
      <w:r>
        <w:rPr/>
        <w:t>格为基础确定。</w:t>
      </w:r>
      <w:r>
        <w:rPr>
          <w:rFonts w:ascii="宋体" w:hAnsi="宋体" w:cs="宋体" w:eastAsia="宋体" w:hint="default"/>
        </w:rPr>
        <w:t> </w:t>
      </w:r>
    </w:p>
    <w:p>
      <w:pPr>
        <w:pStyle w:val="BodyText"/>
        <w:spacing w:line="314" w:lineRule="auto" w:before="17"/>
        <w:ind w:left="451" w:right="1275" w:hanging="315"/>
        <w:jc w:val="left"/>
        <w:rPr>
          <w:rFonts w:ascii="宋体" w:hAnsi="宋体" w:cs="宋体" w:eastAsia="宋体" w:hint="default"/>
        </w:rPr>
      </w:pPr>
      <w:r>
        <w:rPr/>
        <w:t>本期期末存货项目的可变现净值以资产负债表日市场价格为基础确定。</w:t>
      </w:r>
      <w:r>
        <w:rPr>
          <w:rFonts w:ascii="宋体" w:hAnsi="宋体" w:cs="宋体" w:eastAsia="宋体" w:hint="default"/>
          <w:w w:val="100"/>
        </w:rPr>
        <w:t> </w:t>
      </w:r>
      <w:r>
        <w:rPr>
          <w:rFonts w:ascii="宋体" w:hAnsi="宋体" w:cs="宋体" w:eastAsia="宋体" w:hint="default"/>
        </w:rPr>
        <w:t>4)</w:t>
      </w:r>
      <w:r>
        <w:rPr/>
        <w:t>存货的盘存制度</w:t>
      </w:r>
      <w:r>
        <w:rPr>
          <w:rFonts w:ascii="宋体" w:hAnsi="宋体" w:cs="宋体" w:eastAsia="宋体" w:hint="default"/>
        </w:rPr>
        <w:t> </w:t>
      </w:r>
    </w:p>
    <w:p>
      <w:pPr>
        <w:pStyle w:val="BodyText"/>
        <w:spacing w:line="314" w:lineRule="auto" w:before="17"/>
        <w:ind w:left="451" w:right="5153" w:hanging="315"/>
        <w:jc w:val="left"/>
        <w:rPr>
          <w:rFonts w:ascii="宋体" w:hAnsi="宋体" w:cs="宋体" w:eastAsia="宋体" w:hint="default"/>
        </w:rPr>
      </w:pPr>
      <w:r>
        <w:rPr/>
        <w:t>采用永续盘存制。</w:t>
      </w:r>
      <w:r>
        <w:rPr>
          <w:rFonts w:ascii="宋体" w:hAnsi="宋体" w:cs="宋体" w:eastAsia="宋体" w:hint="default"/>
          <w:w w:val="100"/>
        </w:rPr>
        <w:t> </w:t>
      </w:r>
      <w:r>
        <w:rPr>
          <w:rFonts w:ascii="宋体" w:hAnsi="宋体" w:cs="宋体" w:eastAsia="宋体" w:hint="default"/>
        </w:rPr>
        <w:t>5)</w:t>
      </w:r>
      <w:r>
        <w:rPr/>
        <w:t>低值易耗品和包装物的摊销方法</w:t>
      </w:r>
      <w:r>
        <w:rPr>
          <w:rFonts w:ascii="宋体" w:hAnsi="宋体" w:cs="宋体" w:eastAsia="宋体" w:hint="default"/>
        </w:rPr>
        <w:t> </w:t>
      </w:r>
    </w:p>
    <w:p>
      <w:pPr>
        <w:pStyle w:val="BodyText"/>
        <w:spacing w:line="240" w:lineRule="auto" w:before="17"/>
        <w:ind w:left="136" w:right="1275"/>
        <w:jc w:val="left"/>
        <w:rPr>
          <w:rFonts w:ascii="宋体" w:hAnsi="宋体" w:cs="宋体" w:eastAsia="宋体" w:hint="default"/>
        </w:rPr>
      </w:pPr>
      <w:r>
        <w:rPr/>
        <w:t>（</w:t>
      </w:r>
      <w:r>
        <w:rPr>
          <w:rFonts w:ascii="宋体" w:hAnsi="宋体" w:cs="宋体" w:eastAsia="宋体" w:hint="default"/>
        </w:rPr>
        <w:t>1</w:t>
      </w:r>
      <w:r>
        <w:rPr/>
        <w:t>）低值易耗品采用一次转销法；</w:t>
      </w:r>
      <w:r>
        <w:rPr>
          <w:rFonts w:ascii="宋体" w:hAnsi="宋体" w:cs="宋体" w:eastAsia="宋体" w:hint="default"/>
        </w:rPr>
        <w:t> </w:t>
      </w:r>
    </w:p>
    <w:p>
      <w:pPr>
        <w:spacing w:line="343" w:lineRule="auto" w:before="85"/>
        <w:ind w:left="136" w:right="588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）包装物采用一次转销法。</w:t>
      </w:r>
      <w:r>
        <w:rPr>
          <w:rFonts w:ascii="宋体" w:hAnsi="宋体" w:cs="宋体" w:eastAsia="宋体" w:hint="default"/>
          <w:w w:val="100"/>
          <w:sz w:val="21"/>
          <w:szCs w:val="21"/>
        </w:rPr>
        <w:t> </w:t>
      </w:r>
      <w:r>
        <w:rPr>
          <w:rFonts w:ascii="宋体" w:hAnsi="宋体" w:cs="宋体" w:eastAsia="宋体" w:hint="default"/>
          <w:b/>
          <w:bCs/>
          <w:sz w:val="21"/>
          <w:szCs w:val="21"/>
        </w:rPr>
        <w:t>16.</w:t>
      </w:r>
      <w:r>
        <w:rPr>
          <w:rFonts w:ascii="宋体" w:hAnsi="宋体" w:cs="宋体" w:eastAsia="宋体" w:hint="default"/>
          <w:b/>
          <w:bCs/>
          <w:spacing w:val="2"/>
          <w:sz w:val="21"/>
          <w:szCs w:val="21"/>
        </w:rPr>
        <w:t> </w:t>
      </w:r>
      <w:r>
        <w:rPr>
          <w:rFonts w:ascii="宋体" w:hAnsi="宋体" w:cs="宋体" w:eastAsia="宋体" w:hint="default"/>
          <w:b/>
          <w:bCs/>
          <w:sz w:val="21"/>
          <w:szCs w:val="21"/>
        </w:rPr>
        <w:t>持有待售资产</w:t>
      </w:r>
      <w:r>
        <w:rPr>
          <w:rFonts w:ascii="宋体" w:hAnsi="宋体" w:cs="宋体" w:eastAsia="宋体" w:hint="default"/>
          <w:sz w:val="21"/>
          <w:szCs w:val="21"/>
        </w:rPr>
      </w:r>
    </w:p>
    <w:p>
      <w:pPr>
        <w:pStyle w:val="BodyText"/>
        <w:spacing w:line="292" w:lineRule="auto" w:before="7"/>
        <w:ind w:left="242" w:right="1275" w:hanging="107"/>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本公司将同时满足下列条件的非流动资产或处置组划分为持有待售类别：</w:t>
      </w:r>
      <w:r>
        <w:rPr>
          <w:rFonts w:ascii="宋体" w:hAnsi="宋体" w:cs="宋体" w:eastAsia="宋体" w:hint="default"/>
        </w:rPr>
        <w:t> </w:t>
      </w:r>
    </w:p>
    <w:p>
      <w:pPr>
        <w:pStyle w:val="BodyText"/>
        <w:spacing w:line="240" w:lineRule="auto" w:before="39"/>
        <w:ind w:left="136" w:right="0"/>
        <w:jc w:val="left"/>
        <w:rPr>
          <w:rFonts w:ascii="宋体" w:hAnsi="宋体" w:cs="宋体" w:eastAsia="宋体" w:hint="default"/>
        </w:rPr>
      </w:pPr>
      <w:r>
        <w:rPr/>
        <w:t>（</w:t>
      </w:r>
      <w:r>
        <w:rPr>
          <w:rFonts w:ascii="宋体" w:hAnsi="宋体" w:cs="宋体" w:eastAsia="宋体" w:hint="default"/>
        </w:rPr>
        <w:t>1</w:t>
      </w:r>
      <w:r>
        <w:rPr/>
        <w:t>）根据类似交易中出售此类资产或处置组的惯例，在当前状况下即可立即出售；</w:t>
      </w:r>
      <w:r>
        <w:rPr>
          <w:rFonts w:ascii="宋体" w:hAnsi="宋体" w:cs="宋体" w:eastAsia="宋体" w:hint="default"/>
        </w:rPr>
        <w:t> </w:t>
      </w:r>
    </w:p>
    <w:p>
      <w:pPr>
        <w:pStyle w:val="BodyText"/>
        <w:spacing w:line="314" w:lineRule="auto" w:before="82"/>
        <w:ind w:left="136" w:right="129"/>
        <w:jc w:val="both"/>
        <w:rPr>
          <w:rFonts w:ascii="宋体" w:hAnsi="宋体" w:cs="宋体" w:eastAsia="宋体" w:hint="default"/>
        </w:rPr>
      </w:pPr>
      <w:r>
        <w:rPr>
          <w:spacing w:val="-4"/>
        </w:rPr>
        <w:t>（</w:t>
      </w:r>
      <w:r>
        <w:rPr>
          <w:rFonts w:ascii="宋体" w:hAnsi="宋体" w:cs="宋体" w:eastAsia="宋体" w:hint="default"/>
          <w:spacing w:val="-4"/>
        </w:rPr>
        <w:t>2</w:t>
      </w:r>
      <w:r>
        <w:rPr>
          <w:spacing w:val="-4"/>
        </w:rPr>
        <w:t>）出售极可能发生，即本公司已经就一项出售计划作出决议且获得确定的购买承诺，预计出售</w:t>
      </w:r>
      <w:r>
        <w:rPr>
          <w:spacing w:val="-33"/>
        </w:rPr>
        <w:t> </w:t>
      </w:r>
      <w:r>
        <w:rPr>
          <w:spacing w:val="-33"/>
        </w:rPr>
      </w:r>
      <w:r>
        <w:rPr>
          <w:spacing w:val="-2"/>
        </w:rPr>
        <w:t>将在一年内完成。有关规定要求本公司相关权力机构或者监管部门批准后方可出售的，已经获得</w:t>
      </w:r>
      <w:r>
        <w:rPr>
          <w:spacing w:val="-25"/>
        </w:rPr>
        <w:t> </w:t>
      </w:r>
      <w:r>
        <w:rPr>
          <w:spacing w:val="-25"/>
        </w:rPr>
      </w:r>
      <w:r>
        <w:rPr/>
        <w:t>批准。</w:t>
      </w:r>
      <w:r>
        <w:rPr>
          <w:rFonts w:ascii="宋体" w:hAnsi="宋体" w:cs="宋体" w:eastAsia="宋体" w:hint="default"/>
        </w:rPr>
        <w:t> </w:t>
      </w:r>
    </w:p>
    <w:p>
      <w:pPr>
        <w:pStyle w:val="Heading3"/>
        <w:spacing w:line="324" w:lineRule="auto" w:before="56"/>
        <w:ind w:left="136" w:right="3457"/>
        <w:jc w:val="left"/>
        <w:rPr>
          <w:rFonts w:ascii="宋体" w:hAnsi="宋体" w:cs="宋体" w:eastAsia="宋体" w:hint="default"/>
          <w:b w:val="0"/>
          <w:bCs w:val="0"/>
        </w:rPr>
      </w:pPr>
      <w:r>
        <w:rPr>
          <w:rFonts w:ascii="宋体" w:hAnsi="宋体" w:cs="宋体" w:eastAsia="宋体" w:hint="default"/>
        </w:rPr>
        <w:t>17.</w:t>
      </w:r>
      <w:r>
        <w:rPr>
          <w:rFonts w:ascii="宋体" w:hAnsi="宋体" w:cs="宋体" w:eastAsia="宋体" w:hint="default"/>
          <w:spacing w:val="2"/>
        </w:rPr>
        <w:t> </w:t>
      </w:r>
      <w:r>
        <w:rPr/>
        <w:t>债权投资</w:t>
      </w:r>
      <w:r>
        <w:rPr>
          <w:w w:val="100"/>
        </w:rPr>
        <w:t> </w:t>
      </w:r>
      <w:r>
        <w:rPr>
          <w:rFonts w:ascii="宋体" w:hAnsi="宋体" w:cs="宋体" w:eastAsia="宋体" w:hint="default"/>
        </w:rPr>
        <w:t>(1).</w:t>
      </w:r>
      <w:r>
        <w:rPr/>
        <w:t>债权投资预期信用损失的确定方法及会计处理方法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4"/>
        <w:ind w:left="136" w:right="1275"/>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6" w:right="0"/>
        <w:jc w:val="left"/>
        <w:rPr>
          <w:rFonts w:ascii="宋体" w:hAnsi="宋体" w:cs="宋体" w:eastAsia="宋体" w:hint="default"/>
        </w:rPr>
      </w:pPr>
      <w:r>
        <w:rPr>
          <w:rFonts w:ascii="宋体"/>
          <w:w w:val="100"/>
        </w:rPr>
        <w:t> </w:t>
      </w:r>
    </w:p>
    <w:p>
      <w:pPr>
        <w:pStyle w:val="Heading3"/>
        <w:spacing w:line="324" w:lineRule="auto"/>
        <w:ind w:left="136" w:right="1817"/>
        <w:jc w:val="left"/>
        <w:rPr>
          <w:rFonts w:ascii="宋体" w:hAnsi="宋体" w:cs="宋体" w:eastAsia="宋体" w:hint="default"/>
          <w:b w:val="0"/>
          <w:bCs w:val="0"/>
        </w:rPr>
      </w:pPr>
      <w:r>
        <w:rPr>
          <w:rFonts w:ascii="宋体" w:hAnsi="宋体" w:cs="宋体" w:eastAsia="宋体" w:hint="default"/>
        </w:rPr>
        <w:t>18.</w:t>
      </w:r>
      <w:r>
        <w:rPr>
          <w:rFonts w:ascii="宋体" w:hAnsi="宋体" w:cs="宋体" w:eastAsia="宋体" w:hint="default"/>
          <w:spacing w:val="2"/>
        </w:rPr>
        <w:t> </w:t>
      </w:r>
      <w:r>
        <w:rPr/>
        <w:t>其他债权投资</w:t>
      </w:r>
      <w:r>
        <w:rPr>
          <w:w w:val="100"/>
        </w:rPr>
        <w:t> </w:t>
      </w:r>
      <w:r>
        <w:rPr>
          <w:rFonts w:ascii="宋体" w:hAnsi="宋体" w:cs="宋体" w:eastAsia="宋体" w:hint="default"/>
        </w:rPr>
        <w:t>(1).</w:t>
      </w:r>
      <w:r>
        <w:rPr/>
        <w:t>其他债权投资预期信用损失的确定方法及会计处理方法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136" w:right="1275"/>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6"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pgSz w:w="11910" w:h="16840"/>
          <w:pgMar w:header="882" w:footer="1195" w:top="1080" w:bottom="1380" w:left="1140" w:right="1660"/>
        </w:sectPr>
      </w:pPr>
    </w:p>
    <w:p>
      <w:pPr>
        <w:spacing w:line="240" w:lineRule="auto" w:before="9"/>
        <w:rPr>
          <w:rFonts w:ascii="宋体" w:hAnsi="宋体" w:cs="宋体" w:eastAsia="宋体" w:hint="default"/>
          <w:sz w:val="23"/>
          <w:szCs w:val="23"/>
        </w:rPr>
      </w:pPr>
    </w:p>
    <w:p>
      <w:pPr>
        <w:pStyle w:val="Heading3"/>
        <w:spacing w:line="326" w:lineRule="auto" w:before="36"/>
        <w:ind w:left="136" w:right="3457"/>
        <w:jc w:val="left"/>
        <w:rPr>
          <w:rFonts w:ascii="宋体" w:hAnsi="宋体" w:cs="宋体" w:eastAsia="宋体" w:hint="default"/>
          <w:b w:val="0"/>
          <w:bCs w:val="0"/>
        </w:rPr>
      </w:pPr>
      <w:r>
        <w:rPr>
          <w:rFonts w:ascii="宋体" w:hAnsi="宋体" w:cs="宋体" w:eastAsia="宋体" w:hint="default"/>
        </w:rPr>
        <w:t>19.</w:t>
      </w:r>
      <w:r>
        <w:rPr>
          <w:rFonts w:ascii="宋体" w:hAnsi="宋体" w:cs="宋体" w:eastAsia="宋体" w:hint="default"/>
          <w:spacing w:val="2"/>
        </w:rPr>
        <w:t> </w:t>
      </w:r>
      <w:r>
        <w:rPr/>
        <w:t>长期应收款</w:t>
      </w:r>
      <w:r>
        <w:rPr>
          <w:w w:val="100"/>
        </w:rPr>
        <w:t> </w:t>
      </w:r>
      <w:r>
        <w:rPr>
          <w:rFonts w:ascii="宋体" w:hAnsi="宋体" w:cs="宋体" w:eastAsia="宋体" w:hint="default"/>
        </w:rPr>
        <w:t>(1).</w:t>
      </w:r>
      <w:r>
        <w:rPr/>
        <w:t>长期应收款预期信用损失的确定方法及会计处理方法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1"/>
        <w:ind w:left="136" w:right="1275"/>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6" w:right="0"/>
        <w:jc w:val="left"/>
        <w:rPr>
          <w:rFonts w:ascii="宋体" w:hAnsi="宋体" w:cs="宋体" w:eastAsia="宋体" w:hint="default"/>
        </w:rPr>
      </w:pPr>
      <w:r>
        <w:rPr>
          <w:rFonts w:ascii="宋体"/>
          <w:w w:val="100"/>
        </w:rPr>
        <w:t> </w:t>
      </w:r>
    </w:p>
    <w:p>
      <w:pPr>
        <w:pStyle w:val="Heading3"/>
        <w:spacing w:line="240" w:lineRule="auto"/>
        <w:ind w:left="136" w:right="1275"/>
        <w:jc w:val="left"/>
        <w:rPr>
          <w:b w:val="0"/>
          <w:bCs w:val="0"/>
        </w:rPr>
      </w:pPr>
      <w:r>
        <w:rPr>
          <w:rFonts w:ascii="宋体" w:hAnsi="宋体" w:cs="宋体" w:eastAsia="宋体" w:hint="default"/>
        </w:rPr>
        <w:t>20.</w:t>
      </w:r>
      <w:r>
        <w:rPr>
          <w:rFonts w:ascii="宋体" w:hAnsi="宋体" w:cs="宋体" w:eastAsia="宋体" w:hint="default"/>
          <w:spacing w:val="3"/>
        </w:rPr>
        <w:t> </w:t>
      </w:r>
      <w:r>
        <w:rPr/>
        <w:t>长期股权投资</w:t>
      </w:r>
      <w:r>
        <w:rPr>
          <w:b w:val="0"/>
          <w:bCs w:val="0"/>
        </w:rPr>
      </w:r>
    </w:p>
    <w:p>
      <w:pPr>
        <w:pStyle w:val="BodyText"/>
        <w:spacing w:line="273" w:lineRule="auto" w:before="97"/>
        <w:ind w:left="451" w:right="5153" w:hanging="315"/>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rPr>
        <w:t>1)</w:t>
      </w:r>
      <w:r>
        <w:rPr/>
        <w:t>共同控制、重大影响的判断标准</w:t>
      </w:r>
      <w:r>
        <w:rPr>
          <w:rFonts w:ascii="宋体" w:hAnsi="宋体" w:cs="宋体" w:eastAsia="宋体" w:hint="default"/>
        </w:rPr>
        <w:t> </w:t>
      </w:r>
    </w:p>
    <w:p>
      <w:pPr>
        <w:pStyle w:val="BodyText"/>
        <w:spacing w:line="350" w:lineRule="auto" w:before="113"/>
        <w:ind w:left="136" w:right="0"/>
        <w:jc w:val="left"/>
        <w:rPr>
          <w:rFonts w:ascii="宋体" w:hAnsi="宋体" w:cs="宋体" w:eastAsia="宋体" w:hint="default"/>
        </w:rPr>
      </w:pPr>
      <w:r>
        <w:rPr>
          <w:spacing w:val="-1"/>
        </w:rPr>
        <w:t>共同控制，是指按照相关约定对某项安排所共有的控制，并且该安排的相关活动必须经过分享控</w:t>
      </w:r>
      <w:r>
        <w:rPr>
          <w:spacing w:val="-55"/>
        </w:rPr>
        <w:t> </w:t>
      </w:r>
      <w:r>
        <w:rPr>
          <w:spacing w:val="-55"/>
        </w:rPr>
      </w:r>
      <w:r>
        <w:rPr>
          <w:spacing w:val="-1"/>
        </w:rPr>
        <w:t>制权的参与方一致同意后才能决策。本公司与其他合营方一同对被投资单位实施共同控制且对被</w:t>
      </w:r>
      <w:r>
        <w:rPr>
          <w:spacing w:val="-55"/>
        </w:rPr>
        <w:t> </w:t>
      </w:r>
      <w:r>
        <w:rPr>
          <w:spacing w:val="-55"/>
        </w:rPr>
      </w:r>
      <w:r>
        <w:rPr/>
        <w:t>投资单位净资产享有权利的，被投资单位为本公司的合营企业。</w:t>
      </w:r>
      <w:r>
        <w:rPr>
          <w:rFonts w:ascii="宋体" w:hAnsi="宋体" w:cs="宋体" w:eastAsia="宋体" w:hint="default"/>
          <w:w w:val="100"/>
        </w:rPr>
        <w:t> </w:t>
      </w:r>
      <w:r>
        <w:rPr>
          <w:spacing w:val="-1"/>
        </w:rPr>
        <w:t>重大影响，是指对一个企业的财务和经营决策有参与决策的权力，但并不能够控制或者与其他方</w:t>
      </w:r>
      <w:r>
        <w:rPr>
          <w:spacing w:val="-55"/>
        </w:rPr>
        <w:t> </w:t>
      </w:r>
      <w:r>
        <w:rPr>
          <w:spacing w:val="-55"/>
        </w:rPr>
      </w:r>
      <w:r>
        <w:rPr>
          <w:spacing w:val="-1"/>
        </w:rPr>
        <w:t>一起共同控制这些政策的制定。本公司能够对被投资单位施加重大影响的，被投资单位为本公司</w:t>
      </w:r>
      <w:r>
        <w:rPr>
          <w:spacing w:val="-55"/>
        </w:rPr>
        <w:t> </w:t>
      </w:r>
      <w:r>
        <w:rPr>
          <w:spacing w:val="-55"/>
        </w:rPr>
      </w:r>
      <w:r>
        <w:rPr/>
        <w:t>联营企业。</w:t>
      </w:r>
      <w:r>
        <w:rPr>
          <w:rFonts w:ascii="宋体" w:hAnsi="宋体" w:cs="宋体" w:eastAsia="宋体" w:hint="default"/>
        </w:rPr>
        <w:t> </w:t>
      </w:r>
    </w:p>
    <w:p>
      <w:pPr>
        <w:pStyle w:val="BodyText"/>
        <w:spacing w:line="223" w:lineRule="exact"/>
        <w:ind w:left="451" w:right="1275"/>
        <w:jc w:val="left"/>
        <w:rPr>
          <w:rFonts w:ascii="宋体" w:hAnsi="宋体" w:cs="宋体" w:eastAsia="宋体" w:hint="default"/>
        </w:rPr>
      </w:pPr>
      <w:r>
        <w:rPr>
          <w:rFonts w:ascii="宋体" w:hAnsi="宋体" w:cs="宋体" w:eastAsia="宋体" w:hint="default"/>
        </w:rPr>
        <w:t>2)</w:t>
      </w:r>
      <w:r>
        <w:rPr/>
        <w:t>初始投资成本的确定</w:t>
      </w:r>
      <w:r>
        <w:rPr>
          <w:rFonts w:ascii="宋体" w:hAnsi="宋体" w:cs="宋体" w:eastAsia="宋体" w:hint="default"/>
        </w:rPr>
        <w:t> </w:t>
      </w:r>
    </w:p>
    <w:p>
      <w:pPr>
        <w:pStyle w:val="BodyText"/>
        <w:spacing w:line="273" w:lineRule="auto" w:before="37"/>
        <w:ind w:left="136" w:right="0" w:firstLine="211"/>
        <w:jc w:val="left"/>
        <w:rPr>
          <w:rFonts w:ascii="宋体" w:hAnsi="宋体" w:cs="宋体" w:eastAsia="宋体" w:hint="default"/>
        </w:rPr>
      </w:pPr>
      <w:r>
        <w:rPr/>
        <w:t>（</w:t>
      </w:r>
      <w:r>
        <w:rPr>
          <w:rFonts w:ascii="宋体" w:hAnsi="宋体" w:cs="宋体" w:eastAsia="宋体" w:hint="default"/>
        </w:rPr>
        <w:t>1</w:t>
      </w:r>
      <w:r>
        <w:rPr/>
        <w:t>）企业合并形成的长期股权投资</w:t>
      </w:r>
      <w:r>
        <w:rPr>
          <w:rFonts w:ascii="宋体" w:hAnsi="宋体" w:cs="宋体" w:eastAsia="宋体" w:hint="default"/>
          <w:w w:val="100"/>
        </w:rPr>
        <w:t> </w:t>
      </w:r>
      <w:r>
        <w:rPr>
          <w:spacing w:val="-1"/>
        </w:rPr>
        <w:t>同一控制下的企业合并：公司以支付现金、转让非现金资产或承担债务方式以及以发行权益性证</w:t>
      </w:r>
      <w:r>
        <w:rPr>
          <w:spacing w:val="-55"/>
        </w:rPr>
        <w:t> </w:t>
      </w:r>
      <w:r>
        <w:rPr>
          <w:spacing w:val="-55"/>
        </w:rPr>
      </w:r>
      <w:r>
        <w:rPr>
          <w:spacing w:val="-1"/>
        </w:rPr>
        <w:t>券作为合并对价的，在合并日按照取得被合并方所有者权益在最终控制方合并财务报表中的账面</w:t>
      </w:r>
      <w:r>
        <w:rPr>
          <w:spacing w:val="-55"/>
        </w:rPr>
        <w:t> </w:t>
      </w:r>
      <w:r>
        <w:rPr>
          <w:spacing w:val="-55"/>
        </w:rPr>
      </w:r>
      <w:r>
        <w:rPr>
          <w:spacing w:val="-1"/>
        </w:rPr>
        <w:t>价值的份额作为长期股权投资的初始投资成本。因追加投资等原因能够对同一控制下的被投资单</w:t>
      </w:r>
      <w:r>
        <w:rPr>
          <w:spacing w:val="-55"/>
        </w:rPr>
        <w:t> </w:t>
      </w:r>
      <w:r>
        <w:rPr>
          <w:spacing w:val="-55"/>
        </w:rPr>
      </w:r>
      <w:r>
        <w:rPr>
          <w:spacing w:val="-1"/>
        </w:rPr>
        <w:t>位实施控制的，在合并日根据合并后应享有被合并方净资产在最终控制方合并财务报表中的账面</w:t>
      </w:r>
      <w:r>
        <w:rPr>
          <w:spacing w:val="-55"/>
        </w:rPr>
        <w:t> </w:t>
      </w:r>
      <w:r>
        <w:rPr>
          <w:spacing w:val="-55"/>
        </w:rPr>
      </w:r>
      <w:r>
        <w:rPr>
          <w:spacing w:val="-1"/>
        </w:rPr>
        <w:t>价值的份额，确定长期股权投资的初始投资成本。合并日长期股权投资的初始投资成本，与达到</w:t>
      </w:r>
      <w:r>
        <w:rPr>
          <w:spacing w:val="-55"/>
        </w:rPr>
        <w:t> </w:t>
      </w:r>
      <w:r>
        <w:rPr>
          <w:spacing w:val="-55"/>
        </w:rPr>
      </w:r>
      <w:r>
        <w:rPr>
          <w:spacing w:val="-1"/>
        </w:rPr>
        <w:t>合并前的长期股权投资账面价值加上合并日进一步取得股份新支付对价的账面价值之和的差额，</w:t>
      </w:r>
      <w:r>
        <w:rPr>
          <w:spacing w:val="-55"/>
        </w:rPr>
        <w:t> </w:t>
      </w:r>
      <w:r>
        <w:rPr>
          <w:spacing w:val="-55"/>
        </w:rPr>
      </w:r>
      <w:r>
        <w:rPr/>
        <w:t>调整股本溢价，股本溢价不足冲减的，冲减留存收益。</w:t>
      </w:r>
      <w:r>
        <w:rPr>
          <w:rFonts w:ascii="宋体" w:hAnsi="宋体" w:cs="宋体" w:eastAsia="宋体" w:hint="default"/>
          <w:w w:val="100"/>
        </w:rPr>
        <w:t> </w:t>
      </w:r>
      <w:r>
        <w:rPr>
          <w:spacing w:val="-1"/>
        </w:rPr>
        <w:t>非同一控制下的企业合并：公司按照购买日确定的合并成本作为长期股权投资的初始投资成本。</w:t>
      </w:r>
      <w:r>
        <w:rPr>
          <w:spacing w:val="-55"/>
        </w:rPr>
        <w:t> </w:t>
      </w:r>
      <w:r>
        <w:rPr>
          <w:spacing w:val="-55"/>
        </w:rPr>
      </w:r>
      <w:r>
        <w:rPr>
          <w:spacing w:val="-1"/>
        </w:rPr>
        <w:t>因追加投资等原因能够对非同一控制下的被投资单位实施控制的，按照原持有的股权投资账面价</w:t>
      </w:r>
      <w:r>
        <w:rPr>
          <w:spacing w:val="-55"/>
        </w:rPr>
        <w:t> </w:t>
      </w:r>
      <w:r>
        <w:rPr>
          <w:spacing w:val="-55"/>
        </w:rPr>
      </w:r>
      <w:r>
        <w:rPr/>
        <w:t>值加上新增投资成本之和，作为改按成本法核算的初始投资成本。</w:t>
      </w:r>
      <w:r>
        <w:rPr>
          <w:rFonts w:ascii="宋体" w:hAnsi="宋体" w:cs="宋体" w:eastAsia="宋体" w:hint="default"/>
        </w:rPr>
        <w:t> </w:t>
      </w:r>
    </w:p>
    <w:p>
      <w:pPr>
        <w:pStyle w:val="BodyText"/>
        <w:spacing w:line="273" w:lineRule="auto" w:before="10"/>
        <w:ind w:left="136" w:right="0" w:firstLine="211"/>
        <w:jc w:val="left"/>
        <w:rPr>
          <w:rFonts w:ascii="宋体" w:hAnsi="宋体" w:cs="宋体" w:eastAsia="宋体" w:hint="default"/>
        </w:rPr>
      </w:pPr>
      <w:r>
        <w:rPr/>
        <w:t>（</w:t>
      </w:r>
      <w:r>
        <w:rPr>
          <w:rFonts w:ascii="宋体" w:hAnsi="宋体" w:cs="宋体" w:eastAsia="宋体" w:hint="default"/>
        </w:rPr>
        <w:t>2</w:t>
      </w:r>
      <w:r>
        <w:rPr/>
        <w:t>）其他方式取得的长期股权投资</w:t>
      </w:r>
      <w:r>
        <w:rPr>
          <w:rFonts w:ascii="宋体" w:hAnsi="宋体" w:cs="宋体" w:eastAsia="宋体" w:hint="default"/>
          <w:w w:val="100"/>
        </w:rPr>
        <w:t> </w:t>
      </w:r>
      <w:r>
        <w:rPr/>
        <w:t>以支付现金方式取得的长期股权投资，按照实际支付的购买价款作为初始投资成本。</w:t>
      </w:r>
      <w:r>
        <w:rPr>
          <w:rFonts w:ascii="宋体" w:hAnsi="宋体" w:cs="宋体" w:eastAsia="宋体" w:hint="default"/>
          <w:w w:val="100"/>
        </w:rPr>
        <w:t> </w:t>
      </w:r>
      <w:r>
        <w:rPr/>
        <w:t>以发行权益性证券取得的长期股权投资，按照发行权益性证券的公允价值作为初始投资成本。</w:t>
      </w:r>
      <w:r>
        <w:rPr>
          <w:rFonts w:ascii="宋体" w:hAnsi="宋体" w:cs="宋体" w:eastAsia="宋体" w:hint="default"/>
          <w:w w:val="100"/>
        </w:rPr>
        <w:t> </w:t>
      </w:r>
      <w:r>
        <w:rPr>
          <w:spacing w:val="-1"/>
        </w:rPr>
        <w:t>在非货币性资产交换具有商业实质且换入资产和换出资产的公允价值均能够可靠计量的前提下，</w:t>
      </w:r>
      <w:r>
        <w:rPr>
          <w:spacing w:val="-55"/>
        </w:rPr>
        <w:t> </w:t>
      </w:r>
      <w:r>
        <w:rPr>
          <w:spacing w:val="-55"/>
        </w:rPr>
      </w:r>
      <w:r>
        <w:rPr>
          <w:spacing w:val="-1"/>
        </w:rPr>
        <w:t>非货币性资产交换换入的长期股权投资以换出资产的公允价值和应支付的相关税费确定其初始投</w:t>
      </w:r>
      <w:r>
        <w:rPr>
          <w:spacing w:val="-55"/>
        </w:rPr>
        <w:t> </w:t>
      </w:r>
      <w:r>
        <w:rPr>
          <w:spacing w:val="-55"/>
        </w:rPr>
      </w:r>
      <w:r>
        <w:rPr>
          <w:spacing w:val="-1"/>
        </w:rPr>
        <w:t>资成本，除非有确凿证据表明换入资产的公允价值更加可靠；不满足上述前提的非货币性资产交</w:t>
      </w:r>
      <w:r>
        <w:rPr>
          <w:spacing w:val="-55"/>
        </w:rPr>
        <w:t> </w:t>
      </w:r>
      <w:r>
        <w:rPr>
          <w:spacing w:val="-55"/>
        </w:rPr>
      </w:r>
      <w:r>
        <w:rPr/>
        <w:t>换，以换出资产的账面价值和应支付的相关税费作为换入长期股权投资的初始投资成本。</w:t>
      </w:r>
      <w:r>
        <w:rPr>
          <w:rFonts w:ascii="宋体" w:hAnsi="宋体" w:cs="宋体" w:eastAsia="宋体" w:hint="default"/>
          <w:w w:val="100"/>
        </w:rPr>
        <w:t> </w:t>
      </w:r>
      <w:r>
        <w:rPr>
          <w:spacing w:val="-1"/>
        </w:rPr>
        <w:t>通过债务重组取得的长期股权投资，以所放弃债权的公允价值和可直接归属于该资产的税金等其</w:t>
      </w:r>
      <w:r>
        <w:rPr>
          <w:spacing w:val="-55"/>
        </w:rPr>
        <w:t> </w:t>
      </w:r>
      <w:r>
        <w:rPr>
          <w:spacing w:val="-55"/>
        </w:rPr>
      </w:r>
      <w:r>
        <w:rPr/>
        <w:t>他成本确定其入账价值，并将所放弃债权的公允价值与账面价值之间的差额，计入当期损益。</w:t>
      </w:r>
      <w:r>
        <w:rPr>
          <w:rFonts w:ascii="宋体" w:hAnsi="宋体" w:cs="宋体" w:eastAsia="宋体" w:hint="default"/>
        </w:rPr>
        <w:t> </w:t>
      </w:r>
    </w:p>
    <w:p>
      <w:pPr>
        <w:pStyle w:val="BodyText"/>
        <w:spacing w:line="240" w:lineRule="auto" w:before="53"/>
        <w:ind w:left="451" w:right="1275"/>
        <w:jc w:val="left"/>
        <w:rPr>
          <w:rFonts w:ascii="宋体" w:hAnsi="宋体" w:cs="宋体" w:eastAsia="宋体" w:hint="default"/>
        </w:rPr>
      </w:pPr>
      <w:r>
        <w:rPr>
          <w:rFonts w:ascii="宋体" w:hAnsi="宋体" w:cs="宋体" w:eastAsia="宋体" w:hint="default"/>
        </w:rPr>
        <w:t>3)</w:t>
      </w:r>
      <w:r>
        <w:rPr/>
        <w:t>后续计量及损益确认方法</w:t>
      </w:r>
      <w:r>
        <w:rPr>
          <w:rFonts w:ascii="宋体" w:hAnsi="宋体" w:cs="宋体" w:eastAsia="宋体" w:hint="default"/>
        </w:rPr>
        <w:t> </w:t>
      </w:r>
    </w:p>
    <w:p>
      <w:pPr>
        <w:pStyle w:val="BodyText"/>
        <w:spacing w:line="273" w:lineRule="auto" w:before="39"/>
        <w:ind w:left="136" w:right="0" w:firstLine="211"/>
        <w:jc w:val="left"/>
        <w:rPr>
          <w:rFonts w:ascii="宋体" w:hAnsi="宋体" w:cs="宋体" w:eastAsia="宋体" w:hint="default"/>
        </w:rPr>
      </w:pPr>
      <w:r>
        <w:rPr/>
        <w:t>（</w:t>
      </w:r>
      <w:r>
        <w:rPr>
          <w:rFonts w:ascii="宋体" w:hAnsi="宋体" w:cs="宋体" w:eastAsia="宋体" w:hint="default"/>
        </w:rPr>
        <w:t>1</w:t>
      </w:r>
      <w:r>
        <w:rPr/>
        <w:t>）成本法核算的长期股权投资</w:t>
      </w:r>
      <w:r>
        <w:rPr>
          <w:rFonts w:ascii="宋体" w:hAnsi="宋体" w:cs="宋体" w:eastAsia="宋体" w:hint="default"/>
          <w:w w:val="100"/>
        </w:rPr>
        <w:t> </w:t>
      </w:r>
      <w:r>
        <w:rPr>
          <w:spacing w:val="-1"/>
        </w:rPr>
        <w:t>公司对子公司的长期股权投资，采用成本法核算。除取得投资时实际支付的价款或对价中包含的</w:t>
      </w:r>
      <w:r>
        <w:rPr>
          <w:spacing w:val="-55"/>
        </w:rPr>
        <w:t> </w:t>
      </w:r>
      <w:r>
        <w:rPr>
          <w:spacing w:val="-55"/>
        </w:rPr>
      </w:r>
      <w:r>
        <w:rPr>
          <w:spacing w:val="-1"/>
        </w:rPr>
        <w:t>已宣告但尚未发放的现金股利或利润外，公司按照享有被投资单位宣告发放的现金股利或利润确</w:t>
      </w:r>
      <w:r>
        <w:rPr>
          <w:spacing w:val="-55"/>
        </w:rPr>
        <w:t> </w:t>
      </w:r>
      <w:r>
        <w:rPr>
          <w:spacing w:val="-55"/>
        </w:rPr>
      </w:r>
      <w:r>
        <w:rPr/>
        <w:t>认当期投资收益。</w:t>
      </w:r>
      <w:r>
        <w:rPr>
          <w:rFonts w:ascii="宋体" w:hAnsi="宋体" w:cs="宋体" w:eastAsia="宋体" w:hint="default"/>
        </w:rPr>
        <w:t> </w:t>
      </w:r>
    </w:p>
    <w:p>
      <w:pPr>
        <w:pStyle w:val="BodyText"/>
        <w:spacing w:line="273" w:lineRule="auto" w:before="10"/>
        <w:ind w:left="136" w:right="0" w:firstLine="211"/>
        <w:jc w:val="left"/>
      </w:pPr>
      <w:r>
        <w:rPr/>
        <w:t>（</w:t>
      </w:r>
      <w:r>
        <w:rPr>
          <w:rFonts w:ascii="宋体" w:hAnsi="宋体" w:cs="宋体" w:eastAsia="宋体" w:hint="default"/>
        </w:rPr>
        <w:t>2</w:t>
      </w:r>
      <w:r>
        <w:rPr/>
        <w:t>）权益法核算的长期股权投资</w:t>
      </w:r>
      <w:r>
        <w:rPr>
          <w:rFonts w:ascii="宋体" w:hAnsi="宋体" w:cs="宋体" w:eastAsia="宋体" w:hint="default"/>
          <w:w w:val="100"/>
        </w:rPr>
        <w:t> </w:t>
      </w:r>
      <w:r>
        <w:rPr>
          <w:spacing w:val="-1"/>
        </w:rPr>
        <w:t>对联营企业和合营企业的长期股权投资，采用权益法核算。初始投资成本大于投资时应享有被投</w:t>
      </w:r>
    </w:p>
    <w:p>
      <w:pPr>
        <w:spacing w:after="0" w:line="273" w:lineRule="auto"/>
        <w:jc w:val="left"/>
        <w:sectPr>
          <w:pgSz w:w="11910" w:h="16840"/>
          <w:pgMar w:header="882" w:footer="1195" w:top="1080" w:bottom="1380" w:left="1140" w:right="1660"/>
        </w:sectPr>
      </w:pPr>
    </w:p>
    <w:p>
      <w:pPr>
        <w:spacing w:line="240" w:lineRule="auto" w:before="0"/>
        <w:rPr>
          <w:rFonts w:ascii="宋体" w:hAnsi="宋体" w:cs="宋体" w:eastAsia="宋体" w:hint="default"/>
          <w:sz w:val="22"/>
          <w:szCs w:val="22"/>
        </w:rPr>
      </w:pPr>
    </w:p>
    <w:p>
      <w:pPr>
        <w:pStyle w:val="BodyText"/>
        <w:spacing w:line="273" w:lineRule="auto" w:before="36"/>
        <w:ind w:left="136" w:right="0"/>
        <w:jc w:val="left"/>
        <w:rPr>
          <w:rFonts w:ascii="宋体" w:hAnsi="宋体" w:cs="宋体" w:eastAsia="宋体" w:hint="default"/>
        </w:rPr>
      </w:pPr>
      <w:r>
        <w:rPr/>
        <w:t>资单位可辨认净资产公允价值份额的差额，不调整长期股权投资的初始投资成本；初始投资成本</w:t>
      </w:r>
      <w:r>
        <w:rPr>
          <w:spacing w:val="-97"/>
        </w:rPr>
        <w:t> </w:t>
      </w:r>
      <w:r>
        <w:rPr>
          <w:spacing w:val="-97"/>
        </w:rPr>
      </w:r>
      <w:r>
        <w:rPr/>
        <w:t>小于投资时应享有被投资单位可辨认净资产公允价值份额的差额，计入当期损益。</w:t>
      </w:r>
      <w:r>
        <w:rPr>
          <w:rFonts w:ascii="宋体" w:hAnsi="宋体" w:cs="宋体" w:eastAsia="宋体" w:hint="default"/>
          <w:w w:val="100"/>
        </w:rPr>
        <w:t> </w:t>
      </w:r>
      <w:r>
        <w:rPr/>
        <w:t>公司按照应享有或应分担的被投资单位实现的净损益和其他综合收益的份额，分别确认投资收益</w:t>
      </w:r>
      <w:r>
        <w:rPr>
          <w:spacing w:val="-97"/>
        </w:rPr>
        <w:t> </w:t>
      </w:r>
      <w:r>
        <w:rPr>
          <w:spacing w:val="-97"/>
        </w:rPr>
      </w:r>
      <w:r>
        <w:rPr/>
        <w:t>和其他综合收益，同时调整长期股权投资的账面价值；按照被投资单位宣告分派的利润或现金股</w:t>
      </w:r>
      <w:r>
        <w:rPr>
          <w:spacing w:val="-97"/>
        </w:rPr>
        <w:t> </w:t>
      </w:r>
      <w:r>
        <w:rPr>
          <w:spacing w:val="-97"/>
        </w:rPr>
      </w:r>
      <w:r>
        <w:rPr/>
        <w:t>利计算应享有的部分，相应减少长期股权投资的账面价值；对于被投资单位除净损益、其他综合</w:t>
      </w:r>
      <w:r>
        <w:rPr>
          <w:spacing w:val="-97"/>
        </w:rPr>
        <w:t> </w:t>
      </w:r>
      <w:r>
        <w:rPr>
          <w:spacing w:val="-97"/>
        </w:rPr>
      </w:r>
      <w:r>
        <w:rPr/>
        <w:t>收益和利润分配以外所有者权益的其他变动，调整长期股权投资的账面价值并计入所有者权益。</w:t>
      </w:r>
      <w:r>
        <w:rPr>
          <w:rFonts w:ascii="宋体" w:hAnsi="宋体" w:cs="宋体" w:eastAsia="宋体" w:hint="default"/>
          <w:w w:val="100"/>
        </w:rPr>
        <w:t> </w:t>
      </w:r>
      <w:r>
        <w:rPr/>
        <w:t>在确认应享有被投资单位净损益的份额时，以取得投资时被投资单位可辨认净资产的公允价值为</w:t>
      </w:r>
      <w:r>
        <w:rPr>
          <w:spacing w:val="-97"/>
        </w:rPr>
        <w:t> </w:t>
      </w:r>
      <w:r>
        <w:rPr>
          <w:spacing w:val="-97"/>
        </w:rPr>
      </w:r>
      <w:r>
        <w:rPr/>
        <w:t>基础，并按照公司的会计政策及会计期间，对被投资单位的净利润进行调整后确认。在持有投资</w:t>
      </w:r>
      <w:r>
        <w:rPr>
          <w:spacing w:val="-97"/>
        </w:rPr>
        <w:t> </w:t>
      </w:r>
      <w:r>
        <w:rPr>
          <w:spacing w:val="-97"/>
        </w:rPr>
      </w:r>
      <w:r>
        <w:rPr/>
        <w:t>期间，被投资单位编制合并财务报表的，以合并财务报表中的净利润、其他综合收益和其他所有</w:t>
      </w:r>
      <w:r>
        <w:rPr>
          <w:spacing w:val="-97"/>
        </w:rPr>
        <w:t> </w:t>
      </w:r>
      <w:r>
        <w:rPr>
          <w:spacing w:val="-97"/>
        </w:rPr>
      </w:r>
      <w:r>
        <w:rPr/>
        <w:t>者权益变动中归属于被投资单位的金额为基础进行核算。</w:t>
      </w:r>
      <w:r>
        <w:rPr>
          <w:rFonts w:ascii="宋体" w:hAnsi="宋体" w:cs="宋体" w:eastAsia="宋体" w:hint="default"/>
          <w:color w:val="FF0000"/>
          <w:spacing w:val="-3"/>
        </w:rPr>
        <w:t> </w:t>
      </w:r>
      <w:r>
        <w:rPr>
          <w:rFonts w:ascii="宋体" w:hAnsi="宋体" w:cs="宋体" w:eastAsia="宋体" w:hint="default"/>
        </w:rPr>
        <w:t> </w:t>
      </w:r>
    </w:p>
    <w:p>
      <w:pPr>
        <w:pStyle w:val="BodyText"/>
        <w:spacing w:line="273" w:lineRule="auto" w:before="10"/>
        <w:ind w:left="136" w:right="0" w:firstLine="314"/>
        <w:jc w:val="left"/>
        <w:rPr>
          <w:rFonts w:ascii="宋体" w:hAnsi="宋体" w:cs="宋体" w:eastAsia="宋体" w:hint="default"/>
        </w:rPr>
      </w:pPr>
      <w:r>
        <w:rPr>
          <w:spacing w:val="-4"/>
          <w:w w:val="100"/>
        </w:rPr>
        <w:t>公司与联营企业、合营企业之间发生的未实现内部交易损益按照应享有的比例计算归属于公司</w:t>
      </w:r>
      <w:r>
        <w:rPr>
          <w:w w:val="100"/>
        </w:rPr>
        <w:t> </w:t>
      </w:r>
      <w:r>
        <w:rPr/>
        <w:t>的部分，予以抵销，在此基础上确认投资收益。与被投资单位发生的未实现内部交易损失，属于</w:t>
      </w:r>
      <w:r>
        <w:rPr>
          <w:spacing w:val="-97"/>
        </w:rPr>
        <w:t> </w:t>
      </w:r>
      <w:r>
        <w:rPr>
          <w:spacing w:val="-97"/>
        </w:rPr>
      </w:r>
      <w:r>
        <w:rPr/>
        <w:t>资产减值损失的，全额确认。公司与联营企业、合营企业之间发生投出或出售资产的交易，该资</w:t>
      </w:r>
      <w:r>
        <w:rPr>
          <w:spacing w:val="-97"/>
        </w:rPr>
        <w:t> </w:t>
      </w:r>
      <w:r>
        <w:rPr>
          <w:spacing w:val="-97"/>
        </w:rPr>
      </w:r>
      <w:r>
        <w:rPr>
          <w:spacing w:val="-15"/>
        </w:rPr>
        <w:t>产构成业务的，按照本附注“五、</w:t>
      </w:r>
      <w:r>
        <w:rPr>
          <w:rFonts w:ascii="宋体" w:hAnsi="宋体" w:cs="宋体" w:eastAsia="宋体" w:hint="default"/>
          <w:spacing w:val="-15"/>
        </w:rPr>
        <w:t>5</w:t>
      </w:r>
      <w:r>
        <w:rPr>
          <w:rFonts w:ascii="宋体" w:hAnsi="宋体" w:cs="宋体" w:eastAsia="宋体" w:hint="default"/>
          <w:spacing w:val="15"/>
        </w:rPr>
        <w:t> </w:t>
      </w:r>
      <w:r>
        <w:rPr>
          <w:spacing w:val="-7"/>
        </w:rPr>
        <w:t>同一控制下和非同一控制下企业合并的会计处理方法”和“三、</w:t>
      </w:r>
      <w:r>
        <w:rPr>
          <w:rFonts w:ascii="宋体" w:hAnsi="宋体" w:cs="宋体" w:eastAsia="宋体" w:hint="default"/>
        </w:rPr>
        <w:t>   </w:t>
      </w:r>
    </w:p>
    <w:p>
      <w:pPr>
        <w:pStyle w:val="BodyText"/>
        <w:spacing w:line="273" w:lineRule="auto" w:before="10"/>
        <w:ind w:left="136" w:right="0"/>
        <w:jc w:val="left"/>
        <w:rPr>
          <w:rFonts w:ascii="宋体" w:hAnsi="宋体" w:cs="宋体" w:eastAsia="宋体" w:hint="default"/>
        </w:rPr>
      </w:pPr>
      <w:r>
        <w:rPr/>
        <w:t>（六）合并财务报表的编制方法”中披露的相关政策进行会计处理。</w:t>
      </w:r>
      <w:r>
        <w:rPr>
          <w:rFonts w:ascii="宋体" w:hAnsi="宋体" w:cs="宋体" w:eastAsia="宋体" w:hint="default"/>
          <w:w w:val="100"/>
        </w:rPr>
        <w:t> </w:t>
      </w:r>
      <w:r>
        <w:rPr>
          <w:spacing w:val="-1"/>
        </w:rPr>
        <w:t>在公司确认应分担被投资单位发生的亏损时，按照以下顺序进行处理：首先，冲减长期股权投资</w:t>
      </w:r>
      <w:r>
        <w:rPr>
          <w:spacing w:val="-55"/>
        </w:rPr>
        <w:t> </w:t>
      </w:r>
      <w:r>
        <w:rPr>
          <w:spacing w:val="-55"/>
        </w:rPr>
      </w:r>
      <w:r>
        <w:rPr>
          <w:spacing w:val="-1"/>
        </w:rPr>
        <w:t>的账面价值。其次，长期股权投资的账面价值不足以冲减的，以其他实质上构成对被投资单位净</w:t>
      </w:r>
      <w:r>
        <w:rPr>
          <w:spacing w:val="-55"/>
        </w:rPr>
        <w:t> </w:t>
      </w:r>
      <w:r>
        <w:rPr>
          <w:spacing w:val="-55"/>
        </w:rPr>
      </w:r>
      <w:r>
        <w:rPr>
          <w:spacing w:val="-1"/>
        </w:rPr>
        <w:t>投资的长期权益账面价值为限继续确认投资损失，冲减长期应收项目等的账面价值。最后，经过</w:t>
      </w:r>
      <w:r>
        <w:rPr>
          <w:spacing w:val="-55"/>
        </w:rPr>
        <w:t> </w:t>
      </w:r>
      <w:r>
        <w:rPr>
          <w:spacing w:val="-55"/>
        </w:rPr>
      </w:r>
      <w:r>
        <w:rPr>
          <w:spacing w:val="-1"/>
        </w:rPr>
        <w:t>上述处理，按照投资合同或协议约定企业仍承担额外义务的，按预计承担的义务确认预计负债，</w:t>
      </w:r>
      <w:r>
        <w:rPr>
          <w:spacing w:val="-55"/>
        </w:rPr>
        <w:t> </w:t>
      </w:r>
      <w:r>
        <w:rPr>
          <w:spacing w:val="-55"/>
        </w:rPr>
      </w:r>
      <w:r>
        <w:rPr/>
        <w:t>计入当期投资损失。</w:t>
      </w:r>
      <w:r>
        <w:rPr>
          <w:rFonts w:ascii="宋体" w:hAnsi="宋体" w:cs="宋体" w:eastAsia="宋体" w:hint="default"/>
        </w:rPr>
        <w:t> </w:t>
      </w:r>
    </w:p>
    <w:p>
      <w:pPr>
        <w:pStyle w:val="BodyText"/>
        <w:spacing w:line="273" w:lineRule="auto" w:before="10"/>
        <w:ind w:left="136" w:right="426" w:firstLine="211"/>
        <w:jc w:val="left"/>
        <w:rPr>
          <w:rFonts w:ascii="宋体" w:hAnsi="宋体" w:cs="宋体" w:eastAsia="宋体" w:hint="default"/>
        </w:rPr>
      </w:pPr>
      <w:r>
        <w:rPr/>
        <w:t>（</w:t>
      </w:r>
      <w:r>
        <w:rPr>
          <w:rFonts w:ascii="宋体" w:hAnsi="宋体" w:cs="宋体" w:eastAsia="宋体" w:hint="default"/>
        </w:rPr>
        <w:t>3</w:t>
      </w:r>
      <w:r>
        <w:rPr/>
        <w:t>）长期股权投资的处置</w:t>
      </w:r>
      <w:r>
        <w:rPr>
          <w:rFonts w:ascii="宋体" w:hAnsi="宋体" w:cs="宋体" w:eastAsia="宋体" w:hint="default"/>
          <w:w w:val="100"/>
        </w:rPr>
        <w:t> </w:t>
      </w:r>
      <w:r>
        <w:rPr/>
        <w:t>处置长期股权投资，其账面价值与实际取得价款的差额，计入当期损益。</w:t>
      </w:r>
      <w:r>
        <w:rPr>
          <w:rFonts w:ascii="宋体" w:hAnsi="宋体" w:cs="宋体" w:eastAsia="宋体" w:hint="default"/>
          <w:w w:val="100"/>
        </w:rPr>
        <w:t> </w:t>
      </w:r>
      <w:r>
        <w:rPr>
          <w:spacing w:val="-1"/>
        </w:rPr>
        <w:t>采用权益法核算的长期股权投资，在处置该项投资时，采用与被投资单位直接处置相关资产或负</w:t>
      </w:r>
      <w:r>
        <w:rPr>
          <w:spacing w:val="-55"/>
        </w:rPr>
        <w:t> </w:t>
      </w:r>
      <w:r>
        <w:rPr>
          <w:spacing w:val="-55"/>
        </w:rPr>
      </w:r>
      <w:r>
        <w:rPr>
          <w:spacing w:val="-6"/>
          <w:w w:val="100"/>
        </w:rPr>
        <w:t>债相同的基础，按相应比例对原计入其他综合收益的部分进行会计处理。因被投资单位除净损益、</w:t>
      </w:r>
      <w:r>
        <w:rPr>
          <w:spacing w:val="-104"/>
          <w:w w:val="100"/>
        </w:rPr>
        <w:t> </w:t>
      </w:r>
      <w:r>
        <w:rPr>
          <w:spacing w:val="-104"/>
          <w:w w:val="100"/>
        </w:rPr>
      </w:r>
      <w:r>
        <w:rPr>
          <w:spacing w:val="-1"/>
        </w:rPr>
        <w:t>其他综合收益和利润分配以外的其他所有者权益变动而确认的所有者权益，按比例结转入当期损</w:t>
      </w:r>
      <w:r>
        <w:rPr>
          <w:spacing w:val="-55"/>
        </w:rPr>
        <w:t> </w:t>
      </w:r>
      <w:r>
        <w:rPr>
          <w:spacing w:val="-55"/>
        </w:rPr>
      </w:r>
      <w:r>
        <w:rPr/>
        <w:t>益，由于被投资方重新计量设定受益计划净负债或净资产变动而产生的其他综合收益除外。</w:t>
      </w:r>
      <w:r>
        <w:rPr>
          <w:rFonts w:ascii="宋体" w:hAnsi="宋体" w:cs="宋体" w:eastAsia="宋体" w:hint="default"/>
          <w:w w:val="100"/>
        </w:rPr>
        <w:t> </w:t>
      </w:r>
      <w:r>
        <w:rPr>
          <w:spacing w:val="-1"/>
        </w:rPr>
        <w:t>因处置部分股权投资等原因丧失了对被投资单位的共同控制或重大影响的，处置后的剩余股权改</w:t>
      </w:r>
      <w:r>
        <w:rPr>
          <w:spacing w:val="-55"/>
        </w:rPr>
        <w:t> </w:t>
      </w:r>
      <w:r>
        <w:rPr>
          <w:spacing w:val="-55"/>
        </w:rPr>
      </w:r>
      <w:r>
        <w:rPr>
          <w:spacing w:val="-1"/>
        </w:rPr>
        <w:t>按金融工具确认和计量准则核算，其在丧失共同控制或重大影响之日的公允价值与账面价值之间</w:t>
      </w:r>
      <w:r>
        <w:rPr>
          <w:spacing w:val="-55"/>
        </w:rPr>
        <w:t> </w:t>
      </w:r>
      <w:r>
        <w:rPr>
          <w:spacing w:val="-55"/>
        </w:rPr>
      </w:r>
      <w:r>
        <w:rPr>
          <w:spacing w:val="-1"/>
        </w:rPr>
        <w:t>的差额计入当期损益。原股权投资因采用权益法核算而确认的其他综合收益，在终止采用权益法</w:t>
      </w:r>
      <w:r>
        <w:rPr>
          <w:spacing w:val="-55"/>
        </w:rPr>
        <w:t> </w:t>
      </w:r>
      <w:r>
        <w:rPr>
          <w:spacing w:val="-55"/>
        </w:rPr>
      </w:r>
      <w:r>
        <w:rPr>
          <w:spacing w:val="-1"/>
        </w:rPr>
        <w:t>核算时采用与被投资单位直接处置相关资产或负债相同的基础进行会计处理。因被投资方除净损</w:t>
      </w:r>
      <w:r>
        <w:rPr>
          <w:spacing w:val="-55"/>
        </w:rPr>
        <w:t> </w:t>
      </w:r>
      <w:r>
        <w:rPr>
          <w:spacing w:val="-55"/>
        </w:rPr>
      </w:r>
      <w:r>
        <w:rPr>
          <w:spacing w:val="-1"/>
        </w:rPr>
        <w:t>益、其他综合收益和利润分配以外的其他所有者权益变动而确认的所有者权益，在终止采用权益</w:t>
      </w:r>
      <w:r>
        <w:rPr>
          <w:spacing w:val="-55"/>
        </w:rPr>
        <w:t> </w:t>
      </w:r>
      <w:r>
        <w:rPr>
          <w:spacing w:val="-55"/>
        </w:rPr>
      </w:r>
      <w:r>
        <w:rPr/>
        <w:t>法核算时全部转入当期损益。</w:t>
      </w:r>
      <w:r>
        <w:rPr>
          <w:rFonts w:ascii="宋体" w:hAnsi="宋体" w:cs="宋体" w:eastAsia="宋体" w:hint="default"/>
        </w:rPr>
        <w:t> </w:t>
      </w:r>
    </w:p>
    <w:p>
      <w:pPr>
        <w:pStyle w:val="BodyText"/>
        <w:spacing w:line="273" w:lineRule="auto" w:before="10"/>
        <w:ind w:left="136" w:right="428" w:firstLine="314"/>
        <w:jc w:val="both"/>
        <w:rPr>
          <w:rFonts w:ascii="宋体" w:hAnsi="宋体" w:cs="宋体" w:eastAsia="宋体" w:hint="default"/>
        </w:rPr>
      </w:pPr>
      <w:r>
        <w:rPr>
          <w:spacing w:val="-4"/>
          <w:w w:val="100"/>
        </w:rPr>
        <w:t>因处置部分股权投资、因其他投资方对子公司增资而导致本公司持股比例下降等原因丧失了对</w:t>
      </w:r>
      <w:r>
        <w:rPr>
          <w:w w:val="100"/>
        </w:rPr>
        <w:t> </w:t>
      </w:r>
      <w:r>
        <w:rPr>
          <w:spacing w:val="-1"/>
        </w:rPr>
        <w:t>被投资单位控制权的，在编制个别财务报表时，剩余股权能够对被投资单位实施共同控制或重大</w:t>
      </w:r>
      <w:r>
        <w:rPr>
          <w:spacing w:val="-55"/>
        </w:rPr>
        <w:t> </w:t>
      </w:r>
      <w:r>
        <w:rPr>
          <w:spacing w:val="-55"/>
        </w:rPr>
      </w:r>
      <w:r>
        <w:rPr>
          <w:spacing w:val="-1"/>
        </w:rPr>
        <w:t>影响的，改按权益法核算，并对该剩余股权视同自取得时即采用权益法核算进行调整；剩余股权</w:t>
      </w:r>
      <w:r>
        <w:rPr>
          <w:spacing w:val="-55"/>
        </w:rPr>
        <w:t> </w:t>
      </w:r>
      <w:r>
        <w:rPr>
          <w:spacing w:val="-55"/>
        </w:rPr>
      </w:r>
      <w:r>
        <w:rPr>
          <w:spacing w:val="-1"/>
        </w:rPr>
        <w:t>不能对被投资单位实施共同控制或施加重大影响的，改按金融工具确认和计量准则的有关规定进</w:t>
      </w:r>
      <w:r>
        <w:rPr>
          <w:spacing w:val="-55"/>
        </w:rPr>
        <w:t> </w:t>
      </w:r>
      <w:r>
        <w:rPr>
          <w:spacing w:val="-55"/>
        </w:rPr>
      </w:r>
      <w:r>
        <w:rPr/>
        <w:t>行会计处理，其在丧失控制之日的公允价值与账面价值间的差额计入当期损益。</w:t>
      </w:r>
      <w:r>
        <w:rPr>
          <w:rFonts w:ascii="宋体" w:hAnsi="宋体" w:cs="宋体" w:eastAsia="宋体" w:hint="default"/>
          <w:color w:val="0000FF"/>
        </w:rPr>
        <w:t> </w:t>
      </w:r>
      <w:r>
        <w:rPr>
          <w:rFonts w:ascii="宋体" w:hAnsi="宋体" w:cs="宋体" w:eastAsia="宋体" w:hint="default"/>
          <w:color w:val="0000FF"/>
          <w:spacing w:val="-3"/>
        </w:rPr>
        <w:t> </w:t>
      </w:r>
      <w:r>
        <w:rPr>
          <w:rFonts w:ascii="宋体" w:hAnsi="宋体" w:cs="宋体" w:eastAsia="宋体" w:hint="default"/>
        </w:rPr>
        <w:t> </w:t>
      </w:r>
    </w:p>
    <w:p>
      <w:pPr>
        <w:pStyle w:val="BodyText"/>
        <w:spacing w:line="314" w:lineRule="auto" w:before="53"/>
        <w:ind w:left="136" w:right="438"/>
        <w:jc w:val="both"/>
        <w:rPr>
          <w:rFonts w:ascii="宋体" w:hAnsi="宋体" w:cs="宋体" w:eastAsia="宋体" w:hint="default"/>
        </w:rPr>
      </w:pPr>
      <w:r>
        <w:rPr>
          <w:spacing w:val="-2"/>
        </w:rPr>
        <w:t>处置的股权是因追加投资等原因通过企业合并取得的，在编制个别财务报表时，处置后的剩余股</w:t>
      </w:r>
      <w:r>
        <w:rPr>
          <w:spacing w:val="-25"/>
        </w:rPr>
        <w:t> </w:t>
      </w:r>
      <w:r>
        <w:rPr>
          <w:spacing w:val="-25"/>
        </w:rPr>
      </w:r>
      <w:r>
        <w:rPr>
          <w:spacing w:val="-2"/>
        </w:rPr>
        <w:t>权采用成本法或权益法核算的，购买日之前持有的股权投资因采用权益法核算而确认的其他综合</w:t>
      </w:r>
      <w:r>
        <w:rPr>
          <w:spacing w:val="-25"/>
        </w:rPr>
        <w:t> </w:t>
      </w:r>
      <w:r>
        <w:rPr>
          <w:spacing w:val="-25"/>
        </w:rPr>
      </w:r>
      <w:r>
        <w:rPr>
          <w:spacing w:val="-2"/>
        </w:rPr>
        <w:t>收益和其他所有者权益按比例结转；处置后的剩余股权改按金融工具确认和计量准则进行会计处</w:t>
      </w:r>
      <w:r>
        <w:rPr>
          <w:spacing w:val="-25"/>
        </w:rPr>
        <w:t> </w:t>
      </w:r>
      <w:r>
        <w:rPr>
          <w:spacing w:val="-25"/>
        </w:rPr>
      </w:r>
      <w:r>
        <w:rPr/>
        <w:t>理的，其他综合收益和其他所有者权益全部结转。</w:t>
      </w:r>
      <w:r>
        <w:rPr>
          <w:rFonts w:ascii="宋体" w:hAnsi="宋体" w:cs="宋体" w:eastAsia="宋体" w:hint="default"/>
        </w:rPr>
        <w:t> </w:t>
      </w:r>
    </w:p>
    <w:p>
      <w:pPr>
        <w:pStyle w:val="BodyText"/>
        <w:spacing w:line="269" w:lineRule="exact"/>
        <w:ind w:left="136" w:right="0"/>
        <w:jc w:val="left"/>
        <w:rPr>
          <w:rFonts w:ascii="宋体" w:hAnsi="宋体" w:cs="宋体" w:eastAsia="宋体" w:hint="default"/>
        </w:rPr>
      </w:pPr>
      <w:r>
        <w:rPr>
          <w:rFonts w:ascii="宋体"/>
          <w:w w:val="100"/>
        </w:rPr>
        <w:t> </w:t>
      </w:r>
    </w:p>
    <w:p>
      <w:pPr>
        <w:spacing w:after="0" w:line="269" w:lineRule="exact"/>
        <w:jc w:val="left"/>
        <w:rPr>
          <w:rFonts w:ascii="宋体" w:hAnsi="宋体" w:cs="宋体" w:eastAsia="宋体" w:hint="default"/>
        </w:rPr>
        <w:sectPr>
          <w:pgSz w:w="11910" w:h="16840"/>
          <w:pgMar w:header="882" w:footer="1195" w:top="1080" w:bottom="1380" w:left="1140" w:right="1360"/>
        </w:sectPr>
      </w:pPr>
    </w:p>
    <w:p>
      <w:pPr>
        <w:spacing w:line="240" w:lineRule="auto" w:before="9"/>
        <w:rPr>
          <w:rFonts w:ascii="宋体" w:hAnsi="宋体" w:cs="宋体" w:eastAsia="宋体" w:hint="default"/>
          <w:sz w:val="23"/>
          <w:szCs w:val="23"/>
        </w:rPr>
      </w:pPr>
    </w:p>
    <w:p>
      <w:pPr>
        <w:spacing w:line="326" w:lineRule="auto" w:before="36"/>
        <w:ind w:left="216" w:right="7359" w:firstLine="0"/>
        <w:jc w:val="left"/>
        <w:rPr>
          <w:rFonts w:ascii="宋体" w:hAnsi="宋体" w:cs="宋体" w:eastAsia="宋体" w:hint="default"/>
          <w:sz w:val="21"/>
          <w:szCs w:val="21"/>
        </w:rPr>
      </w:pPr>
      <w:r>
        <w:rPr>
          <w:rFonts w:ascii="宋体" w:hAnsi="宋体" w:cs="宋体" w:eastAsia="宋体" w:hint="default"/>
          <w:b/>
          <w:bCs/>
          <w:sz w:val="21"/>
          <w:szCs w:val="21"/>
        </w:rPr>
        <w:t>21.</w:t>
      </w:r>
      <w:r>
        <w:rPr>
          <w:rFonts w:ascii="宋体" w:hAnsi="宋体" w:cs="宋体" w:eastAsia="宋体" w:hint="default"/>
          <w:b/>
          <w:bCs/>
          <w:spacing w:val="3"/>
          <w:sz w:val="21"/>
          <w:szCs w:val="21"/>
        </w:rPr>
        <w:t> </w:t>
      </w:r>
      <w:r>
        <w:rPr>
          <w:rFonts w:ascii="宋体" w:hAnsi="宋体" w:cs="宋体" w:eastAsia="宋体" w:hint="default"/>
          <w:b/>
          <w:bCs/>
          <w:sz w:val="21"/>
          <w:szCs w:val="21"/>
        </w:rPr>
        <w:t>投资性房地产</w:t>
      </w:r>
      <w:r>
        <w:rPr>
          <w:rFonts w:ascii="宋体" w:hAnsi="宋体" w:cs="宋体" w:eastAsia="宋体" w:hint="default"/>
          <w:b/>
          <w:bCs/>
          <w:w w:val="100"/>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p>
    <w:p>
      <w:pPr>
        <w:pStyle w:val="BodyText"/>
        <w:spacing w:line="236" w:lineRule="exact"/>
        <w:ind w:left="216" w:right="0"/>
        <w:jc w:val="left"/>
        <w:rPr>
          <w:rFonts w:ascii="宋体" w:hAnsi="宋体" w:cs="宋体" w:eastAsia="宋体" w:hint="default"/>
        </w:rPr>
      </w:pPr>
      <w:r>
        <w:rPr>
          <w:rFonts w:ascii="宋体"/>
          <w:w w:val="100"/>
        </w:rPr>
        <w:t> </w:t>
      </w:r>
    </w:p>
    <w:p>
      <w:pPr>
        <w:pStyle w:val="Heading3"/>
        <w:spacing w:line="324" w:lineRule="auto"/>
        <w:ind w:left="216" w:right="7379"/>
        <w:jc w:val="left"/>
        <w:rPr>
          <w:rFonts w:ascii="宋体" w:hAnsi="宋体" w:cs="宋体" w:eastAsia="宋体" w:hint="default"/>
          <w:b w:val="0"/>
          <w:bCs w:val="0"/>
        </w:rPr>
      </w:pPr>
      <w:r>
        <w:rPr>
          <w:rFonts w:ascii="宋体" w:hAnsi="宋体" w:cs="宋体" w:eastAsia="宋体" w:hint="default"/>
        </w:rPr>
        <w:t>22.</w:t>
      </w:r>
      <w:r>
        <w:rPr>
          <w:rFonts w:ascii="宋体" w:hAnsi="宋体" w:cs="宋体" w:eastAsia="宋体" w:hint="default"/>
          <w:spacing w:val="2"/>
        </w:rPr>
        <w:t> </w:t>
      </w:r>
      <w:r>
        <w:rPr/>
        <w:t>固定资产</w:t>
      </w:r>
      <w:r>
        <w:rPr>
          <w:w w:val="100"/>
        </w:rPr>
        <w:t> </w:t>
      </w:r>
      <w:r>
        <w:rPr>
          <w:rFonts w:ascii="宋体" w:hAnsi="宋体" w:cs="宋体" w:eastAsia="宋体" w:hint="default"/>
        </w:rPr>
        <w:t>(1).</w:t>
      </w:r>
      <w:r>
        <w:rPr/>
        <w:t>确认条件</w:t>
      </w:r>
      <w:r>
        <w:rPr>
          <w:rFonts w:ascii="宋体" w:hAnsi="宋体" w:cs="宋体" w:eastAsia="宋体" w:hint="default"/>
          <w:w w:val="99"/>
        </w:rPr>
        <w:t> </w:t>
      </w:r>
      <w:r>
        <w:rPr>
          <w:rFonts w:ascii="宋体" w:hAnsi="宋体" w:cs="宋体" w:eastAsia="宋体" w:hint="default"/>
          <w:b w:val="0"/>
          <w:bCs w:val="0"/>
        </w:rPr>
      </w:r>
    </w:p>
    <w:p>
      <w:pPr>
        <w:pStyle w:val="BodyText"/>
        <w:spacing w:line="292" w:lineRule="auto" w:before="23"/>
        <w:ind w:left="531" w:right="0" w:hanging="315"/>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4"/>
        </w:rPr>
        <w:t>固定资产指为生产商品、提供劳务、出租或经营管理而持有，并且使用寿命超过一个会计年度</w:t>
      </w:r>
    </w:p>
    <w:p>
      <w:pPr>
        <w:pStyle w:val="BodyText"/>
        <w:spacing w:line="240" w:lineRule="auto" w:before="36"/>
        <w:ind w:left="216" w:right="0"/>
        <w:jc w:val="left"/>
        <w:rPr>
          <w:rFonts w:ascii="宋体" w:hAnsi="宋体" w:cs="宋体" w:eastAsia="宋体" w:hint="default"/>
        </w:rPr>
      </w:pPr>
      <w:r>
        <w:rPr/>
        <w:t>的有形资产。固定资产在同时满足下列条件时予以确认：</w:t>
      </w:r>
      <w:r>
        <w:rPr>
          <w:rFonts w:ascii="宋体" w:hAnsi="宋体" w:cs="宋体" w:eastAsia="宋体" w:hint="default"/>
        </w:rPr>
        <w:t> </w:t>
      </w:r>
    </w:p>
    <w:p>
      <w:pPr>
        <w:pStyle w:val="BodyText"/>
        <w:spacing w:line="240" w:lineRule="auto" w:before="85"/>
        <w:ind w:left="322" w:right="0"/>
        <w:jc w:val="left"/>
        <w:rPr>
          <w:rFonts w:ascii="宋体" w:hAnsi="宋体" w:cs="宋体" w:eastAsia="宋体" w:hint="default"/>
        </w:rPr>
      </w:pPr>
      <w:r>
        <w:rPr/>
        <w:t>（</w:t>
      </w:r>
      <w:r>
        <w:rPr>
          <w:rFonts w:ascii="宋体" w:hAnsi="宋体" w:cs="宋体" w:eastAsia="宋体" w:hint="default"/>
        </w:rPr>
        <w:t>1</w:t>
      </w:r>
      <w:r>
        <w:rPr/>
        <w:t>）与该固定资产有关的经济利益很可能流入企业；</w:t>
      </w:r>
      <w:r>
        <w:rPr>
          <w:rFonts w:ascii="宋体" w:hAnsi="宋体" w:cs="宋体" w:eastAsia="宋体" w:hint="default"/>
        </w:rPr>
        <w:t> </w:t>
      </w:r>
    </w:p>
    <w:p>
      <w:pPr>
        <w:pStyle w:val="BodyText"/>
        <w:spacing w:line="240" w:lineRule="auto" w:before="82"/>
        <w:ind w:left="322" w:right="0"/>
        <w:jc w:val="left"/>
        <w:rPr>
          <w:rFonts w:ascii="宋体" w:hAnsi="宋体" w:cs="宋体" w:eastAsia="宋体" w:hint="default"/>
        </w:rPr>
      </w:pPr>
      <w:r>
        <w:rPr/>
        <w:t>（</w:t>
      </w:r>
      <w:r>
        <w:rPr>
          <w:rFonts w:ascii="宋体" w:hAnsi="宋体" w:cs="宋体" w:eastAsia="宋体" w:hint="default"/>
        </w:rPr>
        <w:t>2</w:t>
      </w:r>
      <w:r>
        <w:rPr/>
        <w:t>）该固定资产的成本能够可靠地计量；</w:t>
      </w:r>
      <w:r>
        <w:rPr>
          <w:rFonts w:ascii="宋体" w:hAnsi="宋体" w:cs="宋体" w:eastAsia="宋体" w:hint="default"/>
          <w:b/>
          <w:bCs/>
          <w:w w:val="99"/>
        </w:rPr>
        <w:t> </w:t>
      </w:r>
      <w:r>
        <w:rPr>
          <w:rFonts w:ascii="宋体" w:hAnsi="宋体" w:cs="宋体" w:eastAsia="宋体" w:hint="default"/>
        </w:rPr>
      </w:r>
    </w:p>
    <w:p>
      <w:pPr>
        <w:pStyle w:val="Heading3"/>
        <w:spacing w:line="326" w:lineRule="auto" w:before="61"/>
        <w:ind w:left="2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折旧方</w:t>
      </w:r>
      <w:r>
        <w:rPr>
          <w:spacing w:val="-3"/>
          <w:w w:val="100"/>
        </w:rPr>
        <w:t>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1"/>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1719"/>
        <w:gridCol w:w="1832"/>
        <w:gridCol w:w="1834"/>
        <w:gridCol w:w="1834"/>
        <w:gridCol w:w="1832"/>
      </w:tblGrid>
      <w:tr>
        <w:trPr>
          <w:trHeight w:val="322"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43"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87" w:right="0"/>
              <w:jc w:val="left"/>
              <w:rPr>
                <w:rFonts w:ascii="宋体" w:hAnsi="宋体" w:cs="宋体" w:eastAsia="宋体" w:hint="default"/>
                <w:sz w:val="21"/>
                <w:szCs w:val="21"/>
              </w:rPr>
            </w:pPr>
            <w:r>
              <w:rPr>
                <w:rFonts w:ascii="宋体" w:hAnsi="宋体" w:cs="宋体" w:eastAsia="宋体" w:hint="default"/>
                <w:sz w:val="21"/>
                <w:szCs w:val="21"/>
              </w:rPr>
              <w:t>折旧方法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2" w:right="0"/>
              <w:jc w:val="center"/>
              <w:rPr>
                <w:rFonts w:ascii="宋体" w:hAnsi="宋体" w:cs="宋体" w:eastAsia="宋体" w:hint="default"/>
                <w:sz w:val="21"/>
                <w:szCs w:val="21"/>
              </w:rPr>
            </w:pPr>
            <w:r>
              <w:rPr>
                <w:rFonts w:ascii="宋体" w:hAnsi="宋体" w:cs="宋体" w:eastAsia="宋体" w:hint="default"/>
                <w:sz w:val="21"/>
                <w:szCs w:val="21"/>
              </w:rPr>
              <w:t>折旧年限（年）</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残值率</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年折旧率</w:t>
            </w:r>
            <w:r>
              <w:rPr>
                <w:rFonts w:ascii="宋体" w:hAnsi="宋体" w:cs="宋体" w:eastAsia="宋体" w:hint="default"/>
                <w:sz w:val="21"/>
                <w:szCs w:val="21"/>
              </w:rPr>
              <w:t> </w:t>
            </w:r>
          </w:p>
        </w:tc>
      </w:tr>
      <w:tr>
        <w:trPr>
          <w:trHeight w:val="322"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2" w:right="0"/>
              <w:jc w:val="center"/>
              <w:rPr>
                <w:rFonts w:ascii="宋体" w:hAnsi="宋体" w:cs="宋体" w:eastAsia="宋体" w:hint="default"/>
                <w:sz w:val="21"/>
                <w:szCs w:val="21"/>
              </w:rPr>
            </w:pPr>
            <w:r>
              <w:rPr>
                <w:rFonts w:ascii="宋体"/>
                <w:sz w:val="21"/>
              </w:rPr>
              <w:t>20-30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sz w:val="21"/>
              </w:rPr>
              <w:t>5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sz w:val="21"/>
              </w:rPr>
              <w:t>4.75-3.17 </w:t>
            </w:r>
          </w:p>
        </w:tc>
      </w:tr>
      <w:tr>
        <w:trPr>
          <w:trHeight w:val="322"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生产设备</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2" w:right="0"/>
              <w:jc w:val="center"/>
              <w:rPr>
                <w:rFonts w:ascii="宋体" w:hAnsi="宋体" w:cs="宋体" w:eastAsia="宋体" w:hint="default"/>
                <w:sz w:val="21"/>
                <w:szCs w:val="21"/>
              </w:rPr>
            </w:pPr>
            <w:r>
              <w:rPr>
                <w:rFonts w:ascii="宋体"/>
                <w:sz w:val="21"/>
              </w:rPr>
              <w:t>5-10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sz w:val="21"/>
              </w:rPr>
              <w:t>5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sz w:val="21"/>
              </w:rPr>
              <w:t>19.00-9.50 </w:t>
            </w:r>
          </w:p>
        </w:tc>
      </w:tr>
      <w:tr>
        <w:trPr>
          <w:trHeight w:val="324"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运输设备</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2" w:right="0"/>
              <w:jc w:val="center"/>
              <w:rPr>
                <w:rFonts w:ascii="宋体" w:hAnsi="宋体" w:cs="宋体" w:eastAsia="宋体" w:hint="default"/>
                <w:sz w:val="21"/>
                <w:szCs w:val="21"/>
              </w:rPr>
            </w:pPr>
            <w:r>
              <w:rPr>
                <w:rFonts w:ascii="宋体"/>
                <w:sz w:val="21"/>
              </w:rPr>
              <w:t>4-5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center"/>
              <w:rPr>
                <w:rFonts w:ascii="宋体" w:hAnsi="宋体" w:cs="宋体" w:eastAsia="宋体" w:hint="default"/>
                <w:sz w:val="21"/>
                <w:szCs w:val="21"/>
              </w:rPr>
            </w:pPr>
            <w:r>
              <w:rPr>
                <w:rFonts w:ascii="宋体"/>
                <w:sz w:val="21"/>
              </w:rPr>
              <w:t>5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center"/>
              <w:rPr>
                <w:rFonts w:ascii="宋体" w:hAnsi="宋体" w:cs="宋体" w:eastAsia="宋体" w:hint="default"/>
                <w:sz w:val="21"/>
                <w:szCs w:val="21"/>
              </w:rPr>
            </w:pPr>
            <w:r>
              <w:rPr>
                <w:rFonts w:ascii="宋体"/>
                <w:sz w:val="21"/>
              </w:rPr>
              <w:t>23.75-19.00 </w:t>
            </w:r>
          </w:p>
        </w:tc>
      </w:tr>
      <w:tr>
        <w:trPr>
          <w:trHeight w:val="322"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电子类设备</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2" w:right="0"/>
              <w:jc w:val="center"/>
              <w:rPr>
                <w:rFonts w:ascii="宋体" w:hAnsi="宋体" w:cs="宋体" w:eastAsia="宋体" w:hint="default"/>
                <w:sz w:val="21"/>
                <w:szCs w:val="21"/>
              </w:rPr>
            </w:pPr>
            <w:r>
              <w:rPr>
                <w:rFonts w:ascii="宋体"/>
                <w:sz w:val="21"/>
              </w:rPr>
              <w:t>3-5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sz w:val="21"/>
              </w:rPr>
              <w:t>5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center"/>
              <w:rPr>
                <w:rFonts w:ascii="宋体" w:hAnsi="宋体" w:cs="宋体" w:eastAsia="宋体" w:hint="default"/>
                <w:sz w:val="21"/>
                <w:szCs w:val="21"/>
              </w:rPr>
            </w:pPr>
            <w:r>
              <w:rPr>
                <w:rFonts w:ascii="宋体"/>
                <w:sz w:val="21"/>
              </w:rPr>
              <w:t>31.67-19.00 </w:t>
            </w:r>
          </w:p>
        </w:tc>
      </w:tr>
      <w:tr>
        <w:trPr>
          <w:trHeight w:val="322"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办公设备其他</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2" w:right="0"/>
              <w:jc w:val="center"/>
              <w:rPr>
                <w:rFonts w:ascii="宋体" w:hAnsi="宋体" w:cs="宋体" w:eastAsia="宋体" w:hint="default"/>
                <w:sz w:val="21"/>
                <w:szCs w:val="21"/>
              </w:rPr>
            </w:pPr>
            <w:r>
              <w:rPr>
                <w:rFonts w:ascii="宋体"/>
                <w:sz w:val="21"/>
              </w:rPr>
              <w:t>3-5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sz w:val="21"/>
              </w:rPr>
              <w:t>5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center"/>
              <w:rPr>
                <w:rFonts w:ascii="宋体" w:hAnsi="宋体" w:cs="宋体" w:eastAsia="宋体" w:hint="default"/>
                <w:sz w:val="21"/>
                <w:szCs w:val="21"/>
              </w:rPr>
            </w:pPr>
            <w:r>
              <w:rPr>
                <w:rFonts w:ascii="宋体"/>
                <w:sz w:val="21"/>
              </w:rPr>
              <w:t>31.67-19.00 </w:t>
            </w:r>
          </w:p>
        </w:tc>
      </w:tr>
    </w:tbl>
    <w:p>
      <w:pPr>
        <w:spacing w:line="240" w:lineRule="auto" w:before="12"/>
        <w:rPr>
          <w:rFonts w:ascii="宋体" w:hAnsi="宋体" w:cs="宋体" w:eastAsia="宋体" w:hint="default"/>
          <w:sz w:val="21"/>
          <w:szCs w:val="21"/>
        </w:rPr>
      </w:pPr>
    </w:p>
    <w:p>
      <w:pPr>
        <w:pStyle w:val="BodyText"/>
        <w:spacing w:line="240" w:lineRule="auto" w:before="36"/>
        <w:ind w:left="531" w:right="0"/>
        <w:jc w:val="left"/>
      </w:pPr>
      <w:r>
        <w:rPr>
          <w:spacing w:val="-4"/>
        </w:rPr>
        <w:t>固定资产折旧采用年限平均法分类计提，根据固定资产类别、预计使用寿命和预计净残值率确</w:t>
      </w:r>
    </w:p>
    <w:p>
      <w:pPr>
        <w:pStyle w:val="BodyText"/>
        <w:spacing w:line="314" w:lineRule="auto" w:before="85"/>
        <w:ind w:left="216" w:right="0"/>
        <w:jc w:val="left"/>
        <w:rPr>
          <w:rFonts w:ascii="宋体" w:hAnsi="宋体" w:cs="宋体" w:eastAsia="宋体" w:hint="default"/>
        </w:rPr>
      </w:pPr>
      <w:r>
        <w:rPr>
          <w:spacing w:val="-2"/>
        </w:rPr>
        <w:t>定折旧率。如固定资产各组成部分的使用寿命不同或者以不同方式为企业提供经济利益，则选择</w:t>
      </w:r>
      <w:r>
        <w:rPr>
          <w:spacing w:val="-25"/>
        </w:rPr>
        <w:t> </w:t>
      </w:r>
      <w:r>
        <w:rPr>
          <w:spacing w:val="-25"/>
        </w:rPr>
      </w:r>
      <w:r>
        <w:rPr/>
        <w:t>不同折旧率或折旧方法，分别计提折旧。</w:t>
      </w:r>
      <w:r>
        <w:rPr>
          <w:rFonts w:ascii="宋体" w:hAnsi="宋体" w:cs="宋体" w:eastAsia="宋体" w:hint="default"/>
          <w:w w:val="100"/>
        </w:rPr>
        <w:t> </w:t>
      </w:r>
      <w:r>
        <w:rPr>
          <w:spacing w:val="-2"/>
        </w:rPr>
        <w:t>融资租赁方式租入的固定资产，能合理确定租赁期届满时将会取得租赁资产所有权的，在租赁资</w:t>
      </w:r>
      <w:r>
        <w:rPr>
          <w:spacing w:val="-25"/>
        </w:rPr>
        <w:t> </w:t>
      </w:r>
      <w:r>
        <w:rPr>
          <w:spacing w:val="-25"/>
        </w:rPr>
      </w:r>
      <w:r>
        <w:rPr>
          <w:spacing w:val="-2"/>
        </w:rPr>
        <w:t>产尚可使用年限内计提折旧；无法合理确定租赁期届满时能够取得租赁资产所有权的，在租赁期</w:t>
      </w:r>
      <w:r>
        <w:rPr>
          <w:spacing w:val="-25"/>
        </w:rPr>
        <w:t> </w:t>
      </w:r>
      <w:r>
        <w:rPr>
          <w:spacing w:val="-25"/>
        </w:rPr>
      </w:r>
      <w:r>
        <w:rPr/>
        <w:t>与租赁资产尚可使用年限两者中较短的期间内计提折旧。</w:t>
      </w:r>
      <w:r>
        <w:rPr>
          <w:rFonts w:ascii="宋体" w:hAnsi="宋体" w:cs="宋体" w:eastAsia="宋体" w:hint="default"/>
        </w:rPr>
        <w:t> </w:t>
      </w:r>
    </w:p>
    <w:p>
      <w:pPr>
        <w:pStyle w:val="Heading3"/>
        <w:spacing w:line="324" w:lineRule="auto" w:before="0"/>
        <w:ind w:left="2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2"/>
          <w:w w:val="99"/>
        </w:rPr>
        <w:t>.</w:t>
      </w:r>
      <w:r>
        <w:rPr>
          <w:w w:val="100"/>
        </w:rPr>
        <w:t>融资租入固定资产</w:t>
      </w:r>
      <w:r>
        <w:rPr>
          <w:spacing w:val="-3"/>
          <w:w w:val="100"/>
        </w:rPr>
        <w:t>的</w:t>
      </w:r>
      <w:r>
        <w:rPr>
          <w:w w:val="100"/>
        </w:rPr>
        <w:t>认</w:t>
      </w:r>
      <w:r>
        <w:rPr>
          <w:spacing w:val="-3"/>
          <w:w w:val="100"/>
        </w:rPr>
        <w:t>定</w:t>
      </w:r>
      <w:r>
        <w:rPr>
          <w:w w:val="100"/>
        </w:rPr>
        <w:t>依据、计价和折旧</w:t>
      </w:r>
      <w:r>
        <w:rPr>
          <w:spacing w:val="-3"/>
          <w:w w:val="100"/>
        </w:rPr>
        <w:t>方法</w:t>
      </w:r>
      <w:r>
        <w:rPr>
          <w:rFonts w:ascii="宋体" w:hAnsi="宋体" w:cs="宋体" w:eastAsia="宋体" w:hint="default"/>
          <w:w w:val="99"/>
        </w:rPr>
        <w:t> </w:t>
      </w:r>
      <w:r>
        <w:rPr>
          <w:rFonts w:ascii="宋体" w:hAnsi="宋体" w:cs="宋体" w:eastAsia="宋体" w:hint="default"/>
          <w:b w:val="0"/>
          <w:bCs w:val="0"/>
        </w:rPr>
      </w:r>
    </w:p>
    <w:p>
      <w:pPr>
        <w:pStyle w:val="BodyText"/>
        <w:spacing w:line="292" w:lineRule="auto" w:before="23"/>
        <w:ind w:left="216"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公司与租赁方所签订的租赁协议条款中规定了下列条件之一的，确认为融资租入资产：</w:t>
      </w:r>
      <w:r>
        <w:rPr>
          <w:rFonts w:ascii="宋体" w:hAnsi="宋体" w:cs="宋体" w:eastAsia="宋体" w:hint="default"/>
        </w:rPr>
        <w:t> </w:t>
      </w:r>
    </w:p>
    <w:p>
      <w:pPr>
        <w:pStyle w:val="BodyText"/>
        <w:spacing w:line="240" w:lineRule="auto" w:before="39"/>
        <w:ind w:left="216" w:right="0"/>
        <w:jc w:val="left"/>
        <w:rPr>
          <w:rFonts w:ascii="宋体" w:hAnsi="宋体" w:cs="宋体" w:eastAsia="宋体" w:hint="default"/>
        </w:rPr>
      </w:pPr>
      <w:r>
        <w:rPr/>
        <w:t>（</w:t>
      </w:r>
      <w:r>
        <w:rPr>
          <w:rFonts w:ascii="宋体" w:hAnsi="宋体" w:cs="宋体" w:eastAsia="宋体" w:hint="default"/>
        </w:rPr>
        <w:t>1</w:t>
      </w:r>
      <w:r>
        <w:rPr/>
        <w:t>）租赁期满后租赁资产的所有权归属于本公司；</w:t>
      </w:r>
      <w:r>
        <w:rPr>
          <w:rFonts w:ascii="宋体" w:hAnsi="宋体" w:cs="宋体" w:eastAsia="宋体" w:hint="default"/>
        </w:rPr>
        <w:t> </w:t>
      </w:r>
    </w:p>
    <w:p>
      <w:pPr>
        <w:pStyle w:val="BodyText"/>
        <w:spacing w:line="240" w:lineRule="auto" w:before="83"/>
        <w:ind w:left="216" w:right="0"/>
        <w:jc w:val="left"/>
        <w:rPr>
          <w:rFonts w:ascii="宋体" w:hAnsi="宋体" w:cs="宋体" w:eastAsia="宋体" w:hint="default"/>
        </w:rPr>
      </w:pPr>
      <w:r>
        <w:rPr/>
        <w:t>（</w:t>
      </w:r>
      <w:r>
        <w:rPr>
          <w:rFonts w:ascii="宋体" w:hAnsi="宋体" w:cs="宋体" w:eastAsia="宋体" w:hint="default"/>
        </w:rPr>
        <w:t>2</w:t>
      </w:r>
      <w:r>
        <w:rPr/>
        <w:t>）公司具有购买资产的选择权，购买价款远低于行使选择权时该资产的公允价值；</w:t>
      </w:r>
      <w:r>
        <w:rPr>
          <w:rFonts w:ascii="宋体" w:hAnsi="宋体" w:cs="宋体" w:eastAsia="宋体" w:hint="default"/>
        </w:rPr>
        <w:t> </w:t>
      </w:r>
    </w:p>
    <w:p>
      <w:pPr>
        <w:pStyle w:val="BodyText"/>
        <w:spacing w:line="240" w:lineRule="auto" w:before="85"/>
        <w:ind w:left="216" w:right="0"/>
        <w:jc w:val="left"/>
        <w:rPr>
          <w:rFonts w:ascii="宋体" w:hAnsi="宋体" w:cs="宋体" w:eastAsia="宋体" w:hint="default"/>
        </w:rPr>
      </w:pPr>
      <w:r>
        <w:rPr/>
        <w:t>（</w:t>
      </w:r>
      <w:r>
        <w:rPr>
          <w:rFonts w:ascii="宋体" w:hAnsi="宋体" w:cs="宋体" w:eastAsia="宋体" w:hint="default"/>
        </w:rPr>
        <w:t>3</w:t>
      </w:r>
      <w:r>
        <w:rPr/>
        <w:t>）租赁期占所租赁资产使用寿命的大部分；</w:t>
      </w:r>
      <w:r>
        <w:rPr>
          <w:rFonts w:ascii="宋体" w:hAnsi="宋体" w:cs="宋体" w:eastAsia="宋体" w:hint="default"/>
        </w:rPr>
        <w:t> </w:t>
      </w:r>
    </w:p>
    <w:p>
      <w:pPr>
        <w:pStyle w:val="BodyText"/>
        <w:spacing w:line="314" w:lineRule="auto" w:before="82"/>
        <w:ind w:left="216" w:right="0"/>
        <w:jc w:val="left"/>
        <w:rPr>
          <w:rFonts w:ascii="宋体" w:hAnsi="宋体" w:cs="宋体" w:eastAsia="宋体" w:hint="default"/>
        </w:rPr>
      </w:pPr>
      <w:r>
        <w:rPr/>
        <w:t>（</w:t>
      </w:r>
      <w:r>
        <w:rPr>
          <w:rFonts w:ascii="宋体" w:hAnsi="宋体" w:cs="宋体" w:eastAsia="宋体" w:hint="default"/>
        </w:rPr>
        <w:t>4</w:t>
      </w:r>
      <w:r>
        <w:rPr/>
        <w:t>）租赁开始日的最低租赁付款额现值，与该资产的公允价值不存在较大的差异。</w:t>
      </w:r>
      <w:r>
        <w:rPr>
          <w:rFonts w:ascii="宋体" w:hAnsi="宋体" w:cs="宋体" w:eastAsia="宋体" w:hint="default"/>
          <w:w w:val="100"/>
        </w:rPr>
        <w:t> </w:t>
      </w:r>
      <w:r>
        <w:rPr>
          <w:spacing w:val="-2"/>
        </w:rPr>
        <w:t>公司在承租开始日，将租赁资产公允价值与最低租赁付款额现值两者中较低者作为租入资产的入</w:t>
      </w:r>
      <w:r>
        <w:rPr>
          <w:spacing w:val="-25"/>
        </w:rPr>
        <w:t> </w:t>
      </w:r>
      <w:r>
        <w:rPr>
          <w:spacing w:val="-25"/>
        </w:rPr>
      </w:r>
      <w:r>
        <w:rPr/>
        <w:t>账价值，将最低租赁付款额作为长期应付款的入账价值，其差额作为未确认的融资费。</w:t>
      </w:r>
      <w:r>
        <w:rPr>
          <w:rFonts w:ascii="宋体" w:hAnsi="宋体" w:cs="宋体" w:eastAsia="宋体" w:hint="default"/>
        </w:rPr>
        <w:t> </w:t>
      </w:r>
    </w:p>
    <w:p>
      <w:pPr>
        <w:pStyle w:val="BodyText"/>
        <w:spacing w:line="271" w:lineRule="exact"/>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b w:val="0"/>
          <w:bCs w:val="0"/>
        </w:rPr>
      </w:pPr>
      <w:r>
        <w:rPr>
          <w:rFonts w:ascii="宋体" w:hAnsi="宋体" w:cs="宋体" w:eastAsia="宋体" w:hint="default"/>
        </w:rPr>
        <w:t>23.</w:t>
      </w:r>
      <w:r>
        <w:rPr>
          <w:rFonts w:ascii="宋体" w:hAnsi="宋体" w:cs="宋体" w:eastAsia="宋体" w:hint="default"/>
          <w:spacing w:val="2"/>
        </w:rPr>
        <w:t> </w:t>
      </w:r>
      <w:r>
        <w:rPr/>
        <w:t>在建工程</w:t>
      </w:r>
      <w:r>
        <w:rPr>
          <w:b w:val="0"/>
          <w:bCs w:val="0"/>
        </w:rPr>
      </w:r>
    </w:p>
    <w:p>
      <w:pPr>
        <w:pStyle w:val="BodyText"/>
        <w:spacing w:line="240" w:lineRule="auto" w:before="97"/>
        <w:ind w:left="2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080" w:bottom="1380" w:left="1060" w:right="1560"/>
        </w:sectPr>
      </w:pPr>
    </w:p>
    <w:p>
      <w:pPr>
        <w:spacing w:line="240" w:lineRule="auto" w:before="6"/>
        <w:rPr>
          <w:rFonts w:ascii="宋体" w:hAnsi="宋体" w:cs="宋体" w:eastAsia="宋体" w:hint="default"/>
          <w:sz w:val="25"/>
          <w:szCs w:val="25"/>
        </w:rPr>
      </w:pPr>
    </w:p>
    <w:p>
      <w:pPr>
        <w:pStyle w:val="BodyText"/>
        <w:spacing w:line="314" w:lineRule="auto" w:before="36"/>
        <w:ind w:left="136" w:right="208" w:firstLine="314"/>
        <w:jc w:val="both"/>
        <w:rPr>
          <w:rFonts w:ascii="宋体" w:hAnsi="宋体" w:cs="宋体" w:eastAsia="宋体" w:hint="default"/>
        </w:rPr>
      </w:pPr>
      <w:r>
        <w:rPr>
          <w:spacing w:val="-4"/>
          <w:w w:val="100"/>
        </w:rPr>
        <w:t>在建工程项目按建造该项资产达到预定可使用状态前所发生的必要支出，作为固定资产的入账</w:t>
      </w:r>
      <w:r>
        <w:rPr>
          <w:w w:val="100"/>
        </w:rPr>
        <w:t> </w:t>
      </w:r>
      <w:r>
        <w:rPr>
          <w:spacing w:val="-2"/>
        </w:rPr>
        <w:t>价值。所建造的固定资产在工程已达到预定可使用状态，但尚未办理竣工决算的，自达到预定可</w:t>
      </w:r>
      <w:r>
        <w:rPr>
          <w:spacing w:val="-25"/>
        </w:rPr>
        <w:t> </w:t>
      </w:r>
      <w:r>
        <w:rPr>
          <w:spacing w:val="-25"/>
        </w:rPr>
      </w:r>
      <w:r>
        <w:rPr>
          <w:spacing w:val="-2"/>
        </w:rPr>
        <w:t>使用状态之日起，根据工程预算、造价或者工程实际成本等，按估计的价值转入固定资产，并按</w:t>
      </w:r>
      <w:r>
        <w:rPr>
          <w:spacing w:val="-25"/>
        </w:rPr>
        <w:t> </w:t>
      </w:r>
      <w:r>
        <w:rPr>
          <w:spacing w:val="-25"/>
        </w:rPr>
      </w:r>
      <w:r>
        <w:rPr>
          <w:spacing w:val="-2"/>
        </w:rPr>
        <w:t>本公司固定资产折旧政策计提固定资产的折旧，待办理竣工决算后，再按实际成本调整原来的暂</w:t>
      </w:r>
      <w:r>
        <w:rPr>
          <w:spacing w:val="-25"/>
        </w:rPr>
        <w:t> </w:t>
      </w:r>
      <w:r>
        <w:rPr>
          <w:spacing w:val="-25"/>
        </w:rPr>
      </w:r>
      <w:r>
        <w:rPr/>
        <w:t>估价值，但不调整原已计提的折旧额。</w:t>
      </w:r>
      <w:r>
        <w:rPr>
          <w:rFonts w:ascii="宋体" w:hAnsi="宋体" w:cs="宋体" w:eastAsia="宋体" w:hint="default"/>
        </w:rPr>
        <w:t> </w:t>
      </w:r>
    </w:p>
    <w:p>
      <w:pPr>
        <w:pStyle w:val="Heading3"/>
        <w:spacing w:line="240" w:lineRule="auto" w:before="53"/>
        <w:ind w:left="136" w:right="2599"/>
        <w:jc w:val="left"/>
        <w:rPr>
          <w:b w:val="0"/>
          <w:bCs w:val="0"/>
        </w:rPr>
      </w:pPr>
      <w:r>
        <w:rPr>
          <w:rFonts w:ascii="宋体" w:hAnsi="宋体" w:cs="宋体" w:eastAsia="宋体" w:hint="default"/>
        </w:rPr>
        <w:t>24.</w:t>
      </w:r>
      <w:r>
        <w:rPr>
          <w:rFonts w:ascii="宋体" w:hAnsi="宋体" w:cs="宋体" w:eastAsia="宋体" w:hint="default"/>
          <w:spacing w:val="2"/>
        </w:rPr>
        <w:t> </w:t>
      </w:r>
      <w:r>
        <w:rPr/>
        <w:t>借款费用</w:t>
      </w:r>
      <w:r>
        <w:rPr>
          <w:b w:val="0"/>
          <w:bCs w:val="0"/>
        </w:rPr>
      </w:r>
    </w:p>
    <w:p>
      <w:pPr>
        <w:pStyle w:val="BodyText"/>
        <w:spacing w:line="292" w:lineRule="auto" w:before="97"/>
        <w:ind w:left="451" w:right="4765" w:hanging="315"/>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rPr>
        <w:t>1</w:t>
      </w:r>
      <w:r>
        <w:rPr/>
        <w:t>）借款费用资本化的确认原则</w:t>
      </w:r>
      <w:r>
        <w:rPr>
          <w:rFonts w:ascii="宋体" w:hAnsi="宋体" w:cs="宋体" w:eastAsia="宋体" w:hint="default"/>
        </w:rPr>
        <w:t> </w:t>
      </w:r>
    </w:p>
    <w:p>
      <w:pPr>
        <w:pStyle w:val="BodyText"/>
        <w:spacing w:line="314" w:lineRule="auto" w:before="39"/>
        <w:ind w:left="136" w:right="98"/>
        <w:jc w:val="left"/>
        <w:rPr>
          <w:rFonts w:ascii="宋体" w:hAnsi="宋体" w:cs="宋体" w:eastAsia="宋体" w:hint="default"/>
        </w:rPr>
      </w:pPr>
      <w:r>
        <w:rPr>
          <w:spacing w:val="-7"/>
        </w:rPr>
        <w:t>借款费用，包括借款利息、折价或者溢价的摊销、辅助费用以及因外币借款而发生的汇兑差额等。</w:t>
      </w:r>
      <w:r>
        <w:rPr>
          <w:spacing w:val="-16"/>
        </w:rPr>
        <w:t> </w:t>
      </w:r>
      <w:r>
        <w:rPr>
          <w:rFonts w:ascii="宋体" w:hAnsi="宋体" w:cs="宋体" w:eastAsia="宋体" w:hint="default"/>
          <w:spacing w:val="-16"/>
        </w:rPr>
      </w:r>
      <w:r>
        <w:rPr/>
        <w:t>公司发生的借款费用，可直接归属于符合资本化条件的资产的购建或者生产的，予以资本化，计</w:t>
      </w:r>
      <w:r>
        <w:rPr>
          <w:w w:val="100"/>
        </w:rPr>
        <w:t> </w:t>
      </w:r>
      <w:r>
        <w:rPr/>
        <w:t>入相关资产成本；其他借款费用，在发生时根据其发生额确认为费用，计入当期损益。</w:t>
      </w:r>
      <w:r>
        <w:rPr>
          <w:rFonts w:ascii="宋体" w:hAnsi="宋体" w:cs="宋体" w:eastAsia="宋体" w:hint="default"/>
          <w:w w:val="100"/>
        </w:rPr>
        <w:t> </w:t>
      </w:r>
      <w:r>
        <w:rPr/>
        <w:t>符合资本化条件的资产，是指需要经过相当长时间的购建或者生产活动才能达到预定可使用或者</w:t>
      </w:r>
      <w:r>
        <w:rPr>
          <w:w w:val="100"/>
        </w:rPr>
        <w:t> </w:t>
      </w:r>
      <w:r>
        <w:rPr/>
        <w:t>可销售状态的固定资产、投资性房地产和存货等资产。</w:t>
      </w:r>
      <w:r>
        <w:rPr>
          <w:rFonts w:ascii="宋体" w:hAnsi="宋体" w:cs="宋体" w:eastAsia="宋体" w:hint="default"/>
          <w:w w:val="100"/>
        </w:rPr>
        <w:t> </w:t>
      </w:r>
      <w:r>
        <w:rPr/>
        <w:t>借款费用同时满足下列条件时开始资本化：</w:t>
      </w:r>
      <w:r>
        <w:rPr>
          <w:rFonts w:ascii="宋体" w:hAnsi="宋体" w:cs="宋体" w:eastAsia="宋体" w:hint="default"/>
          <w:spacing w:val="-3"/>
        </w:rPr>
        <w:t> </w:t>
      </w:r>
      <w:r>
        <w:rPr>
          <w:rFonts w:ascii="宋体" w:hAnsi="宋体" w:cs="宋体" w:eastAsia="宋体" w:hint="default"/>
        </w:rPr>
        <w:t> </w:t>
      </w:r>
    </w:p>
    <w:p>
      <w:pPr>
        <w:pStyle w:val="BodyText"/>
        <w:spacing w:line="312" w:lineRule="auto" w:before="20"/>
        <w:ind w:left="136" w:right="0" w:firstLine="106"/>
        <w:jc w:val="left"/>
        <w:rPr>
          <w:rFonts w:ascii="宋体" w:hAnsi="宋体" w:cs="宋体" w:eastAsia="宋体" w:hint="default"/>
        </w:rPr>
      </w:pPr>
      <w:r>
        <w:rPr>
          <w:spacing w:val="-2"/>
        </w:rPr>
        <w:t>（</w:t>
      </w:r>
      <w:r>
        <w:rPr>
          <w:rFonts w:ascii="宋体" w:hAnsi="宋体" w:cs="宋体" w:eastAsia="宋体" w:hint="default"/>
          <w:spacing w:val="-2"/>
        </w:rPr>
        <w:t>1</w:t>
      </w:r>
      <w:r>
        <w:rPr>
          <w:spacing w:val="-2"/>
        </w:rPr>
        <w:t>）资产支出已经发生，资产支出包括为购建或者生产符合资本化条件的资产而以支付现金、</w:t>
      </w:r>
      <w:r>
        <w:rPr>
          <w:w w:val="100"/>
        </w:rPr>
        <w:t> </w:t>
      </w:r>
      <w:r>
        <w:rPr/>
        <w:t>转移非现金资产或者承担带息债务形式发生的支出；</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22"/>
        <w:ind w:left="242" w:right="2599"/>
        <w:jc w:val="left"/>
        <w:rPr>
          <w:rFonts w:ascii="宋体" w:hAnsi="宋体" w:cs="宋体" w:eastAsia="宋体" w:hint="default"/>
        </w:rPr>
      </w:pPr>
      <w:r>
        <w:rPr/>
        <w:t>（</w:t>
      </w:r>
      <w:r>
        <w:rPr>
          <w:rFonts w:ascii="宋体" w:hAnsi="宋体" w:cs="宋体" w:eastAsia="宋体" w:hint="default"/>
        </w:rPr>
        <w:t>2</w:t>
      </w:r>
      <w:r>
        <w:rPr/>
        <w:t>）借款费用已经发生；</w:t>
      </w:r>
      <w:r>
        <w:rPr>
          <w:rFonts w:ascii="宋体" w:hAnsi="宋体" w:cs="宋体" w:eastAsia="宋体" w:hint="default"/>
        </w:rPr>
        <w:t>  </w:t>
      </w:r>
    </w:p>
    <w:p>
      <w:pPr>
        <w:pStyle w:val="BodyText"/>
        <w:spacing w:line="314" w:lineRule="auto" w:before="82"/>
        <w:ind w:left="451" w:right="0" w:hanging="209"/>
        <w:jc w:val="left"/>
        <w:rPr>
          <w:rFonts w:ascii="宋体" w:hAnsi="宋体" w:cs="宋体" w:eastAsia="宋体" w:hint="default"/>
        </w:rPr>
      </w:pPr>
      <w:r>
        <w:rPr/>
        <w:t>（</w:t>
      </w:r>
      <w:r>
        <w:rPr>
          <w:rFonts w:ascii="宋体" w:hAnsi="宋体" w:cs="宋体" w:eastAsia="宋体" w:hint="default"/>
        </w:rPr>
        <w:t>3</w:t>
      </w:r>
      <w:r>
        <w:rPr/>
        <w:t>）为使资产达到预定可使用或者可销售状态所必要的购建或者生产活动已经开始。</w:t>
      </w:r>
      <w:r>
        <w:rPr>
          <w:rFonts w:ascii="宋体" w:hAnsi="宋体" w:cs="宋体" w:eastAsia="宋体" w:hint="default"/>
          <w:w w:val="100"/>
        </w:rPr>
        <w:t> </w:t>
      </w:r>
      <w:r>
        <w:rPr>
          <w:rFonts w:ascii="宋体" w:hAnsi="宋体" w:cs="宋体" w:eastAsia="宋体" w:hint="default"/>
        </w:rPr>
        <w:t>2</w:t>
      </w:r>
      <w:r>
        <w:rPr/>
        <w:t>）借款费用资本化期间</w:t>
      </w:r>
      <w:r>
        <w:rPr>
          <w:rFonts w:ascii="宋体" w:hAnsi="宋体" w:cs="宋体" w:eastAsia="宋体" w:hint="default"/>
        </w:rPr>
        <w:t> </w:t>
      </w:r>
    </w:p>
    <w:p>
      <w:pPr>
        <w:pStyle w:val="BodyText"/>
        <w:spacing w:line="314" w:lineRule="auto" w:before="17"/>
        <w:ind w:left="136" w:right="0"/>
        <w:jc w:val="left"/>
        <w:rPr>
          <w:rFonts w:ascii="宋体" w:hAnsi="宋体" w:cs="宋体" w:eastAsia="宋体" w:hint="default"/>
        </w:rPr>
      </w:pPr>
      <w:r>
        <w:rPr>
          <w:spacing w:val="-2"/>
        </w:rPr>
        <w:t>资本化期间，指从借款费用开始资本化时点到停止资本化时点的期间，借款费用暂停资本化的期</w:t>
      </w:r>
      <w:r>
        <w:rPr>
          <w:spacing w:val="-25"/>
        </w:rPr>
        <w:t> </w:t>
      </w:r>
      <w:r>
        <w:rPr>
          <w:spacing w:val="-25"/>
        </w:rPr>
      </w:r>
      <w:r>
        <w:rPr/>
        <w:t>间不包括在内。</w:t>
      </w:r>
      <w:r>
        <w:rPr>
          <w:rFonts w:ascii="宋体" w:hAnsi="宋体" w:cs="宋体" w:eastAsia="宋体" w:hint="default"/>
        </w:rPr>
        <w:t> </w:t>
      </w:r>
    </w:p>
    <w:p>
      <w:pPr>
        <w:pStyle w:val="BodyText"/>
        <w:spacing w:line="314" w:lineRule="auto" w:before="17"/>
        <w:ind w:left="136" w:right="0" w:firstLine="211"/>
        <w:jc w:val="left"/>
        <w:rPr>
          <w:rFonts w:ascii="宋体" w:hAnsi="宋体" w:cs="宋体" w:eastAsia="宋体" w:hint="default"/>
        </w:rPr>
      </w:pPr>
      <w:r>
        <w:rPr>
          <w:spacing w:val="-2"/>
        </w:rPr>
        <w:t>当购建或者生产符合资本化条件的资产达到预定可使用或者可销售状态时，借款费用停止资本</w:t>
      </w:r>
      <w:r>
        <w:rPr>
          <w:w w:val="100"/>
        </w:rPr>
        <w:t> </w:t>
      </w:r>
      <w:r>
        <w:rPr/>
        <w:t>化。</w:t>
      </w:r>
      <w:r>
        <w:rPr>
          <w:rFonts w:ascii="宋体" w:hAnsi="宋体" w:cs="宋体" w:eastAsia="宋体" w:hint="default"/>
        </w:rPr>
        <w:t> </w:t>
      </w:r>
    </w:p>
    <w:p>
      <w:pPr>
        <w:pStyle w:val="BodyText"/>
        <w:spacing w:line="314" w:lineRule="auto" w:before="17"/>
        <w:ind w:left="136" w:right="0" w:firstLine="211"/>
        <w:jc w:val="left"/>
        <w:rPr>
          <w:rFonts w:ascii="宋体" w:hAnsi="宋体" w:cs="宋体" w:eastAsia="宋体" w:hint="default"/>
        </w:rPr>
      </w:pPr>
      <w:r>
        <w:rPr>
          <w:spacing w:val="-2"/>
        </w:rPr>
        <w:t>当购建或者生产符合资本化条件的资产中部分项目分别完工且可单独使用时，该部分资产借款</w:t>
      </w:r>
      <w:r>
        <w:rPr>
          <w:w w:val="100"/>
        </w:rPr>
        <w:t> </w:t>
      </w:r>
      <w:r>
        <w:rPr/>
        <w:t>费用停止资本化。</w:t>
      </w:r>
      <w:r>
        <w:rPr>
          <w:rFonts w:ascii="宋体" w:hAnsi="宋体" w:cs="宋体" w:eastAsia="宋体" w:hint="default"/>
        </w:rPr>
        <w:t> </w:t>
      </w:r>
    </w:p>
    <w:p>
      <w:pPr>
        <w:pStyle w:val="BodyText"/>
        <w:spacing w:line="314" w:lineRule="auto" w:before="17"/>
        <w:ind w:left="136" w:right="0" w:firstLine="211"/>
        <w:jc w:val="left"/>
        <w:rPr>
          <w:rFonts w:ascii="宋体" w:hAnsi="宋体" w:cs="宋体" w:eastAsia="宋体" w:hint="default"/>
        </w:rPr>
      </w:pPr>
      <w:r>
        <w:rPr>
          <w:spacing w:val="-2"/>
        </w:rPr>
        <w:t>购建或者生产的资产的各部分分别完工，但必须等到整体完工后才可使用或可对外销售的，在</w:t>
      </w:r>
      <w:r>
        <w:rPr>
          <w:w w:val="100"/>
        </w:rPr>
        <w:t> </w:t>
      </w:r>
      <w:r>
        <w:rPr/>
        <w:t>该资产整体完工时停止借款费用资本化。</w:t>
      </w:r>
      <w:r>
        <w:rPr>
          <w:rFonts w:ascii="宋体" w:hAnsi="宋体" w:cs="宋体" w:eastAsia="宋体" w:hint="default"/>
        </w:rPr>
        <w:t> </w:t>
      </w:r>
    </w:p>
    <w:p>
      <w:pPr>
        <w:pStyle w:val="BodyText"/>
        <w:tabs>
          <w:tab w:pos="977" w:val="left" w:leader="none"/>
        </w:tabs>
        <w:spacing w:line="314" w:lineRule="auto" w:before="17"/>
        <w:ind w:left="136" w:right="218" w:firstLine="211"/>
        <w:jc w:val="left"/>
        <w:rPr>
          <w:rFonts w:ascii="宋体" w:hAnsi="宋体" w:cs="宋体" w:eastAsia="宋体" w:hint="default"/>
        </w:rPr>
      </w:pPr>
      <w:r>
        <w:rPr>
          <w:rFonts w:ascii="宋体" w:hAnsi="宋体" w:cs="宋体" w:eastAsia="宋体" w:hint="default"/>
          <w:spacing w:val="-2"/>
        </w:rPr>
        <w:t>3</w:t>
      </w:r>
      <w:r>
        <w:rPr>
          <w:spacing w:val="-2"/>
        </w:rPr>
        <w:t>）</w:t>
      </w:r>
      <w:r>
        <w:rPr>
          <w:rFonts w:ascii="宋体" w:hAnsi="宋体" w:cs="宋体" w:eastAsia="宋体" w:hint="default"/>
          <w:spacing w:val="-2"/>
        </w:rPr>
        <w:tab/>
      </w:r>
      <w:r>
        <w:rPr>
          <w:spacing w:val="-2"/>
        </w:rPr>
        <w:t>暂停资本化期间</w:t>
      </w:r>
      <w:r>
        <w:rPr>
          <w:rFonts w:ascii="宋体" w:hAnsi="宋体" w:cs="宋体" w:eastAsia="宋体" w:hint="default"/>
          <w:w w:val="100"/>
        </w:rPr>
        <w:t> </w:t>
      </w:r>
      <w:r>
        <w:rPr/>
        <w:t>符合资本化条件的资产在购建或生产过程中发生的非正常中断、且中断时间连续超过</w:t>
      </w:r>
      <w:r>
        <w:rPr>
          <w:spacing w:val="-53"/>
        </w:rPr>
        <w:t> </w:t>
      </w:r>
      <w:r>
        <w:rPr>
          <w:rFonts w:ascii="宋体" w:hAnsi="宋体" w:cs="宋体" w:eastAsia="宋体" w:hint="default"/>
        </w:rPr>
        <w:t>3</w:t>
      </w:r>
      <w:r>
        <w:rPr>
          <w:rFonts w:ascii="宋体" w:hAnsi="宋体" w:cs="宋体" w:eastAsia="宋体" w:hint="default"/>
          <w:spacing w:val="-56"/>
        </w:rPr>
        <w:t> </w:t>
      </w:r>
      <w:r>
        <w:rPr/>
        <w:t>个月的，</w:t>
      </w:r>
      <w:r>
        <w:rPr>
          <w:w w:val="100"/>
        </w:rPr>
        <w:t> </w:t>
      </w:r>
      <w:r>
        <w:rPr>
          <w:spacing w:val="-2"/>
        </w:rPr>
        <w:t>则借款费用暂停资本化；该项中断如是所购建或生产的符合资本化条件的资产达到预定可使用状</w:t>
      </w:r>
      <w:r>
        <w:rPr>
          <w:spacing w:val="-25"/>
        </w:rPr>
        <w:t> </w:t>
      </w:r>
      <w:r>
        <w:rPr>
          <w:spacing w:val="-25"/>
        </w:rPr>
      </w:r>
      <w:r>
        <w:rPr>
          <w:spacing w:val="-2"/>
        </w:rPr>
        <w:t>态或者可销售状态必要的程序，则借款费用继续资本化。在中断期间发生的借款费用确认为当期</w:t>
      </w:r>
      <w:r>
        <w:rPr>
          <w:spacing w:val="-25"/>
        </w:rPr>
        <w:t> </w:t>
      </w:r>
      <w:r>
        <w:rPr>
          <w:spacing w:val="-25"/>
        </w:rPr>
      </w:r>
      <w:r>
        <w:rPr/>
        <w:t>损益，直至资产的购建或者生产活动重新开始后借款费用继续资本化。</w:t>
      </w:r>
      <w:r>
        <w:rPr>
          <w:rFonts w:ascii="宋体" w:hAnsi="宋体" w:cs="宋体" w:eastAsia="宋体" w:hint="default"/>
        </w:rPr>
        <w:t> </w:t>
      </w:r>
    </w:p>
    <w:p>
      <w:pPr>
        <w:pStyle w:val="BodyText"/>
        <w:tabs>
          <w:tab w:pos="977" w:val="left" w:leader="none"/>
        </w:tabs>
        <w:spacing w:line="312" w:lineRule="auto" w:before="20"/>
        <w:ind w:left="136" w:right="219" w:firstLine="211"/>
        <w:jc w:val="left"/>
        <w:rPr>
          <w:rFonts w:ascii="宋体" w:hAnsi="宋体" w:cs="宋体" w:eastAsia="宋体" w:hint="default"/>
        </w:rPr>
      </w:pPr>
      <w:r>
        <w:rPr>
          <w:rFonts w:ascii="宋体" w:hAnsi="宋体" w:cs="宋体" w:eastAsia="宋体" w:hint="default"/>
          <w:spacing w:val="-2"/>
        </w:rPr>
        <w:t>4</w:t>
      </w:r>
      <w:r>
        <w:rPr>
          <w:spacing w:val="-2"/>
        </w:rPr>
        <w:t>）</w:t>
      </w:r>
      <w:r>
        <w:rPr>
          <w:rFonts w:ascii="宋体" w:hAnsi="宋体" w:cs="宋体" w:eastAsia="宋体" w:hint="default"/>
          <w:spacing w:val="-2"/>
        </w:rPr>
        <w:tab/>
      </w:r>
      <w:r>
        <w:rPr>
          <w:spacing w:val="-2"/>
        </w:rPr>
        <w:t>借款费用资本化率、资本化金额的计算方法</w:t>
      </w:r>
      <w:r>
        <w:rPr>
          <w:rFonts w:ascii="宋体" w:hAnsi="宋体" w:cs="宋体" w:eastAsia="宋体" w:hint="default"/>
          <w:w w:val="100"/>
        </w:rPr>
        <w:t> </w:t>
      </w:r>
      <w:r>
        <w:rPr>
          <w:spacing w:val="-2"/>
        </w:rPr>
        <w:t>对于为购建或者生产符合资本化条件的资产而借入的专门借款，以专门借款当期实际发生的借款</w:t>
      </w:r>
      <w:r>
        <w:rPr>
          <w:spacing w:val="-25"/>
        </w:rPr>
        <w:t> </w:t>
      </w:r>
      <w:r>
        <w:rPr>
          <w:spacing w:val="-25"/>
        </w:rPr>
      </w:r>
      <w:r>
        <w:rPr>
          <w:spacing w:val="-2"/>
        </w:rPr>
        <w:t>费用，减去尚未动用的借款资金存入银行取得的利息收入或进行暂时性投资取得的投资收益后的</w:t>
      </w:r>
      <w:r>
        <w:rPr>
          <w:spacing w:val="-25"/>
        </w:rPr>
        <w:t> </w:t>
      </w:r>
      <w:r>
        <w:rPr>
          <w:spacing w:val="-25"/>
        </w:rPr>
      </w:r>
      <w:r>
        <w:rPr/>
        <w:t>金额，来确定借款费用的资本化金额。</w:t>
      </w:r>
      <w:r>
        <w:rPr>
          <w:rFonts w:ascii="宋体" w:hAnsi="宋体" w:cs="宋体" w:eastAsia="宋体" w:hint="default"/>
        </w:rPr>
        <w:t> </w:t>
      </w:r>
    </w:p>
    <w:p>
      <w:pPr>
        <w:spacing w:after="0" w:line="312" w:lineRule="auto"/>
        <w:jc w:val="left"/>
        <w:rPr>
          <w:rFonts w:ascii="宋体" w:hAnsi="宋体" w:cs="宋体" w:eastAsia="宋体" w:hint="default"/>
        </w:rPr>
        <w:sectPr>
          <w:pgSz w:w="11910" w:h="16840"/>
          <w:pgMar w:header="882" w:footer="1195" w:top="1080" w:bottom="1380" w:left="1140" w:right="1580"/>
        </w:sectPr>
      </w:pPr>
    </w:p>
    <w:p>
      <w:pPr>
        <w:spacing w:line="240" w:lineRule="auto" w:before="6"/>
        <w:rPr>
          <w:rFonts w:ascii="宋体" w:hAnsi="宋体" w:cs="宋体" w:eastAsia="宋体" w:hint="default"/>
          <w:sz w:val="25"/>
          <w:szCs w:val="25"/>
        </w:rPr>
      </w:pPr>
    </w:p>
    <w:p>
      <w:pPr>
        <w:pStyle w:val="BodyText"/>
        <w:spacing w:line="314" w:lineRule="auto" w:before="36"/>
        <w:ind w:left="216" w:right="138"/>
        <w:jc w:val="both"/>
        <w:rPr>
          <w:rFonts w:ascii="宋体" w:hAnsi="宋体" w:cs="宋体" w:eastAsia="宋体" w:hint="default"/>
        </w:rPr>
      </w:pPr>
      <w:r>
        <w:rPr>
          <w:spacing w:val="-2"/>
        </w:rPr>
        <w:t>对于为购建或者生产符合资本化条件的资产而占用的一般借款，根据累计资产支出超过专门借款</w:t>
      </w:r>
      <w:r>
        <w:rPr>
          <w:spacing w:val="-24"/>
        </w:rPr>
        <w:t> </w:t>
      </w:r>
      <w:r>
        <w:rPr>
          <w:spacing w:val="-24"/>
        </w:rPr>
      </w:r>
      <w:r>
        <w:rPr>
          <w:spacing w:val="-2"/>
        </w:rPr>
        <w:t>部分的资产支出加权平均数乘以所占用一般借款的资本化率，计算确定一般借款应予资本化的借</w:t>
      </w:r>
      <w:r>
        <w:rPr>
          <w:spacing w:val="-25"/>
        </w:rPr>
        <w:t> </w:t>
      </w:r>
      <w:r>
        <w:rPr>
          <w:spacing w:val="-25"/>
        </w:rPr>
      </w:r>
      <w:r>
        <w:rPr/>
        <w:t>款费用金额。资本化率根据一般借款加权平均利率计算确定。</w:t>
      </w:r>
      <w:r>
        <w:rPr>
          <w:rFonts w:ascii="宋体" w:hAnsi="宋体" w:cs="宋体" w:eastAsia="宋体" w:hint="default"/>
        </w:rPr>
        <w:t> </w:t>
      </w:r>
    </w:p>
    <w:p>
      <w:pPr>
        <w:pStyle w:val="BodyText"/>
        <w:spacing w:line="268" w:lineRule="exact"/>
        <w:ind w:left="216" w:right="0"/>
        <w:jc w:val="both"/>
        <w:rPr>
          <w:rFonts w:ascii="宋体" w:hAnsi="宋体" w:cs="宋体" w:eastAsia="宋体" w:hint="default"/>
        </w:rPr>
      </w:pPr>
      <w:r>
        <w:rPr>
          <w:rFonts w:ascii="宋体"/>
          <w:w w:val="100"/>
        </w:rPr>
        <w:t> </w:t>
      </w:r>
    </w:p>
    <w:p>
      <w:pPr>
        <w:pStyle w:val="Heading3"/>
        <w:spacing w:line="240" w:lineRule="auto"/>
        <w:ind w:left="216" w:right="0"/>
        <w:jc w:val="both"/>
        <w:rPr>
          <w:b w:val="0"/>
          <w:bCs w:val="0"/>
        </w:rPr>
      </w:pPr>
      <w:r>
        <w:rPr>
          <w:rFonts w:ascii="宋体" w:hAnsi="宋体" w:cs="宋体" w:eastAsia="宋体" w:hint="default"/>
        </w:rPr>
        <w:t>25.</w:t>
      </w:r>
      <w:r>
        <w:rPr>
          <w:rFonts w:ascii="宋体" w:hAnsi="宋体" w:cs="宋体" w:eastAsia="宋体" w:hint="default"/>
          <w:spacing w:val="2"/>
        </w:rPr>
        <w:t> </w:t>
      </w:r>
      <w:r>
        <w:rPr/>
        <w:t>生物资产</w:t>
      </w:r>
      <w:r>
        <w:rPr>
          <w:b w:val="0"/>
          <w:bCs w:val="0"/>
        </w:rPr>
      </w:r>
    </w:p>
    <w:p>
      <w:pPr>
        <w:pStyle w:val="BodyText"/>
        <w:spacing w:line="240" w:lineRule="auto" w:before="97"/>
        <w:ind w:left="216"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6" w:right="0"/>
        <w:jc w:val="both"/>
        <w:rPr>
          <w:rFonts w:ascii="宋体" w:hAnsi="宋体" w:cs="宋体" w:eastAsia="宋体" w:hint="default"/>
        </w:rPr>
      </w:pPr>
      <w:r>
        <w:rPr>
          <w:rFonts w:ascii="宋体"/>
          <w:w w:val="100"/>
        </w:rPr>
        <w:t> </w:t>
      </w:r>
    </w:p>
    <w:p>
      <w:pPr>
        <w:pStyle w:val="Heading3"/>
        <w:spacing w:line="240" w:lineRule="auto"/>
        <w:ind w:left="216" w:right="0"/>
        <w:jc w:val="both"/>
        <w:rPr>
          <w:b w:val="0"/>
          <w:bCs w:val="0"/>
        </w:rPr>
      </w:pPr>
      <w:r>
        <w:rPr>
          <w:rFonts w:ascii="宋体" w:hAnsi="宋体" w:cs="宋体" w:eastAsia="宋体" w:hint="default"/>
        </w:rPr>
        <w:t>26.</w:t>
      </w:r>
      <w:r>
        <w:rPr>
          <w:rFonts w:ascii="宋体" w:hAnsi="宋体" w:cs="宋体" w:eastAsia="宋体" w:hint="default"/>
          <w:spacing w:val="2"/>
        </w:rPr>
        <w:t> </w:t>
      </w:r>
      <w:r>
        <w:rPr/>
        <w:t>油气资产</w:t>
      </w:r>
      <w:r>
        <w:rPr>
          <w:b w:val="0"/>
          <w:bCs w:val="0"/>
        </w:rPr>
      </w:r>
    </w:p>
    <w:p>
      <w:pPr>
        <w:pStyle w:val="BodyText"/>
        <w:spacing w:line="240" w:lineRule="auto" w:before="97"/>
        <w:ind w:left="216"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6" w:right="0"/>
        <w:jc w:val="both"/>
        <w:rPr>
          <w:rFonts w:ascii="宋体" w:hAnsi="宋体" w:cs="宋体" w:eastAsia="宋体" w:hint="default"/>
        </w:rPr>
      </w:pPr>
      <w:r>
        <w:rPr>
          <w:rFonts w:ascii="宋体"/>
          <w:w w:val="100"/>
        </w:rPr>
        <w:t> </w:t>
      </w:r>
    </w:p>
    <w:p>
      <w:pPr>
        <w:pStyle w:val="Heading3"/>
        <w:spacing w:line="240" w:lineRule="auto"/>
        <w:ind w:left="216" w:right="0"/>
        <w:jc w:val="both"/>
        <w:rPr>
          <w:b w:val="0"/>
          <w:bCs w:val="0"/>
        </w:rPr>
      </w:pPr>
      <w:r>
        <w:rPr>
          <w:rFonts w:ascii="宋体" w:hAnsi="宋体" w:cs="宋体" w:eastAsia="宋体" w:hint="default"/>
        </w:rPr>
        <w:t>27.</w:t>
      </w:r>
      <w:r>
        <w:rPr>
          <w:rFonts w:ascii="宋体" w:hAnsi="宋体" w:cs="宋体" w:eastAsia="宋体" w:hint="default"/>
          <w:spacing w:val="3"/>
        </w:rPr>
        <w:t> </w:t>
      </w:r>
      <w:r>
        <w:rPr/>
        <w:t>使用权资产</w:t>
      </w:r>
      <w:r>
        <w:rPr>
          <w:b w:val="0"/>
          <w:bCs w:val="0"/>
        </w:rPr>
      </w:r>
    </w:p>
    <w:p>
      <w:pPr>
        <w:pStyle w:val="BodyText"/>
        <w:spacing w:line="240" w:lineRule="auto" w:before="97"/>
        <w:ind w:left="216"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6" w:right="0"/>
        <w:jc w:val="both"/>
        <w:rPr>
          <w:rFonts w:ascii="宋体" w:hAnsi="宋体" w:cs="宋体" w:eastAsia="宋体" w:hint="default"/>
        </w:rPr>
      </w:pPr>
      <w:r>
        <w:rPr>
          <w:rFonts w:ascii="宋体"/>
          <w:w w:val="100"/>
        </w:rPr>
        <w:t> </w:t>
      </w:r>
    </w:p>
    <w:p>
      <w:pPr>
        <w:pStyle w:val="Heading3"/>
        <w:spacing w:line="324" w:lineRule="auto"/>
        <w:ind w:left="216" w:right="4765"/>
        <w:jc w:val="left"/>
        <w:rPr>
          <w:rFonts w:ascii="宋体" w:hAnsi="宋体" w:cs="宋体" w:eastAsia="宋体" w:hint="default"/>
          <w:b w:val="0"/>
          <w:bCs w:val="0"/>
        </w:rPr>
      </w:pPr>
      <w:r>
        <w:rPr>
          <w:rFonts w:ascii="宋体" w:hAnsi="宋体" w:cs="宋体" w:eastAsia="宋体" w:hint="default"/>
        </w:rPr>
        <w:t>28.</w:t>
      </w:r>
      <w:r>
        <w:rPr>
          <w:rFonts w:ascii="宋体" w:hAnsi="宋体" w:cs="宋体" w:eastAsia="宋体" w:hint="default"/>
          <w:spacing w:val="2"/>
        </w:rPr>
        <w:t> </w:t>
      </w:r>
      <w:r>
        <w:rPr/>
        <w:t>无形资产</w:t>
      </w:r>
      <w:r>
        <w:rPr>
          <w:w w:val="100"/>
        </w:rPr>
        <w:t> </w:t>
      </w:r>
      <w:r>
        <w:rPr>
          <w:rFonts w:ascii="宋体" w:hAnsi="宋体" w:cs="宋体" w:eastAsia="宋体" w:hint="default"/>
        </w:rPr>
        <w:t>(1).</w:t>
      </w:r>
      <w:r>
        <w:rPr/>
        <w:t>计价方法、使用寿命、减值测试</w:t>
      </w:r>
      <w:r>
        <w:rPr>
          <w:rFonts w:ascii="宋体" w:hAnsi="宋体" w:cs="宋体" w:eastAsia="宋体" w:hint="default"/>
          <w:w w:val="99"/>
        </w:rPr>
        <w:t> </w:t>
      </w:r>
      <w:r>
        <w:rPr>
          <w:rFonts w:ascii="宋体" w:hAnsi="宋体" w:cs="宋体" w:eastAsia="宋体" w:hint="default"/>
          <w:b w:val="0"/>
          <w:bCs w:val="0"/>
        </w:rPr>
      </w:r>
    </w:p>
    <w:p>
      <w:pPr>
        <w:pStyle w:val="BodyText"/>
        <w:spacing w:line="300" w:lineRule="auto" w:before="23"/>
        <w:ind w:left="428" w:right="5211" w:hanging="21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rPr>
        <w:t>1</w:t>
      </w:r>
      <w:r>
        <w:rPr/>
        <w:t>）无形资产的计价方法</w:t>
      </w:r>
      <w:r>
        <w:rPr>
          <w:rFonts w:ascii="宋体" w:hAnsi="宋体" w:cs="宋体" w:eastAsia="宋体" w:hint="default"/>
        </w:rPr>
        <w:t> </w:t>
      </w:r>
    </w:p>
    <w:p>
      <w:pPr>
        <w:pStyle w:val="BodyText"/>
        <w:spacing w:line="326" w:lineRule="auto" w:before="47"/>
        <w:ind w:left="216" w:right="0" w:firstLine="211"/>
        <w:jc w:val="left"/>
        <w:rPr>
          <w:rFonts w:ascii="宋体" w:hAnsi="宋体" w:cs="宋体" w:eastAsia="宋体" w:hint="default"/>
        </w:rPr>
      </w:pPr>
      <w:r>
        <w:rPr/>
        <w:t>①公司取得无形资产时按成本进行初始计量；</w:t>
      </w:r>
      <w:r>
        <w:rPr>
          <w:rFonts w:ascii="宋体" w:hAnsi="宋体" w:cs="宋体" w:eastAsia="宋体" w:hint="default"/>
          <w:w w:val="100"/>
        </w:rPr>
        <w:t> </w:t>
      </w:r>
      <w:r>
        <w:rPr>
          <w:spacing w:val="-2"/>
        </w:rPr>
        <w:t>外购无形资产的成本，包括购买价款、相关税费以及直接归属于使该项资产达到预定用途所发生</w:t>
      </w:r>
      <w:r>
        <w:rPr>
          <w:spacing w:val="-25"/>
        </w:rPr>
        <w:t> </w:t>
      </w:r>
      <w:r>
        <w:rPr>
          <w:spacing w:val="-25"/>
        </w:rPr>
      </w:r>
      <w:r>
        <w:rPr>
          <w:spacing w:val="-2"/>
        </w:rPr>
        <w:t>的其他支出。购买无形资产的价款超过正常信用条件延期支付，实质上具有融资性质的，无形资</w:t>
      </w:r>
      <w:r>
        <w:rPr>
          <w:spacing w:val="-25"/>
        </w:rPr>
        <w:t> </w:t>
      </w:r>
      <w:r>
        <w:rPr>
          <w:spacing w:val="-25"/>
        </w:rPr>
      </w:r>
      <w:r>
        <w:rPr/>
        <w:t>产的成本以购买价款的现值为基础确定。</w:t>
      </w:r>
      <w:r>
        <w:rPr>
          <w:rFonts w:ascii="宋体" w:hAnsi="宋体" w:cs="宋体" w:eastAsia="宋体" w:hint="default"/>
          <w:w w:val="100"/>
        </w:rPr>
        <w:t> </w:t>
      </w:r>
      <w:r>
        <w:rPr>
          <w:spacing w:val="-2"/>
        </w:rPr>
        <w:t>债务重组取得债务人用以抵债的无形资产，以该无形资产的公允价值为基础确定其入账价值，并</w:t>
      </w:r>
      <w:r>
        <w:rPr>
          <w:spacing w:val="-25"/>
        </w:rPr>
        <w:t> </w:t>
      </w:r>
      <w:r>
        <w:rPr>
          <w:spacing w:val="-25"/>
        </w:rPr>
      </w:r>
      <w:r>
        <w:rPr/>
        <w:t>将重组债务的账面价值与该用以抵债的无形资产公允价值之间的差额，计入当期损益。</w:t>
      </w:r>
      <w:r>
        <w:rPr>
          <w:rFonts w:ascii="宋体" w:hAnsi="宋体" w:cs="宋体" w:eastAsia="宋体" w:hint="default"/>
          <w:w w:val="100"/>
        </w:rPr>
        <w:t> </w:t>
      </w:r>
      <w:r>
        <w:rPr>
          <w:spacing w:val="-2"/>
        </w:rPr>
        <w:t>在非货币性资产交换具备商业实质且换入资产或换出资产的公允价值能够可靠计量的前提下，非</w:t>
      </w:r>
      <w:r>
        <w:rPr>
          <w:spacing w:val="-25"/>
        </w:rPr>
        <w:t> </w:t>
      </w:r>
      <w:r>
        <w:rPr>
          <w:spacing w:val="-25"/>
        </w:rPr>
      </w:r>
      <w:r>
        <w:rPr>
          <w:spacing w:val="-2"/>
        </w:rPr>
        <w:t>货币性资产交换换入的无形资产以换出资产的公允价值为基础确定其入账价值，除非有确凿证据</w:t>
      </w:r>
      <w:r>
        <w:rPr>
          <w:spacing w:val="-25"/>
        </w:rPr>
        <w:t> </w:t>
      </w:r>
      <w:r>
        <w:rPr>
          <w:spacing w:val="-25"/>
        </w:rPr>
      </w:r>
      <w:r>
        <w:rPr>
          <w:spacing w:val="-2"/>
        </w:rPr>
        <w:t>表明换入资产的公允价值更加可靠；不满足上述前提的非货币性资产交换，以换出资产的账面价</w:t>
      </w:r>
      <w:r>
        <w:rPr>
          <w:spacing w:val="-25"/>
        </w:rPr>
        <w:t> </w:t>
      </w:r>
      <w:r>
        <w:rPr>
          <w:spacing w:val="-25"/>
        </w:rPr>
      </w:r>
      <w:r>
        <w:rPr/>
        <w:t>值和应支付的相关税费作为换入无形资产的成本，不确认损益。</w:t>
      </w:r>
      <w:r>
        <w:rPr>
          <w:rFonts w:ascii="宋体" w:hAnsi="宋体" w:cs="宋体" w:eastAsia="宋体" w:hint="default"/>
        </w:rPr>
        <w:t> </w:t>
      </w:r>
    </w:p>
    <w:p>
      <w:pPr>
        <w:pStyle w:val="BodyText"/>
        <w:spacing w:line="326" w:lineRule="auto" w:before="24"/>
        <w:ind w:left="216" w:right="4765" w:firstLine="211"/>
        <w:jc w:val="left"/>
        <w:rPr>
          <w:rFonts w:ascii="宋体" w:hAnsi="宋体" w:cs="宋体" w:eastAsia="宋体" w:hint="default"/>
        </w:rPr>
      </w:pPr>
      <w:r>
        <w:rPr/>
        <w:t>②后续计量</w:t>
      </w:r>
      <w:r>
        <w:rPr>
          <w:rFonts w:ascii="宋体" w:hAnsi="宋体" w:cs="宋体" w:eastAsia="宋体" w:hint="default"/>
          <w:w w:val="100"/>
        </w:rPr>
        <w:t> </w:t>
      </w:r>
      <w:r>
        <w:rPr/>
        <w:t>在取得无形资产时分析判断其使用寿命。</w:t>
      </w:r>
      <w:r>
        <w:rPr>
          <w:rFonts w:ascii="宋体" w:hAnsi="宋体" w:cs="宋体" w:eastAsia="宋体" w:hint="default"/>
        </w:rPr>
        <w:t> </w:t>
      </w:r>
    </w:p>
    <w:p>
      <w:pPr>
        <w:pStyle w:val="BodyText"/>
        <w:spacing w:line="326" w:lineRule="auto" w:before="24"/>
        <w:ind w:left="216" w:right="0"/>
        <w:jc w:val="left"/>
        <w:rPr>
          <w:rFonts w:ascii="宋体" w:hAnsi="宋体" w:cs="宋体" w:eastAsia="宋体" w:hint="default"/>
        </w:rPr>
      </w:pPr>
      <w:r>
        <w:rPr>
          <w:spacing w:val="-2"/>
        </w:rPr>
        <w:t>对于使用寿命有限的无形资产，在为企业带来经济利益的期限内按直线法摊销；无法预见无形资</w:t>
      </w:r>
      <w:r>
        <w:rPr>
          <w:spacing w:val="-25"/>
        </w:rPr>
        <w:t> </w:t>
      </w:r>
      <w:r>
        <w:rPr>
          <w:spacing w:val="-25"/>
        </w:rPr>
      </w:r>
      <w:r>
        <w:rPr/>
        <w:t>产为企业带来经济利益期限的，视为使用寿命不确定的无形资产，不予摊销。</w:t>
      </w:r>
      <w:r>
        <w:rPr>
          <w:rFonts w:ascii="宋体" w:hAnsi="宋体" w:cs="宋体" w:eastAsia="宋体" w:hint="default"/>
        </w:rPr>
        <w:t> </w:t>
      </w:r>
    </w:p>
    <w:p>
      <w:pPr>
        <w:pStyle w:val="BodyText"/>
        <w:spacing w:line="268" w:lineRule="exact"/>
        <w:ind w:left="531" w:right="2599"/>
        <w:jc w:val="left"/>
        <w:rPr>
          <w:rFonts w:ascii="宋体" w:hAnsi="宋体" w:cs="宋体" w:eastAsia="宋体" w:hint="default"/>
        </w:rPr>
      </w:pPr>
      <w:r>
        <w:rPr>
          <w:rFonts w:ascii="宋体" w:hAnsi="宋体" w:cs="宋体" w:eastAsia="宋体" w:hint="default"/>
        </w:rPr>
        <w:t>2</w:t>
      </w:r>
      <w:r>
        <w:rPr/>
        <w:t>）使用寿命有限的无形资产的使用寿命估计情况：</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660"/>
        <w:gridCol w:w="2838"/>
        <w:gridCol w:w="3260"/>
      </w:tblGrid>
      <w:tr>
        <w:trPr>
          <w:trHeight w:val="386"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82" w:right="0"/>
              <w:jc w:val="left"/>
              <w:rPr>
                <w:rFonts w:ascii="宋体" w:hAnsi="宋体" w:cs="宋体" w:eastAsia="宋体" w:hint="default"/>
                <w:sz w:val="21"/>
                <w:szCs w:val="21"/>
              </w:rPr>
            </w:pPr>
            <w:r>
              <w:rPr>
                <w:rFonts w:ascii="宋体" w:hAnsi="宋体" w:cs="宋体" w:eastAsia="宋体" w:hint="default"/>
                <w:sz w:val="21"/>
                <w:szCs w:val="21"/>
              </w:rPr>
              <w:t>预计使用寿命</w:t>
            </w:r>
            <w:r>
              <w:rPr>
                <w:rFonts w:ascii="宋体" w:hAnsi="宋体" w:cs="宋体" w:eastAsia="宋体" w:hint="default"/>
                <w:sz w:val="21"/>
                <w:szCs w:val="21"/>
              </w:rPr>
              <w:t> </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97" w:right="0"/>
              <w:jc w:val="center"/>
              <w:rPr>
                <w:rFonts w:ascii="宋体" w:hAnsi="宋体" w:cs="宋体" w:eastAsia="宋体" w:hint="default"/>
                <w:sz w:val="21"/>
                <w:szCs w:val="21"/>
              </w:rPr>
            </w:pPr>
            <w:r>
              <w:rPr>
                <w:rFonts w:ascii="宋体" w:hAnsi="宋体" w:cs="宋体" w:eastAsia="宋体" w:hint="default"/>
                <w:sz w:val="21"/>
                <w:szCs w:val="21"/>
              </w:rPr>
              <w:t>依据</w:t>
            </w:r>
            <w:r>
              <w:rPr>
                <w:rFonts w:ascii="宋体" w:hAnsi="宋体" w:cs="宋体" w:eastAsia="宋体" w:hint="default"/>
                <w:sz w:val="21"/>
                <w:szCs w:val="21"/>
              </w:rPr>
              <w:t> </w:t>
            </w:r>
          </w:p>
        </w:tc>
      </w:tr>
      <w:tr>
        <w:trPr>
          <w:trHeight w:val="38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1"/>
                <w:szCs w:val="21"/>
              </w:rPr>
            </w:pPr>
            <w:r>
              <w:rPr>
                <w:rFonts w:ascii="宋体" w:hAnsi="宋体" w:cs="宋体" w:eastAsia="宋体" w:hint="default"/>
                <w:sz w:val="21"/>
                <w:szCs w:val="21"/>
              </w:rPr>
              <w:t>土地使用权</w:t>
            </w:r>
            <w:r>
              <w:rPr>
                <w:rFonts w:ascii="宋体" w:hAnsi="宋体" w:cs="宋体" w:eastAsia="宋体" w:hint="default"/>
                <w:sz w:val="21"/>
                <w:szCs w:val="21"/>
              </w:rPr>
              <w:t> </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1"/>
                <w:szCs w:val="21"/>
              </w:rPr>
            </w:pPr>
            <w:r>
              <w:rPr>
                <w:rFonts w:ascii="宋体"/>
                <w:sz w:val="21"/>
              </w:rPr>
              <w:t>40-50 </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0" w:right="0"/>
              <w:jc w:val="left"/>
              <w:rPr>
                <w:rFonts w:ascii="宋体" w:hAnsi="宋体" w:cs="宋体" w:eastAsia="宋体" w:hint="default"/>
                <w:sz w:val="21"/>
                <w:szCs w:val="21"/>
              </w:rPr>
            </w:pPr>
            <w:r>
              <w:rPr>
                <w:rFonts w:ascii="宋体" w:hAnsi="宋体" w:cs="宋体" w:eastAsia="宋体" w:hint="default"/>
                <w:sz w:val="21"/>
                <w:szCs w:val="21"/>
              </w:rPr>
              <w:t>法定年限</w:t>
            </w:r>
            <w:r>
              <w:rPr>
                <w:rFonts w:ascii="宋体" w:hAnsi="宋体" w:cs="宋体" w:eastAsia="宋体" w:hint="default"/>
                <w:sz w:val="21"/>
                <w:szCs w:val="21"/>
              </w:rPr>
              <w:t> </w:t>
            </w:r>
          </w:p>
        </w:tc>
      </w:tr>
      <w:tr>
        <w:trPr>
          <w:trHeight w:val="38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1"/>
                <w:szCs w:val="21"/>
              </w:rPr>
            </w:pPr>
            <w:r>
              <w:rPr>
                <w:rFonts w:ascii="宋体" w:hAnsi="宋体" w:cs="宋体" w:eastAsia="宋体" w:hint="default"/>
                <w:sz w:val="21"/>
                <w:szCs w:val="21"/>
              </w:rPr>
              <w:t>知识产权</w:t>
            </w:r>
            <w:r>
              <w:rPr>
                <w:rFonts w:ascii="宋体" w:hAnsi="宋体" w:cs="宋体" w:eastAsia="宋体" w:hint="default"/>
                <w:sz w:val="21"/>
                <w:szCs w:val="21"/>
              </w:rPr>
              <w:t> </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1"/>
                <w:szCs w:val="21"/>
              </w:rPr>
            </w:pPr>
            <w:r>
              <w:rPr>
                <w:rFonts w:ascii="宋体"/>
                <w:sz w:val="21"/>
              </w:rPr>
              <w:t>5-10 </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0" w:right="0"/>
              <w:jc w:val="left"/>
              <w:rPr>
                <w:rFonts w:ascii="宋体" w:hAnsi="宋体" w:cs="宋体" w:eastAsia="宋体" w:hint="default"/>
                <w:sz w:val="21"/>
                <w:szCs w:val="21"/>
              </w:rPr>
            </w:pPr>
            <w:r>
              <w:rPr>
                <w:rFonts w:ascii="宋体" w:hAnsi="宋体" w:cs="宋体" w:eastAsia="宋体" w:hint="default"/>
                <w:sz w:val="21"/>
                <w:szCs w:val="21"/>
              </w:rPr>
              <w:t>预期受益年限</w:t>
            </w:r>
            <w:r>
              <w:rPr>
                <w:rFonts w:ascii="宋体" w:hAnsi="宋体" w:cs="宋体" w:eastAsia="宋体" w:hint="default"/>
                <w:sz w:val="21"/>
                <w:szCs w:val="21"/>
              </w:rPr>
              <w:t> </w:t>
            </w:r>
          </w:p>
        </w:tc>
      </w:tr>
      <w:tr>
        <w:trPr>
          <w:trHeight w:val="38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1"/>
                <w:szCs w:val="21"/>
              </w:rPr>
            </w:pPr>
            <w:r>
              <w:rPr>
                <w:rFonts w:ascii="宋体" w:hAnsi="宋体" w:cs="宋体" w:eastAsia="宋体" w:hint="default"/>
                <w:sz w:val="21"/>
                <w:szCs w:val="21"/>
              </w:rPr>
              <w:t>软件</w:t>
            </w:r>
            <w:r>
              <w:rPr>
                <w:rFonts w:ascii="宋体" w:hAnsi="宋体" w:cs="宋体" w:eastAsia="宋体" w:hint="default"/>
                <w:sz w:val="21"/>
                <w:szCs w:val="21"/>
              </w:rPr>
              <w:t> </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1"/>
                <w:szCs w:val="21"/>
              </w:rPr>
            </w:pPr>
            <w:r>
              <w:rPr>
                <w:rFonts w:ascii="宋体"/>
                <w:sz w:val="21"/>
              </w:rPr>
              <w:t>5-10 </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0" w:right="0"/>
              <w:jc w:val="left"/>
              <w:rPr>
                <w:rFonts w:ascii="宋体" w:hAnsi="宋体" w:cs="宋体" w:eastAsia="宋体" w:hint="default"/>
                <w:sz w:val="21"/>
                <w:szCs w:val="21"/>
              </w:rPr>
            </w:pPr>
            <w:r>
              <w:rPr>
                <w:rFonts w:ascii="宋体" w:hAnsi="宋体" w:cs="宋体" w:eastAsia="宋体" w:hint="default"/>
                <w:sz w:val="21"/>
                <w:szCs w:val="21"/>
              </w:rPr>
              <w:t>预期受益年限</w:t>
            </w:r>
            <w:r>
              <w:rPr>
                <w:rFonts w:ascii="宋体" w:hAnsi="宋体" w:cs="宋体" w:eastAsia="宋体" w:hint="default"/>
                <w:sz w:val="21"/>
                <w:szCs w:val="21"/>
              </w:rPr>
              <w:t> </w:t>
            </w:r>
          </w:p>
        </w:tc>
      </w:tr>
    </w:tbl>
    <w:p>
      <w:pPr>
        <w:pStyle w:val="BodyText"/>
        <w:spacing w:line="326" w:lineRule="auto" w:before="18"/>
        <w:ind w:left="216" w:right="0"/>
        <w:jc w:val="left"/>
        <w:rPr>
          <w:rFonts w:ascii="宋体" w:hAnsi="宋体" w:cs="宋体" w:eastAsia="宋体" w:hint="default"/>
        </w:rPr>
      </w:pPr>
      <w:r>
        <w:rPr/>
        <w:t>每年度终了，对使用寿命有限的无形资产的使用寿命及摊销方法进行复核。</w:t>
      </w:r>
      <w:r>
        <w:rPr>
          <w:rFonts w:ascii="宋体" w:hAnsi="宋体" w:cs="宋体" w:eastAsia="宋体" w:hint="default"/>
          <w:w w:val="100"/>
        </w:rPr>
        <w:t> </w:t>
      </w:r>
      <w:r>
        <w:rPr/>
        <w:t>经复核，本年期末无形资产的使用寿命及摊销方法与以前估计未有不同。</w:t>
      </w:r>
      <w:r>
        <w:rPr>
          <w:rFonts w:ascii="宋体" w:hAnsi="宋体" w:cs="宋体" w:eastAsia="宋体" w:hint="default"/>
        </w:rPr>
        <w:t> </w:t>
      </w:r>
    </w:p>
    <w:p>
      <w:pPr>
        <w:spacing w:after="0" w:line="326" w:lineRule="auto"/>
        <w:jc w:val="left"/>
        <w:rPr>
          <w:rFonts w:ascii="宋体" w:hAnsi="宋体" w:cs="宋体" w:eastAsia="宋体" w:hint="default"/>
        </w:rPr>
        <w:sectPr>
          <w:footerReference w:type="default" r:id="rId48"/>
          <w:pgSz w:w="11910" w:h="16840"/>
          <w:pgMar w:footer="1195" w:header="882" w:top="1080" w:bottom="1380" w:left="1060" w:right="1660"/>
        </w:sectPr>
      </w:pPr>
    </w:p>
    <w:p>
      <w:pPr>
        <w:spacing w:line="240" w:lineRule="auto" w:before="0"/>
        <w:rPr>
          <w:rFonts w:ascii="宋体" w:hAnsi="宋体" w:cs="宋体" w:eastAsia="宋体" w:hint="default"/>
          <w:sz w:val="22"/>
          <w:szCs w:val="22"/>
        </w:rPr>
      </w:pPr>
    </w:p>
    <w:p>
      <w:pPr>
        <w:pStyle w:val="BodyText"/>
        <w:spacing w:line="328" w:lineRule="auto" w:before="36"/>
        <w:ind w:left="136" w:right="0"/>
        <w:jc w:val="left"/>
      </w:pPr>
      <w:r>
        <w:rPr>
          <w:rFonts w:ascii="宋体" w:hAnsi="宋体" w:cs="宋体" w:eastAsia="宋体" w:hint="default"/>
        </w:rPr>
        <w:t>3</w:t>
      </w:r>
      <w:r>
        <w:rPr/>
        <w:t>）</w:t>
      </w:r>
      <w:r>
        <w:rPr>
          <w:spacing w:val="-3"/>
        </w:rPr>
        <w:t> </w:t>
      </w:r>
      <w:r>
        <w:rPr/>
        <w:t>使用寿命不确定的无形资产的判断依据以及对其使用寿命进行复核的程序</w:t>
      </w:r>
      <w:r>
        <w:rPr>
          <w:rFonts w:ascii="宋体" w:hAnsi="宋体" w:cs="宋体" w:eastAsia="宋体" w:hint="default"/>
          <w:w w:val="100"/>
        </w:rPr>
        <w:t> </w:t>
      </w:r>
      <w:r>
        <w:rPr>
          <w:spacing w:val="-2"/>
        </w:rPr>
        <w:t>本公司将无法预见该资产为公司带来经济利益期限，或使用期限不确定等无形资产确定为使用寿</w:t>
      </w:r>
      <w:r>
        <w:rPr>
          <w:spacing w:val="-25"/>
        </w:rPr>
        <w:t> </w:t>
      </w:r>
      <w:r>
        <w:rPr>
          <w:spacing w:val="-25"/>
        </w:rPr>
      </w:r>
      <w:r>
        <w:rPr/>
        <w:t>命不确定的无形资产。</w:t>
      </w:r>
    </w:p>
    <w:p>
      <w:pPr>
        <w:pStyle w:val="BodyText"/>
        <w:spacing w:line="326" w:lineRule="auto" w:before="22"/>
        <w:ind w:left="420" w:right="208"/>
        <w:jc w:val="both"/>
      </w:pPr>
      <w:r>
        <w:rPr>
          <w:spacing w:val="-3"/>
        </w:rPr>
        <w:t>使用寿命不确定的判断依据：①来源于合同性权利或其他法定权利，但合同规定或法律规定无</w:t>
      </w:r>
      <w:r>
        <w:rPr>
          <w:spacing w:val="-50"/>
        </w:rPr>
        <w:t> </w:t>
      </w:r>
      <w:r>
        <w:rPr>
          <w:spacing w:val="-50"/>
        </w:rPr>
      </w:r>
      <w:r>
        <w:rPr>
          <w:spacing w:val="-3"/>
        </w:rPr>
        <w:t>明确使用年限；②综合同行业情况或相关专家论证等，仍无法判断无形资产为公司带来经济利</w:t>
      </w:r>
      <w:r>
        <w:rPr>
          <w:spacing w:val="-51"/>
        </w:rPr>
        <w:t> </w:t>
      </w:r>
      <w:r>
        <w:rPr>
          <w:spacing w:val="-51"/>
        </w:rPr>
      </w:r>
      <w:r>
        <w:rPr/>
        <w:t>益的期限。</w:t>
      </w:r>
    </w:p>
    <w:p>
      <w:pPr>
        <w:pStyle w:val="BodyText"/>
        <w:spacing w:line="273" w:lineRule="auto"/>
        <w:ind w:left="136" w:right="0"/>
        <w:jc w:val="left"/>
        <w:rPr>
          <w:rFonts w:ascii="宋体" w:hAnsi="宋体" w:cs="宋体" w:eastAsia="宋体" w:hint="default"/>
        </w:rPr>
      </w:pPr>
      <w:r>
        <w:rPr>
          <w:spacing w:val="-2"/>
        </w:rPr>
        <w:t>每年年末，对使用寿命不确定无形资产使用寿命进行复核，主要采取自下而上的方式，由无形资</w:t>
      </w:r>
      <w:r>
        <w:rPr>
          <w:spacing w:val="-25"/>
        </w:rPr>
        <w:t> </w:t>
      </w:r>
      <w:r>
        <w:rPr>
          <w:spacing w:val="-25"/>
        </w:rPr>
      </w:r>
      <w:r>
        <w:rPr/>
        <w:t>产使用相关部门进行基础复核，评价使用寿命不确定判断依据是否存在变化等。</w:t>
      </w:r>
      <w:r>
        <w:rPr>
          <w:rFonts w:ascii="宋体" w:hAnsi="宋体" w:cs="宋体" w:eastAsia="宋体" w:hint="default"/>
        </w:rPr>
        <w:t> </w:t>
      </w:r>
    </w:p>
    <w:p>
      <w:pPr>
        <w:pStyle w:val="Heading3"/>
        <w:spacing w:line="324" w:lineRule="auto" w:before="7"/>
        <w:ind w:left="136" w:right="2599"/>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内部研究开发支出</w:t>
      </w:r>
      <w:r>
        <w:rPr>
          <w:spacing w:val="-3"/>
          <w:w w:val="100"/>
        </w:rPr>
        <w:t>会</w:t>
      </w:r>
      <w:r>
        <w:rPr>
          <w:w w:val="100"/>
        </w:rPr>
        <w:t>计</w:t>
      </w:r>
      <w:r>
        <w:rPr>
          <w:spacing w:val="-3"/>
          <w:w w:val="100"/>
        </w:rPr>
        <w:t>政</w:t>
      </w:r>
      <w:r>
        <w:rPr>
          <w:w w:val="100"/>
        </w:rPr>
        <w:t>策</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136" w:right="2599"/>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tabs>
          <w:tab w:pos="977" w:val="left" w:leader="none"/>
        </w:tabs>
        <w:spacing w:line="314" w:lineRule="auto" w:before="61"/>
        <w:ind w:left="136" w:right="108" w:firstLine="211"/>
        <w:jc w:val="left"/>
        <w:rPr>
          <w:rFonts w:ascii="宋体" w:hAnsi="宋体" w:cs="宋体" w:eastAsia="宋体" w:hint="default"/>
        </w:rPr>
      </w:pPr>
      <w:r>
        <w:rPr>
          <w:rFonts w:ascii="宋体" w:hAnsi="宋体" w:cs="宋体" w:eastAsia="宋体" w:hint="default"/>
          <w:spacing w:val="-2"/>
        </w:rPr>
        <w:t>1</w:t>
      </w:r>
      <w:r>
        <w:rPr>
          <w:spacing w:val="-2"/>
        </w:rPr>
        <w:t>）</w:t>
      </w:r>
      <w:r>
        <w:rPr>
          <w:rFonts w:ascii="宋体" w:hAnsi="宋体" w:cs="宋体" w:eastAsia="宋体" w:hint="default"/>
          <w:spacing w:val="-2"/>
        </w:rPr>
        <w:tab/>
      </w:r>
      <w:r>
        <w:rPr>
          <w:spacing w:val="-2"/>
        </w:rPr>
        <w:t>划分研究阶段和开发阶段的具体标准</w:t>
      </w:r>
      <w:r>
        <w:rPr>
          <w:rFonts w:ascii="宋体" w:hAnsi="宋体" w:cs="宋体" w:eastAsia="宋体" w:hint="default"/>
          <w:w w:val="100"/>
        </w:rPr>
        <w:t> </w:t>
      </w:r>
      <w:r>
        <w:rPr/>
        <w:t>公司内部研究开发项目的支出分为研究阶段支出和开发阶段支出。</w:t>
      </w:r>
      <w:r>
        <w:rPr>
          <w:rFonts w:ascii="宋体" w:hAnsi="宋体" w:cs="宋体" w:eastAsia="宋体" w:hint="default"/>
          <w:w w:val="100"/>
        </w:rPr>
        <w:t> </w:t>
      </w:r>
      <w:r>
        <w:rPr>
          <w:spacing w:val="-7"/>
          <w:w w:val="100"/>
        </w:rPr>
        <w:t>研究阶段：为获取并理解新的科学或技术知识等而进行的独创性的有计划调查、研究活动的阶段。</w:t>
      </w:r>
      <w:r>
        <w:rPr>
          <w:spacing w:val="-67"/>
          <w:w w:val="100"/>
        </w:rPr>
        <w:t> </w:t>
      </w:r>
      <w:r>
        <w:rPr>
          <w:rFonts w:ascii="宋体" w:hAnsi="宋体" w:cs="宋体" w:eastAsia="宋体" w:hint="default"/>
          <w:spacing w:val="-67"/>
          <w:w w:val="100"/>
        </w:rPr>
      </w:r>
      <w:r>
        <w:rPr/>
        <w:t>开发阶段：在进行商业性生产或使用前，将研究成果或其他知识应用于某项计划或设计，以生产</w:t>
      </w:r>
      <w:r>
        <w:rPr>
          <w:w w:val="100"/>
        </w:rPr>
        <w:t> </w:t>
      </w:r>
      <w:r>
        <w:rPr/>
        <w:t>出新的或具有实质性改进的材料、装置、产品等活动的阶段。</w:t>
      </w:r>
      <w:r>
        <w:rPr>
          <w:rFonts w:ascii="宋体" w:hAnsi="宋体" w:cs="宋体" w:eastAsia="宋体" w:hint="default"/>
        </w:rPr>
        <w:t> </w:t>
      </w:r>
    </w:p>
    <w:p>
      <w:pPr>
        <w:pStyle w:val="BodyText"/>
        <w:tabs>
          <w:tab w:pos="977" w:val="left" w:leader="none"/>
        </w:tabs>
        <w:spacing w:line="312" w:lineRule="auto" w:before="20"/>
        <w:ind w:left="136" w:right="2007" w:firstLine="211"/>
        <w:jc w:val="left"/>
        <w:rPr>
          <w:rFonts w:ascii="宋体" w:hAnsi="宋体" w:cs="宋体" w:eastAsia="宋体" w:hint="default"/>
        </w:rPr>
      </w:pPr>
      <w:r>
        <w:rPr>
          <w:rFonts w:ascii="宋体" w:hAnsi="宋体" w:cs="宋体" w:eastAsia="宋体" w:hint="default"/>
          <w:spacing w:val="-2"/>
        </w:rPr>
        <w:t>2</w:t>
      </w:r>
      <w:r>
        <w:rPr>
          <w:spacing w:val="-2"/>
        </w:rPr>
        <w:t>）</w:t>
      </w:r>
      <w:r>
        <w:rPr>
          <w:rFonts w:ascii="宋体" w:hAnsi="宋体" w:cs="宋体" w:eastAsia="宋体" w:hint="default"/>
          <w:spacing w:val="-2"/>
        </w:rPr>
        <w:tab/>
      </w:r>
      <w:r>
        <w:rPr>
          <w:spacing w:val="-2"/>
        </w:rPr>
        <w:t>开发阶段支出资本化的具体条件</w:t>
      </w:r>
      <w:r>
        <w:rPr>
          <w:rFonts w:ascii="宋体" w:hAnsi="宋体" w:cs="宋体" w:eastAsia="宋体" w:hint="default"/>
          <w:w w:val="100"/>
        </w:rPr>
        <w:t> </w:t>
      </w:r>
      <w:r>
        <w:rPr/>
        <w:t>内部研究开发项目开发阶段的支出，同时满足下列条件时确认为无形资产：</w:t>
      </w:r>
      <w:r>
        <w:rPr>
          <w:rFonts w:ascii="宋体" w:hAnsi="宋体" w:cs="宋体" w:eastAsia="宋体" w:hint="default"/>
        </w:rPr>
        <w:t> </w:t>
      </w:r>
    </w:p>
    <w:p>
      <w:pPr>
        <w:pStyle w:val="BodyText"/>
        <w:spacing w:line="240" w:lineRule="auto" w:before="22"/>
        <w:ind w:left="136" w:right="2599"/>
        <w:jc w:val="left"/>
        <w:rPr>
          <w:rFonts w:ascii="宋体" w:hAnsi="宋体" w:cs="宋体" w:eastAsia="宋体" w:hint="default"/>
        </w:rPr>
      </w:pPr>
      <w:r>
        <w:rPr/>
        <w:t>（</w:t>
      </w:r>
      <w:r>
        <w:rPr>
          <w:rFonts w:ascii="宋体" w:hAnsi="宋体" w:cs="宋体" w:eastAsia="宋体" w:hint="default"/>
        </w:rPr>
        <w:t>1</w:t>
      </w:r>
      <w:r>
        <w:rPr/>
        <w:t>）完成该无形资产以使其能够使用或出售在技术上具有可行性；</w:t>
      </w:r>
      <w:r>
        <w:rPr>
          <w:rFonts w:ascii="宋体" w:hAnsi="宋体" w:cs="宋体" w:eastAsia="宋体" w:hint="default"/>
        </w:rPr>
        <w:t> </w:t>
      </w:r>
    </w:p>
    <w:p>
      <w:pPr>
        <w:pStyle w:val="BodyText"/>
        <w:spacing w:line="240" w:lineRule="auto" w:before="82"/>
        <w:ind w:left="136" w:right="2599"/>
        <w:jc w:val="left"/>
        <w:rPr>
          <w:rFonts w:ascii="宋体" w:hAnsi="宋体" w:cs="宋体" w:eastAsia="宋体" w:hint="default"/>
        </w:rPr>
      </w:pPr>
      <w:r>
        <w:rPr/>
        <w:t>（</w:t>
      </w:r>
      <w:r>
        <w:rPr>
          <w:rFonts w:ascii="宋体" w:hAnsi="宋体" w:cs="宋体" w:eastAsia="宋体" w:hint="default"/>
        </w:rPr>
        <w:t>2</w:t>
      </w:r>
      <w:r>
        <w:rPr/>
        <w:t>）具有完成该无形资产并使用或出售的意图；</w:t>
      </w:r>
      <w:r>
        <w:rPr>
          <w:rFonts w:ascii="宋体" w:hAnsi="宋体" w:cs="宋体" w:eastAsia="宋体" w:hint="default"/>
        </w:rPr>
        <w:t> </w:t>
      </w:r>
    </w:p>
    <w:p>
      <w:pPr>
        <w:pStyle w:val="BodyText"/>
        <w:spacing w:line="312" w:lineRule="auto" w:before="85"/>
        <w:ind w:left="136" w:right="0"/>
        <w:jc w:val="left"/>
        <w:rPr>
          <w:rFonts w:ascii="宋体" w:hAnsi="宋体" w:cs="宋体" w:eastAsia="宋体" w:hint="default"/>
        </w:rPr>
      </w:pPr>
      <w:r>
        <w:rPr>
          <w:spacing w:val="-4"/>
        </w:rPr>
        <w:t>（</w:t>
      </w:r>
      <w:r>
        <w:rPr>
          <w:rFonts w:ascii="宋体" w:hAnsi="宋体" w:cs="宋体" w:eastAsia="宋体" w:hint="default"/>
          <w:spacing w:val="-4"/>
        </w:rPr>
        <w:t>3</w:t>
      </w:r>
      <w:r>
        <w:rPr>
          <w:spacing w:val="-4"/>
        </w:rPr>
        <w:t>）无形资产产生经济利益的方式，包括能够证明运用该无形资产生产的产品存在市场或无形资</w:t>
      </w:r>
      <w:r>
        <w:rPr>
          <w:spacing w:val="-34"/>
        </w:rPr>
        <w:t> </w:t>
      </w:r>
      <w:r>
        <w:rPr>
          <w:spacing w:val="-34"/>
        </w:rPr>
      </w:r>
      <w:r>
        <w:rPr/>
        <w:t>产自身存在市场，无形资产将在内部使用的，能够证明其有用性；</w:t>
      </w:r>
      <w:r>
        <w:rPr>
          <w:rFonts w:ascii="宋体" w:hAnsi="宋体" w:cs="宋体" w:eastAsia="宋体" w:hint="default"/>
        </w:rPr>
        <w:t> </w:t>
      </w:r>
    </w:p>
    <w:p>
      <w:pPr>
        <w:pStyle w:val="BodyText"/>
        <w:spacing w:line="312" w:lineRule="auto" w:before="22"/>
        <w:ind w:left="136" w:right="0"/>
        <w:jc w:val="left"/>
        <w:rPr>
          <w:rFonts w:ascii="宋体" w:hAnsi="宋体" w:cs="宋体" w:eastAsia="宋体" w:hint="default"/>
        </w:rPr>
      </w:pPr>
      <w:r>
        <w:rPr>
          <w:spacing w:val="-4"/>
        </w:rPr>
        <w:t>（</w:t>
      </w:r>
      <w:r>
        <w:rPr>
          <w:rFonts w:ascii="宋体" w:hAnsi="宋体" w:cs="宋体" w:eastAsia="宋体" w:hint="default"/>
          <w:spacing w:val="-4"/>
        </w:rPr>
        <w:t>4</w:t>
      </w:r>
      <w:r>
        <w:rPr>
          <w:spacing w:val="-4"/>
        </w:rPr>
        <w:t>）有足够的技术、财务资源和其他资源支持，以完成该无形资产的开发，并有能力使用或出售</w:t>
      </w:r>
      <w:r>
        <w:rPr>
          <w:spacing w:val="-35"/>
        </w:rPr>
        <w:t> </w:t>
      </w:r>
      <w:r>
        <w:rPr>
          <w:spacing w:val="-35"/>
        </w:rPr>
      </w:r>
      <w:r>
        <w:rPr/>
        <w:t>该无形资产；</w:t>
      </w:r>
      <w:r>
        <w:rPr>
          <w:rFonts w:ascii="宋体" w:hAnsi="宋体" w:cs="宋体" w:eastAsia="宋体" w:hint="default"/>
        </w:rPr>
        <w:t> </w:t>
      </w:r>
    </w:p>
    <w:p>
      <w:pPr>
        <w:pStyle w:val="BodyText"/>
        <w:spacing w:line="314" w:lineRule="auto" w:before="22"/>
        <w:ind w:left="136" w:right="0"/>
        <w:jc w:val="left"/>
        <w:rPr>
          <w:rFonts w:ascii="宋体" w:hAnsi="宋体" w:cs="宋体" w:eastAsia="宋体" w:hint="default"/>
        </w:rPr>
      </w:pPr>
      <w:r>
        <w:rPr/>
        <w:t>（</w:t>
      </w:r>
      <w:r>
        <w:rPr>
          <w:rFonts w:ascii="宋体" w:hAnsi="宋体" w:cs="宋体" w:eastAsia="宋体" w:hint="default"/>
        </w:rPr>
        <w:t>5</w:t>
      </w:r>
      <w:r>
        <w:rPr/>
        <w:t>）归属于该无形资产开发阶段的支出能够可靠地计量。</w:t>
      </w:r>
      <w:r>
        <w:rPr>
          <w:rFonts w:ascii="宋体" w:hAnsi="宋体" w:cs="宋体" w:eastAsia="宋体" w:hint="default"/>
          <w:w w:val="100"/>
        </w:rPr>
        <w:t> </w:t>
      </w:r>
      <w:r>
        <w:rPr>
          <w:spacing w:val="-2"/>
        </w:rPr>
        <w:t>开发阶段的支出，若不满足上列条件的，于发生时计入当期损益。研究阶段的支出，在发生时计</w:t>
      </w:r>
      <w:r>
        <w:rPr>
          <w:spacing w:val="-25"/>
        </w:rPr>
        <w:t> </w:t>
      </w:r>
      <w:r>
        <w:rPr>
          <w:spacing w:val="-25"/>
        </w:rPr>
      </w:r>
      <w:r>
        <w:rPr/>
        <w:t>入当期损益。</w:t>
      </w:r>
      <w:r>
        <w:rPr>
          <w:rFonts w:ascii="宋体" w:hAnsi="宋体" w:cs="宋体" w:eastAsia="宋体" w:hint="default"/>
        </w:rPr>
        <w:t> </w:t>
      </w:r>
    </w:p>
    <w:p>
      <w:pPr>
        <w:pStyle w:val="Heading3"/>
        <w:spacing w:line="240" w:lineRule="auto" w:before="53"/>
        <w:ind w:left="136" w:right="2599"/>
        <w:jc w:val="left"/>
        <w:rPr>
          <w:b w:val="0"/>
          <w:bCs w:val="0"/>
        </w:rPr>
      </w:pPr>
      <w:r>
        <w:rPr>
          <w:rFonts w:ascii="宋体" w:hAnsi="宋体" w:cs="宋体" w:eastAsia="宋体" w:hint="default"/>
        </w:rPr>
        <w:t>29.</w:t>
      </w:r>
      <w:r>
        <w:rPr>
          <w:rFonts w:ascii="宋体" w:hAnsi="宋体" w:cs="宋体" w:eastAsia="宋体" w:hint="default"/>
          <w:spacing w:val="3"/>
        </w:rPr>
        <w:t> </w:t>
      </w:r>
      <w:r>
        <w:rPr/>
        <w:t>长期资产减值</w:t>
      </w:r>
      <w:r>
        <w:rPr>
          <w:b w:val="0"/>
          <w:bCs w:val="0"/>
        </w:rPr>
      </w:r>
    </w:p>
    <w:p>
      <w:pPr>
        <w:pStyle w:val="BodyText"/>
        <w:spacing w:line="292" w:lineRule="auto" w:before="97"/>
        <w:ind w:left="451" w:right="0" w:hanging="315"/>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4"/>
        </w:rPr>
        <w:t>长期股权投资、固定资产、在建工程、使用寿命有限的无形资产等长期资产，于资产负债表日</w:t>
      </w:r>
    </w:p>
    <w:p>
      <w:pPr>
        <w:pStyle w:val="BodyText"/>
        <w:spacing w:line="314" w:lineRule="auto" w:before="39"/>
        <w:ind w:left="136" w:right="218"/>
        <w:jc w:val="both"/>
        <w:rPr>
          <w:rFonts w:ascii="宋体" w:hAnsi="宋体" w:cs="宋体" w:eastAsia="宋体" w:hint="default"/>
        </w:rPr>
      </w:pPr>
      <w:r>
        <w:rPr>
          <w:spacing w:val="-2"/>
        </w:rPr>
        <w:t>存在减值迹象的，进行减值测试。减值测试结果表明资产的可收回金额低于其账面价值的，按其</w:t>
      </w:r>
      <w:r>
        <w:rPr>
          <w:spacing w:val="-25"/>
        </w:rPr>
        <w:t> </w:t>
      </w:r>
      <w:r>
        <w:rPr>
          <w:spacing w:val="-25"/>
        </w:rPr>
      </w:r>
      <w:r>
        <w:rPr>
          <w:spacing w:val="-2"/>
        </w:rPr>
        <w:t>差额计提减值准备并计入减值损失。可收回金额为资产的公允价值减去处置费用后的净额与资产</w:t>
      </w:r>
      <w:r>
        <w:rPr>
          <w:spacing w:val="-25"/>
        </w:rPr>
        <w:t> </w:t>
      </w:r>
      <w:r>
        <w:rPr>
          <w:spacing w:val="-25"/>
        </w:rPr>
      </w:r>
      <w:r>
        <w:rPr>
          <w:spacing w:val="-2"/>
        </w:rPr>
        <w:t>预计未来现金流量的现值两者之间的较高者。资产减值准备按单项资产为基础计算并确认，如果</w:t>
      </w:r>
      <w:r>
        <w:rPr>
          <w:spacing w:val="-25"/>
        </w:rPr>
        <w:t> </w:t>
      </w:r>
      <w:r>
        <w:rPr>
          <w:spacing w:val="-25"/>
        </w:rPr>
      </w:r>
      <w:r>
        <w:rPr>
          <w:spacing w:val="-2"/>
        </w:rPr>
        <w:t>难以对单项资产的可收回金额进行估计的，以该资产所属的资产组确定资产组的可收回金额。资</w:t>
      </w:r>
      <w:r>
        <w:rPr>
          <w:spacing w:val="-25"/>
        </w:rPr>
        <w:t> </w:t>
      </w:r>
      <w:r>
        <w:rPr>
          <w:spacing w:val="-25"/>
        </w:rPr>
      </w:r>
      <w:r>
        <w:rPr/>
        <w:t>产组是能够独立产生现金流入的最小资产组合。</w:t>
      </w:r>
      <w:r>
        <w:rPr>
          <w:rFonts w:ascii="宋体" w:hAnsi="宋体" w:cs="宋体" w:eastAsia="宋体" w:hint="default"/>
        </w:rPr>
        <w:t> </w:t>
      </w:r>
    </w:p>
    <w:p>
      <w:pPr>
        <w:pStyle w:val="BodyText"/>
        <w:spacing w:line="314" w:lineRule="auto" w:before="17"/>
        <w:ind w:left="451" w:right="211"/>
        <w:jc w:val="both"/>
      </w:pPr>
      <w:r>
        <w:rPr/>
        <w:t>商誉和使用寿命不确定的无形资产至少在每年年度终了进行减值测试。</w:t>
      </w:r>
      <w:r>
        <w:rPr>
          <w:rFonts w:ascii="宋体" w:hAnsi="宋体" w:cs="宋体" w:eastAsia="宋体" w:hint="default"/>
          <w:w w:val="100"/>
        </w:rPr>
        <w:t> </w:t>
      </w:r>
      <w:r>
        <w:rPr>
          <w:spacing w:val="-4"/>
        </w:rPr>
        <w:t>本公司进行商誉减值测试，对于因企业合并形成的商誉的账面价值，自购买日起按照合理的方</w:t>
      </w:r>
    </w:p>
    <w:p>
      <w:pPr>
        <w:pStyle w:val="BodyText"/>
        <w:spacing w:line="240" w:lineRule="auto" w:before="17"/>
        <w:ind w:left="136" w:right="0"/>
        <w:jc w:val="left"/>
      </w:pPr>
      <w:r>
        <w:rPr/>
        <w:t>法分摊至相关的资产组；难以分摊至相关的资产组的，将其分摊至相关的资产组组合。在将商誉</w:t>
      </w:r>
    </w:p>
    <w:p>
      <w:pPr>
        <w:spacing w:after="0" w:line="240" w:lineRule="auto"/>
        <w:jc w:val="left"/>
        <w:sectPr>
          <w:footerReference w:type="default" r:id="rId49"/>
          <w:pgSz w:w="11910" w:h="16840"/>
          <w:pgMar w:footer="1195" w:header="882" w:top="1080" w:bottom="1380" w:left="1140" w:right="1580"/>
          <w:pgNumType w:start="101"/>
        </w:sectPr>
      </w:pPr>
    </w:p>
    <w:p>
      <w:pPr>
        <w:spacing w:line="240" w:lineRule="auto" w:before="6"/>
        <w:rPr>
          <w:rFonts w:ascii="宋体" w:hAnsi="宋体" w:cs="宋体" w:eastAsia="宋体" w:hint="default"/>
          <w:sz w:val="25"/>
          <w:szCs w:val="25"/>
        </w:rPr>
      </w:pPr>
    </w:p>
    <w:p>
      <w:pPr>
        <w:pStyle w:val="BodyText"/>
        <w:spacing w:line="314" w:lineRule="auto" w:before="36"/>
        <w:ind w:left="136" w:right="206"/>
        <w:jc w:val="left"/>
        <w:rPr>
          <w:rFonts w:ascii="宋体" w:hAnsi="宋体" w:cs="宋体" w:eastAsia="宋体" w:hint="default"/>
        </w:rPr>
      </w:pPr>
      <w:r>
        <w:rPr>
          <w:spacing w:val="-2"/>
        </w:rPr>
        <w:t>的账面价值分摊至相关的资产组或者资产组组合时，按照各资产组或者资产组组合的公允价值占</w:t>
      </w:r>
      <w:r>
        <w:rPr>
          <w:spacing w:val="-25"/>
        </w:rPr>
        <w:t> </w:t>
      </w:r>
      <w:r>
        <w:rPr>
          <w:spacing w:val="-25"/>
        </w:rPr>
      </w:r>
      <w:r>
        <w:rPr>
          <w:spacing w:val="-2"/>
        </w:rPr>
        <w:t>相关资产组或者资产组组合公允价值总额的比例进行分摊。公允价值难以可靠计量的，按照各资</w:t>
      </w:r>
      <w:r>
        <w:rPr>
          <w:spacing w:val="-25"/>
        </w:rPr>
        <w:t> </w:t>
      </w:r>
      <w:r>
        <w:rPr>
          <w:spacing w:val="-25"/>
        </w:rPr>
      </w:r>
      <w:r>
        <w:rPr/>
        <w:t>产组或者资产组组合的账面价值占相关资产组或者资产组组合账面价值总额的比例进行分摊。</w:t>
      </w:r>
      <w:r>
        <w:rPr>
          <w:rFonts w:ascii="宋体" w:hAnsi="宋体" w:cs="宋体" w:eastAsia="宋体" w:hint="default"/>
          <w:w w:val="100"/>
        </w:rPr>
        <w:t> </w:t>
      </w:r>
      <w:r>
        <w:rPr>
          <w:spacing w:val="-2"/>
        </w:rPr>
        <w:t>在对包含商誉的相关资产组或者资产组组合进行减值测试时，如与商誉相关的资产组或者资产组</w:t>
      </w:r>
      <w:r>
        <w:rPr>
          <w:spacing w:val="-25"/>
        </w:rPr>
        <w:t> </w:t>
      </w:r>
      <w:r>
        <w:rPr>
          <w:spacing w:val="-25"/>
        </w:rPr>
      </w:r>
      <w:r>
        <w:rPr>
          <w:spacing w:val="-6"/>
          <w:w w:val="100"/>
        </w:rPr>
        <w:t>组合存在减值迹象的，先对不包含商誉的资产组或者资产组组合进行减值测试，计算可收回金额，</w:t>
      </w:r>
      <w:r>
        <w:rPr>
          <w:w w:val="100"/>
        </w:rPr>
        <w:t> </w:t>
      </w:r>
      <w:r>
        <w:rPr>
          <w:spacing w:val="-2"/>
        </w:rPr>
        <w:t>并与相关账面价值相比较，确认相应的减值损失。再对包含商誉的资产组或者资产组组合进行减</w:t>
      </w:r>
      <w:r>
        <w:rPr>
          <w:spacing w:val="-25"/>
        </w:rPr>
        <w:t> </w:t>
      </w:r>
      <w:r>
        <w:rPr>
          <w:spacing w:val="-25"/>
        </w:rPr>
      </w:r>
      <w:r>
        <w:rPr>
          <w:spacing w:val="-2"/>
        </w:rPr>
        <w:t>值测试，比较这些相关资产组或者资产组组合的账面价值（包括所分摊的商誉的账面价值部分）</w:t>
      </w:r>
      <w:r>
        <w:rPr>
          <w:spacing w:val="-25"/>
        </w:rPr>
        <w:t> </w:t>
      </w:r>
      <w:r>
        <w:rPr>
          <w:spacing w:val="-25"/>
        </w:rPr>
      </w:r>
      <w:r>
        <w:rPr>
          <w:spacing w:val="-2"/>
        </w:rPr>
        <w:t>与其可收回金额，如相关资产组或者资产组组合的可收回金额低于其账面价值的，确认商誉的减</w:t>
      </w:r>
      <w:r>
        <w:rPr>
          <w:spacing w:val="-25"/>
        </w:rPr>
        <w:t> </w:t>
      </w:r>
      <w:r>
        <w:rPr>
          <w:spacing w:val="-25"/>
        </w:rPr>
      </w:r>
      <w:r>
        <w:rPr/>
        <w:t>值损失。</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7"/>
        <w:ind w:left="136" w:right="2599"/>
        <w:jc w:val="left"/>
        <w:rPr>
          <w:rFonts w:ascii="宋体" w:hAnsi="宋体" w:cs="宋体" w:eastAsia="宋体" w:hint="default"/>
        </w:rPr>
      </w:pPr>
      <w:r>
        <w:rPr/>
        <w:t>上述资产减值损失一经确认，在以后会计期间不予转回。</w:t>
      </w:r>
      <w:r>
        <w:rPr>
          <w:rFonts w:ascii="宋体" w:hAnsi="宋体" w:cs="宋体" w:eastAsia="宋体" w:hint="default"/>
        </w:rPr>
        <w:t> </w:t>
      </w:r>
    </w:p>
    <w:p>
      <w:pPr>
        <w:pStyle w:val="BodyText"/>
        <w:spacing w:line="240" w:lineRule="auto" w:before="61"/>
        <w:ind w:left="136" w:right="0"/>
        <w:jc w:val="left"/>
        <w:rPr>
          <w:rFonts w:ascii="宋体" w:hAnsi="宋体" w:cs="宋体" w:eastAsia="宋体" w:hint="default"/>
        </w:rPr>
      </w:pPr>
      <w:r>
        <w:rPr>
          <w:rFonts w:ascii="宋体"/>
          <w:w w:val="100"/>
        </w:rPr>
        <w:t> </w:t>
      </w:r>
    </w:p>
    <w:p>
      <w:pPr>
        <w:pStyle w:val="Heading3"/>
        <w:spacing w:line="240" w:lineRule="auto"/>
        <w:ind w:left="136" w:right="2599"/>
        <w:jc w:val="left"/>
        <w:rPr>
          <w:b w:val="0"/>
          <w:bCs w:val="0"/>
        </w:rPr>
      </w:pPr>
      <w:r>
        <w:rPr>
          <w:rFonts w:ascii="宋体" w:hAnsi="宋体" w:cs="宋体" w:eastAsia="宋体" w:hint="default"/>
        </w:rPr>
        <w:t>30.</w:t>
      </w:r>
      <w:r>
        <w:rPr>
          <w:rFonts w:ascii="宋体" w:hAnsi="宋体" w:cs="宋体" w:eastAsia="宋体" w:hint="default"/>
          <w:spacing w:val="3"/>
        </w:rPr>
        <w:t> </w:t>
      </w:r>
      <w:r>
        <w:rPr/>
        <w:t>长期待摊费用</w:t>
      </w:r>
      <w:r>
        <w:rPr>
          <w:b w:val="0"/>
          <w:bCs w:val="0"/>
        </w:rPr>
      </w:r>
    </w:p>
    <w:p>
      <w:pPr>
        <w:pStyle w:val="BodyText"/>
        <w:spacing w:line="292" w:lineRule="auto" w:before="97"/>
        <w:ind w:left="451" w:right="0" w:hanging="315"/>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4"/>
          <w:w w:val="100"/>
        </w:rPr>
        <w:t>长期待摊费用为已经发生但应由本期和以后各期负担的分摊期限在一年以上的各项费用。本公</w:t>
      </w:r>
    </w:p>
    <w:p>
      <w:pPr>
        <w:pStyle w:val="BodyText"/>
        <w:tabs>
          <w:tab w:pos="977" w:val="left" w:leader="none"/>
        </w:tabs>
        <w:spacing w:line="314" w:lineRule="auto" w:before="36"/>
        <w:ind w:left="348" w:right="5369" w:hanging="212"/>
        <w:jc w:val="left"/>
        <w:rPr>
          <w:rFonts w:ascii="宋体" w:hAnsi="宋体" w:cs="宋体" w:eastAsia="宋体" w:hint="default"/>
        </w:rPr>
      </w:pPr>
      <w:r>
        <w:rPr/>
        <w:t>司长期待摊费用包括各平台装修费等。</w:t>
      </w:r>
      <w:r>
        <w:rPr>
          <w:rFonts w:ascii="宋体" w:hAnsi="宋体" w:cs="宋体" w:eastAsia="宋体" w:hint="default"/>
          <w:w w:val="100"/>
        </w:rPr>
        <w:t> </w:t>
      </w:r>
      <w:r>
        <w:rPr>
          <w:rFonts w:ascii="宋体" w:hAnsi="宋体" w:cs="宋体" w:eastAsia="宋体" w:hint="default"/>
          <w:spacing w:val="-2"/>
        </w:rPr>
        <w:t>1</w:t>
      </w:r>
      <w:r>
        <w:rPr>
          <w:spacing w:val="-2"/>
        </w:rPr>
        <w:t>）</w:t>
      </w:r>
      <w:r>
        <w:rPr>
          <w:rFonts w:ascii="宋体" w:hAnsi="宋体" w:cs="宋体" w:eastAsia="宋体" w:hint="default"/>
          <w:spacing w:val="-2"/>
        </w:rPr>
        <w:tab/>
      </w:r>
      <w:r>
        <w:rPr>
          <w:spacing w:val="-2"/>
        </w:rPr>
        <w:t>摊销方法</w:t>
      </w:r>
      <w:r>
        <w:rPr>
          <w:rFonts w:ascii="宋体" w:hAnsi="宋体" w:cs="宋体" w:eastAsia="宋体" w:hint="default"/>
        </w:rPr>
        <w:t> </w:t>
      </w:r>
    </w:p>
    <w:p>
      <w:pPr>
        <w:pStyle w:val="BodyText"/>
        <w:spacing w:line="314" w:lineRule="auto" w:before="17"/>
        <w:ind w:left="348" w:right="4765" w:hanging="212"/>
        <w:jc w:val="left"/>
        <w:rPr>
          <w:rFonts w:ascii="宋体" w:hAnsi="宋体" w:cs="宋体" w:eastAsia="宋体" w:hint="default"/>
        </w:rPr>
      </w:pPr>
      <w:r>
        <w:rPr/>
        <w:t>长期待摊费用在受益期内平均摊销。</w:t>
      </w:r>
      <w:r>
        <w:rPr>
          <w:rFonts w:ascii="宋体" w:hAnsi="宋体" w:cs="宋体" w:eastAsia="宋体" w:hint="default"/>
          <w:w w:val="100"/>
        </w:rPr>
        <w:t> </w:t>
      </w:r>
      <w:r>
        <w:rPr>
          <w:rFonts w:ascii="宋体" w:hAnsi="宋体" w:cs="宋体" w:eastAsia="宋体" w:hint="default"/>
        </w:rPr>
        <w:t>2</w:t>
      </w:r>
      <w:r>
        <w:rPr/>
        <w:t>）摊销年限</w:t>
      </w:r>
      <w:r>
        <w:rPr>
          <w:rFonts w:ascii="宋体" w:hAnsi="宋体" w:cs="宋体" w:eastAsia="宋体" w:hint="default"/>
        </w:rPr>
        <w:t> </w:t>
      </w:r>
    </w:p>
    <w:p>
      <w:pPr>
        <w:pStyle w:val="BodyText"/>
        <w:spacing w:line="240" w:lineRule="auto" w:before="17"/>
        <w:ind w:left="136" w:right="2599"/>
        <w:jc w:val="left"/>
        <w:rPr>
          <w:rFonts w:ascii="宋体" w:hAnsi="宋体" w:cs="宋体" w:eastAsia="宋体" w:hint="default"/>
        </w:rPr>
      </w:pPr>
      <w:r>
        <w:rPr/>
        <w:t>根据各项费用的受益期确认各自摊销年限。</w:t>
      </w:r>
      <w:r>
        <w:rPr>
          <w:rFonts w:ascii="宋体" w:hAnsi="宋体" w:cs="宋体" w:eastAsia="宋体" w:hint="default"/>
        </w:rPr>
        <w:t> </w:t>
      </w:r>
    </w:p>
    <w:p>
      <w:pPr>
        <w:pStyle w:val="BodyText"/>
        <w:spacing w:line="240" w:lineRule="auto" w:before="61"/>
        <w:ind w:left="136" w:right="0"/>
        <w:jc w:val="left"/>
        <w:rPr>
          <w:rFonts w:ascii="宋体" w:hAnsi="宋体" w:cs="宋体" w:eastAsia="宋体" w:hint="default"/>
        </w:rPr>
      </w:pPr>
      <w:r>
        <w:rPr>
          <w:rFonts w:ascii="宋体"/>
          <w:w w:val="100"/>
        </w:rPr>
        <w:t> </w:t>
      </w:r>
    </w:p>
    <w:p>
      <w:pPr>
        <w:pStyle w:val="Heading3"/>
        <w:spacing w:line="324" w:lineRule="auto"/>
        <w:ind w:left="136" w:right="5211"/>
        <w:jc w:val="left"/>
        <w:rPr>
          <w:rFonts w:ascii="宋体" w:hAnsi="宋体" w:cs="宋体" w:eastAsia="宋体" w:hint="default"/>
          <w:b w:val="0"/>
          <w:bCs w:val="0"/>
        </w:rPr>
      </w:pPr>
      <w:r>
        <w:rPr>
          <w:rFonts w:ascii="宋体" w:hAnsi="宋体" w:cs="宋体" w:eastAsia="宋体" w:hint="default"/>
        </w:rPr>
        <w:t>31.</w:t>
      </w:r>
      <w:r>
        <w:rPr>
          <w:rFonts w:ascii="宋体" w:hAnsi="宋体" w:cs="宋体" w:eastAsia="宋体" w:hint="default"/>
          <w:spacing w:val="2"/>
        </w:rPr>
        <w:t> </w:t>
      </w:r>
      <w:r>
        <w:rPr/>
        <w:t>职工薪酬</w:t>
      </w:r>
      <w:r>
        <w:rPr>
          <w:w w:val="100"/>
        </w:rPr>
        <w:t> </w:t>
      </w:r>
      <w:r>
        <w:rPr>
          <w:rFonts w:ascii="宋体" w:hAnsi="宋体" w:cs="宋体" w:eastAsia="宋体" w:hint="default"/>
        </w:rPr>
        <w:t>(1).</w:t>
      </w:r>
      <w:r>
        <w:rPr/>
        <w:t>短期薪酬的会计处理方法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92" w:lineRule="auto" w:before="23"/>
        <w:ind w:left="451" w:right="0" w:hanging="315"/>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4"/>
        </w:rPr>
        <w:t>本公司在职工为本公司提供服务的会计期间，将实际发生的短期薪酬确认为负债，并计入当期</w:t>
      </w:r>
    </w:p>
    <w:p>
      <w:pPr>
        <w:pStyle w:val="BodyText"/>
        <w:spacing w:line="314" w:lineRule="auto" w:before="36"/>
        <w:ind w:left="451" w:right="0" w:hanging="315"/>
        <w:jc w:val="left"/>
      </w:pPr>
      <w:r>
        <w:rPr/>
        <w:t>损益或相关资产成本。</w:t>
      </w:r>
      <w:r>
        <w:rPr>
          <w:rFonts w:ascii="宋体" w:hAnsi="宋体" w:cs="宋体" w:eastAsia="宋体" w:hint="default"/>
          <w:w w:val="100"/>
        </w:rPr>
        <w:t> </w:t>
      </w:r>
      <w:r>
        <w:rPr>
          <w:spacing w:val="-2"/>
        </w:rPr>
        <w:t>本公司为职工缴纳的社会保险费和住房公积金，以及按规定提取的工会经费和职工教育经费，</w:t>
      </w:r>
    </w:p>
    <w:p>
      <w:pPr>
        <w:pStyle w:val="BodyText"/>
        <w:spacing w:line="314" w:lineRule="auto" w:before="17"/>
        <w:ind w:left="136" w:right="0"/>
        <w:jc w:val="left"/>
        <w:rPr>
          <w:rFonts w:ascii="宋体" w:hAnsi="宋体" w:cs="宋体" w:eastAsia="宋体" w:hint="default"/>
        </w:rPr>
      </w:pPr>
      <w:r>
        <w:rPr>
          <w:spacing w:val="-2"/>
        </w:rPr>
        <w:t>在职工为本公司提供服务的会计期间，根据规定的计提基础和计提比例计算确定相应的职工薪酬</w:t>
      </w:r>
      <w:r>
        <w:rPr>
          <w:spacing w:val="-25"/>
        </w:rPr>
        <w:t> </w:t>
      </w:r>
      <w:r>
        <w:rPr>
          <w:spacing w:val="-25"/>
        </w:rPr>
      </w:r>
      <w:r>
        <w:rPr/>
        <w:t>金额。</w:t>
      </w:r>
      <w:r>
        <w:rPr>
          <w:rFonts w:ascii="宋体" w:hAnsi="宋体" w:cs="宋体" w:eastAsia="宋体" w:hint="default"/>
        </w:rPr>
        <w:t> </w:t>
      </w:r>
    </w:p>
    <w:p>
      <w:pPr>
        <w:pStyle w:val="BodyText"/>
        <w:spacing w:line="240" w:lineRule="auto" w:before="17"/>
        <w:ind w:left="451" w:right="0"/>
        <w:jc w:val="left"/>
        <w:rPr>
          <w:rFonts w:ascii="宋体" w:hAnsi="宋体" w:cs="宋体" w:eastAsia="宋体" w:hint="default"/>
        </w:rPr>
      </w:pPr>
      <w:r>
        <w:rPr/>
        <w:t>职工福利费为非货币性福利的，如能够可靠计量的，按照公允价值计量。</w:t>
      </w:r>
      <w:r>
        <w:rPr>
          <w:rFonts w:ascii="宋体" w:hAnsi="宋体" w:cs="宋体" w:eastAsia="宋体" w:hint="default"/>
        </w:rPr>
        <w:t> </w:t>
      </w:r>
    </w:p>
    <w:p>
      <w:pPr>
        <w:pStyle w:val="Heading3"/>
        <w:spacing w:line="326" w:lineRule="auto" w:before="61"/>
        <w:ind w:left="136" w:right="2599"/>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离职后福利的会计</w:t>
      </w:r>
      <w:r>
        <w:rPr>
          <w:spacing w:val="-3"/>
          <w:w w:val="100"/>
        </w:rPr>
        <w:t>处</w:t>
      </w:r>
      <w:r>
        <w:rPr>
          <w:w w:val="100"/>
        </w:rPr>
        <w:t>理</w:t>
      </w:r>
      <w:r>
        <w:rPr>
          <w:spacing w:val="-3"/>
          <w:w w:val="100"/>
        </w:rPr>
        <w:t>方</w:t>
      </w:r>
      <w:r>
        <w:rPr>
          <w:w w:val="100"/>
        </w:rPr>
        <w:t>法</w:t>
      </w:r>
      <w:r>
        <w:rPr>
          <w:rFonts w:ascii="宋体" w:hAnsi="宋体" w:cs="宋体" w:eastAsia="宋体" w:hint="default"/>
          <w:w w:val="99"/>
        </w:rPr>
        <w:t> </w:t>
      </w:r>
      <w:r>
        <w:rPr>
          <w:rFonts w:ascii="宋体" w:hAnsi="宋体" w:cs="宋体" w:eastAsia="宋体" w:hint="default"/>
          <w:b w:val="0"/>
          <w:bCs w:val="0"/>
        </w:rPr>
      </w:r>
    </w:p>
    <w:p>
      <w:pPr>
        <w:pStyle w:val="BodyText"/>
        <w:spacing w:line="292" w:lineRule="auto" w:before="21"/>
        <w:ind w:left="348" w:right="7156" w:hanging="212"/>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w w:val="100"/>
        </w:rPr>
        <w:t> </w:t>
      </w:r>
      <w:r>
        <w:rPr>
          <w:rFonts w:ascii="宋体" w:hAnsi="宋体" w:cs="宋体" w:eastAsia="宋体" w:hint="default"/>
          <w:w w:val="100"/>
        </w:rPr>
        <w:t> </w:t>
      </w:r>
      <w:r>
        <w:rPr/>
        <w:t>设定提存计划</w:t>
      </w:r>
      <w:r>
        <w:rPr>
          <w:rFonts w:ascii="宋体" w:hAnsi="宋体" w:cs="宋体" w:eastAsia="宋体" w:hint="default"/>
        </w:rPr>
        <w:t> </w:t>
      </w:r>
    </w:p>
    <w:p>
      <w:pPr>
        <w:pStyle w:val="BodyText"/>
        <w:spacing w:line="314" w:lineRule="auto" w:before="36"/>
        <w:ind w:left="136" w:right="218" w:firstLine="211"/>
        <w:jc w:val="both"/>
        <w:rPr>
          <w:rFonts w:ascii="宋体" w:hAnsi="宋体" w:cs="宋体" w:eastAsia="宋体" w:hint="default"/>
        </w:rPr>
      </w:pPr>
      <w:r>
        <w:rPr>
          <w:spacing w:val="-2"/>
        </w:rPr>
        <w:t>本公司按当地政府的相关规定为职工缴纳基本养老保险和失业保险，在职工为本公司提供服务</w:t>
      </w:r>
      <w:r>
        <w:rPr>
          <w:w w:val="100"/>
        </w:rPr>
        <w:t> </w:t>
      </w:r>
      <w:r>
        <w:rPr>
          <w:spacing w:val="-2"/>
        </w:rPr>
        <w:t>的会计期间，按以当地规定的缴纳基数和比例计算应缴纳金额，确认为负债，并计入当期损益或</w:t>
      </w:r>
      <w:r>
        <w:rPr>
          <w:spacing w:val="-25"/>
        </w:rPr>
        <w:t> </w:t>
      </w:r>
      <w:r>
        <w:rPr>
          <w:spacing w:val="-25"/>
        </w:rPr>
      </w:r>
      <w:r>
        <w:rPr/>
        <w:t>相关资产成本。</w:t>
      </w:r>
      <w:r>
        <w:rPr>
          <w:rFonts w:ascii="宋体" w:hAnsi="宋体" w:cs="宋体" w:eastAsia="宋体" w:hint="default"/>
        </w:rPr>
        <w:t> </w:t>
      </w:r>
    </w:p>
    <w:p>
      <w:pPr>
        <w:spacing w:after="0" w:line="314" w:lineRule="auto"/>
        <w:jc w:val="both"/>
        <w:rPr>
          <w:rFonts w:ascii="宋体" w:hAnsi="宋体" w:cs="宋体" w:eastAsia="宋体" w:hint="default"/>
        </w:rPr>
        <w:sectPr>
          <w:pgSz w:w="11910" w:h="16840"/>
          <w:pgMar w:header="882" w:footer="1195" w:top="1080" w:bottom="1380" w:left="1140" w:right="1580"/>
        </w:sectPr>
      </w:pPr>
    </w:p>
    <w:p>
      <w:pPr>
        <w:spacing w:line="240" w:lineRule="auto" w:before="6"/>
        <w:rPr>
          <w:rFonts w:ascii="宋体" w:hAnsi="宋体" w:cs="宋体" w:eastAsia="宋体" w:hint="default"/>
          <w:sz w:val="25"/>
          <w:szCs w:val="25"/>
        </w:rPr>
      </w:pPr>
    </w:p>
    <w:p>
      <w:pPr>
        <w:pStyle w:val="BodyText"/>
        <w:spacing w:line="314" w:lineRule="auto" w:before="36"/>
        <w:ind w:left="136" w:right="138" w:firstLine="211"/>
        <w:jc w:val="both"/>
        <w:rPr>
          <w:rFonts w:ascii="宋体" w:hAnsi="宋体" w:cs="宋体" w:eastAsia="宋体" w:hint="default"/>
        </w:rPr>
      </w:pPr>
      <w:r>
        <w:rPr>
          <w:spacing w:val="-2"/>
        </w:rPr>
        <w:t>除基本养老保险外，本公司还依据国家企业年金制度的相关政策建立了企业年金缴费制度（补</w:t>
      </w:r>
      <w:r>
        <w:rPr>
          <w:w w:val="100"/>
        </w:rPr>
        <w:t> </w:t>
      </w:r>
      <w:r>
        <w:rPr>
          <w:spacing w:val="-2"/>
        </w:rPr>
        <w:t>充养老保险）</w:t>
      </w:r>
      <w:r>
        <w:rPr>
          <w:rFonts w:ascii="宋体" w:hAnsi="宋体" w:cs="宋体" w:eastAsia="宋体" w:hint="default"/>
          <w:spacing w:val="-2"/>
        </w:rPr>
        <w:t>/</w:t>
      </w:r>
      <w:r>
        <w:rPr>
          <w:spacing w:val="-2"/>
        </w:rPr>
        <w:t>企业年金计划。本公司按职工工资总额的一定比例向当地社会保险机构缴费</w:t>
      </w:r>
      <w:r>
        <w:rPr>
          <w:rFonts w:ascii="宋体" w:hAnsi="宋体" w:cs="宋体" w:eastAsia="宋体" w:hint="default"/>
          <w:spacing w:val="-2"/>
        </w:rPr>
        <w:t>/</w:t>
      </w:r>
      <w:r>
        <w:rPr>
          <w:spacing w:val="-2"/>
        </w:rPr>
        <w:t>年金</w:t>
      </w:r>
      <w:r>
        <w:rPr>
          <w:spacing w:val="-26"/>
        </w:rPr>
        <w:t> </w:t>
      </w:r>
      <w:r>
        <w:rPr/>
        <w:t>计划缴费，相应支出计入当期损益或相关资产成本。</w:t>
      </w:r>
      <w:r>
        <w:rPr>
          <w:rFonts w:ascii="宋体" w:hAnsi="宋体" w:cs="宋体" w:eastAsia="宋体" w:hint="default"/>
        </w:rPr>
        <w:t> </w:t>
      </w:r>
    </w:p>
    <w:p>
      <w:pPr>
        <w:pStyle w:val="Heading3"/>
        <w:spacing w:line="240" w:lineRule="auto" w:before="53"/>
        <w:ind w:left="136" w:right="1275"/>
        <w:jc w:val="left"/>
        <w:rPr>
          <w:rFonts w:ascii="宋体" w:hAnsi="宋体" w:cs="宋体" w:eastAsia="宋体" w:hint="default"/>
          <w:b w:val="0"/>
          <w:bCs w:val="0"/>
        </w:rPr>
      </w:pPr>
      <w:r>
        <w:rPr>
          <w:rFonts w:ascii="宋体" w:hAnsi="宋体" w:cs="宋体" w:eastAsia="宋体" w:hint="default"/>
        </w:rPr>
        <w:t>(3).</w:t>
      </w:r>
      <w:r>
        <w:rPr/>
        <w:t>辞退福利的会计处理方法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92" w:lineRule="auto" w:before="97"/>
        <w:ind w:left="451" w:right="0" w:hanging="315"/>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4"/>
          <w:w w:val="100"/>
        </w:rPr>
        <w:t>本公司在不能单方面撤回因解除劳动关系计划或裁减建议所提供的辞退福利时，或确认与涉及</w:t>
      </w:r>
    </w:p>
    <w:p>
      <w:pPr>
        <w:pStyle w:val="BodyText"/>
        <w:spacing w:line="312" w:lineRule="auto" w:before="39"/>
        <w:ind w:left="136" w:right="0"/>
        <w:jc w:val="left"/>
        <w:rPr>
          <w:rFonts w:ascii="宋体" w:hAnsi="宋体" w:cs="宋体" w:eastAsia="宋体" w:hint="default"/>
        </w:rPr>
      </w:pPr>
      <w:r>
        <w:rPr>
          <w:spacing w:val="-2"/>
        </w:rPr>
        <w:t>支付辞退福利的重组相关的成本或费用时（两者孰早），确认辞退福利产生的职工薪酬负债，并</w:t>
      </w:r>
      <w:r>
        <w:rPr>
          <w:spacing w:val="-25"/>
        </w:rPr>
        <w:t> </w:t>
      </w:r>
      <w:r>
        <w:rPr>
          <w:spacing w:val="-25"/>
        </w:rPr>
      </w:r>
      <w:r>
        <w:rPr/>
        <w:t>计入当期损益。</w:t>
      </w:r>
      <w:r>
        <w:rPr>
          <w:rFonts w:ascii="宋体" w:hAnsi="宋体" w:cs="宋体" w:eastAsia="宋体" w:hint="default"/>
        </w:rPr>
        <w:t> </w:t>
      </w:r>
    </w:p>
    <w:p>
      <w:pPr>
        <w:pStyle w:val="Heading3"/>
        <w:spacing w:line="240" w:lineRule="auto" w:before="58"/>
        <w:ind w:left="136" w:right="1275"/>
        <w:jc w:val="left"/>
        <w:rPr>
          <w:rFonts w:ascii="宋体" w:hAnsi="宋体" w:cs="宋体" w:eastAsia="宋体" w:hint="default"/>
          <w:b w:val="0"/>
          <w:bCs w:val="0"/>
        </w:rPr>
      </w:pPr>
      <w:r>
        <w:rPr>
          <w:rFonts w:ascii="宋体" w:hAnsi="宋体" w:cs="宋体" w:eastAsia="宋体" w:hint="default"/>
        </w:rPr>
        <w:t>(4).</w:t>
      </w:r>
      <w:r>
        <w:rPr/>
        <w:t>其他长期职工福利的会计处理方法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136" w:right="1275"/>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6" w:right="0"/>
        <w:jc w:val="left"/>
        <w:rPr>
          <w:rFonts w:ascii="宋体" w:hAnsi="宋体" w:cs="宋体" w:eastAsia="宋体" w:hint="default"/>
        </w:rPr>
      </w:pPr>
      <w:r>
        <w:rPr>
          <w:rFonts w:ascii="宋体"/>
          <w:w w:val="100"/>
        </w:rPr>
        <w:t> </w:t>
      </w:r>
    </w:p>
    <w:p>
      <w:pPr>
        <w:pStyle w:val="Heading3"/>
        <w:spacing w:line="240" w:lineRule="auto"/>
        <w:ind w:left="136" w:right="1275"/>
        <w:jc w:val="left"/>
        <w:rPr>
          <w:b w:val="0"/>
          <w:bCs w:val="0"/>
        </w:rPr>
      </w:pPr>
      <w:r>
        <w:rPr>
          <w:rFonts w:ascii="宋体" w:hAnsi="宋体" w:cs="宋体" w:eastAsia="宋体" w:hint="default"/>
        </w:rPr>
        <w:t>32.</w:t>
      </w:r>
      <w:r>
        <w:rPr>
          <w:rFonts w:ascii="宋体" w:hAnsi="宋体" w:cs="宋体" w:eastAsia="宋体" w:hint="default"/>
          <w:spacing w:val="2"/>
        </w:rPr>
        <w:t> </w:t>
      </w:r>
      <w:r>
        <w:rPr/>
        <w:t>租赁负债</w:t>
      </w:r>
      <w:r>
        <w:rPr>
          <w:b w:val="0"/>
          <w:bCs w:val="0"/>
        </w:rPr>
      </w:r>
    </w:p>
    <w:p>
      <w:pPr>
        <w:pStyle w:val="BodyText"/>
        <w:spacing w:line="240" w:lineRule="auto" w:before="97"/>
        <w:ind w:left="136" w:right="1275"/>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6" w:right="0"/>
        <w:jc w:val="left"/>
        <w:rPr>
          <w:rFonts w:ascii="宋体" w:hAnsi="宋体" w:cs="宋体" w:eastAsia="宋体" w:hint="default"/>
        </w:rPr>
      </w:pPr>
      <w:r>
        <w:rPr>
          <w:rFonts w:ascii="宋体"/>
          <w:w w:val="100"/>
        </w:rPr>
        <w:t> </w:t>
      </w:r>
    </w:p>
    <w:p>
      <w:pPr>
        <w:pStyle w:val="Heading3"/>
        <w:spacing w:line="240" w:lineRule="auto"/>
        <w:ind w:left="136" w:right="1275"/>
        <w:jc w:val="left"/>
        <w:rPr>
          <w:b w:val="0"/>
          <w:bCs w:val="0"/>
        </w:rPr>
      </w:pPr>
      <w:r>
        <w:rPr>
          <w:rFonts w:ascii="宋体" w:hAnsi="宋体" w:cs="宋体" w:eastAsia="宋体" w:hint="default"/>
        </w:rPr>
        <w:t>33.</w:t>
      </w:r>
      <w:r>
        <w:rPr>
          <w:rFonts w:ascii="宋体" w:hAnsi="宋体" w:cs="宋体" w:eastAsia="宋体" w:hint="default"/>
          <w:spacing w:val="2"/>
        </w:rPr>
        <w:t> </w:t>
      </w:r>
      <w:r>
        <w:rPr/>
        <w:t>预计负债</w:t>
      </w:r>
      <w:r>
        <w:rPr>
          <w:b w:val="0"/>
          <w:bCs w:val="0"/>
        </w:rPr>
      </w:r>
    </w:p>
    <w:p>
      <w:pPr>
        <w:pStyle w:val="BodyText"/>
        <w:spacing w:line="240" w:lineRule="auto" w:before="97"/>
        <w:ind w:left="136" w:right="1275"/>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6" w:right="0"/>
        <w:jc w:val="left"/>
        <w:rPr>
          <w:rFonts w:ascii="宋体" w:hAnsi="宋体" w:cs="宋体" w:eastAsia="宋体" w:hint="default"/>
        </w:rPr>
      </w:pPr>
      <w:r>
        <w:rPr>
          <w:rFonts w:ascii="宋体"/>
          <w:w w:val="100"/>
        </w:rPr>
        <w:t> </w:t>
      </w:r>
    </w:p>
    <w:p>
      <w:pPr>
        <w:pStyle w:val="BodyText"/>
        <w:spacing w:line="240" w:lineRule="auto" w:before="37"/>
        <w:ind w:left="136" w:right="0"/>
        <w:jc w:val="left"/>
        <w:rPr>
          <w:rFonts w:ascii="宋体" w:hAnsi="宋体" w:cs="宋体" w:eastAsia="宋体" w:hint="default"/>
        </w:rPr>
      </w:pPr>
      <w:r>
        <w:rPr>
          <w:rFonts w:ascii="宋体"/>
          <w:w w:val="100"/>
        </w:rPr>
        <w:t> </w:t>
      </w:r>
    </w:p>
    <w:p>
      <w:pPr>
        <w:pStyle w:val="Heading3"/>
        <w:spacing w:line="240" w:lineRule="auto"/>
        <w:ind w:left="136" w:right="1275"/>
        <w:jc w:val="left"/>
        <w:rPr>
          <w:b w:val="0"/>
          <w:bCs w:val="0"/>
        </w:rPr>
      </w:pPr>
      <w:r>
        <w:rPr>
          <w:rFonts w:ascii="宋体" w:hAnsi="宋体" w:cs="宋体" w:eastAsia="宋体" w:hint="default"/>
        </w:rPr>
        <w:t>34.</w:t>
      </w:r>
      <w:r>
        <w:rPr>
          <w:rFonts w:ascii="宋体" w:hAnsi="宋体" w:cs="宋体" w:eastAsia="宋体" w:hint="default"/>
          <w:spacing w:val="2"/>
        </w:rPr>
        <w:t> </w:t>
      </w:r>
      <w:r>
        <w:rPr/>
        <w:t>股份支付</w:t>
      </w:r>
      <w:r>
        <w:rPr>
          <w:b w:val="0"/>
          <w:bCs w:val="0"/>
        </w:rPr>
      </w:r>
    </w:p>
    <w:p>
      <w:pPr>
        <w:pStyle w:val="BodyText"/>
        <w:spacing w:line="240" w:lineRule="auto" w:before="97"/>
        <w:ind w:left="136" w:right="1275"/>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6" w:right="0"/>
        <w:jc w:val="left"/>
        <w:rPr>
          <w:rFonts w:ascii="宋体" w:hAnsi="宋体" w:cs="宋体" w:eastAsia="宋体" w:hint="default"/>
        </w:rPr>
      </w:pPr>
      <w:r>
        <w:rPr>
          <w:rFonts w:ascii="宋体"/>
          <w:w w:val="100"/>
        </w:rPr>
        <w:t> </w:t>
      </w:r>
    </w:p>
    <w:p>
      <w:pPr>
        <w:pStyle w:val="Heading3"/>
        <w:spacing w:line="240" w:lineRule="auto"/>
        <w:ind w:left="136" w:right="1275"/>
        <w:jc w:val="left"/>
        <w:rPr>
          <w:b w:val="0"/>
          <w:bCs w:val="0"/>
        </w:rPr>
      </w:pPr>
      <w:r>
        <w:rPr>
          <w:rFonts w:ascii="宋体" w:hAnsi="宋体" w:cs="宋体" w:eastAsia="宋体" w:hint="default"/>
        </w:rPr>
        <w:t>35. </w:t>
      </w:r>
      <w:r>
        <w:rPr/>
        <w:t>优先股、永续债等其他金融工具</w:t>
      </w:r>
      <w:r>
        <w:rPr>
          <w:b w:val="0"/>
          <w:bCs w:val="0"/>
        </w:rPr>
      </w:r>
    </w:p>
    <w:p>
      <w:pPr>
        <w:pStyle w:val="BodyText"/>
        <w:spacing w:line="292" w:lineRule="auto" w:before="97"/>
        <w:ind w:left="451" w:right="0" w:hanging="315"/>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4"/>
        </w:rPr>
        <w:t>根据金融工具相关准则，对发行的可转换公司债券等金融工具，公司依据所发行金融工具的合</w:t>
      </w:r>
    </w:p>
    <w:p>
      <w:pPr>
        <w:pStyle w:val="BodyText"/>
        <w:spacing w:line="314" w:lineRule="auto" w:before="36"/>
        <w:ind w:left="136" w:right="0"/>
        <w:jc w:val="left"/>
        <w:rPr>
          <w:rFonts w:ascii="宋体" w:hAnsi="宋体" w:cs="宋体" w:eastAsia="宋体" w:hint="default"/>
        </w:rPr>
      </w:pPr>
      <w:r>
        <w:rPr>
          <w:spacing w:val="-2"/>
        </w:rPr>
        <w:t>同条款及其所反映的经济实质而非仅以法律形式，结合金融资产、金融负债和权益工具的定义，</w:t>
      </w:r>
      <w:r>
        <w:rPr>
          <w:spacing w:val="-25"/>
        </w:rPr>
        <w:t> </w:t>
      </w:r>
      <w:r>
        <w:rPr>
          <w:spacing w:val="-25"/>
        </w:rPr>
      </w:r>
      <w:r>
        <w:rPr/>
        <w:t>在初始确认时将该等金融工具或其组成部分分类为金融资产、金融负债或权益工具。</w:t>
      </w:r>
      <w:r>
        <w:rPr>
          <w:rFonts w:ascii="宋体" w:hAnsi="宋体" w:cs="宋体" w:eastAsia="宋体" w:hint="default"/>
          <w:w w:val="100"/>
        </w:rPr>
        <w:t> </w:t>
      </w:r>
      <w:r>
        <w:rPr>
          <w:spacing w:val="-4"/>
          <w:w w:val="100"/>
        </w:rPr>
        <w:t>本公司发行的永续债</w:t>
      </w:r>
      <w:r>
        <w:rPr>
          <w:rFonts w:ascii="宋体" w:hAnsi="宋体" w:cs="宋体" w:eastAsia="宋体" w:hint="default"/>
          <w:spacing w:val="-4"/>
          <w:w w:val="100"/>
        </w:rPr>
        <w:t>/</w:t>
      </w:r>
      <w:r>
        <w:rPr>
          <w:spacing w:val="-4"/>
          <w:w w:val="100"/>
        </w:rPr>
        <w:t>优先股等金融工具满足以下条件之一，在初始确认时将该金融工具整体或其</w:t>
      </w:r>
      <w:r>
        <w:rPr>
          <w:spacing w:val="-85"/>
          <w:w w:val="100"/>
        </w:rPr>
        <w:t> </w:t>
      </w:r>
      <w:r>
        <w:rPr>
          <w:spacing w:val="-85"/>
          <w:w w:val="100"/>
        </w:rPr>
      </w:r>
      <w:r>
        <w:rPr/>
        <w:t>组成部分分类为金融负债：</w:t>
      </w:r>
      <w:r>
        <w:rPr>
          <w:rFonts w:ascii="宋体" w:hAnsi="宋体" w:cs="宋体" w:eastAsia="宋体" w:hint="default"/>
        </w:rPr>
        <w:t> </w:t>
      </w:r>
    </w:p>
    <w:p>
      <w:pPr>
        <w:pStyle w:val="BodyText"/>
        <w:spacing w:line="240" w:lineRule="auto" w:before="17"/>
        <w:ind w:left="136" w:right="1275"/>
        <w:jc w:val="left"/>
        <w:rPr>
          <w:rFonts w:ascii="宋体" w:hAnsi="宋体" w:cs="宋体" w:eastAsia="宋体" w:hint="default"/>
        </w:rPr>
      </w:pPr>
      <w:r>
        <w:rPr/>
        <w:t>（</w:t>
      </w:r>
      <w:r>
        <w:rPr>
          <w:rFonts w:ascii="宋体" w:hAnsi="宋体" w:cs="宋体" w:eastAsia="宋体" w:hint="default"/>
        </w:rPr>
        <w:t>1</w:t>
      </w:r>
      <w:r>
        <w:rPr/>
        <w:t>）存在本公司不能无条件地避免以交付现金或其他金融资产履行的合同义务；</w:t>
      </w:r>
      <w:r>
        <w:rPr>
          <w:rFonts w:ascii="宋体" w:hAnsi="宋体" w:cs="宋体" w:eastAsia="宋体" w:hint="default"/>
        </w:rPr>
        <w:t> </w:t>
      </w:r>
    </w:p>
    <w:p>
      <w:pPr>
        <w:pStyle w:val="BodyText"/>
        <w:spacing w:line="240" w:lineRule="auto" w:before="85"/>
        <w:ind w:left="136" w:right="1275"/>
        <w:jc w:val="left"/>
        <w:rPr>
          <w:rFonts w:ascii="宋体" w:hAnsi="宋体" w:cs="宋体" w:eastAsia="宋体" w:hint="default"/>
        </w:rPr>
      </w:pPr>
      <w:r>
        <w:rPr/>
        <w:t>（</w:t>
      </w:r>
      <w:r>
        <w:rPr>
          <w:rFonts w:ascii="宋体" w:hAnsi="宋体" w:cs="宋体" w:eastAsia="宋体" w:hint="default"/>
        </w:rPr>
        <w:t>2</w:t>
      </w:r>
      <w:r>
        <w:rPr/>
        <w:t>）包含交付可变数量的自身权益工具进行结算的合同义务；</w:t>
      </w:r>
      <w:r>
        <w:rPr>
          <w:rFonts w:ascii="宋体" w:hAnsi="宋体" w:cs="宋体" w:eastAsia="宋体" w:hint="default"/>
        </w:rPr>
        <w:t> </w:t>
      </w:r>
    </w:p>
    <w:p>
      <w:pPr>
        <w:pStyle w:val="BodyText"/>
        <w:spacing w:line="314" w:lineRule="auto" w:before="83"/>
        <w:ind w:left="136" w:right="0"/>
        <w:jc w:val="left"/>
        <w:rPr>
          <w:rFonts w:ascii="宋体" w:hAnsi="宋体" w:cs="宋体" w:eastAsia="宋体" w:hint="default"/>
        </w:rPr>
      </w:pPr>
      <w:r>
        <w:rPr>
          <w:spacing w:val="-4"/>
        </w:rPr>
        <w:t>（</w:t>
      </w:r>
      <w:r>
        <w:rPr>
          <w:rFonts w:ascii="宋体" w:hAnsi="宋体" w:cs="宋体" w:eastAsia="宋体" w:hint="default"/>
          <w:spacing w:val="-4"/>
        </w:rPr>
        <w:t>3</w:t>
      </w:r>
      <w:r>
        <w:rPr>
          <w:spacing w:val="-4"/>
        </w:rPr>
        <w:t>）包含以自身权益进行结算的衍生工具（例如转股权等），且该衍生工具不以固定数量的自身</w:t>
      </w:r>
      <w:r>
        <w:rPr>
          <w:spacing w:val="-35"/>
        </w:rPr>
        <w:t> </w:t>
      </w:r>
      <w:r>
        <w:rPr>
          <w:spacing w:val="-35"/>
        </w:rPr>
      </w:r>
      <w:r>
        <w:rPr/>
        <w:t>权益工具交换固定金额的现金或其他金融资产进行结算；</w:t>
      </w:r>
      <w:r>
        <w:rPr>
          <w:rFonts w:ascii="宋体" w:hAnsi="宋体" w:cs="宋体" w:eastAsia="宋体" w:hint="default"/>
        </w:rPr>
        <w:t> </w:t>
      </w:r>
    </w:p>
    <w:p>
      <w:pPr>
        <w:pStyle w:val="BodyText"/>
        <w:spacing w:line="240" w:lineRule="auto" w:before="17"/>
        <w:ind w:left="136" w:right="1275"/>
        <w:jc w:val="left"/>
        <w:rPr>
          <w:rFonts w:ascii="宋体" w:hAnsi="宋体" w:cs="宋体" w:eastAsia="宋体" w:hint="default"/>
        </w:rPr>
      </w:pPr>
      <w:r>
        <w:rPr/>
        <w:t>（</w:t>
      </w:r>
      <w:r>
        <w:rPr>
          <w:rFonts w:ascii="宋体" w:hAnsi="宋体" w:cs="宋体" w:eastAsia="宋体" w:hint="default"/>
        </w:rPr>
        <w:t>4</w:t>
      </w:r>
      <w:r>
        <w:rPr/>
        <w:t>）存在间接地形成合同义务的合同条款；</w:t>
      </w:r>
      <w:r>
        <w:rPr>
          <w:rFonts w:ascii="宋体" w:hAnsi="宋体" w:cs="宋体" w:eastAsia="宋体" w:hint="default"/>
        </w:rPr>
        <w:t> </w:t>
      </w:r>
    </w:p>
    <w:p>
      <w:pPr>
        <w:pStyle w:val="BodyText"/>
        <w:spacing w:line="314" w:lineRule="auto" w:before="85"/>
        <w:ind w:left="136" w:right="0"/>
        <w:jc w:val="left"/>
        <w:rPr>
          <w:rFonts w:ascii="宋体" w:hAnsi="宋体" w:cs="宋体" w:eastAsia="宋体" w:hint="default"/>
        </w:rPr>
      </w:pPr>
      <w:r>
        <w:rPr/>
        <w:t>（</w:t>
      </w:r>
      <w:r>
        <w:rPr>
          <w:rFonts w:ascii="宋体" w:hAnsi="宋体" w:cs="宋体" w:eastAsia="宋体" w:hint="default"/>
        </w:rPr>
        <w:t>5</w:t>
      </w:r>
      <w:r>
        <w:rPr/>
        <w:t>）发行方清算时永续债与发行方发行的普通债券和其他债务处于相同清偿顺序的。</w:t>
      </w:r>
      <w:r>
        <w:rPr>
          <w:rFonts w:ascii="宋体" w:hAnsi="宋体" w:cs="宋体" w:eastAsia="宋体" w:hint="default"/>
          <w:w w:val="100"/>
        </w:rPr>
        <w:t> </w:t>
      </w:r>
      <w:r>
        <w:rPr>
          <w:spacing w:val="-4"/>
          <w:w w:val="100"/>
        </w:rPr>
        <w:t>不满足上述任何一项条件的永续债</w:t>
      </w:r>
      <w:r>
        <w:rPr>
          <w:rFonts w:ascii="宋体" w:hAnsi="宋体" w:cs="宋体" w:eastAsia="宋体" w:hint="default"/>
          <w:spacing w:val="-4"/>
          <w:w w:val="100"/>
        </w:rPr>
        <w:t>/</w:t>
      </w:r>
      <w:r>
        <w:rPr>
          <w:spacing w:val="-4"/>
          <w:w w:val="100"/>
        </w:rPr>
        <w:t>优先股等金融工具，在初始确认时将该金融工具整体或其组成</w:t>
      </w:r>
      <w:r>
        <w:rPr>
          <w:spacing w:val="-85"/>
          <w:w w:val="100"/>
        </w:rPr>
        <w:t> </w:t>
      </w:r>
      <w:r>
        <w:rPr>
          <w:spacing w:val="-85"/>
          <w:w w:val="100"/>
        </w:rPr>
      </w:r>
      <w:r>
        <w:rPr/>
        <w:t>部分分类为权益工具。</w:t>
      </w:r>
      <w:r>
        <w:rPr>
          <w:rFonts w:ascii="宋体" w:hAnsi="宋体" w:cs="宋体" w:eastAsia="宋体" w:hint="default"/>
        </w:rPr>
        <w:t> </w:t>
      </w:r>
    </w:p>
    <w:p>
      <w:pPr>
        <w:spacing w:after="0" w:line="314" w:lineRule="auto"/>
        <w:jc w:val="left"/>
        <w:rPr>
          <w:rFonts w:ascii="宋体" w:hAnsi="宋体" w:cs="宋体" w:eastAsia="宋体" w:hint="default"/>
        </w:rPr>
        <w:sectPr>
          <w:pgSz w:w="11910" w:h="16840"/>
          <w:pgMar w:header="882" w:footer="1195" w:top="1080" w:bottom="1380" w:left="1140" w:right="1660"/>
        </w:sectPr>
      </w:pPr>
    </w:p>
    <w:p>
      <w:pPr>
        <w:spacing w:line="240" w:lineRule="auto" w:before="6"/>
        <w:rPr>
          <w:rFonts w:ascii="宋体" w:hAnsi="宋体" w:cs="宋体" w:eastAsia="宋体" w:hint="default"/>
          <w:sz w:val="25"/>
          <w:szCs w:val="25"/>
        </w:rPr>
      </w:pPr>
    </w:p>
    <w:p>
      <w:pPr>
        <w:pStyle w:val="BodyText"/>
        <w:spacing w:line="314" w:lineRule="auto" w:before="36"/>
        <w:ind w:left="136" w:right="219"/>
        <w:jc w:val="both"/>
        <w:rPr>
          <w:rFonts w:ascii="宋体" w:hAnsi="宋体" w:cs="宋体" w:eastAsia="宋体" w:hint="default"/>
        </w:rPr>
      </w:pPr>
      <w:r>
        <w:rPr>
          <w:spacing w:val="-2"/>
        </w:rPr>
        <w:t>在资产负债表日，对归类为权益工具的金融工具，其利息支出或股利分配作为公司的利润分配，</w:t>
      </w:r>
      <w:r>
        <w:rPr>
          <w:spacing w:val="-25"/>
        </w:rPr>
        <w:t> </w:t>
      </w:r>
      <w:r>
        <w:rPr>
          <w:spacing w:val="-25"/>
        </w:rPr>
      </w:r>
      <w:r>
        <w:rPr>
          <w:spacing w:val="-2"/>
        </w:rPr>
        <w:t>其回购、注销等作为权益的变动处理；对于归类为金融负债的金融工具，其利息支出或股利分配</w:t>
      </w:r>
      <w:r>
        <w:rPr>
          <w:spacing w:val="-25"/>
        </w:rPr>
        <w:t> </w:t>
      </w:r>
      <w:r>
        <w:rPr>
          <w:spacing w:val="-25"/>
        </w:rPr>
      </w:r>
      <w:r>
        <w:rPr/>
        <w:t>按照借款费用进行处理，其回购或赎回产生的利得或损失等计入当期损益。</w:t>
      </w:r>
      <w:r>
        <w:rPr>
          <w:rFonts w:ascii="宋体" w:hAnsi="宋体" w:cs="宋体" w:eastAsia="宋体" w:hint="default"/>
        </w:rPr>
        <w:t> </w:t>
      </w:r>
    </w:p>
    <w:p>
      <w:pPr>
        <w:pStyle w:val="BodyText"/>
        <w:spacing w:line="268" w:lineRule="exact"/>
        <w:ind w:left="136" w:right="0"/>
        <w:jc w:val="left"/>
        <w:rPr>
          <w:rFonts w:ascii="宋体" w:hAnsi="宋体" w:cs="宋体" w:eastAsia="宋体" w:hint="default"/>
        </w:rPr>
      </w:pPr>
      <w:r>
        <w:rPr>
          <w:rFonts w:ascii="宋体"/>
          <w:w w:val="100"/>
        </w:rPr>
        <w:t> </w:t>
      </w:r>
    </w:p>
    <w:p>
      <w:pPr>
        <w:pStyle w:val="Heading3"/>
        <w:spacing w:line="240" w:lineRule="auto"/>
        <w:ind w:left="136" w:right="2599"/>
        <w:jc w:val="left"/>
        <w:rPr>
          <w:b w:val="0"/>
          <w:bCs w:val="0"/>
        </w:rPr>
      </w:pPr>
      <w:r>
        <w:rPr>
          <w:rFonts w:ascii="宋体" w:hAnsi="宋体" w:cs="宋体" w:eastAsia="宋体" w:hint="default"/>
        </w:rPr>
        <w:t>36.</w:t>
      </w:r>
      <w:r>
        <w:rPr>
          <w:rFonts w:ascii="宋体" w:hAnsi="宋体" w:cs="宋体" w:eastAsia="宋体" w:hint="default"/>
          <w:spacing w:val="2"/>
        </w:rPr>
        <w:t> </w:t>
      </w:r>
      <w:r>
        <w:rPr/>
        <w:t>收入</w:t>
      </w:r>
      <w:r>
        <w:rPr>
          <w:b w:val="0"/>
          <w:bCs w:val="0"/>
        </w:rPr>
      </w:r>
    </w:p>
    <w:p>
      <w:pPr>
        <w:pStyle w:val="BodyText"/>
        <w:spacing w:line="292" w:lineRule="auto" w:before="97"/>
        <w:ind w:left="348" w:right="7156" w:hanging="212"/>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rPr>
        <w:t>1</w:t>
      </w:r>
      <w:r>
        <w:rPr/>
        <w:t>）收入确认原则</w:t>
      </w:r>
      <w:r>
        <w:rPr>
          <w:rFonts w:ascii="宋体" w:hAnsi="宋体" w:cs="宋体" w:eastAsia="宋体" w:hint="default"/>
        </w:rPr>
        <w:t> </w:t>
      </w:r>
    </w:p>
    <w:p>
      <w:pPr>
        <w:pStyle w:val="BodyText"/>
        <w:spacing w:line="314" w:lineRule="auto" w:before="39"/>
        <w:ind w:left="136" w:right="0"/>
        <w:jc w:val="left"/>
        <w:rPr>
          <w:rFonts w:ascii="宋体" w:hAnsi="宋体" w:cs="宋体" w:eastAsia="宋体" w:hint="default"/>
        </w:rPr>
      </w:pPr>
      <w:r>
        <w:rPr/>
        <w:t>（</w:t>
      </w:r>
      <w:r>
        <w:rPr>
          <w:rFonts w:ascii="宋体" w:hAnsi="宋体" w:cs="宋体" w:eastAsia="宋体" w:hint="default"/>
        </w:rPr>
        <w:t>1</w:t>
      </w:r>
      <w:r>
        <w:rPr/>
        <w:t>）硬件产品销售收入的确认原则</w:t>
      </w:r>
      <w:r>
        <w:rPr>
          <w:rFonts w:ascii="宋体" w:hAnsi="宋体" w:cs="宋体" w:eastAsia="宋体" w:hint="default"/>
          <w:w w:val="100"/>
        </w:rPr>
        <w:t> </w:t>
      </w:r>
      <w:r>
        <w:rPr/>
        <w:t>硬件产品主要包括一般硬件产品和定制开发的超大型硬件产品。</w:t>
      </w:r>
      <w:r>
        <w:rPr>
          <w:rFonts w:ascii="宋体" w:hAnsi="宋体" w:cs="宋体" w:eastAsia="宋体" w:hint="default"/>
          <w:w w:val="100"/>
        </w:rPr>
        <w:t> </w:t>
      </w:r>
      <w:r>
        <w:rPr>
          <w:spacing w:val="-2"/>
        </w:rPr>
        <w:t>对于一般硬件产品，公司在其包含的主要风险和报酬已转移给买方，本公司及所属子公司不再保</w:t>
      </w:r>
      <w:r>
        <w:rPr>
          <w:spacing w:val="-25"/>
        </w:rPr>
        <w:t> </w:t>
      </w:r>
      <w:r>
        <w:rPr>
          <w:spacing w:val="-25"/>
        </w:rPr>
      </w:r>
      <w:r>
        <w:rPr>
          <w:spacing w:val="-2"/>
        </w:rPr>
        <w:t>留与之相联系的管理权和控制权，相关经济利益很可能流入，相关成本能够可靠地计量时，确认</w:t>
      </w:r>
      <w:r>
        <w:rPr>
          <w:spacing w:val="-25"/>
        </w:rPr>
        <w:t> </w:t>
      </w:r>
      <w:r>
        <w:rPr>
          <w:spacing w:val="-25"/>
        </w:rPr>
      </w:r>
      <w:r>
        <w:rPr/>
        <w:t>收入。</w:t>
      </w:r>
      <w:r>
        <w:rPr>
          <w:rFonts w:ascii="宋体" w:hAnsi="宋体" w:cs="宋体" w:eastAsia="宋体" w:hint="default"/>
          <w:w w:val="100"/>
        </w:rPr>
        <w:t> </w:t>
      </w:r>
      <w:r>
        <w:rPr>
          <w:spacing w:val="-2"/>
        </w:rPr>
        <w:t>定制开发的超大型硬件产品具有定制、定向、生产周期长（通常超过一个会计期间）、单位价值</w:t>
      </w:r>
      <w:r>
        <w:rPr>
          <w:spacing w:val="-25"/>
        </w:rPr>
        <w:t> </w:t>
      </w:r>
      <w:r>
        <w:rPr>
          <w:spacing w:val="-25"/>
        </w:rPr>
      </w:r>
      <w:r>
        <w:rPr/>
        <w:t>高等特点，对该类产品按建造合同确认收入。</w:t>
      </w:r>
      <w:r>
        <w:rPr>
          <w:rFonts w:ascii="宋体" w:hAnsi="宋体" w:cs="宋体" w:eastAsia="宋体" w:hint="default"/>
        </w:rPr>
        <w:t> </w:t>
      </w:r>
    </w:p>
    <w:p>
      <w:pPr>
        <w:pStyle w:val="BodyText"/>
        <w:spacing w:line="314" w:lineRule="auto" w:before="17"/>
        <w:ind w:left="136" w:right="0"/>
        <w:jc w:val="left"/>
        <w:rPr>
          <w:rFonts w:ascii="宋体" w:hAnsi="宋体" w:cs="宋体" w:eastAsia="宋体" w:hint="default"/>
        </w:rPr>
      </w:pPr>
      <w:r>
        <w:rPr/>
        <w:t>（</w:t>
      </w:r>
      <w:r>
        <w:rPr>
          <w:rFonts w:ascii="宋体" w:hAnsi="宋体" w:cs="宋体" w:eastAsia="宋体" w:hint="default"/>
        </w:rPr>
        <w:t>2</w:t>
      </w:r>
      <w:r>
        <w:rPr/>
        <w:t>）软件产品开发与销售收入的确认原则</w:t>
      </w:r>
      <w:r>
        <w:rPr>
          <w:rFonts w:ascii="宋体" w:hAnsi="宋体" w:cs="宋体" w:eastAsia="宋体" w:hint="default"/>
          <w:w w:val="100"/>
        </w:rPr>
        <w:t> </w:t>
      </w:r>
      <w:r>
        <w:rPr/>
        <w:t>软件产品包括自主开发软件产品和定制开发软件产品。自主开发软件产品指公司自行开发研制的</w:t>
      </w:r>
      <w:r>
        <w:rPr>
          <w:w w:val="100"/>
        </w:rPr>
        <w:t> </w:t>
      </w:r>
      <w:r>
        <w:rPr/>
        <w:t>软件产品；定制开发软件产品指公司根据买方的实际需求进行定制、定向开发的软件产品。</w:t>
      </w:r>
      <w:r>
        <w:rPr>
          <w:rFonts w:ascii="宋体" w:hAnsi="宋体" w:cs="宋体" w:eastAsia="宋体" w:hint="default"/>
          <w:w w:val="100"/>
        </w:rPr>
        <w:t> </w:t>
      </w:r>
      <w:r>
        <w:rPr/>
        <w:t>对于自主开发软件产品，公司在软件产品的主要风险和报酬已转移给买方，不再保留与之相联系</w:t>
      </w:r>
      <w:r>
        <w:rPr>
          <w:w w:val="100"/>
        </w:rPr>
        <w:t> </w:t>
      </w:r>
      <w:r>
        <w:rPr/>
        <w:t>的管理权和控制权，相关经济利益很可能流入，相关成本能够可靠地计量时，确认收入。</w:t>
      </w:r>
      <w:r>
        <w:rPr>
          <w:rFonts w:ascii="宋体" w:hAnsi="宋体" w:cs="宋体" w:eastAsia="宋体" w:hint="default"/>
          <w:w w:val="100"/>
        </w:rPr>
        <w:t> </w:t>
      </w:r>
      <w:r>
        <w:rPr>
          <w:spacing w:val="-7"/>
        </w:rPr>
        <w:t>对于定制开发软件产品，根据合同约定验收条款，经客户验收确认后，按完工百分比法确认收入。</w:t>
      </w:r>
      <w:r>
        <w:rPr>
          <w:spacing w:val="-16"/>
        </w:rPr>
        <w:t> </w:t>
      </w:r>
      <w:r>
        <w:rPr>
          <w:rFonts w:ascii="宋体" w:hAnsi="宋体" w:cs="宋体" w:eastAsia="宋体" w:hint="default"/>
          <w:spacing w:val="-16"/>
        </w:rPr>
      </w:r>
      <w:r>
        <w:rPr/>
        <w:t>对于嵌入在硬件产品中的软件产品，按硬件产品销售收入确认原则确认收入。对于包含在系统集</w:t>
      </w:r>
      <w:r>
        <w:rPr>
          <w:w w:val="100"/>
        </w:rPr>
        <w:t> </w:t>
      </w:r>
      <w:r>
        <w:rPr/>
        <w:t>成中的软件产品，按系统集成的收入确认原则确认收入。</w:t>
      </w:r>
      <w:r>
        <w:rPr>
          <w:rFonts w:ascii="宋体" w:hAnsi="宋体" w:cs="宋体" w:eastAsia="宋体" w:hint="default"/>
        </w:rPr>
        <w:t> </w:t>
      </w:r>
    </w:p>
    <w:p>
      <w:pPr>
        <w:pStyle w:val="BodyText"/>
        <w:spacing w:line="314" w:lineRule="auto" w:before="17"/>
        <w:ind w:left="136" w:right="2599"/>
        <w:jc w:val="left"/>
        <w:rPr>
          <w:rFonts w:ascii="宋体" w:hAnsi="宋体" w:cs="宋体" w:eastAsia="宋体" w:hint="default"/>
        </w:rPr>
      </w:pPr>
      <w:r>
        <w:rPr/>
        <w:t>（</w:t>
      </w:r>
      <w:r>
        <w:rPr>
          <w:rFonts w:ascii="宋体" w:hAnsi="宋体" w:cs="宋体" w:eastAsia="宋体" w:hint="default"/>
        </w:rPr>
        <w:t>3</w:t>
      </w:r>
      <w:r>
        <w:rPr/>
        <w:t>）系统集成收入确认原则</w:t>
      </w:r>
      <w:r>
        <w:rPr>
          <w:rFonts w:ascii="宋体" w:hAnsi="宋体" w:cs="宋体" w:eastAsia="宋体" w:hint="default"/>
          <w:w w:val="100"/>
        </w:rPr>
        <w:t> </w:t>
      </w:r>
      <w:r>
        <w:rPr/>
        <w:t>系统集成包括外购软硬件产品和公司软硬件产品的销售及安装。</w:t>
      </w:r>
      <w:r>
        <w:rPr>
          <w:rFonts w:ascii="宋体" w:hAnsi="宋体" w:cs="宋体" w:eastAsia="宋体" w:hint="default"/>
        </w:rPr>
        <w:t> </w:t>
      </w:r>
    </w:p>
    <w:p>
      <w:pPr>
        <w:pStyle w:val="BodyText"/>
        <w:spacing w:line="314" w:lineRule="auto" w:before="17"/>
        <w:ind w:left="136" w:right="219"/>
        <w:jc w:val="both"/>
        <w:rPr>
          <w:rFonts w:ascii="宋体" w:hAnsi="宋体" w:cs="宋体" w:eastAsia="宋体" w:hint="default"/>
        </w:rPr>
      </w:pPr>
      <w:r>
        <w:rPr>
          <w:spacing w:val="-2"/>
        </w:rPr>
        <w:t>对于系统集成，公司根据合同的约定，在系统集成中的外购软硬件产品和公司软硬件产品的主要</w:t>
      </w:r>
      <w:r>
        <w:rPr>
          <w:spacing w:val="-25"/>
        </w:rPr>
        <w:t> </w:t>
      </w:r>
      <w:r>
        <w:rPr>
          <w:spacing w:val="-25"/>
        </w:rPr>
      </w:r>
      <w:r>
        <w:rPr>
          <w:spacing w:val="-2"/>
        </w:rPr>
        <w:t>风险和报酬已转移给买方，不再保留与之相联系的继续管理权和控制权，系统已按合同约定的条</w:t>
      </w:r>
      <w:r>
        <w:rPr>
          <w:spacing w:val="-25"/>
        </w:rPr>
        <w:t> </w:t>
      </w:r>
      <w:r>
        <w:rPr>
          <w:spacing w:val="-25"/>
        </w:rPr>
      </w:r>
      <w:r>
        <w:rPr>
          <w:spacing w:val="-2"/>
        </w:rPr>
        <w:t>件安装调试、根据合同约定验收条款取得了客户的验收确认，相关经济利益很可能流入，相关成</w:t>
      </w:r>
      <w:r>
        <w:rPr>
          <w:spacing w:val="-25"/>
        </w:rPr>
        <w:t> </w:t>
      </w:r>
      <w:r>
        <w:rPr>
          <w:spacing w:val="-25"/>
        </w:rPr>
      </w:r>
      <w:r>
        <w:rPr/>
        <w:t>本能够可靠地计量时，验收后一次性确认收入。</w:t>
      </w:r>
      <w:r>
        <w:rPr>
          <w:rFonts w:ascii="宋体" w:hAnsi="宋体" w:cs="宋体" w:eastAsia="宋体" w:hint="default"/>
        </w:rPr>
        <w:t> </w:t>
      </w:r>
    </w:p>
    <w:p>
      <w:pPr>
        <w:pStyle w:val="BodyText"/>
        <w:spacing w:line="314" w:lineRule="auto" w:before="17"/>
        <w:ind w:left="136" w:right="0"/>
        <w:jc w:val="left"/>
        <w:rPr>
          <w:rFonts w:ascii="宋体" w:hAnsi="宋体" w:cs="宋体" w:eastAsia="宋体" w:hint="default"/>
        </w:rPr>
      </w:pPr>
      <w:r>
        <w:rPr/>
        <w:t>（</w:t>
      </w:r>
      <w:r>
        <w:rPr>
          <w:rFonts w:ascii="宋体" w:hAnsi="宋体" w:cs="宋体" w:eastAsia="宋体" w:hint="default"/>
        </w:rPr>
        <w:t>4</w:t>
      </w:r>
      <w:r>
        <w:rPr/>
        <w:t>）技术服务、运维服务收入确认原则</w:t>
      </w:r>
      <w:r>
        <w:rPr>
          <w:rFonts w:ascii="宋体" w:hAnsi="宋体" w:cs="宋体" w:eastAsia="宋体" w:hint="default"/>
          <w:w w:val="100"/>
        </w:rPr>
        <w:t> </w:t>
      </w:r>
      <w:r>
        <w:rPr>
          <w:spacing w:val="-2"/>
        </w:rPr>
        <w:t>技术服务、运维服务是公司为客户提供技术支持、技术咨询、技术开发、系统维护、运营维护等</w:t>
      </w:r>
      <w:r>
        <w:rPr>
          <w:spacing w:val="-25"/>
        </w:rPr>
        <w:t> </w:t>
      </w:r>
      <w:r>
        <w:rPr>
          <w:spacing w:val="-25"/>
        </w:rPr>
      </w:r>
      <w:r>
        <w:rPr>
          <w:spacing w:val="-2"/>
        </w:rPr>
        <w:t>服务内容、完成客户委托的专项科研服务等形成的收入。根据合同约定的验收条款，经客户验收</w:t>
      </w:r>
      <w:r>
        <w:rPr>
          <w:spacing w:val="-25"/>
        </w:rPr>
        <w:t> </w:t>
      </w:r>
      <w:r>
        <w:rPr>
          <w:spacing w:val="-25"/>
        </w:rPr>
      </w:r>
      <w:r>
        <w:rPr/>
        <w:t>确认后，按完工百分比法确认收入</w:t>
      </w:r>
      <w:r>
        <w:rPr>
          <w:rFonts w:ascii="宋体" w:hAnsi="宋体" w:cs="宋体" w:eastAsia="宋体" w:hint="default"/>
        </w:rPr>
        <w:t>,</w:t>
      </w:r>
      <w:r>
        <w:rPr/>
        <w:t>或根据合同约定的服务期限，按期确认收入。</w:t>
      </w:r>
      <w:r>
        <w:rPr>
          <w:rFonts w:ascii="宋体" w:hAnsi="宋体" w:cs="宋体" w:eastAsia="宋体" w:hint="default"/>
          <w:w w:val="100"/>
        </w:rPr>
        <w:t> </w:t>
      </w:r>
      <w:r>
        <w:rPr>
          <w:rFonts w:ascii="宋体" w:hAnsi="宋体" w:cs="宋体" w:eastAsia="宋体" w:hint="default"/>
        </w:rPr>
        <w:t>2</w:t>
      </w:r>
      <w:r>
        <w:rPr/>
        <w:t>）收入确认的具体方法</w:t>
      </w:r>
      <w:r>
        <w:rPr>
          <w:rFonts w:ascii="宋体" w:hAnsi="宋体" w:cs="宋体" w:eastAsia="宋体" w:hint="default"/>
        </w:rPr>
        <w:t> </w:t>
      </w:r>
    </w:p>
    <w:p>
      <w:pPr>
        <w:pStyle w:val="BodyText"/>
        <w:spacing w:line="312" w:lineRule="auto" w:before="20"/>
        <w:ind w:left="136" w:right="0"/>
        <w:jc w:val="left"/>
        <w:rPr>
          <w:rFonts w:ascii="宋体" w:hAnsi="宋体" w:cs="宋体" w:eastAsia="宋体" w:hint="default"/>
        </w:rPr>
      </w:pPr>
      <w:r>
        <w:rPr>
          <w:spacing w:val="-4"/>
        </w:rPr>
        <w:t>（</w:t>
      </w:r>
      <w:r>
        <w:rPr>
          <w:rFonts w:ascii="宋体" w:hAnsi="宋体" w:cs="宋体" w:eastAsia="宋体" w:hint="default"/>
          <w:spacing w:val="-4"/>
        </w:rPr>
        <w:t>1</w:t>
      </w:r>
      <w:r>
        <w:rPr>
          <w:spacing w:val="-4"/>
        </w:rPr>
        <w:t>）公司除执行建造合同外的其他合同主要分为三类：约定验收条款、未约定验收条款、约定服</w:t>
      </w:r>
      <w:r>
        <w:rPr>
          <w:spacing w:val="-36"/>
        </w:rPr>
        <w:t> </w:t>
      </w:r>
      <w:r>
        <w:rPr>
          <w:spacing w:val="-36"/>
        </w:rPr>
      </w:r>
      <w:r>
        <w:rPr/>
        <w:t>务期间三大类。</w:t>
      </w:r>
      <w:r>
        <w:rPr>
          <w:rFonts w:ascii="宋体" w:hAnsi="宋体" w:cs="宋体" w:eastAsia="宋体" w:hint="default"/>
        </w:rPr>
        <w:t> </w:t>
      </w:r>
    </w:p>
    <w:p>
      <w:pPr>
        <w:pStyle w:val="BodyText"/>
        <w:spacing w:line="314" w:lineRule="auto" w:before="22"/>
        <w:ind w:left="136" w:right="0"/>
        <w:jc w:val="left"/>
        <w:rPr>
          <w:rFonts w:ascii="宋体" w:hAnsi="宋体" w:cs="宋体" w:eastAsia="宋体" w:hint="default"/>
        </w:rPr>
      </w:pPr>
      <w:r>
        <w:rPr/>
        <w:t>①约定验收条款的软、硬件、系统集成产品销售合同、技术服务合同</w:t>
      </w:r>
      <w:r>
        <w:rPr>
          <w:rFonts w:ascii="宋体" w:hAnsi="宋体" w:cs="宋体" w:eastAsia="宋体" w:hint="default"/>
          <w:w w:val="100"/>
        </w:rPr>
        <w:t> </w:t>
      </w:r>
      <w:r>
        <w:rPr/>
        <w:t>合同中明确约定合同总金额中包含质保金的，在确认收入时，先扣除质保金部分，然后根据合同</w:t>
      </w:r>
      <w:r>
        <w:rPr>
          <w:w w:val="100"/>
        </w:rPr>
        <w:t> </w:t>
      </w:r>
      <w:r>
        <w:rPr/>
        <w:t>约定的验收条款按完工百分比法或验收后一次确认收入；质保期满后，再将该质保金确认收入。</w:t>
      </w:r>
      <w:r>
        <w:rPr>
          <w:rFonts w:ascii="宋体" w:hAnsi="宋体" w:cs="宋体" w:eastAsia="宋体" w:hint="default"/>
        </w:rPr>
        <w:t> </w:t>
      </w:r>
    </w:p>
    <w:p>
      <w:pPr>
        <w:spacing w:after="0" w:line="314" w:lineRule="auto"/>
        <w:jc w:val="left"/>
        <w:rPr>
          <w:rFonts w:ascii="宋体" w:hAnsi="宋体" w:cs="宋体" w:eastAsia="宋体" w:hint="default"/>
        </w:rPr>
        <w:sectPr>
          <w:pgSz w:w="11910" w:h="16840"/>
          <w:pgMar w:header="882" w:footer="1195" w:top="1080" w:bottom="1380" w:left="1140" w:right="1580"/>
        </w:sectPr>
      </w:pPr>
    </w:p>
    <w:p>
      <w:pPr>
        <w:spacing w:line="240" w:lineRule="auto" w:before="6"/>
        <w:rPr>
          <w:rFonts w:ascii="宋体" w:hAnsi="宋体" w:cs="宋体" w:eastAsia="宋体" w:hint="default"/>
          <w:sz w:val="25"/>
          <w:szCs w:val="25"/>
        </w:rPr>
      </w:pPr>
    </w:p>
    <w:p>
      <w:pPr>
        <w:pStyle w:val="BodyText"/>
        <w:spacing w:line="314" w:lineRule="auto" w:before="36"/>
        <w:ind w:left="136" w:right="0"/>
        <w:jc w:val="left"/>
        <w:rPr>
          <w:rFonts w:ascii="宋体" w:hAnsi="宋体" w:cs="宋体" w:eastAsia="宋体" w:hint="default"/>
        </w:rPr>
      </w:pPr>
      <w:r>
        <w:rPr/>
        <w:t>②未约定验收条款的软、硬件产品合同</w:t>
      </w:r>
      <w:r>
        <w:rPr>
          <w:rFonts w:ascii="宋体" w:hAnsi="宋体" w:cs="宋体" w:eastAsia="宋体" w:hint="default"/>
          <w:w w:val="100"/>
        </w:rPr>
        <w:t> </w:t>
      </w:r>
      <w:r>
        <w:rPr>
          <w:spacing w:val="-2"/>
        </w:rPr>
        <w:t>合同中明确约定合同总金额中包含质保金的，在确认收入时，先扣除质保金部分，然后按发出商</w:t>
      </w:r>
      <w:r>
        <w:rPr>
          <w:spacing w:val="-25"/>
        </w:rPr>
        <w:t> </w:t>
      </w:r>
      <w:r>
        <w:rPr>
          <w:spacing w:val="-25"/>
        </w:rPr>
      </w:r>
      <w:r>
        <w:rPr/>
        <w:t>品经客户签收后一次确认收入；质保期满后，再将该质保金确认收入。</w:t>
      </w:r>
      <w:r>
        <w:rPr>
          <w:rFonts w:ascii="宋体" w:hAnsi="宋体" w:cs="宋体" w:eastAsia="宋体" w:hint="default"/>
        </w:rPr>
        <w:t> </w:t>
      </w:r>
    </w:p>
    <w:p>
      <w:pPr>
        <w:pStyle w:val="BodyText"/>
        <w:spacing w:line="314" w:lineRule="auto" w:before="17"/>
        <w:ind w:left="136" w:right="1275"/>
        <w:jc w:val="left"/>
        <w:rPr>
          <w:rFonts w:ascii="宋体" w:hAnsi="宋体" w:cs="宋体" w:eastAsia="宋体" w:hint="default"/>
        </w:rPr>
      </w:pPr>
      <w:r>
        <w:rPr/>
        <w:t>③约定服务期间的技术服务合同</w:t>
      </w:r>
      <w:r>
        <w:rPr>
          <w:rFonts w:ascii="宋体" w:hAnsi="宋体" w:cs="宋体" w:eastAsia="宋体" w:hint="default"/>
          <w:w w:val="100"/>
        </w:rPr>
        <w:t> </w:t>
      </w:r>
      <w:r>
        <w:rPr/>
        <w:t>合同明确约定服务期限的，在合同约定的服务期限内按进度确认收入。</w:t>
      </w:r>
      <w:r>
        <w:rPr>
          <w:rFonts w:ascii="宋体" w:hAnsi="宋体" w:cs="宋体" w:eastAsia="宋体" w:hint="default"/>
        </w:rPr>
        <w:t> </w:t>
      </w:r>
    </w:p>
    <w:p>
      <w:pPr>
        <w:pStyle w:val="BodyText"/>
        <w:spacing w:line="314" w:lineRule="auto" w:before="17"/>
        <w:ind w:left="136" w:right="0"/>
        <w:jc w:val="left"/>
        <w:rPr>
          <w:rFonts w:ascii="宋体" w:hAnsi="宋体" w:cs="宋体" w:eastAsia="宋体" w:hint="default"/>
        </w:rPr>
      </w:pPr>
      <w:r>
        <w:rPr>
          <w:spacing w:val="-4"/>
        </w:rPr>
        <w:t>（</w:t>
      </w:r>
      <w:r>
        <w:rPr>
          <w:rFonts w:ascii="宋体" w:hAnsi="宋体" w:cs="宋体" w:eastAsia="宋体" w:hint="default"/>
          <w:spacing w:val="-4"/>
        </w:rPr>
        <w:t>2</w:t>
      </w:r>
      <w:r>
        <w:rPr>
          <w:spacing w:val="-4"/>
        </w:rPr>
        <w:t>）对于建造合同，在项目实施节点及项目验收日，经客户验收后，根据已完成工作量占预计总</w:t>
      </w:r>
      <w:r>
        <w:rPr>
          <w:spacing w:val="-35"/>
        </w:rPr>
        <w:t> </w:t>
      </w:r>
      <w:r>
        <w:rPr>
          <w:spacing w:val="-35"/>
        </w:rPr>
      </w:r>
      <w:r>
        <w:rPr/>
        <w:t>工作量的比例确定完工百分比，按完工百分比法确认收入，具体方法为：</w:t>
      </w:r>
      <w:r>
        <w:rPr>
          <w:rFonts w:ascii="宋体" w:hAnsi="宋体" w:cs="宋体" w:eastAsia="宋体" w:hint="default"/>
        </w:rPr>
        <w:t> </w:t>
      </w:r>
    </w:p>
    <w:p>
      <w:pPr>
        <w:pStyle w:val="BodyText"/>
        <w:spacing w:line="314" w:lineRule="auto" w:before="17"/>
        <w:ind w:left="136" w:right="0"/>
        <w:jc w:val="left"/>
        <w:rPr>
          <w:rFonts w:ascii="宋体" w:hAnsi="宋体" w:cs="宋体" w:eastAsia="宋体" w:hint="default"/>
        </w:rPr>
      </w:pPr>
      <w:r>
        <w:rPr/>
        <w:t>①确认合同预计工作量的方法</w:t>
      </w:r>
      <w:r>
        <w:rPr>
          <w:rFonts w:ascii="宋体" w:hAnsi="宋体" w:cs="宋体" w:eastAsia="宋体" w:hint="default"/>
          <w:w w:val="100"/>
        </w:rPr>
        <w:t> </w:t>
      </w:r>
      <w:r>
        <w:rPr>
          <w:spacing w:val="-7"/>
        </w:rPr>
        <w:t>本公司对于定制、定向、生产周期长（通常超过一个会计期间）、单位价值高的超大型硬件产品，</w:t>
      </w:r>
      <w:r>
        <w:rPr>
          <w:spacing w:val="-13"/>
        </w:rPr>
        <w:t> </w:t>
      </w:r>
      <w:r>
        <w:rPr>
          <w:spacing w:val="-13"/>
        </w:rPr>
      </w:r>
      <w:r>
        <w:rPr>
          <w:spacing w:val="-2"/>
        </w:rPr>
        <w:t>由产品中心会同研发中心、技术支持中心根据项目的规模、复杂度、工程交付期限等，按项目预</w:t>
      </w:r>
      <w:r>
        <w:rPr>
          <w:spacing w:val="-25"/>
        </w:rPr>
        <w:t> </w:t>
      </w:r>
      <w:r>
        <w:rPr>
          <w:spacing w:val="-25"/>
        </w:rPr>
      </w:r>
      <w:r>
        <w:rPr>
          <w:spacing w:val="-2"/>
        </w:rPr>
        <w:t>计投入的工程技术人员的数量及预计工时，编制项目建造总工时预算表，并由公司人力资源部核</w:t>
      </w:r>
      <w:r>
        <w:rPr>
          <w:spacing w:val="-25"/>
        </w:rPr>
        <w:t> </w:t>
      </w:r>
      <w:r>
        <w:rPr>
          <w:spacing w:val="-25"/>
        </w:rPr>
      </w:r>
      <w:r>
        <w:rPr/>
        <w:t>准后，报经公司主管领导批准后执行。</w:t>
      </w:r>
      <w:r>
        <w:rPr>
          <w:rFonts w:ascii="宋体" w:hAnsi="宋体" w:cs="宋体" w:eastAsia="宋体" w:hint="default"/>
          <w:w w:val="100"/>
        </w:rPr>
        <w:t> </w:t>
      </w:r>
      <w:r>
        <w:rPr>
          <w:spacing w:val="-2"/>
        </w:rPr>
        <w:t>在项目实施节点，公司产品中心按项目汇总当期实际工时投入，并预测尚需完成工作所需的人员</w:t>
      </w:r>
      <w:r>
        <w:rPr>
          <w:spacing w:val="-25"/>
        </w:rPr>
        <w:t> </w:t>
      </w:r>
      <w:r>
        <w:rPr>
          <w:spacing w:val="-25"/>
        </w:rPr>
      </w:r>
      <w:r>
        <w:rPr>
          <w:spacing w:val="-2"/>
        </w:rPr>
        <w:t>及预计工时，并编制调整后的项目建造总工时预算表，经公司人力资源部核准后，报公司主管领</w:t>
      </w:r>
      <w:r>
        <w:rPr>
          <w:spacing w:val="-25"/>
        </w:rPr>
        <w:t> </w:t>
      </w:r>
      <w:r>
        <w:rPr>
          <w:spacing w:val="-25"/>
        </w:rPr>
      </w:r>
      <w:r>
        <w:rPr/>
        <w:t>导批准后执行。</w:t>
      </w:r>
      <w:r>
        <w:rPr>
          <w:rFonts w:ascii="宋体" w:hAnsi="宋体" w:cs="宋体" w:eastAsia="宋体" w:hint="default"/>
        </w:rPr>
        <w:t> </w:t>
      </w:r>
    </w:p>
    <w:p>
      <w:pPr>
        <w:pStyle w:val="BodyText"/>
        <w:spacing w:line="314" w:lineRule="auto" w:before="17"/>
        <w:ind w:left="136" w:right="0"/>
        <w:jc w:val="left"/>
        <w:rPr>
          <w:rFonts w:ascii="宋体" w:hAnsi="宋体" w:cs="宋体" w:eastAsia="宋体" w:hint="default"/>
        </w:rPr>
      </w:pPr>
      <w:r>
        <w:rPr/>
        <w:t>②确定完工进度的方法</w:t>
      </w:r>
      <w:r>
        <w:rPr>
          <w:rFonts w:ascii="宋体" w:hAnsi="宋体" w:cs="宋体" w:eastAsia="宋体" w:hint="default"/>
          <w:w w:val="100"/>
        </w:rPr>
        <w:t> </w:t>
      </w:r>
      <w:r>
        <w:rPr>
          <w:spacing w:val="-2"/>
        </w:rPr>
        <w:t>在项目实施节点，公司财务部根据经批准的项目建造总工时预算表，按项目计算当期实际投入工</w:t>
      </w:r>
      <w:r>
        <w:rPr>
          <w:spacing w:val="-25"/>
        </w:rPr>
        <w:t> </w:t>
      </w:r>
      <w:r>
        <w:rPr>
          <w:spacing w:val="-25"/>
        </w:rPr>
      </w:r>
      <w:r>
        <w:rPr/>
        <w:t>时占建造总工时预算比例，作为当期确认收入、结转成本的完工百分比。</w:t>
      </w:r>
      <w:r>
        <w:rPr>
          <w:rFonts w:ascii="宋体" w:hAnsi="宋体" w:cs="宋体" w:eastAsia="宋体" w:hint="default"/>
        </w:rPr>
        <w:t> </w:t>
      </w:r>
    </w:p>
    <w:p>
      <w:pPr>
        <w:pStyle w:val="BodyText"/>
        <w:spacing w:line="314" w:lineRule="auto" w:before="20"/>
        <w:ind w:left="136" w:right="0"/>
        <w:jc w:val="left"/>
        <w:rPr>
          <w:rFonts w:ascii="宋体" w:hAnsi="宋体" w:cs="宋体" w:eastAsia="宋体" w:hint="default"/>
        </w:rPr>
      </w:pPr>
      <w:r>
        <w:rPr/>
        <w:t>③根据完工进度计算各期项目收入与成本。</w:t>
      </w:r>
      <w:r>
        <w:rPr>
          <w:rFonts w:ascii="宋体" w:hAnsi="宋体" w:cs="宋体" w:eastAsia="宋体" w:hint="default"/>
          <w:w w:val="100"/>
        </w:rPr>
        <w:t> </w:t>
      </w:r>
      <w:r>
        <w:rPr/>
        <w:t>当期确认的合同收入＝合同总收入×完工百分比－以前会计期间累计已确认的收入</w:t>
      </w:r>
      <w:r>
        <w:rPr>
          <w:rFonts w:ascii="宋体" w:hAnsi="宋体" w:cs="宋体" w:eastAsia="宋体" w:hint="default"/>
          <w:w w:val="100"/>
        </w:rPr>
        <w:t> </w:t>
      </w:r>
      <w:r>
        <w:rPr/>
        <w:t>当期确认的合同费用＝合同预计总成本×完工百分比－以前会计期间累计已确认的费用</w:t>
      </w:r>
      <w:r>
        <w:rPr>
          <w:rFonts w:ascii="宋体" w:hAnsi="宋体" w:cs="宋体" w:eastAsia="宋体" w:hint="default"/>
        </w:rPr>
        <w:t> </w:t>
      </w:r>
    </w:p>
    <w:p>
      <w:pPr>
        <w:pStyle w:val="BodyText"/>
        <w:spacing w:line="314" w:lineRule="auto" w:before="17"/>
        <w:ind w:left="136" w:right="0"/>
        <w:jc w:val="left"/>
        <w:rPr>
          <w:rFonts w:ascii="宋体" w:hAnsi="宋体" w:cs="宋体" w:eastAsia="宋体" w:hint="default"/>
        </w:rPr>
      </w:pPr>
      <w:r>
        <w:rPr/>
        <w:t>④建造合同相关的存货减值准备的会计政策</w:t>
      </w:r>
      <w:r>
        <w:rPr>
          <w:rFonts w:ascii="宋体" w:hAnsi="宋体" w:cs="宋体" w:eastAsia="宋体" w:hint="default"/>
          <w:w w:val="100"/>
        </w:rPr>
        <w:t> </w:t>
      </w:r>
      <w:r>
        <w:rPr>
          <w:spacing w:val="-2"/>
        </w:rPr>
        <w:t>公司对于执行建造合同的存货，在资产负债表日按单项合同对其进行减值测试。如果建造合同的</w:t>
      </w:r>
      <w:r>
        <w:rPr>
          <w:spacing w:val="-25"/>
        </w:rPr>
        <w:t> </w:t>
      </w:r>
      <w:r>
        <w:rPr>
          <w:spacing w:val="-25"/>
        </w:rPr>
      </w:r>
      <w:r>
        <w:rPr>
          <w:spacing w:val="-2"/>
        </w:rPr>
        <w:t>预计总成本超过合同总收入，则形成合同预计损失，应当提取损失准备，并确认为当期费用。合</w:t>
      </w:r>
      <w:r>
        <w:rPr>
          <w:spacing w:val="-25"/>
        </w:rPr>
        <w:t> </w:t>
      </w:r>
      <w:r>
        <w:rPr>
          <w:spacing w:val="-25"/>
        </w:rPr>
      </w:r>
      <w:r>
        <w:rPr/>
        <w:t>同完工时，将已提取的损失准备冲减合同费用。</w:t>
      </w:r>
      <w:r>
        <w:rPr>
          <w:rFonts w:ascii="宋体" w:hAnsi="宋体" w:cs="宋体" w:eastAsia="宋体" w:hint="default"/>
        </w:rPr>
        <w:t> </w:t>
      </w:r>
    </w:p>
    <w:p>
      <w:pPr>
        <w:pStyle w:val="BodyText"/>
        <w:spacing w:line="269" w:lineRule="exact"/>
        <w:ind w:left="136" w:right="0"/>
        <w:jc w:val="left"/>
        <w:rPr>
          <w:rFonts w:ascii="宋体" w:hAnsi="宋体" w:cs="宋体" w:eastAsia="宋体" w:hint="default"/>
        </w:rPr>
      </w:pPr>
      <w:r>
        <w:rPr>
          <w:rFonts w:ascii="宋体"/>
          <w:w w:val="100"/>
        </w:rPr>
        <w:t> </w:t>
      </w:r>
    </w:p>
    <w:p>
      <w:pPr>
        <w:pStyle w:val="Heading3"/>
        <w:spacing w:line="240" w:lineRule="auto"/>
        <w:ind w:left="136" w:right="1275"/>
        <w:jc w:val="left"/>
        <w:rPr>
          <w:b w:val="0"/>
          <w:bCs w:val="0"/>
        </w:rPr>
      </w:pPr>
      <w:r>
        <w:rPr>
          <w:rFonts w:ascii="宋体" w:hAnsi="宋体" w:cs="宋体" w:eastAsia="宋体" w:hint="default"/>
        </w:rPr>
        <w:t>37.</w:t>
      </w:r>
      <w:r>
        <w:rPr>
          <w:rFonts w:ascii="宋体" w:hAnsi="宋体" w:cs="宋体" w:eastAsia="宋体" w:hint="default"/>
          <w:spacing w:val="2"/>
        </w:rPr>
        <w:t> </w:t>
      </w:r>
      <w:r>
        <w:rPr/>
        <w:t>政府补助</w:t>
      </w:r>
      <w:r>
        <w:rPr>
          <w:b w:val="0"/>
          <w:bCs w:val="0"/>
        </w:rPr>
      </w:r>
    </w:p>
    <w:p>
      <w:pPr>
        <w:pStyle w:val="BodyText"/>
        <w:spacing w:line="292" w:lineRule="auto" w:before="97"/>
        <w:ind w:left="136" w:right="7153"/>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rPr>
        <w:t>1</w:t>
      </w:r>
      <w:r>
        <w:rPr/>
        <w:t>）类型</w:t>
      </w:r>
      <w:r>
        <w:rPr>
          <w:rFonts w:ascii="宋体" w:hAnsi="宋体" w:cs="宋体" w:eastAsia="宋体" w:hint="default"/>
        </w:rPr>
        <w:t> </w:t>
      </w:r>
    </w:p>
    <w:p>
      <w:pPr>
        <w:pStyle w:val="BodyText"/>
        <w:spacing w:line="314" w:lineRule="auto" w:before="39"/>
        <w:ind w:left="136" w:right="0"/>
        <w:jc w:val="left"/>
        <w:rPr>
          <w:rFonts w:ascii="宋体" w:hAnsi="宋体" w:cs="宋体" w:eastAsia="宋体" w:hint="default"/>
        </w:rPr>
      </w:pPr>
      <w:r>
        <w:rPr>
          <w:spacing w:val="-2"/>
        </w:rPr>
        <w:t>政府补助，是本公司从政府无偿取得的货币性资产与非货币性资产。分为与资产相关的政府补助</w:t>
      </w:r>
      <w:r>
        <w:rPr>
          <w:spacing w:val="-25"/>
        </w:rPr>
        <w:t> </w:t>
      </w:r>
      <w:r>
        <w:rPr>
          <w:spacing w:val="-25"/>
        </w:rPr>
      </w:r>
      <w:r>
        <w:rPr/>
        <w:t>和与收益相关的政府补助。</w:t>
      </w:r>
      <w:r>
        <w:rPr>
          <w:rFonts w:ascii="宋体" w:hAnsi="宋体" w:cs="宋体" w:eastAsia="宋体" w:hint="default"/>
          <w:w w:val="100"/>
        </w:rPr>
        <w:t> </w:t>
      </w:r>
      <w:r>
        <w:rPr>
          <w:spacing w:val="-2"/>
        </w:rPr>
        <w:t>与资产相关的政府补助，是指本公司取得的、用于购建或以其他方式形成长期资产的政府补助。</w:t>
      </w:r>
      <w:r>
        <w:rPr>
          <w:spacing w:val="-25"/>
        </w:rPr>
        <w:t> </w:t>
      </w:r>
      <w:r>
        <w:rPr>
          <w:spacing w:val="-25"/>
        </w:rPr>
      </w:r>
      <w:r>
        <w:rPr/>
        <w:t>与收益相关的政府补助，是指除与资产相关的政府补助之外的政府补助。</w:t>
      </w:r>
      <w:r>
        <w:rPr>
          <w:rFonts w:ascii="宋体" w:hAnsi="宋体" w:cs="宋体" w:eastAsia="宋体" w:hint="default"/>
          <w:w w:val="100"/>
        </w:rPr>
        <w:t> </w:t>
      </w:r>
      <w:r>
        <w:rPr>
          <w:spacing w:val="-2"/>
        </w:rPr>
        <w:t>本公司将政府补助划分为与资产相关的具体标准为：政府补助文件明确规定规定补助对象的且该</w:t>
      </w:r>
      <w:r>
        <w:rPr>
          <w:spacing w:val="-25"/>
        </w:rPr>
        <w:t> </w:t>
      </w:r>
      <w:r>
        <w:rPr>
          <w:spacing w:val="-25"/>
        </w:rPr>
      </w:r>
      <w:r>
        <w:rPr/>
        <w:t>对象最终会形成资产项目。</w:t>
      </w:r>
      <w:r>
        <w:rPr>
          <w:rFonts w:ascii="宋体" w:hAnsi="宋体" w:cs="宋体" w:eastAsia="宋体" w:hint="default"/>
          <w:w w:val="100"/>
        </w:rPr>
        <w:t> </w:t>
      </w:r>
      <w:r>
        <w:rPr>
          <w:spacing w:val="-2"/>
        </w:rPr>
        <w:t>本公司将政府补助划分为与收益相关的具体标准为：政府补助文件明确规定规定补助对象的但该</w:t>
      </w:r>
      <w:r>
        <w:rPr>
          <w:spacing w:val="-25"/>
        </w:rPr>
        <w:t> </w:t>
      </w:r>
      <w:r>
        <w:rPr>
          <w:spacing w:val="-25"/>
        </w:rPr>
      </w:r>
      <w:r>
        <w:rPr/>
        <w:t>对象补贴的是已发生的或者未发生的成本费用。</w:t>
      </w:r>
      <w:r>
        <w:rPr>
          <w:rFonts w:ascii="宋体" w:hAnsi="宋体" w:cs="宋体" w:eastAsia="宋体" w:hint="default"/>
        </w:rPr>
        <w:t> </w:t>
      </w:r>
    </w:p>
    <w:p>
      <w:pPr>
        <w:spacing w:after="0" w:line="314" w:lineRule="auto"/>
        <w:jc w:val="left"/>
        <w:rPr>
          <w:rFonts w:ascii="宋体" w:hAnsi="宋体" w:cs="宋体" w:eastAsia="宋体" w:hint="default"/>
        </w:rPr>
        <w:sectPr>
          <w:pgSz w:w="11910" w:h="16840"/>
          <w:pgMar w:header="882" w:footer="1195" w:top="1080" w:bottom="1380" w:left="1140" w:right="1660"/>
        </w:sectPr>
      </w:pPr>
    </w:p>
    <w:p>
      <w:pPr>
        <w:spacing w:line="240" w:lineRule="auto" w:before="6"/>
        <w:rPr>
          <w:rFonts w:ascii="宋体" w:hAnsi="宋体" w:cs="宋体" w:eastAsia="宋体" w:hint="default"/>
          <w:sz w:val="25"/>
          <w:szCs w:val="25"/>
        </w:rPr>
      </w:pPr>
    </w:p>
    <w:p>
      <w:pPr>
        <w:pStyle w:val="BodyText"/>
        <w:spacing w:line="314" w:lineRule="auto" w:before="36"/>
        <w:ind w:left="136" w:right="0"/>
        <w:jc w:val="left"/>
        <w:rPr>
          <w:rFonts w:ascii="宋体" w:hAnsi="宋体" w:cs="宋体" w:eastAsia="宋体" w:hint="default"/>
        </w:rPr>
      </w:pPr>
      <w:r>
        <w:rPr/>
        <w:t>对于政府文件未明确规定补助对象的，本公司将该政府补助划分为与资产相关或与收益相关的判</w:t>
      </w:r>
      <w:r>
        <w:rPr>
          <w:w w:val="100"/>
        </w:rPr>
        <w:t> </w:t>
      </w:r>
      <w:r>
        <w:rPr/>
        <w:t>断依据为：对于政府文件未明确规定补助对象的，本公司将该政府补助全部划分为与收益相关。</w:t>
      </w:r>
      <w:r>
        <w:rPr>
          <w:rFonts w:ascii="宋体" w:hAnsi="宋体" w:cs="宋体" w:eastAsia="宋体" w:hint="default"/>
          <w:w w:val="100"/>
        </w:rPr>
        <w:t> </w:t>
      </w:r>
      <w:r>
        <w:rPr>
          <w:rFonts w:ascii="宋体" w:hAnsi="宋体" w:cs="宋体" w:eastAsia="宋体" w:hint="default"/>
        </w:rPr>
        <w:t>2</w:t>
      </w:r>
      <w:r>
        <w:rPr/>
        <w:t>）确认时点</w:t>
      </w:r>
      <w:r>
        <w:rPr>
          <w:rFonts w:ascii="宋体" w:hAnsi="宋体" w:cs="宋体" w:eastAsia="宋体" w:hint="default"/>
        </w:rPr>
        <w:t> </w:t>
      </w:r>
    </w:p>
    <w:p>
      <w:pPr>
        <w:pStyle w:val="BodyText"/>
        <w:spacing w:line="314" w:lineRule="auto" w:before="17"/>
        <w:ind w:left="136" w:right="3022"/>
        <w:jc w:val="left"/>
        <w:rPr>
          <w:rFonts w:ascii="宋体" w:hAnsi="宋体" w:cs="宋体" w:eastAsia="宋体" w:hint="default"/>
        </w:rPr>
      </w:pPr>
      <w:r>
        <w:rPr/>
        <w:t>本公司以实际收到政府补助时间为政府补助确认时点。</w:t>
      </w:r>
      <w:r>
        <w:rPr>
          <w:rFonts w:ascii="宋体" w:hAnsi="宋体" w:cs="宋体" w:eastAsia="宋体" w:hint="default"/>
          <w:w w:val="100"/>
        </w:rPr>
        <w:t> </w:t>
      </w:r>
      <w:r>
        <w:rPr>
          <w:rFonts w:ascii="宋体" w:hAnsi="宋体" w:cs="宋体" w:eastAsia="宋体" w:hint="default"/>
        </w:rPr>
        <w:t>3</w:t>
      </w:r>
      <w:r>
        <w:rPr/>
        <w:t>）会计处理</w:t>
      </w:r>
      <w:r>
        <w:rPr>
          <w:rFonts w:ascii="宋体" w:hAnsi="宋体" w:cs="宋体" w:eastAsia="宋体" w:hint="default"/>
        </w:rPr>
        <w:t> </w:t>
      </w:r>
    </w:p>
    <w:p>
      <w:pPr>
        <w:pStyle w:val="BodyText"/>
        <w:spacing w:line="314" w:lineRule="auto" w:before="17"/>
        <w:ind w:left="136" w:right="0"/>
        <w:jc w:val="left"/>
        <w:rPr>
          <w:rFonts w:ascii="宋体" w:hAnsi="宋体" w:cs="宋体" w:eastAsia="宋体" w:hint="default"/>
        </w:rPr>
      </w:pPr>
      <w:r>
        <w:rPr>
          <w:spacing w:val="-2"/>
        </w:rPr>
        <w:t>与资产相关的政府补助，冲减相关资产账面价值或确认为递延收益。确认为递延收益的，在相关</w:t>
      </w:r>
      <w:r>
        <w:rPr>
          <w:spacing w:val="-25"/>
        </w:rPr>
        <w:t> </w:t>
      </w:r>
      <w:r>
        <w:rPr>
          <w:spacing w:val="-25"/>
        </w:rPr>
      </w:r>
      <w:r>
        <w:rPr>
          <w:spacing w:val="-2"/>
        </w:rPr>
        <w:t>资产使用寿命内按照合理、系统的方法分期计入当期损益（与本公司日常活动相关的，计入其他</w:t>
      </w:r>
      <w:r>
        <w:rPr>
          <w:spacing w:val="-25"/>
        </w:rPr>
        <w:t> </w:t>
      </w:r>
      <w:r>
        <w:rPr>
          <w:spacing w:val="-25"/>
        </w:rPr>
      </w:r>
      <w:r>
        <w:rPr/>
        <w:t>收益；与本公司日常活动无关的，计入营业外收入）；</w:t>
      </w:r>
      <w:r>
        <w:rPr>
          <w:rFonts w:ascii="宋体" w:hAnsi="宋体" w:cs="宋体" w:eastAsia="宋体" w:hint="default"/>
          <w:w w:val="100"/>
        </w:rPr>
        <w:t> </w:t>
      </w:r>
      <w:r>
        <w:rPr>
          <w:spacing w:val="-2"/>
        </w:rPr>
        <w:t>与收益相关的政府补助，用于补偿本公司以后期间的相关成本费用或损失的，确认为递延收益，</w:t>
      </w:r>
      <w:r>
        <w:rPr>
          <w:spacing w:val="-25"/>
        </w:rPr>
        <w:t> </w:t>
      </w:r>
      <w:r>
        <w:rPr>
          <w:spacing w:val="-25"/>
        </w:rPr>
      </w:r>
      <w:r>
        <w:rPr>
          <w:spacing w:val="-6"/>
        </w:rPr>
        <w:t>并在确认相关成本费用或损失的期间，计入当期损益（与本公司日常活动相关的，计入其他收益；</w:t>
      </w:r>
      <w:r>
        <w:rPr>
          <w:spacing w:val="-54"/>
        </w:rPr>
        <w:t> </w:t>
      </w:r>
      <w:r>
        <w:rPr>
          <w:spacing w:val="-54"/>
        </w:rPr>
      </w:r>
      <w:r>
        <w:rPr>
          <w:spacing w:val="-2"/>
        </w:rPr>
        <w:t>与本公司日常活动无关的，计入营业外收入）或冲减相关成本费用或损失；用于补偿本公司已发</w:t>
      </w:r>
      <w:r>
        <w:rPr>
          <w:spacing w:val="-25"/>
        </w:rPr>
        <w:t> </w:t>
      </w:r>
      <w:r>
        <w:rPr>
          <w:spacing w:val="-25"/>
        </w:rPr>
      </w:r>
      <w:r>
        <w:rPr>
          <w:spacing w:val="-2"/>
        </w:rPr>
        <w:t>生的相关成本费用或损失的，直接计入当期损益（与本公司日常活动相关的，计入其他收益；与</w:t>
      </w:r>
      <w:r>
        <w:rPr>
          <w:spacing w:val="-25"/>
        </w:rPr>
        <w:t> </w:t>
      </w:r>
      <w:r>
        <w:rPr>
          <w:spacing w:val="-25"/>
        </w:rPr>
      </w:r>
      <w:r>
        <w:rPr/>
        <w:t>本公司日常活动无关的，计入营业外收入）或冲减相关成本费用或损失。</w:t>
      </w:r>
      <w:r>
        <w:rPr>
          <w:rFonts w:ascii="宋体" w:hAnsi="宋体" w:cs="宋体" w:eastAsia="宋体" w:hint="default"/>
          <w:w w:val="100"/>
        </w:rPr>
        <w:t> </w:t>
      </w:r>
      <w:r>
        <w:rPr/>
        <w:t>本公司取得的政策性优惠贷款贴息，区分以下两种情况，分别进行会计处理：</w:t>
      </w:r>
      <w:r>
        <w:rPr>
          <w:rFonts w:ascii="宋体" w:hAnsi="宋体" w:cs="宋体" w:eastAsia="宋体" w:hint="default"/>
        </w:rPr>
        <w:t> </w:t>
      </w:r>
    </w:p>
    <w:p>
      <w:pPr>
        <w:pStyle w:val="BodyText"/>
        <w:spacing w:line="314" w:lineRule="auto" w:before="20"/>
        <w:ind w:left="136" w:right="209"/>
        <w:jc w:val="both"/>
        <w:rPr>
          <w:rFonts w:ascii="宋体" w:hAnsi="宋体" w:cs="宋体" w:eastAsia="宋体" w:hint="default"/>
        </w:rPr>
      </w:pPr>
      <w:r>
        <w:rPr>
          <w:spacing w:val="-4"/>
        </w:rPr>
        <w:t>（</w:t>
      </w:r>
      <w:r>
        <w:rPr>
          <w:rFonts w:ascii="宋体" w:hAnsi="宋体" w:cs="宋体" w:eastAsia="宋体" w:hint="default"/>
          <w:spacing w:val="-4"/>
        </w:rPr>
        <w:t>1</w:t>
      </w:r>
      <w:r>
        <w:rPr>
          <w:spacing w:val="-4"/>
        </w:rPr>
        <w:t>）财政将贴息资金拨付给贷款银行，由贷款银行以政策性优惠利率向本公司提供贷款的，本公</w:t>
      </w:r>
      <w:r>
        <w:rPr>
          <w:spacing w:val="-33"/>
        </w:rPr>
        <w:t> </w:t>
      </w:r>
      <w:r>
        <w:rPr>
          <w:spacing w:val="-33"/>
        </w:rPr>
      </w:r>
      <w:r>
        <w:rPr>
          <w:spacing w:val="-2"/>
        </w:rPr>
        <w:t>司以实际收到的借款金额作为借款的入账价值，按照借款本金和该政策性优惠利率计算相关借款</w:t>
      </w:r>
      <w:r>
        <w:rPr>
          <w:spacing w:val="-25"/>
        </w:rPr>
        <w:t> </w:t>
      </w:r>
      <w:r>
        <w:rPr>
          <w:spacing w:val="-25"/>
        </w:rPr>
      </w:r>
      <w:r>
        <w:rPr/>
        <w:t>费用。</w:t>
      </w:r>
      <w:r>
        <w:rPr>
          <w:rFonts w:ascii="宋体" w:hAnsi="宋体" w:cs="宋体" w:eastAsia="宋体" w:hint="default"/>
        </w:rPr>
        <w:t> </w:t>
      </w:r>
    </w:p>
    <w:p>
      <w:pPr>
        <w:pStyle w:val="BodyText"/>
        <w:spacing w:line="240" w:lineRule="auto" w:before="17"/>
        <w:ind w:left="136" w:right="0"/>
        <w:jc w:val="left"/>
        <w:rPr>
          <w:rFonts w:ascii="宋体" w:hAnsi="宋体" w:cs="宋体" w:eastAsia="宋体" w:hint="default"/>
        </w:rPr>
      </w:pPr>
      <w:r>
        <w:rPr/>
        <w:t>（</w:t>
      </w:r>
      <w:r>
        <w:rPr>
          <w:rFonts w:ascii="宋体" w:hAnsi="宋体" w:cs="宋体" w:eastAsia="宋体" w:hint="default"/>
        </w:rPr>
        <w:t>2</w:t>
      </w:r>
      <w:r>
        <w:rPr/>
        <w:t>）财政将贴息资金直接拨付给本公司的，本公司将对应的贴息冲减相关借款费用。</w:t>
      </w:r>
      <w:r>
        <w:rPr>
          <w:rFonts w:ascii="宋体" w:hAnsi="宋体" w:cs="宋体" w:eastAsia="宋体" w:hint="default"/>
        </w:rPr>
        <w:t> </w:t>
      </w:r>
    </w:p>
    <w:p>
      <w:pPr>
        <w:pStyle w:val="BodyText"/>
        <w:spacing w:line="240" w:lineRule="auto" w:before="61"/>
        <w:ind w:left="136" w:right="0"/>
        <w:jc w:val="left"/>
        <w:rPr>
          <w:rFonts w:ascii="宋体" w:hAnsi="宋体" w:cs="宋体" w:eastAsia="宋体" w:hint="default"/>
        </w:rPr>
      </w:pPr>
      <w:r>
        <w:rPr>
          <w:rFonts w:ascii="宋体"/>
          <w:w w:val="100"/>
        </w:rPr>
        <w:t> </w:t>
      </w:r>
    </w:p>
    <w:p>
      <w:pPr>
        <w:pStyle w:val="Heading3"/>
        <w:spacing w:line="240" w:lineRule="auto"/>
        <w:ind w:left="136" w:right="2599"/>
        <w:jc w:val="left"/>
        <w:rPr>
          <w:b w:val="0"/>
          <w:bCs w:val="0"/>
        </w:rPr>
      </w:pPr>
      <w:r>
        <w:rPr>
          <w:rFonts w:ascii="宋体" w:hAnsi="宋体" w:cs="宋体" w:eastAsia="宋体" w:hint="default"/>
        </w:rPr>
        <w:t>38.</w:t>
      </w:r>
      <w:r>
        <w:rPr>
          <w:rFonts w:ascii="宋体" w:hAnsi="宋体" w:cs="宋体" w:eastAsia="宋体" w:hint="default"/>
          <w:spacing w:val="1"/>
        </w:rPr>
        <w:t> </w:t>
      </w:r>
      <w:r>
        <w:rPr/>
        <w:t>递延所得税资产</w:t>
      </w:r>
      <w:r>
        <w:rPr>
          <w:rFonts w:ascii="Calibri" w:hAnsi="Calibri" w:cs="Calibri" w:eastAsia="Calibri" w:hint="default"/>
        </w:rPr>
        <w:t>/</w:t>
      </w:r>
      <w:r>
        <w:rPr/>
        <w:t>递延所得税负债</w:t>
      </w:r>
      <w:r>
        <w:rPr>
          <w:b w:val="0"/>
          <w:bCs w:val="0"/>
        </w:rPr>
      </w:r>
    </w:p>
    <w:p>
      <w:pPr>
        <w:pStyle w:val="BodyText"/>
        <w:spacing w:line="292" w:lineRule="auto" w:before="70"/>
        <w:ind w:left="451" w:right="0" w:hanging="315"/>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4"/>
          <w:w w:val="100"/>
        </w:rPr>
        <w:t>对于可抵扣暂时性差异确认递延所得税资产，以未来期间很可能取得的用来抵扣可抵扣暂时性</w:t>
      </w:r>
    </w:p>
    <w:p>
      <w:pPr>
        <w:pStyle w:val="BodyText"/>
        <w:spacing w:line="314" w:lineRule="auto" w:before="36"/>
        <w:ind w:left="136" w:right="0"/>
        <w:jc w:val="left"/>
        <w:rPr>
          <w:rFonts w:ascii="宋体" w:hAnsi="宋体" w:cs="宋体" w:eastAsia="宋体" w:hint="default"/>
        </w:rPr>
      </w:pPr>
      <w:r>
        <w:rPr>
          <w:spacing w:val="-2"/>
        </w:rPr>
        <w:t>差异的应纳税所得额为限。对于能够结转以后年度的可抵扣亏损和税款抵减，以很可能获得用来</w:t>
      </w:r>
      <w:r>
        <w:rPr>
          <w:spacing w:val="-25"/>
        </w:rPr>
        <w:t> </w:t>
      </w:r>
      <w:r>
        <w:rPr>
          <w:spacing w:val="-25"/>
        </w:rPr>
      </w:r>
      <w:r>
        <w:rPr/>
        <w:t>抵扣可抵扣亏损和税款抵减的未来应纳税所得额为限，确认相应的递延所得税资产。</w:t>
      </w:r>
      <w:r>
        <w:rPr>
          <w:rFonts w:ascii="宋体" w:hAnsi="宋体" w:cs="宋体" w:eastAsia="宋体" w:hint="default"/>
          <w:w w:val="100"/>
        </w:rPr>
        <w:t> </w:t>
      </w:r>
      <w:r>
        <w:rPr/>
        <w:t>对于应纳税暂时性差异，除特殊情况外，确认递延所得税负债。</w:t>
      </w:r>
      <w:r>
        <w:rPr>
          <w:rFonts w:ascii="宋体" w:hAnsi="宋体" w:cs="宋体" w:eastAsia="宋体" w:hint="default"/>
          <w:w w:val="100"/>
        </w:rPr>
        <w:t> </w:t>
      </w:r>
      <w:r>
        <w:rPr>
          <w:spacing w:val="-2"/>
        </w:rPr>
        <w:t>不确认递延所得税资产或递延所得税负债的特殊情况包括：商誉的初始确认；除企业合并以外的</w:t>
      </w:r>
      <w:r>
        <w:rPr>
          <w:spacing w:val="-25"/>
        </w:rPr>
        <w:t> </w:t>
      </w:r>
      <w:r>
        <w:rPr>
          <w:spacing w:val="-25"/>
        </w:rPr>
      </w:r>
      <w:r>
        <w:rPr/>
        <w:t>发生时既不影响会计利润也不影响应纳税所得额（或可抵扣亏损）的其他交易或事项。</w:t>
      </w:r>
      <w:r>
        <w:rPr>
          <w:rFonts w:ascii="宋体" w:hAnsi="宋体" w:cs="宋体" w:eastAsia="宋体" w:hint="default"/>
          <w:w w:val="100"/>
        </w:rPr>
        <w:t> </w:t>
      </w:r>
      <w:r>
        <w:rPr>
          <w:spacing w:val="-2"/>
        </w:rPr>
        <w:t>当拥有以净额结算的法定权利，且意图以净额结算或取得资产、清偿负债同时进行时，当期所得</w:t>
      </w:r>
      <w:r>
        <w:rPr>
          <w:spacing w:val="-25"/>
        </w:rPr>
        <w:t> </w:t>
      </w:r>
      <w:r>
        <w:rPr>
          <w:spacing w:val="-25"/>
        </w:rPr>
      </w:r>
      <w:r>
        <w:rPr/>
        <w:t>税资产及当期所得税负债以抵销后的净额列报。</w:t>
      </w:r>
      <w:r>
        <w:rPr>
          <w:rFonts w:ascii="宋体" w:hAnsi="宋体" w:cs="宋体" w:eastAsia="宋体" w:hint="default"/>
          <w:w w:val="100"/>
        </w:rPr>
        <w:t> </w:t>
      </w:r>
      <w:r>
        <w:rPr>
          <w:spacing w:val="-2"/>
        </w:rPr>
        <w:t>当拥有以净额结算当期所得税资产及当期所得税负债的法定权利，且递延所得税资产及递延所得</w:t>
      </w:r>
      <w:r>
        <w:rPr>
          <w:spacing w:val="-25"/>
        </w:rPr>
        <w:t> </w:t>
      </w:r>
      <w:r>
        <w:rPr>
          <w:spacing w:val="-25"/>
        </w:rPr>
      </w:r>
      <w:r>
        <w:rPr>
          <w:spacing w:val="-2"/>
        </w:rPr>
        <w:t>税负债是与同一税收征管部门对同一纳税主体征收的所得税相关或者是对不同的纳税主体相关，</w:t>
      </w:r>
      <w:r>
        <w:rPr>
          <w:spacing w:val="-24"/>
        </w:rPr>
        <w:t> </w:t>
      </w:r>
      <w:r>
        <w:rPr>
          <w:spacing w:val="-24"/>
        </w:rPr>
      </w:r>
      <w:r>
        <w:rPr>
          <w:spacing w:val="-2"/>
        </w:rPr>
        <w:t>但在未来每一具有重要性的递延所得税资产及负债转回的期间内，涉及的纳税主体意图以净额结</w:t>
      </w:r>
      <w:r>
        <w:rPr>
          <w:spacing w:val="-25"/>
        </w:rPr>
        <w:t> </w:t>
      </w:r>
      <w:r>
        <w:rPr>
          <w:spacing w:val="-25"/>
        </w:rPr>
      </w:r>
      <w:r>
        <w:rPr>
          <w:spacing w:val="-2"/>
        </w:rPr>
        <w:t>算当期所得税资产和负债或是同时取得资产、清偿负债时，递延所得税资产及递延所得税负债以</w:t>
      </w:r>
      <w:r>
        <w:rPr>
          <w:spacing w:val="-25"/>
        </w:rPr>
        <w:t> </w:t>
      </w:r>
      <w:r>
        <w:rPr>
          <w:spacing w:val="-25"/>
        </w:rPr>
      </w:r>
      <w:r>
        <w:rPr/>
        <w:t>抵销后的净额列报。</w:t>
      </w:r>
      <w:r>
        <w:rPr>
          <w:rFonts w:ascii="宋体" w:hAnsi="宋体" w:cs="宋体" w:eastAsia="宋体" w:hint="default"/>
        </w:rPr>
        <w:t> </w:t>
      </w:r>
    </w:p>
    <w:p>
      <w:pPr>
        <w:pStyle w:val="BodyText"/>
        <w:spacing w:line="268" w:lineRule="exact"/>
        <w:ind w:left="136" w:right="0"/>
        <w:jc w:val="left"/>
        <w:rPr>
          <w:rFonts w:ascii="宋体" w:hAnsi="宋体" w:cs="宋体" w:eastAsia="宋体" w:hint="default"/>
        </w:rPr>
      </w:pPr>
      <w:r>
        <w:rPr>
          <w:rFonts w:ascii="宋体"/>
          <w:w w:val="100"/>
        </w:rPr>
        <w:t> </w:t>
      </w:r>
    </w:p>
    <w:p>
      <w:pPr>
        <w:pStyle w:val="Heading3"/>
        <w:spacing w:line="324" w:lineRule="auto"/>
        <w:ind w:left="136" w:right="6226"/>
        <w:jc w:val="left"/>
        <w:rPr>
          <w:rFonts w:ascii="宋体" w:hAnsi="宋体" w:cs="宋体" w:eastAsia="宋体" w:hint="default"/>
          <w:b w:val="0"/>
          <w:bCs w:val="0"/>
        </w:rPr>
      </w:pPr>
      <w:r>
        <w:rPr>
          <w:rFonts w:ascii="宋体" w:hAnsi="宋体" w:cs="宋体" w:eastAsia="宋体" w:hint="default"/>
        </w:rPr>
        <w:t>39.</w:t>
      </w:r>
      <w:r>
        <w:rPr>
          <w:rFonts w:ascii="宋体" w:hAnsi="宋体" w:cs="宋体" w:eastAsia="宋体" w:hint="default"/>
          <w:spacing w:val="2"/>
        </w:rPr>
        <w:t> </w:t>
      </w:r>
      <w:r>
        <w:rPr/>
        <w:t>租赁</w:t>
      </w:r>
      <w:r>
        <w:rPr>
          <w:w w:val="100"/>
        </w:rPr>
        <w:t> </w:t>
      </w:r>
      <w:r>
        <w:rPr>
          <w:rFonts w:ascii="宋体" w:hAnsi="宋体" w:cs="宋体" w:eastAsia="宋体" w:hint="default"/>
        </w:rPr>
        <w:t>(1).</w:t>
      </w:r>
      <w:r>
        <w:rPr/>
        <w:t>经营租赁的会计处理方法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136" w:right="2599"/>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080" w:bottom="1380" w:left="1140" w:right="1580"/>
        </w:sectPr>
      </w:pPr>
    </w:p>
    <w:p>
      <w:pPr>
        <w:spacing w:line="240" w:lineRule="auto" w:before="6"/>
        <w:rPr>
          <w:rFonts w:ascii="宋体" w:hAnsi="宋体" w:cs="宋体" w:eastAsia="宋体" w:hint="default"/>
          <w:sz w:val="25"/>
          <w:szCs w:val="25"/>
        </w:rPr>
      </w:pPr>
    </w:p>
    <w:p>
      <w:pPr>
        <w:pStyle w:val="BodyText"/>
        <w:spacing w:line="312" w:lineRule="auto" w:before="36"/>
        <w:ind w:left="216" w:right="0" w:firstLine="314"/>
        <w:jc w:val="left"/>
        <w:rPr>
          <w:rFonts w:ascii="宋体" w:hAnsi="宋体" w:cs="宋体" w:eastAsia="宋体" w:hint="default"/>
        </w:rPr>
      </w:pPr>
      <w:r>
        <w:rPr>
          <w:spacing w:val="-4"/>
        </w:rPr>
        <w:t>①公司租入资产所支付的租赁费，在不扣除免租期的整个租赁期内，按直线法进行分摊，计入</w:t>
      </w:r>
      <w:r>
        <w:rPr>
          <w:w w:val="100"/>
        </w:rPr>
        <w:t> </w:t>
      </w:r>
      <w:r>
        <w:rPr/>
        <w:t>当期费用。公司支付的与租赁交易相关的初始直接费用，计入当期费用。</w:t>
      </w:r>
      <w:r>
        <w:rPr>
          <w:rFonts w:ascii="宋体" w:hAnsi="宋体" w:cs="宋体" w:eastAsia="宋体" w:hint="default"/>
          <w:w w:val="100"/>
        </w:rPr>
        <w:t> </w:t>
      </w:r>
      <w:r>
        <w:rPr>
          <w:spacing w:val="-2"/>
        </w:rPr>
        <w:t>资产出租方承担了应由公司承担的与租赁相关的费用时，公司将该部分费用从租金总额中扣除，</w:t>
      </w:r>
      <w:r>
        <w:rPr>
          <w:spacing w:val="-25"/>
        </w:rPr>
        <w:t> </w:t>
      </w:r>
      <w:r>
        <w:rPr>
          <w:spacing w:val="-25"/>
        </w:rPr>
      </w:r>
      <w:r>
        <w:rPr/>
        <w:t>按扣除后的租金费用在租赁期内分摊，计入当期费用。</w:t>
      </w:r>
      <w:r>
        <w:rPr>
          <w:rFonts w:ascii="宋体" w:hAnsi="宋体" w:cs="宋体" w:eastAsia="宋体" w:hint="default"/>
        </w:rPr>
        <w:t> </w:t>
      </w:r>
    </w:p>
    <w:p>
      <w:pPr>
        <w:pStyle w:val="BodyText"/>
        <w:spacing w:line="324" w:lineRule="auto" w:before="22"/>
        <w:ind w:left="216" w:right="0"/>
        <w:jc w:val="left"/>
        <w:rPr>
          <w:rFonts w:ascii="宋体" w:hAnsi="宋体" w:cs="宋体" w:eastAsia="宋体" w:hint="default"/>
        </w:rPr>
      </w:pPr>
      <w:r>
        <w:rPr>
          <w:spacing w:val="-2"/>
        </w:rPr>
        <w:t>②公司出租资产所收取的租赁费，在不扣除免租期的整个租赁期内，按直线法进行分摊，确认为</w:t>
      </w:r>
      <w:r>
        <w:rPr>
          <w:spacing w:val="-25"/>
        </w:rPr>
        <w:t> </w:t>
      </w:r>
      <w:r>
        <w:rPr>
          <w:spacing w:val="-25"/>
        </w:rPr>
      </w:r>
      <w:r>
        <w:rPr>
          <w:spacing w:val="-2"/>
        </w:rPr>
        <w:t>租赁相关收入。公司支付的与租赁交易相关的初始直接费用，计入当期费用；如金额较大的，则</w:t>
      </w:r>
      <w:r>
        <w:rPr>
          <w:spacing w:val="-25"/>
        </w:rPr>
        <w:t> </w:t>
      </w:r>
      <w:r>
        <w:rPr>
          <w:spacing w:val="-25"/>
        </w:rPr>
      </w:r>
      <w:r>
        <w:rPr/>
        <w:t>予以资本化，在整个租赁期间内按照与租赁相关收入确认相同的基础分期计入当期收益。</w:t>
      </w:r>
      <w:r>
        <w:rPr>
          <w:rFonts w:ascii="宋体" w:hAnsi="宋体" w:cs="宋体" w:eastAsia="宋体" w:hint="default"/>
          <w:w w:val="100"/>
        </w:rPr>
        <w:t> </w:t>
      </w:r>
      <w:r>
        <w:rPr>
          <w:rFonts w:ascii="宋体" w:hAnsi="宋体" w:cs="宋体" w:eastAsia="宋体" w:hint="default"/>
          <w:b/>
          <w:bCs/>
        </w:rPr>
        <w:t>(2).</w:t>
      </w:r>
      <w:r>
        <w:rPr>
          <w:rFonts w:ascii="宋体" w:hAnsi="宋体" w:cs="宋体" w:eastAsia="宋体" w:hint="default"/>
          <w:b/>
          <w:bCs/>
        </w:rPr>
        <w:t>融资租赁的会计处理方法</w:t>
      </w:r>
      <w:r>
        <w:rPr>
          <w:rFonts w:ascii="宋体" w:hAnsi="宋体" w:cs="宋体" w:eastAsia="宋体" w:hint="default"/>
          <w:b/>
          <w:bCs/>
          <w:w w:val="99"/>
        </w:rPr>
        <w:t> </w:t>
      </w:r>
      <w:r>
        <w:rPr>
          <w:rFonts w:ascii="宋体" w:hAnsi="宋体" w:cs="宋体" w:eastAsia="宋体" w:hint="default"/>
        </w:rPr>
      </w:r>
    </w:p>
    <w:p>
      <w:pPr>
        <w:pStyle w:val="BodyText"/>
        <w:spacing w:line="240" w:lineRule="auto" w:before="23"/>
        <w:ind w:left="2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14" w:lineRule="auto" w:before="61"/>
        <w:ind w:left="216" w:right="229" w:firstLine="211"/>
        <w:jc w:val="both"/>
        <w:rPr>
          <w:rFonts w:ascii="宋体" w:hAnsi="宋体" w:cs="宋体" w:eastAsia="宋体" w:hint="default"/>
        </w:rPr>
      </w:pPr>
      <w:r>
        <w:rPr>
          <w:spacing w:val="-4"/>
        </w:rPr>
        <w:t>（</w:t>
      </w:r>
      <w:r>
        <w:rPr>
          <w:rFonts w:ascii="宋体" w:hAnsi="宋体" w:cs="宋体" w:eastAsia="宋体" w:hint="default"/>
          <w:spacing w:val="-4"/>
        </w:rPr>
        <w:t>1</w:t>
      </w:r>
      <w:r>
        <w:rPr>
          <w:spacing w:val="-4"/>
        </w:rPr>
        <w:t>）融资租入资产：公司在承租开始日，将租赁资产公允价值与最低租赁付款额现值两者中较</w:t>
      </w:r>
      <w:r>
        <w:rPr>
          <w:w w:val="100"/>
        </w:rPr>
        <w:t> </w:t>
      </w:r>
      <w:r>
        <w:rPr>
          <w:spacing w:val="-2"/>
        </w:rPr>
        <w:t>低者作为租入资产的入账价值，将最低租赁付款额作为长期应付款的入账价值，其差额作为未确</w:t>
      </w:r>
      <w:r>
        <w:rPr>
          <w:spacing w:val="-25"/>
        </w:rPr>
        <w:t> </w:t>
      </w:r>
      <w:r>
        <w:rPr>
          <w:spacing w:val="-25"/>
        </w:rPr>
      </w:r>
      <w:r>
        <w:rPr>
          <w:spacing w:val="-2"/>
        </w:rPr>
        <w:t>认的融资费用。公司采用实际利率法对未确认的融资费用，在资产租赁期间内摊销，计入财务费</w:t>
      </w:r>
      <w:r>
        <w:rPr>
          <w:spacing w:val="-25"/>
        </w:rPr>
        <w:t> </w:t>
      </w:r>
      <w:r>
        <w:rPr>
          <w:spacing w:val="-25"/>
        </w:rPr>
      </w:r>
      <w:r>
        <w:rPr/>
        <w:t>用。公司发生的初始直接费用，计入租入资产价值。</w:t>
      </w:r>
      <w:r>
        <w:rPr>
          <w:rFonts w:ascii="宋体" w:hAnsi="宋体" w:cs="宋体" w:eastAsia="宋体" w:hint="default"/>
        </w:rPr>
        <w:t> </w:t>
      </w:r>
    </w:p>
    <w:p>
      <w:pPr>
        <w:pStyle w:val="BodyText"/>
        <w:spacing w:line="314" w:lineRule="auto" w:before="17"/>
        <w:ind w:left="216" w:right="229" w:firstLine="211"/>
        <w:jc w:val="both"/>
        <w:rPr>
          <w:rFonts w:ascii="宋体" w:hAnsi="宋体" w:cs="宋体" w:eastAsia="宋体" w:hint="default"/>
        </w:rPr>
      </w:pPr>
      <w:r>
        <w:rPr>
          <w:spacing w:val="-4"/>
        </w:rPr>
        <w:t>（</w:t>
      </w:r>
      <w:r>
        <w:rPr>
          <w:rFonts w:ascii="宋体" w:hAnsi="宋体" w:cs="宋体" w:eastAsia="宋体" w:hint="default"/>
          <w:spacing w:val="-4"/>
        </w:rPr>
        <w:t>2</w:t>
      </w:r>
      <w:r>
        <w:rPr>
          <w:spacing w:val="-4"/>
        </w:rPr>
        <w:t>）融资租出资产：公司在租赁开始日，将应收融资租赁款，未担保余值之和与其现值的差额</w:t>
      </w:r>
      <w:r>
        <w:rPr>
          <w:w w:val="100"/>
        </w:rPr>
        <w:t> </w:t>
      </w:r>
      <w:r>
        <w:rPr>
          <w:spacing w:val="-2"/>
        </w:rPr>
        <w:t>确认为未实现融资收益，在将来收到租金的各期间内确认为租赁收入。公司发生的与出租交易相</w:t>
      </w:r>
      <w:r>
        <w:rPr>
          <w:spacing w:val="-25"/>
        </w:rPr>
        <w:t> </w:t>
      </w:r>
      <w:r>
        <w:rPr>
          <w:spacing w:val="-25"/>
        </w:rPr>
      </w:r>
      <w:r>
        <w:rPr/>
        <w:t>关的初始直接费用，计入应收融资租赁款的初始计量中，并减少租赁期内确认的收益金额。</w:t>
      </w:r>
      <w:r>
        <w:rPr>
          <w:rFonts w:ascii="宋体" w:hAnsi="宋体" w:cs="宋体" w:eastAsia="宋体" w:hint="default"/>
        </w:rPr>
        <w:t> </w:t>
      </w:r>
    </w:p>
    <w:p>
      <w:pPr>
        <w:pStyle w:val="Heading3"/>
        <w:spacing w:line="324" w:lineRule="auto" w:before="0"/>
        <w:ind w:left="2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5"/>
          <w:w w:val="99"/>
        </w:rPr>
        <w:t>.</w:t>
      </w:r>
      <w:r>
        <w:rPr>
          <w:w w:val="100"/>
        </w:rPr>
        <w:t>新租赁准则下租赁</w:t>
      </w:r>
      <w:r>
        <w:rPr>
          <w:spacing w:val="-3"/>
          <w:w w:val="100"/>
        </w:rPr>
        <w:t>的</w:t>
      </w:r>
      <w:r>
        <w:rPr>
          <w:w w:val="100"/>
        </w:rPr>
        <w:t>确</w:t>
      </w:r>
      <w:r>
        <w:rPr>
          <w:spacing w:val="-3"/>
          <w:w w:val="100"/>
        </w:rPr>
        <w:t>定</w:t>
      </w:r>
      <w:r>
        <w:rPr>
          <w:w w:val="100"/>
        </w:rPr>
        <w:t>方法及会计处理方</w:t>
      </w:r>
      <w:r>
        <w:rPr>
          <w:spacing w:val="-3"/>
          <w:w w:val="100"/>
        </w:rPr>
        <w:t>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b w:val="0"/>
          <w:bCs w:val="0"/>
        </w:rPr>
      </w:pPr>
      <w:r>
        <w:rPr>
          <w:rFonts w:ascii="宋体" w:hAnsi="宋体" w:cs="宋体" w:eastAsia="宋体" w:hint="default"/>
        </w:rPr>
        <w:t>40. </w:t>
      </w:r>
      <w:r>
        <w:rPr/>
        <w:t>其他重要的会计政策和会计估计</w:t>
      </w:r>
      <w:r>
        <w:rPr>
          <w:b w:val="0"/>
          <w:bCs w:val="0"/>
        </w:rPr>
      </w:r>
    </w:p>
    <w:p>
      <w:pPr>
        <w:pStyle w:val="BodyText"/>
        <w:spacing w:line="240" w:lineRule="auto" w:before="97"/>
        <w:ind w:left="2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Heading3"/>
        <w:spacing w:line="324" w:lineRule="auto"/>
        <w:ind w:left="216" w:right="5676"/>
        <w:jc w:val="left"/>
        <w:rPr>
          <w:rFonts w:ascii="宋体" w:hAnsi="宋体" w:cs="宋体" w:eastAsia="宋体" w:hint="default"/>
          <w:b w:val="0"/>
          <w:bCs w:val="0"/>
        </w:rPr>
      </w:pPr>
      <w:r>
        <w:rPr>
          <w:rFonts w:ascii="宋体" w:hAnsi="宋体" w:cs="宋体" w:eastAsia="宋体" w:hint="default"/>
        </w:rPr>
        <w:t>41.</w:t>
      </w:r>
      <w:r>
        <w:rPr>
          <w:rFonts w:ascii="宋体" w:hAnsi="宋体" w:cs="宋体" w:eastAsia="宋体" w:hint="default"/>
          <w:spacing w:val="-1"/>
        </w:rPr>
        <w:t> </w:t>
      </w:r>
      <w:r>
        <w:rPr/>
        <w:t>重要会计政策和会计估计的变更</w:t>
      </w:r>
      <w:r>
        <w:rPr>
          <w:w w:val="100"/>
        </w:rPr>
        <w:t> </w:t>
      </w:r>
      <w:r>
        <w:rPr>
          <w:rFonts w:ascii="宋体" w:hAnsi="宋体" w:cs="宋体" w:eastAsia="宋体" w:hint="default"/>
        </w:rPr>
        <w:t>(1).</w:t>
      </w:r>
      <w:r>
        <w:rPr/>
        <w:t>重要会计政策变更</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rFonts w:ascii="宋体"/>
          <w:w w:val="100"/>
        </w:rPr>
        <w:t> </w:t>
      </w: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958"/>
        <w:gridCol w:w="3053"/>
        <w:gridCol w:w="3039"/>
      </w:tblGrid>
      <w:tr>
        <w:trPr>
          <w:trHeight w:val="634"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1"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r>
              <w:rPr>
                <w:rFonts w:ascii="宋体" w:hAnsi="宋体" w:cs="宋体" w:eastAsia="宋体" w:hint="default"/>
                <w:sz w:val="21"/>
                <w:szCs w:val="21"/>
              </w:rPr>
              <w:t> </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99" w:right="0"/>
              <w:jc w:val="left"/>
              <w:rPr>
                <w:rFonts w:ascii="宋体" w:hAnsi="宋体" w:cs="宋体" w:eastAsia="宋体" w:hint="default"/>
                <w:sz w:val="21"/>
                <w:szCs w:val="21"/>
              </w:rPr>
            </w:pPr>
            <w:r>
              <w:rPr>
                <w:rFonts w:ascii="宋体" w:hAnsi="宋体" w:cs="宋体" w:eastAsia="宋体" w:hint="default"/>
                <w:sz w:val="21"/>
                <w:szCs w:val="21"/>
              </w:rPr>
              <w:t>审批程序</w:t>
            </w:r>
            <w:r>
              <w:rPr>
                <w:rFonts w:ascii="宋体" w:hAnsi="宋体" w:cs="宋体" w:eastAsia="宋体" w:hint="default"/>
                <w:sz w:val="21"/>
                <w:szCs w:val="21"/>
              </w:rPr>
              <w:t> </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936" w:right="202" w:hanging="737"/>
              <w:jc w:val="left"/>
              <w:rPr>
                <w:rFonts w:ascii="宋体" w:hAnsi="宋体" w:cs="宋体" w:eastAsia="宋体" w:hint="default"/>
                <w:sz w:val="21"/>
                <w:szCs w:val="21"/>
              </w:rPr>
            </w:pPr>
            <w:r>
              <w:rPr>
                <w:rFonts w:ascii="宋体" w:hAnsi="宋体" w:cs="宋体" w:eastAsia="宋体" w:hint="default"/>
                <w:spacing w:val="-2"/>
                <w:sz w:val="21"/>
                <w:szCs w:val="21"/>
              </w:rPr>
              <w:t>备注</w:t>
            </w:r>
            <w:r>
              <w:rPr>
                <w:rFonts w:ascii="宋体" w:hAnsi="宋体" w:cs="宋体" w:eastAsia="宋体" w:hint="default"/>
                <w:spacing w:val="-2"/>
                <w:sz w:val="21"/>
                <w:szCs w:val="21"/>
              </w:rPr>
              <w:t>(</w:t>
            </w:r>
            <w:r>
              <w:rPr>
                <w:rFonts w:ascii="宋体" w:hAnsi="宋体" w:cs="宋体" w:eastAsia="宋体" w:hint="default"/>
                <w:spacing w:val="-2"/>
                <w:sz w:val="21"/>
                <w:szCs w:val="21"/>
              </w:rPr>
              <w:t>受重要影响的报表项目</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名称和金额</w:t>
            </w:r>
            <w:r>
              <w:rPr>
                <w:rFonts w:ascii="宋体" w:hAnsi="宋体" w:cs="宋体" w:eastAsia="宋体" w:hint="default"/>
                <w:sz w:val="21"/>
                <w:szCs w:val="21"/>
              </w:rPr>
              <w:t>) </w:t>
            </w:r>
          </w:p>
        </w:tc>
      </w:tr>
      <w:tr>
        <w:trPr>
          <w:trHeight w:val="3370"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both"/>
              <w:rPr>
                <w:rFonts w:ascii="宋体" w:hAnsi="宋体" w:cs="宋体" w:eastAsia="宋体" w:hint="default"/>
                <w:sz w:val="21"/>
                <w:szCs w:val="21"/>
              </w:rPr>
            </w:pPr>
            <w:r>
              <w:rPr>
                <w:rFonts w:ascii="宋体" w:hAnsi="宋体" w:cs="宋体" w:eastAsia="宋体" w:hint="default"/>
                <w:spacing w:val="-8"/>
                <w:sz w:val="21"/>
                <w:szCs w:val="21"/>
              </w:rPr>
              <w:t>（</w:t>
            </w:r>
            <w:r>
              <w:rPr>
                <w:rFonts w:ascii="Times New Roman" w:hAnsi="Times New Roman" w:cs="Times New Roman" w:eastAsia="Times New Roman" w:hint="default"/>
                <w:spacing w:val="-8"/>
                <w:sz w:val="21"/>
                <w:szCs w:val="21"/>
              </w:rPr>
              <w:t>1</w:t>
            </w:r>
            <w:r>
              <w:rPr>
                <w:rFonts w:ascii="宋体" w:hAnsi="宋体" w:cs="宋体" w:eastAsia="宋体" w:hint="default"/>
                <w:spacing w:val="-8"/>
                <w:sz w:val="21"/>
                <w:szCs w:val="21"/>
              </w:rPr>
              <w:t>）执行《财政部关于修订印</w:t>
            </w:r>
          </w:p>
          <w:p>
            <w:pPr>
              <w:pStyle w:val="TableParagraph"/>
              <w:spacing w:line="264" w:lineRule="auto" w:before="23"/>
              <w:ind w:left="103" w:right="101"/>
              <w:jc w:val="both"/>
              <w:rPr>
                <w:rFonts w:ascii="宋体" w:hAnsi="宋体" w:cs="宋体" w:eastAsia="宋体" w:hint="default"/>
                <w:sz w:val="21"/>
                <w:szCs w:val="21"/>
              </w:rPr>
            </w:pPr>
            <w:r>
              <w:rPr>
                <w:rFonts w:ascii="宋体" w:hAnsi="宋体" w:cs="宋体" w:eastAsia="宋体" w:hint="default"/>
                <w:sz w:val="21"/>
                <w:szCs w:val="21"/>
              </w:rPr>
              <w:t>发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年度一般企业财务报</w:t>
            </w:r>
            <w:r>
              <w:rPr>
                <w:rFonts w:ascii="宋体" w:hAnsi="宋体" w:cs="宋体" w:eastAsia="宋体" w:hint="default"/>
                <w:w w:val="100"/>
                <w:sz w:val="21"/>
                <w:szCs w:val="21"/>
              </w:rPr>
              <w:t> </w:t>
            </w:r>
            <w:r>
              <w:rPr>
                <w:rFonts w:ascii="宋体" w:hAnsi="宋体" w:cs="宋体" w:eastAsia="宋体" w:hint="default"/>
                <w:sz w:val="21"/>
                <w:szCs w:val="21"/>
              </w:rPr>
              <w:t>表格式的通知》和《关于修订</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印发合并财务报表格式（</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42"/>
                <w:sz w:val="21"/>
                <w:szCs w:val="21"/>
              </w:rPr>
              <w:t> </w:t>
            </w:r>
            <w:r>
              <w:rPr>
                <w:rFonts w:ascii="Times New Roman" w:hAnsi="Times New Roman" w:cs="Times New Roman" w:eastAsia="Times New Roman" w:hint="default"/>
                <w:spacing w:val="-42"/>
                <w:sz w:val="21"/>
                <w:szCs w:val="21"/>
              </w:rPr>
            </w:r>
            <w:r>
              <w:rPr>
                <w:rFonts w:ascii="宋体" w:hAnsi="宋体" w:cs="宋体" w:eastAsia="宋体" w:hint="default"/>
                <w:sz w:val="21"/>
                <w:szCs w:val="21"/>
              </w:rPr>
              <w:t>版）的通知》</w:t>
            </w:r>
          </w:p>
          <w:p>
            <w:pPr>
              <w:pStyle w:val="TableParagraph"/>
              <w:spacing w:line="240" w:lineRule="auto" w:before="64"/>
              <w:ind w:left="103" w:right="0"/>
              <w:jc w:val="both"/>
              <w:rPr>
                <w:rFonts w:ascii="宋体" w:hAnsi="宋体" w:cs="宋体" w:eastAsia="宋体" w:hint="default"/>
                <w:sz w:val="21"/>
                <w:szCs w:val="21"/>
              </w:rPr>
            </w:pPr>
            <w:r>
              <w:rPr>
                <w:rFonts w:ascii="宋体" w:hAnsi="宋体" w:cs="宋体" w:eastAsia="宋体" w:hint="default"/>
                <w:sz w:val="21"/>
                <w:szCs w:val="21"/>
              </w:rPr>
              <w:t>财政部分别于</w:t>
            </w:r>
            <w:r>
              <w:rPr>
                <w:rFonts w:ascii="宋体" w:hAnsi="宋体" w:cs="宋体" w:eastAsia="宋体" w:hint="default"/>
                <w:spacing w:val="-52"/>
                <w:sz w:val="21"/>
                <w:szCs w:val="21"/>
              </w:rPr>
              <w:t> </w:t>
            </w: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p>
          <w:p>
            <w:pPr>
              <w:pStyle w:val="TableParagraph"/>
              <w:spacing w:line="240" w:lineRule="auto" w:before="82"/>
              <w:ind w:left="103" w:right="0"/>
              <w:jc w:val="both"/>
              <w:rPr>
                <w:rFonts w:ascii="宋体" w:hAnsi="宋体" w:cs="宋体" w:eastAsia="宋体" w:hint="default"/>
                <w:sz w:val="21"/>
                <w:szCs w:val="21"/>
              </w:rPr>
            </w:pPr>
            <w:r>
              <w:rPr>
                <w:rFonts w:ascii="宋体" w:hAnsi="宋体" w:cs="宋体" w:eastAsia="宋体" w:hint="default"/>
                <w:sz w:val="21"/>
                <w:szCs w:val="21"/>
              </w:rPr>
              <w:t>日和</w:t>
            </w:r>
            <w:r>
              <w:rPr>
                <w:rFonts w:ascii="宋体" w:hAnsi="宋体" w:cs="宋体" w:eastAsia="宋体" w:hint="default"/>
                <w:spacing w:val="-68"/>
                <w:sz w:val="21"/>
                <w:szCs w:val="21"/>
              </w:rPr>
              <w:t> </w:t>
            </w:r>
            <w:r>
              <w:rPr>
                <w:rFonts w:ascii="宋体" w:hAnsi="宋体" w:cs="宋体" w:eastAsia="宋体" w:hint="default"/>
                <w:sz w:val="21"/>
                <w:szCs w:val="21"/>
              </w:rPr>
              <w:t>2019</w:t>
            </w:r>
            <w:r>
              <w:rPr>
                <w:rFonts w:ascii="宋体" w:hAnsi="宋体" w:cs="宋体" w:eastAsia="宋体" w:hint="default"/>
                <w:spacing w:val="-71"/>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9</w:t>
            </w:r>
            <w:r>
              <w:rPr>
                <w:rFonts w:ascii="宋体" w:hAnsi="宋体" w:cs="宋体" w:eastAsia="宋体" w:hint="default"/>
                <w:spacing w:val="-68"/>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z w:val="21"/>
                <w:szCs w:val="21"/>
              </w:rPr>
              <w:t>19</w:t>
            </w:r>
            <w:r>
              <w:rPr>
                <w:rFonts w:ascii="宋体" w:hAnsi="宋体" w:cs="宋体" w:eastAsia="宋体" w:hint="default"/>
                <w:spacing w:val="-71"/>
                <w:sz w:val="21"/>
                <w:szCs w:val="21"/>
              </w:rPr>
              <w:t> </w:t>
            </w:r>
            <w:r>
              <w:rPr>
                <w:rFonts w:ascii="宋体" w:hAnsi="宋体" w:cs="宋体" w:eastAsia="宋体" w:hint="default"/>
                <w:sz w:val="21"/>
                <w:szCs w:val="21"/>
              </w:rPr>
              <w:t>日</w:t>
            </w:r>
            <w:r>
              <w:rPr>
                <w:rFonts w:ascii="宋体" w:hAnsi="宋体" w:cs="宋体" w:eastAsia="宋体" w:hint="default"/>
                <w:spacing w:val="4"/>
                <w:sz w:val="21"/>
                <w:szCs w:val="21"/>
              </w:rPr>
              <w:t> </w:t>
            </w:r>
            <w:r>
              <w:rPr>
                <w:rFonts w:ascii="宋体" w:hAnsi="宋体" w:cs="宋体" w:eastAsia="宋体" w:hint="default"/>
                <w:spacing w:val="4"/>
                <w:sz w:val="21"/>
                <w:szCs w:val="21"/>
              </w:rPr>
            </w:r>
            <w:r>
              <w:rPr>
                <w:rFonts w:ascii="宋体" w:hAnsi="宋体" w:cs="宋体" w:eastAsia="宋体" w:hint="default"/>
                <w:sz w:val="21"/>
                <w:szCs w:val="21"/>
              </w:rPr>
              <w:t>发布了</w:t>
            </w:r>
          </w:p>
          <w:p>
            <w:pPr>
              <w:pStyle w:val="TableParagraph"/>
              <w:spacing w:line="312" w:lineRule="auto" w:before="85"/>
              <w:ind w:left="103" w:right="109"/>
              <w:jc w:val="both"/>
              <w:rPr>
                <w:rFonts w:ascii="宋体" w:hAnsi="宋体" w:cs="宋体" w:eastAsia="宋体" w:hint="default"/>
                <w:sz w:val="21"/>
                <w:szCs w:val="21"/>
              </w:rPr>
            </w:pPr>
            <w:r>
              <w:rPr>
                <w:rFonts w:ascii="宋体" w:hAnsi="宋体" w:cs="宋体" w:eastAsia="宋体" w:hint="default"/>
                <w:sz w:val="21"/>
                <w:szCs w:val="21"/>
              </w:rPr>
              <w:t>《关于修订印发</w:t>
            </w:r>
            <w:r>
              <w:rPr>
                <w:rFonts w:ascii="宋体" w:hAnsi="宋体" w:cs="宋体" w:eastAsia="宋体" w:hint="default"/>
                <w:spacing w:val="-53"/>
                <w:sz w:val="21"/>
                <w:szCs w:val="21"/>
              </w:rPr>
              <w:t> </w:t>
            </w: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pacing w:val="-3"/>
                <w:sz w:val="21"/>
                <w:szCs w:val="21"/>
              </w:rPr>
              <w:t>年度一</w:t>
            </w:r>
            <w:r>
              <w:rPr>
                <w:rFonts w:ascii="宋体" w:hAnsi="宋体" w:cs="宋体" w:eastAsia="宋体" w:hint="default"/>
                <w:spacing w:val="-3"/>
                <w:w w:val="100"/>
                <w:sz w:val="21"/>
                <w:szCs w:val="21"/>
              </w:rPr>
              <w:t> </w:t>
            </w:r>
            <w:r>
              <w:rPr>
                <w:rFonts w:ascii="宋体" w:hAnsi="宋体" w:cs="宋体" w:eastAsia="宋体" w:hint="default"/>
                <w:spacing w:val="-2"/>
                <w:sz w:val="21"/>
                <w:szCs w:val="21"/>
              </w:rPr>
              <w:t>般企业财务报表格式的通知》</w:t>
            </w:r>
          </w:p>
          <w:p>
            <w:pPr>
              <w:pStyle w:val="TableParagraph"/>
              <w:spacing w:line="240" w:lineRule="auto" w:before="22"/>
              <w:ind w:left="103" w:right="0"/>
              <w:jc w:val="both"/>
              <w:rPr>
                <w:rFonts w:ascii="宋体" w:hAnsi="宋体" w:cs="宋体" w:eastAsia="宋体" w:hint="default"/>
                <w:sz w:val="21"/>
                <w:szCs w:val="21"/>
              </w:rPr>
            </w:pPr>
            <w:r>
              <w:rPr>
                <w:rFonts w:ascii="宋体" w:hAnsi="宋体" w:cs="宋体" w:eastAsia="宋体" w:hint="default"/>
                <w:sz w:val="21"/>
                <w:szCs w:val="21"/>
              </w:rPr>
              <w:t>（财会（</w:t>
            </w:r>
            <w:r>
              <w:rPr>
                <w:rFonts w:ascii="宋体" w:hAnsi="宋体" w:cs="宋体" w:eastAsia="宋体" w:hint="default"/>
                <w:sz w:val="21"/>
                <w:szCs w:val="21"/>
              </w:rPr>
              <w:t>2019</w:t>
            </w: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号）和《关</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886" w:right="-1"/>
              <w:jc w:val="left"/>
              <w:rPr>
                <w:rFonts w:ascii="宋体" w:hAnsi="宋体" w:cs="宋体" w:eastAsia="宋体" w:hint="default"/>
                <w:sz w:val="21"/>
                <w:szCs w:val="21"/>
              </w:rPr>
            </w:pPr>
            <w:r>
              <w:rPr>
                <w:rFonts w:ascii="宋体" w:hAnsi="宋体" w:cs="宋体" w:eastAsia="宋体" w:hint="default"/>
                <w:sz w:val="21"/>
                <w:szCs w:val="21"/>
              </w:rPr>
              <w:t>财政部规定</w:t>
            </w:r>
            <w:r>
              <w:rPr>
                <w:rFonts w:ascii="宋体" w:hAnsi="宋体" w:cs="宋体" w:eastAsia="宋体" w:hint="default"/>
                <w:sz w:val="21"/>
                <w:szCs w:val="21"/>
              </w:rPr>
              <w:t> </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825" w:right="-3"/>
              <w:jc w:val="left"/>
              <w:rPr>
                <w:rFonts w:ascii="宋体" w:hAnsi="宋体" w:cs="宋体" w:eastAsia="宋体" w:hint="default"/>
                <w:sz w:val="21"/>
                <w:szCs w:val="21"/>
              </w:rPr>
            </w:pPr>
            <w:r>
              <w:rPr>
                <w:rFonts w:ascii="宋体" w:hAnsi="宋体" w:cs="宋体" w:eastAsia="宋体" w:hint="default"/>
                <w:sz w:val="21"/>
                <w:szCs w:val="21"/>
              </w:rPr>
              <w:t>影响详见“其他说明”</w:t>
            </w:r>
            <w:r>
              <w:rPr>
                <w:rFonts w:ascii="宋体" w:hAnsi="宋体" w:cs="宋体" w:eastAsia="宋体" w:hint="default"/>
                <w:sz w:val="21"/>
                <w:szCs w:val="21"/>
              </w:rPr>
              <w:t> </w:t>
            </w:r>
          </w:p>
        </w:tc>
      </w:tr>
    </w:tbl>
    <w:p>
      <w:pPr>
        <w:spacing w:after="0" w:line="240" w:lineRule="auto"/>
        <w:jc w:val="left"/>
        <w:rPr>
          <w:rFonts w:ascii="宋体" w:hAnsi="宋体" w:cs="宋体" w:eastAsia="宋体" w:hint="default"/>
          <w:sz w:val="21"/>
          <w:szCs w:val="21"/>
        </w:rPr>
        <w:sectPr>
          <w:pgSz w:w="11910" w:h="16840"/>
          <w:pgMar w:header="882" w:footer="1195" w:top="1080" w:bottom="1380" w:left="1060" w:right="156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2958"/>
        <w:gridCol w:w="3053"/>
        <w:gridCol w:w="3039"/>
      </w:tblGrid>
      <w:tr>
        <w:trPr>
          <w:trHeight w:val="1445"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于修订印发合并财务报表格式</w:t>
            </w:r>
          </w:p>
          <w:p>
            <w:pPr>
              <w:pStyle w:val="TableParagraph"/>
              <w:spacing w:line="240" w:lineRule="auto" w:before="85"/>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2019</w:t>
            </w:r>
            <w:r>
              <w:rPr>
                <w:rFonts w:ascii="宋体" w:hAnsi="宋体" w:cs="宋体" w:eastAsia="宋体" w:hint="default"/>
                <w:spacing w:val="-57"/>
                <w:sz w:val="21"/>
                <w:szCs w:val="21"/>
              </w:rPr>
              <w:t> </w:t>
            </w:r>
            <w:r>
              <w:rPr>
                <w:rFonts w:ascii="宋体" w:hAnsi="宋体" w:cs="宋体" w:eastAsia="宋体" w:hint="default"/>
                <w:sz w:val="21"/>
                <w:szCs w:val="21"/>
              </w:rPr>
              <w:t>版）的通知》（财会</w:t>
            </w:r>
          </w:p>
          <w:p>
            <w:pPr>
              <w:pStyle w:val="TableParagraph"/>
              <w:spacing w:line="314" w:lineRule="auto" w:before="82"/>
              <w:ind w:left="103" w:right="99"/>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2019</w:t>
            </w:r>
            <w:r>
              <w:rPr>
                <w:rFonts w:ascii="宋体" w:hAnsi="宋体" w:cs="宋体" w:eastAsia="宋体" w:hint="default"/>
                <w:spacing w:val="-3"/>
                <w:sz w:val="21"/>
                <w:szCs w:val="21"/>
              </w:rPr>
              <w:t>）</w:t>
            </w:r>
            <w:r>
              <w:rPr>
                <w:rFonts w:ascii="宋体" w:hAnsi="宋体" w:cs="宋体" w:eastAsia="宋体" w:hint="default"/>
                <w:spacing w:val="-3"/>
                <w:sz w:val="21"/>
                <w:szCs w:val="21"/>
              </w:rPr>
              <w:t>16</w:t>
            </w:r>
            <w:r>
              <w:rPr>
                <w:rFonts w:ascii="宋体" w:hAnsi="宋体" w:cs="宋体" w:eastAsia="宋体" w:hint="default"/>
                <w:spacing w:val="-38"/>
                <w:sz w:val="21"/>
                <w:szCs w:val="21"/>
              </w:rPr>
              <w:t> </w:t>
            </w:r>
            <w:r>
              <w:rPr>
                <w:rFonts w:ascii="宋体" w:hAnsi="宋体" w:cs="宋体" w:eastAsia="宋体" w:hint="default"/>
                <w:spacing w:val="-5"/>
                <w:sz w:val="21"/>
                <w:szCs w:val="21"/>
              </w:rPr>
              <w:t>号），对一般企业</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财务报表格式进行了修订。</w:t>
            </w:r>
            <w:r>
              <w:rPr>
                <w:rFonts w:ascii="宋体" w:hAnsi="宋体" w:cs="宋体" w:eastAsia="宋体" w:hint="default"/>
                <w:sz w:val="21"/>
                <w:szCs w:val="21"/>
              </w:rPr>
              <w:t> </w:t>
            </w:r>
          </w:p>
        </w:tc>
        <w:tc>
          <w:tcPr>
            <w:tcW w:w="3053" w:type="dxa"/>
            <w:tcBorders>
              <w:top w:val="single" w:sz="4" w:space="0" w:color="000000"/>
              <w:left w:val="single" w:sz="4" w:space="0" w:color="000000"/>
              <w:bottom w:val="single" w:sz="4" w:space="0" w:color="000000"/>
              <w:right w:val="single" w:sz="4" w:space="0" w:color="000000"/>
            </w:tcBorders>
          </w:tcPr>
          <w:p>
            <w:pPr/>
          </w:p>
        </w:tc>
        <w:tc>
          <w:tcPr>
            <w:tcW w:w="3039" w:type="dxa"/>
            <w:tcBorders>
              <w:top w:val="single" w:sz="4" w:space="0" w:color="000000"/>
              <w:left w:val="single" w:sz="4" w:space="0" w:color="000000"/>
              <w:bottom w:val="single" w:sz="4" w:space="0" w:color="000000"/>
              <w:right w:val="single" w:sz="4" w:space="0" w:color="000000"/>
            </w:tcBorders>
          </w:tcPr>
          <w:p>
            <w:pPr/>
          </w:p>
        </w:tc>
      </w:tr>
      <w:tr>
        <w:trPr>
          <w:trHeight w:val="8303"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w:t>
            </w:r>
            <w:r>
              <w:rPr>
                <w:rFonts w:ascii="宋体" w:hAnsi="宋体" w:cs="宋体" w:eastAsia="宋体" w:hint="default"/>
                <w:spacing w:val="6"/>
                <w:sz w:val="21"/>
                <w:szCs w:val="21"/>
              </w:rPr>
              <w:t>2</w:t>
            </w:r>
            <w:r>
              <w:rPr>
                <w:rFonts w:ascii="宋体" w:hAnsi="宋体" w:cs="宋体" w:eastAsia="宋体" w:hint="default"/>
                <w:spacing w:val="6"/>
                <w:sz w:val="21"/>
                <w:szCs w:val="21"/>
              </w:rPr>
              <w:t>）执行《企业会计准则第</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22</w:t>
            </w:r>
            <w:r>
              <w:rPr>
                <w:rFonts w:ascii="宋体" w:hAnsi="宋体" w:cs="宋体" w:eastAsia="宋体" w:hint="default"/>
                <w:spacing w:val="42"/>
                <w:sz w:val="21"/>
                <w:szCs w:val="21"/>
              </w:rPr>
              <w:t> </w:t>
            </w:r>
            <w:r>
              <w:rPr>
                <w:rFonts w:ascii="宋体" w:hAnsi="宋体" w:cs="宋体" w:eastAsia="宋体" w:hint="default"/>
                <w:spacing w:val="6"/>
                <w:sz w:val="21"/>
                <w:szCs w:val="21"/>
              </w:rPr>
              <w:t>号——金融工具确认和计</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w w:val="100"/>
                <w:sz w:val="21"/>
                <w:szCs w:val="21"/>
              </w:rPr>
              <w:t>量</w:t>
            </w:r>
            <w:r>
              <w:rPr>
                <w:rFonts w:ascii="宋体" w:hAnsi="宋体" w:cs="宋体" w:eastAsia="宋体" w:hint="default"/>
                <w:spacing w:val="-106"/>
                <w:w w:val="100"/>
                <w:sz w:val="21"/>
                <w:szCs w:val="21"/>
              </w:rPr>
              <w:t>》</w:t>
            </w:r>
            <w:r>
              <w:rPr>
                <w:rFonts w:ascii="宋体" w:hAnsi="宋体" w:cs="宋体" w:eastAsia="宋体" w:hint="default"/>
                <w:spacing w:val="-202"/>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企</w:t>
            </w:r>
            <w:r>
              <w:rPr>
                <w:rFonts w:ascii="宋体" w:hAnsi="宋体" w:cs="宋体" w:eastAsia="宋体" w:hint="default"/>
                <w:spacing w:val="-3"/>
                <w:w w:val="100"/>
                <w:sz w:val="21"/>
                <w:szCs w:val="21"/>
              </w:rPr>
              <w:t>业</w:t>
            </w:r>
            <w:r>
              <w:rPr>
                <w:rFonts w:ascii="宋体" w:hAnsi="宋体" w:cs="宋体" w:eastAsia="宋体" w:hint="default"/>
                <w:w w:val="100"/>
                <w:sz w:val="21"/>
                <w:szCs w:val="21"/>
              </w:rPr>
              <w:t>会</w:t>
            </w:r>
            <w:r>
              <w:rPr>
                <w:rFonts w:ascii="宋体" w:hAnsi="宋体" w:cs="宋体" w:eastAsia="宋体" w:hint="default"/>
                <w:spacing w:val="-3"/>
                <w:w w:val="100"/>
                <w:sz w:val="21"/>
                <w:szCs w:val="21"/>
              </w:rPr>
              <w:t>计</w:t>
            </w:r>
            <w:r>
              <w:rPr>
                <w:rFonts w:ascii="宋体" w:hAnsi="宋体" w:cs="宋体" w:eastAsia="宋体" w:hint="default"/>
                <w:w w:val="100"/>
                <w:sz w:val="21"/>
                <w:szCs w:val="21"/>
              </w:rPr>
              <w:t>准</w:t>
            </w:r>
            <w:r>
              <w:rPr>
                <w:rFonts w:ascii="宋体" w:hAnsi="宋体" w:cs="宋体" w:eastAsia="宋体" w:hint="default"/>
                <w:spacing w:val="-3"/>
                <w:w w:val="100"/>
                <w:sz w:val="21"/>
                <w:szCs w:val="21"/>
              </w:rPr>
              <w:t>则</w:t>
            </w:r>
            <w:r>
              <w:rPr>
                <w:rFonts w:ascii="宋体" w:hAnsi="宋体" w:cs="宋体" w:eastAsia="宋体" w:hint="default"/>
                <w:w w:val="100"/>
                <w:sz w:val="21"/>
                <w:szCs w:val="21"/>
              </w:rPr>
              <w:t>第</w:t>
            </w:r>
            <w:r>
              <w:rPr>
                <w:rFonts w:ascii="宋体" w:hAnsi="宋体" w:cs="宋体" w:eastAsia="宋体" w:hint="default"/>
                <w:spacing w:val="-52"/>
                <w:sz w:val="21"/>
                <w:szCs w:val="21"/>
              </w:rPr>
              <w:t> </w:t>
            </w:r>
            <w:r>
              <w:rPr>
                <w:rFonts w:ascii="宋体" w:hAnsi="宋体" w:cs="宋体" w:eastAsia="宋体" w:hint="default"/>
                <w:w w:val="100"/>
                <w:sz w:val="21"/>
                <w:szCs w:val="21"/>
              </w:rPr>
              <w:t>23</w:t>
            </w:r>
            <w:r>
              <w:rPr>
                <w:rFonts w:ascii="宋体" w:hAnsi="宋体" w:cs="宋体" w:eastAsia="宋体" w:hint="default"/>
                <w:spacing w:val="-55"/>
                <w:sz w:val="21"/>
                <w:szCs w:val="21"/>
              </w:rPr>
              <w:t> </w:t>
            </w:r>
            <w:r>
              <w:rPr>
                <w:rFonts w:ascii="宋体" w:hAnsi="宋体" w:cs="宋体" w:eastAsia="宋体" w:hint="default"/>
                <w:w w:val="100"/>
                <w:sz w:val="21"/>
                <w:szCs w:val="21"/>
              </w:rPr>
              <w:t>号—</w:t>
            </w:r>
          </w:p>
          <w:p>
            <w:pPr>
              <w:pStyle w:val="TableParagraph"/>
              <w:spacing w:line="273" w:lineRule="auto" w:before="39"/>
              <w:ind w:left="103" w:right="101"/>
              <w:jc w:val="left"/>
              <w:rPr>
                <w:rFonts w:ascii="宋体" w:hAnsi="宋体" w:cs="宋体" w:eastAsia="宋体" w:hint="default"/>
                <w:sz w:val="21"/>
                <w:szCs w:val="21"/>
              </w:rPr>
            </w:pPr>
            <w:r>
              <w:rPr>
                <w:rFonts w:ascii="宋体" w:hAnsi="宋体" w:cs="宋体" w:eastAsia="宋体" w:hint="default"/>
                <w:w w:val="100"/>
                <w:sz w:val="21"/>
                <w:szCs w:val="21"/>
              </w:rPr>
              <w:t>—金融资产转</w:t>
            </w:r>
            <w:r>
              <w:rPr>
                <w:rFonts w:ascii="宋体" w:hAnsi="宋体" w:cs="宋体" w:eastAsia="宋体" w:hint="default"/>
                <w:spacing w:val="-3"/>
                <w:w w:val="100"/>
                <w:sz w:val="21"/>
                <w:szCs w:val="21"/>
              </w:rPr>
              <w:t>移</w:t>
            </w:r>
            <w:r>
              <w:rPr>
                <w:rFonts w:ascii="宋体" w:hAnsi="宋体" w:cs="宋体" w:eastAsia="宋体" w:hint="default"/>
                <w:spacing w:val="-106"/>
                <w:w w:val="100"/>
                <w:sz w:val="21"/>
                <w:szCs w:val="21"/>
              </w:rPr>
              <w:t>》</w:t>
            </w:r>
            <w:r>
              <w:rPr>
                <w:rFonts w:ascii="宋体" w:hAnsi="宋体" w:cs="宋体" w:eastAsia="宋体" w:hint="default"/>
                <w:spacing w:val="-104"/>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企业</w:t>
            </w:r>
            <w:r>
              <w:rPr>
                <w:rFonts w:ascii="宋体" w:hAnsi="宋体" w:cs="宋体" w:eastAsia="宋体" w:hint="default"/>
                <w:w w:val="100"/>
                <w:sz w:val="21"/>
                <w:szCs w:val="21"/>
              </w:rPr>
              <w:t>会计</w:t>
            </w:r>
            <w:r>
              <w:rPr>
                <w:rFonts w:ascii="宋体" w:hAnsi="宋体" w:cs="宋体" w:eastAsia="宋体" w:hint="default"/>
                <w:w w:val="100"/>
                <w:sz w:val="21"/>
                <w:szCs w:val="21"/>
              </w:rPr>
              <w:t> 准</w:t>
            </w:r>
            <w:r>
              <w:rPr>
                <w:rFonts w:ascii="宋体" w:hAnsi="宋体" w:cs="宋体" w:eastAsia="宋体" w:hint="default"/>
                <w:spacing w:val="-3"/>
                <w:w w:val="100"/>
                <w:sz w:val="21"/>
                <w:szCs w:val="21"/>
              </w:rPr>
              <w:t>则</w:t>
            </w:r>
            <w:r>
              <w:rPr>
                <w:rFonts w:ascii="宋体" w:hAnsi="宋体" w:cs="宋体" w:eastAsia="宋体" w:hint="default"/>
                <w:w w:val="100"/>
                <w:sz w:val="21"/>
                <w:szCs w:val="21"/>
              </w:rPr>
              <w:t>第</w:t>
            </w:r>
            <w:r>
              <w:rPr>
                <w:rFonts w:ascii="宋体" w:hAnsi="宋体" w:cs="宋体" w:eastAsia="宋体" w:hint="default"/>
                <w:spacing w:val="-52"/>
                <w:sz w:val="21"/>
                <w:szCs w:val="21"/>
              </w:rPr>
              <w:t> </w:t>
            </w:r>
            <w:r>
              <w:rPr>
                <w:rFonts w:ascii="宋体" w:hAnsi="宋体" w:cs="宋体" w:eastAsia="宋体" w:hint="default"/>
                <w:w w:val="100"/>
                <w:sz w:val="21"/>
                <w:szCs w:val="21"/>
              </w:rPr>
              <w:t>24</w:t>
            </w:r>
            <w:r>
              <w:rPr>
                <w:rFonts w:ascii="宋体" w:hAnsi="宋体" w:cs="宋体" w:eastAsia="宋体" w:hint="default"/>
                <w:spacing w:val="-55"/>
                <w:sz w:val="21"/>
                <w:szCs w:val="21"/>
              </w:rPr>
              <w:t> </w:t>
            </w:r>
            <w:r>
              <w:rPr>
                <w:rFonts w:ascii="宋体" w:hAnsi="宋体" w:cs="宋体" w:eastAsia="宋体" w:hint="default"/>
                <w:w w:val="100"/>
                <w:sz w:val="21"/>
                <w:szCs w:val="21"/>
              </w:rPr>
              <w:t>号</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套</w:t>
            </w:r>
            <w:r>
              <w:rPr>
                <w:rFonts w:ascii="宋体" w:hAnsi="宋体" w:cs="宋体" w:eastAsia="宋体" w:hint="default"/>
                <w:w w:val="100"/>
                <w:sz w:val="21"/>
                <w:szCs w:val="21"/>
              </w:rPr>
              <w:t>期</w:t>
            </w:r>
            <w:r>
              <w:rPr>
                <w:rFonts w:ascii="宋体" w:hAnsi="宋体" w:cs="宋体" w:eastAsia="宋体" w:hint="default"/>
                <w:spacing w:val="-3"/>
                <w:w w:val="100"/>
                <w:sz w:val="21"/>
                <w:szCs w:val="21"/>
              </w:rPr>
              <w:t>会计</w:t>
            </w:r>
            <w:r>
              <w:rPr>
                <w:rFonts w:ascii="宋体" w:hAnsi="宋体" w:cs="宋体" w:eastAsia="宋体" w:hint="default"/>
                <w:spacing w:val="-97"/>
                <w:w w:val="100"/>
                <w:sz w:val="21"/>
                <w:szCs w:val="21"/>
              </w:rPr>
              <w:t>》</w:t>
            </w:r>
            <w:r>
              <w:rPr>
                <w:rFonts w:ascii="宋体" w:hAnsi="宋体" w:cs="宋体" w:eastAsia="宋体" w:hint="default"/>
                <w:w w:val="100"/>
                <w:sz w:val="21"/>
                <w:szCs w:val="21"/>
              </w:rPr>
              <w:t>和</w:t>
            </w:r>
          </w:p>
          <w:p>
            <w:pPr>
              <w:pStyle w:val="TableParagraph"/>
              <w:spacing w:line="292" w:lineRule="auto" w:before="10"/>
              <w:ind w:left="103" w:right="-3"/>
              <w:jc w:val="left"/>
              <w:rPr>
                <w:rFonts w:ascii="宋体" w:hAnsi="宋体" w:cs="宋体" w:eastAsia="宋体" w:hint="default"/>
                <w:sz w:val="21"/>
                <w:szCs w:val="21"/>
              </w:rPr>
            </w:pPr>
            <w:r>
              <w:rPr>
                <w:rFonts w:ascii="宋体" w:hAnsi="宋体" w:cs="宋体" w:eastAsia="宋体" w:hint="default"/>
                <w:sz w:val="21"/>
                <w:szCs w:val="21"/>
              </w:rPr>
              <w:t>《企业会计准则第 </w:t>
            </w:r>
            <w:r>
              <w:rPr>
                <w:rFonts w:ascii="宋体" w:hAnsi="宋体" w:cs="宋体" w:eastAsia="宋体" w:hint="default"/>
                <w:sz w:val="21"/>
                <w:szCs w:val="21"/>
              </w:rPr>
              <w:t>37 </w:t>
            </w:r>
            <w:r>
              <w:rPr>
                <w:rFonts w:ascii="宋体" w:hAnsi="宋体" w:cs="宋体" w:eastAsia="宋体" w:hint="default"/>
                <w:sz w:val="21"/>
                <w:szCs w:val="21"/>
              </w:rPr>
              <w:t>号——</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14"/>
                <w:w w:val="100"/>
                <w:sz w:val="21"/>
                <w:szCs w:val="21"/>
              </w:rPr>
              <w:t>金融工具列报》（</w:t>
            </w:r>
            <w:r>
              <w:rPr>
                <w:rFonts w:ascii="宋体" w:hAnsi="宋体" w:cs="宋体" w:eastAsia="宋体" w:hint="default"/>
                <w:spacing w:val="-14"/>
                <w:w w:val="100"/>
                <w:sz w:val="21"/>
                <w:szCs w:val="21"/>
              </w:rPr>
              <w:t>2017</w:t>
            </w:r>
            <w:r>
              <w:rPr>
                <w:rFonts w:ascii="宋体" w:hAnsi="宋体" w:cs="宋体" w:eastAsia="宋体" w:hint="default"/>
                <w:spacing w:val="-52"/>
                <w:w w:val="100"/>
                <w:sz w:val="21"/>
                <w:szCs w:val="21"/>
              </w:rPr>
              <w:t> </w:t>
            </w:r>
            <w:r>
              <w:rPr>
                <w:rFonts w:ascii="宋体" w:hAnsi="宋体" w:cs="宋体" w:eastAsia="宋体" w:hint="default"/>
                <w:spacing w:val="-28"/>
                <w:w w:val="100"/>
                <w:sz w:val="21"/>
                <w:szCs w:val="21"/>
              </w:rPr>
              <w:t>年修订）</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pacing w:val="-1"/>
                <w:w w:val="100"/>
                <w:sz w:val="21"/>
                <w:szCs w:val="21"/>
              </w:rPr>
              <w:t>财政部于</w:t>
            </w:r>
            <w:r>
              <w:rPr>
                <w:rFonts w:ascii="宋体" w:hAnsi="宋体" w:cs="宋体" w:eastAsia="宋体" w:hint="default"/>
                <w:spacing w:val="-52"/>
                <w:w w:val="100"/>
                <w:sz w:val="21"/>
                <w:szCs w:val="21"/>
              </w:rPr>
              <w:t> </w:t>
            </w:r>
            <w:r>
              <w:rPr>
                <w:rFonts w:ascii="宋体" w:hAnsi="宋体" w:cs="宋体" w:eastAsia="宋体" w:hint="default"/>
                <w:spacing w:val="-1"/>
                <w:w w:val="100"/>
                <w:sz w:val="21"/>
                <w:szCs w:val="21"/>
              </w:rPr>
              <w:t>2017</w:t>
            </w:r>
            <w:r>
              <w:rPr>
                <w:rFonts w:ascii="宋体" w:hAnsi="宋体" w:cs="宋体" w:eastAsia="宋体" w:hint="default"/>
                <w:spacing w:val="-55"/>
                <w:w w:val="100"/>
                <w:sz w:val="21"/>
                <w:szCs w:val="21"/>
              </w:rPr>
              <w:t> </w:t>
            </w:r>
            <w:r>
              <w:rPr>
                <w:rFonts w:ascii="宋体" w:hAnsi="宋体" w:cs="宋体" w:eastAsia="宋体" w:hint="default"/>
                <w:spacing w:val="-15"/>
                <w:w w:val="100"/>
                <w:sz w:val="21"/>
                <w:szCs w:val="21"/>
              </w:rPr>
              <w:t>年度修订了《企</w:t>
            </w:r>
          </w:p>
          <w:p>
            <w:pPr>
              <w:pStyle w:val="TableParagraph"/>
              <w:spacing w:line="314" w:lineRule="auto" w:before="36"/>
              <w:ind w:left="103" w:right="109"/>
              <w:jc w:val="left"/>
              <w:rPr>
                <w:rFonts w:ascii="宋体" w:hAnsi="宋体" w:cs="宋体" w:eastAsia="宋体" w:hint="default"/>
                <w:sz w:val="21"/>
                <w:szCs w:val="21"/>
              </w:rPr>
            </w:pPr>
            <w:r>
              <w:rPr>
                <w:rFonts w:ascii="宋体" w:hAnsi="宋体" w:cs="宋体" w:eastAsia="宋体" w:hint="default"/>
                <w:sz w:val="21"/>
                <w:szCs w:val="21"/>
              </w:rPr>
              <w:t>业会计准则第</w:t>
            </w:r>
            <w:r>
              <w:rPr>
                <w:rFonts w:ascii="宋体" w:hAnsi="宋体" w:cs="宋体" w:eastAsia="宋体" w:hint="default"/>
                <w:spacing w:val="-51"/>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pacing w:val="-3"/>
                <w:sz w:val="21"/>
                <w:szCs w:val="21"/>
              </w:rPr>
              <w:t>号——金融</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
                <w:sz w:val="21"/>
                <w:szCs w:val="21"/>
              </w:rPr>
              <w:t>工具确认和计量》、《企业会</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计准则第</w:t>
            </w:r>
            <w:r>
              <w:rPr>
                <w:rFonts w:ascii="宋体" w:hAnsi="宋体" w:cs="宋体" w:eastAsia="宋体" w:hint="default"/>
                <w:spacing w:val="-54"/>
                <w:sz w:val="21"/>
                <w:szCs w:val="21"/>
              </w:rPr>
              <w:t> </w:t>
            </w:r>
            <w:r>
              <w:rPr>
                <w:rFonts w:ascii="宋体" w:hAnsi="宋体" w:cs="宋体" w:eastAsia="宋体" w:hint="default"/>
                <w:sz w:val="21"/>
                <w:szCs w:val="21"/>
              </w:rPr>
              <w:t>23</w:t>
            </w:r>
            <w:r>
              <w:rPr>
                <w:rFonts w:ascii="宋体" w:hAnsi="宋体" w:cs="宋体" w:eastAsia="宋体" w:hint="default"/>
                <w:spacing w:val="-55"/>
                <w:sz w:val="21"/>
                <w:szCs w:val="21"/>
              </w:rPr>
              <w:t> </w:t>
            </w:r>
            <w:r>
              <w:rPr>
                <w:rFonts w:ascii="宋体" w:hAnsi="宋体" w:cs="宋体" w:eastAsia="宋体" w:hint="default"/>
                <w:sz w:val="21"/>
                <w:szCs w:val="21"/>
              </w:rPr>
              <w:t>号——金融资产</w:t>
            </w:r>
          </w:p>
          <w:p>
            <w:pPr>
              <w:pStyle w:val="TableParagraph"/>
              <w:spacing w:line="314" w:lineRule="auto" w:before="20"/>
              <w:ind w:left="103" w:right="-2"/>
              <w:jc w:val="left"/>
              <w:rPr>
                <w:rFonts w:ascii="宋体" w:hAnsi="宋体" w:cs="宋体" w:eastAsia="宋体" w:hint="default"/>
                <w:sz w:val="21"/>
                <w:szCs w:val="21"/>
              </w:rPr>
            </w:pPr>
            <w:r>
              <w:rPr>
                <w:rFonts w:ascii="宋体" w:hAnsi="宋体" w:cs="宋体" w:eastAsia="宋体" w:hint="default"/>
                <w:spacing w:val="-5"/>
                <w:sz w:val="21"/>
                <w:szCs w:val="21"/>
              </w:rPr>
              <w:t>转移》、《企业会计准则第</w:t>
            </w:r>
            <w:r>
              <w:rPr>
                <w:rFonts w:ascii="宋体" w:hAnsi="宋体" w:cs="宋体" w:eastAsia="宋体" w:hint="default"/>
                <w:spacing w:val="-48"/>
                <w:sz w:val="21"/>
                <w:szCs w:val="21"/>
              </w:rPr>
              <w:t> </w:t>
            </w:r>
            <w:r>
              <w:rPr>
                <w:rFonts w:ascii="宋体" w:hAnsi="宋体" w:cs="宋体" w:eastAsia="宋体" w:hint="default"/>
                <w:sz w:val="21"/>
                <w:szCs w:val="21"/>
              </w:rPr>
              <w:t>24</w:t>
            </w:r>
            <w:r>
              <w:rPr>
                <w:rFonts w:ascii="宋体" w:hAnsi="宋体" w:cs="宋体" w:eastAsia="宋体" w:hint="default"/>
                <w:spacing w:val="-93"/>
                <w:sz w:val="21"/>
                <w:szCs w:val="21"/>
              </w:rPr>
              <w:t> </w:t>
            </w:r>
            <w:r>
              <w:rPr>
                <w:rFonts w:ascii="宋体" w:hAnsi="宋体" w:cs="宋体" w:eastAsia="宋体" w:hint="default"/>
                <w:sz w:val="21"/>
                <w:szCs w:val="21"/>
              </w:rPr>
              <w:t>号——套期会计》和《企业会</w:t>
            </w:r>
            <w:r>
              <w:rPr>
                <w:rFonts w:ascii="宋体" w:hAnsi="宋体" w:cs="宋体" w:eastAsia="宋体" w:hint="default"/>
                <w:w w:val="100"/>
                <w:sz w:val="21"/>
                <w:szCs w:val="21"/>
              </w:rPr>
              <w:t> </w:t>
            </w:r>
            <w:r>
              <w:rPr>
                <w:rFonts w:ascii="宋体" w:hAnsi="宋体" w:cs="宋体" w:eastAsia="宋体" w:hint="default"/>
                <w:sz w:val="21"/>
                <w:szCs w:val="21"/>
              </w:rPr>
              <w:t>计准则第</w:t>
            </w:r>
            <w:r>
              <w:rPr>
                <w:rFonts w:ascii="宋体" w:hAnsi="宋体" w:cs="宋体" w:eastAsia="宋体" w:hint="default"/>
                <w:spacing w:val="-53"/>
                <w:sz w:val="21"/>
                <w:szCs w:val="21"/>
              </w:rPr>
              <w:t> </w:t>
            </w:r>
            <w:r>
              <w:rPr>
                <w:rFonts w:ascii="宋体" w:hAnsi="宋体" w:cs="宋体" w:eastAsia="宋体" w:hint="default"/>
                <w:sz w:val="21"/>
                <w:szCs w:val="21"/>
              </w:rPr>
              <w:t>37</w:t>
            </w:r>
            <w:r>
              <w:rPr>
                <w:rFonts w:ascii="宋体" w:hAnsi="宋体" w:cs="宋体" w:eastAsia="宋体" w:hint="default"/>
                <w:spacing w:val="-54"/>
                <w:sz w:val="21"/>
                <w:szCs w:val="21"/>
              </w:rPr>
              <w:t> </w:t>
            </w:r>
            <w:r>
              <w:rPr>
                <w:rFonts w:ascii="宋体" w:hAnsi="宋体" w:cs="宋体" w:eastAsia="宋体" w:hint="default"/>
                <w:sz w:val="21"/>
                <w:szCs w:val="21"/>
              </w:rPr>
              <w:t>号——金融工具</w:t>
            </w:r>
            <w:r>
              <w:rPr>
                <w:rFonts w:ascii="宋体" w:hAnsi="宋体" w:cs="宋体" w:eastAsia="宋体" w:hint="default"/>
                <w:w w:val="100"/>
                <w:sz w:val="21"/>
                <w:szCs w:val="21"/>
              </w:rPr>
              <w:t> </w:t>
            </w:r>
            <w:r>
              <w:rPr>
                <w:rFonts w:ascii="宋体" w:hAnsi="宋体" w:cs="宋体" w:eastAsia="宋体" w:hint="default"/>
                <w:sz w:val="21"/>
                <w:szCs w:val="21"/>
              </w:rPr>
              <w:t>列报》。修订后的准则规定，</w:t>
            </w:r>
            <w:r>
              <w:rPr>
                <w:rFonts w:ascii="宋体" w:hAnsi="宋体" w:cs="宋体" w:eastAsia="宋体" w:hint="default"/>
                <w:w w:val="100"/>
                <w:sz w:val="21"/>
                <w:szCs w:val="21"/>
              </w:rPr>
              <w:t> </w:t>
            </w:r>
            <w:r>
              <w:rPr>
                <w:rFonts w:ascii="宋体" w:hAnsi="宋体" w:cs="宋体" w:eastAsia="宋体" w:hint="default"/>
                <w:sz w:val="21"/>
                <w:szCs w:val="21"/>
              </w:rPr>
              <w:t>对于首次执行日尚未终止确认</w:t>
            </w:r>
            <w:r>
              <w:rPr>
                <w:rFonts w:ascii="宋体" w:hAnsi="宋体" w:cs="宋体" w:eastAsia="宋体" w:hint="default"/>
                <w:w w:val="100"/>
                <w:sz w:val="21"/>
                <w:szCs w:val="21"/>
              </w:rPr>
              <w:t> </w:t>
            </w:r>
            <w:r>
              <w:rPr>
                <w:rFonts w:ascii="宋体" w:hAnsi="宋体" w:cs="宋体" w:eastAsia="宋体" w:hint="default"/>
                <w:sz w:val="21"/>
                <w:szCs w:val="21"/>
              </w:rPr>
              <w:t>的金融工具，之前的确认和计</w:t>
            </w:r>
            <w:r>
              <w:rPr>
                <w:rFonts w:ascii="宋体" w:hAnsi="宋体" w:cs="宋体" w:eastAsia="宋体" w:hint="default"/>
                <w:w w:val="100"/>
                <w:sz w:val="21"/>
                <w:szCs w:val="21"/>
              </w:rPr>
              <w:t> </w:t>
            </w:r>
            <w:r>
              <w:rPr>
                <w:rFonts w:ascii="宋体" w:hAnsi="宋体" w:cs="宋体" w:eastAsia="宋体" w:hint="default"/>
                <w:sz w:val="21"/>
                <w:szCs w:val="21"/>
              </w:rPr>
              <w:t>量与修订后的准则要求不一致</w:t>
            </w:r>
            <w:r>
              <w:rPr>
                <w:rFonts w:ascii="宋体" w:hAnsi="宋体" w:cs="宋体" w:eastAsia="宋体" w:hint="default"/>
                <w:w w:val="100"/>
                <w:sz w:val="21"/>
                <w:szCs w:val="21"/>
              </w:rPr>
              <w:t> </w:t>
            </w:r>
            <w:r>
              <w:rPr>
                <w:rFonts w:ascii="宋体" w:hAnsi="宋体" w:cs="宋体" w:eastAsia="宋体" w:hint="default"/>
                <w:sz w:val="21"/>
                <w:szCs w:val="21"/>
              </w:rPr>
              <w:t>的，应当追溯调整。涉及前期</w:t>
            </w:r>
            <w:r>
              <w:rPr>
                <w:rFonts w:ascii="宋体" w:hAnsi="宋体" w:cs="宋体" w:eastAsia="宋体" w:hint="default"/>
                <w:w w:val="100"/>
                <w:sz w:val="21"/>
                <w:szCs w:val="21"/>
              </w:rPr>
              <w:t> </w:t>
            </w:r>
            <w:r>
              <w:rPr>
                <w:rFonts w:ascii="宋体" w:hAnsi="宋体" w:cs="宋体" w:eastAsia="宋体" w:hint="default"/>
                <w:sz w:val="21"/>
                <w:szCs w:val="21"/>
              </w:rPr>
              <w:t>比较财务报表数据与修订后的</w:t>
            </w:r>
            <w:r>
              <w:rPr>
                <w:rFonts w:ascii="宋体" w:hAnsi="宋体" w:cs="宋体" w:eastAsia="宋体" w:hint="default"/>
                <w:w w:val="100"/>
                <w:sz w:val="21"/>
                <w:szCs w:val="21"/>
              </w:rPr>
              <w:t> </w:t>
            </w:r>
            <w:r>
              <w:rPr>
                <w:rFonts w:ascii="宋体" w:hAnsi="宋体" w:cs="宋体" w:eastAsia="宋体" w:hint="default"/>
                <w:spacing w:val="-9"/>
                <w:w w:val="100"/>
                <w:sz w:val="21"/>
                <w:szCs w:val="21"/>
              </w:rPr>
              <w:t>准则要求不一致的，无需调整。</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本公司将因追溯调整产生的累</w:t>
            </w:r>
            <w:r>
              <w:rPr>
                <w:rFonts w:ascii="宋体" w:hAnsi="宋体" w:cs="宋体" w:eastAsia="宋体" w:hint="default"/>
                <w:w w:val="100"/>
                <w:sz w:val="21"/>
                <w:szCs w:val="21"/>
              </w:rPr>
              <w:t> </w:t>
            </w:r>
            <w:r>
              <w:rPr>
                <w:rFonts w:ascii="宋体" w:hAnsi="宋体" w:cs="宋体" w:eastAsia="宋体" w:hint="default"/>
                <w:sz w:val="21"/>
                <w:szCs w:val="21"/>
              </w:rPr>
              <w:t>积影响数调整当年年初留存收</w:t>
            </w:r>
            <w:r>
              <w:rPr>
                <w:rFonts w:ascii="宋体" w:hAnsi="宋体" w:cs="宋体" w:eastAsia="宋体" w:hint="default"/>
                <w:w w:val="100"/>
                <w:sz w:val="21"/>
                <w:szCs w:val="21"/>
              </w:rPr>
              <w:t> </w:t>
            </w:r>
            <w:r>
              <w:rPr>
                <w:rFonts w:ascii="宋体" w:hAnsi="宋体" w:cs="宋体" w:eastAsia="宋体" w:hint="default"/>
                <w:sz w:val="21"/>
                <w:szCs w:val="21"/>
              </w:rPr>
              <w:t>益和其他综合收益。</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宋体" w:hAnsi="宋体" w:cs="宋体" w:eastAsia="宋体" w:hint="default"/>
                <w:sz w:val="21"/>
                <w:szCs w:val="21"/>
              </w:rPr>
            </w:pPr>
            <w:r>
              <w:rPr>
                <w:rFonts w:ascii="宋体" w:hAnsi="宋体" w:cs="宋体" w:eastAsia="宋体" w:hint="default"/>
                <w:spacing w:val="-2"/>
                <w:sz w:val="21"/>
                <w:szCs w:val="21"/>
              </w:rPr>
              <w:t>财政部规定</w:t>
            </w:r>
            <w:r>
              <w:rPr>
                <w:rFonts w:ascii="宋体" w:hAnsi="宋体" w:cs="宋体" w:eastAsia="宋体" w:hint="default"/>
                <w:sz w:val="21"/>
                <w:szCs w:val="21"/>
              </w:rPr>
              <w:t> </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3"/>
              <w:jc w:val="right"/>
              <w:rPr>
                <w:rFonts w:ascii="宋体" w:hAnsi="宋体" w:cs="宋体" w:eastAsia="宋体" w:hint="default"/>
                <w:sz w:val="21"/>
                <w:szCs w:val="21"/>
              </w:rPr>
            </w:pPr>
            <w:r>
              <w:rPr>
                <w:rFonts w:ascii="宋体" w:hAnsi="宋体" w:cs="宋体" w:eastAsia="宋体" w:hint="default"/>
                <w:spacing w:val="-2"/>
                <w:sz w:val="21"/>
                <w:szCs w:val="21"/>
              </w:rPr>
              <w:t>影响详见“其他说明”</w:t>
            </w:r>
            <w:r>
              <w:rPr>
                <w:rFonts w:ascii="宋体" w:hAnsi="宋体" w:cs="宋体" w:eastAsia="宋体" w:hint="default"/>
                <w:sz w:val="21"/>
                <w:szCs w:val="21"/>
              </w:rPr>
              <w:t> </w:t>
            </w:r>
          </w:p>
        </w:tc>
      </w:tr>
      <w:tr>
        <w:trPr>
          <w:trHeight w:val="3958"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1"/>
              <w:ind w:left="103" w:right="98"/>
              <w:jc w:val="both"/>
              <w:rPr>
                <w:rFonts w:ascii="宋体" w:hAnsi="宋体" w:cs="宋体" w:eastAsia="宋体" w:hint="default"/>
                <w:sz w:val="21"/>
                <w:szCs w:val="21"/>
              </w:rPr>
            </w:pPr>
            <w:r>
              <w:rPr>
                <w:rFonts w:ascii="宋体" w:hAnsi="宋体" w:cs="宋体" w:eastAsia="宋体" w:hint="default"/>
                <w:spacing w:val="-5"/>
                <w:sz w:val="21"/>
                <w:szCs w:val="21"/>
              </w:rPr>
              <w:t>（</w:t>
            </w:r>
            <w:r>
              <w:rPr>
                <w:rFonts w:ascii="宋体" w:hAnsi="宋体" w:cs="宋体" w:eastAsia="宋体" w:hint="default"/>
                <w:spacing w:val="-5"/>
                <w:sz w:val="21"/>
                <w:szCs w:val="21"/>
              </w:rPr>
              <w:t>3</w:t>
            </w:r>
            <w:r>
              <w:rPr>
                <w:rFonts w:ascii="宋体" w:hAnsi="宋体" w:cs="宋体" w:eastAsia="宋体" w:hint="default"/>
                <w:spacing w:val="-5"/>
                <w:sz w:val="21"/>
                <w:szCs w:val="21"/>
              </w:rPr>
              <w:t>）执行《企业会计准则第</w:t>
            </w:r>
            <w:r>
              <w:rPr>
                <w:rFonts w:ascii="宋体" w:hAnsi="宋体" w:cs="宋体" w:eastAsia="宋体" w:hint="default"/>
                <w:spacing w:val="-36"/>
                <w:sz w:val="21"/>
                <w:szCs w:val="21"/>
              </w:rPr>
              <w:t> </w:t>
            </w:r>
            <w:r>
              <w:rPr>
                <w:rFonts w:ascii="宋体" w:hAnsi="宋体" w:cs="宋体" w:eastAsia="宋体" w:hint="default"/>
                <w:sz w:val="21"/>
                <w:szCs w:val="21"/>
              </w:rPr>
              <w:t>7</w:t>
            </w:r>
            <w:r>
              <w:rPr>
                <w:rFonts w:ascii="宋体" w:hAnsi="宋体" w:cs="宋体" w:eastAsia="宋体" w:hint="default"/>
                <w:spacing w:val="-100"/>
                <w:sz w:val="21"/>
                <w:szCs w:val="21"/>
              </w:rPr>
              <w:t> </w:t>
            </w:r>
            <w:r>
              <w:rPr>
                <w:rFonts w:ascii="宋体" w:hAnsi="宋体" w:cs="宋体" w:eastAsia="宋体" w:hint="default"/>
                <w:sz w:val="21"/>
                <w:szCs w:val="21"/>
              </w:rPr>
              <w:t>号——非货币性资产交换》</w:t>
            </w:r>
          </w:p>
          <w:p>
            <w:pPr>
              <w:pStyle w:val="TableParagraph"/>
              <w:spacing w:line="240" w:lineRule="auto" w:before="17"/>
              <w:ind w:left="103"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z w:val="21"/>
                <w:szCs w:val="21"/>
              </w:rPr>
              <w:t>修订）</w:t>
            </w:r>
          </w:p>
          <w:p>
            <w:pPr>
              <w:pStyle w:val="TableParagraph"/>
              <w:spacing w:line="240" w:lineRule="auto" w:before="85"/>
              <w:ind w:left="103" w:right="0"/>
              <w:jc w:val="both"/>
              <w:rPr>
                <w:rFonts w:ascii="宋体" w:hAnsi="宋体" w:cs="宋体" w:eastAsia="宋体" w:hint="default"/>
                <w:sz w:val="21"/>
                <w:szCs w:val="21"/>
              </w:rPr>
            </w:pPr>
            <w:r>
              <w:rPr>
                <w:rFonts w:ascii="宋体" w:hAnsi="宋体" w:cs="宋体" w:eastAsia="宋体" w:hint="default"/>
                <w:sz w:val="21"/>
                <w:szCs w:val="21"/>
              </w:rPr>
              <w:t>财政部于</w:t>
            </w:r>
            <w:r>
              <w:rPr>
                <w:rFonts w:ascii="宋体" w:hAnsi="宋体" w:cs="宋体" w:eastAsia="宋体" w:hint="default"/>
                <w:spacing w:val="-69"/>
                <w:sz w:val="21"/>
                <w:szCs w:val="21"/>
              </w:rPr>
              <w:t> </w:t>
            </w:r>
            <w:r>
              <w:rPr>
                <w:rFonts w:ascii="宋体" w:hAnsi="宋体" w:cs="宋体" w:eastAsia="宋体" w:hint="default"/>
                <w:sz w:val="21"/>
                <w:szCs w:val="21"/>
              </w:rPr>
              <w:t>2019</w:t>
            </w:r>
            <w:r>
              <w:rPr>
                <w:rFonts w:ascii="宋体" w:hAnsi="宋体" w:cs="宋体" w:eastAsia="宋体" w:hint="default"/>
                <w:spacing w:val="-71"/>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5</w:t>
            </w:r>
            <w:r>
              <w:rPr>
                <w:rFonts w:ascii="宋体" w:hAnsi="宋体" w:cs="宋体" w:eastAsia="宋体" w:hint="default"/>
                <w:spacing w:val="-68"/>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z w:val="21"/>
                <w:szCs w:val="21"/>
              </w:rPr>
              <w:t>9</w:t>
            </w:r>
            <w:r>
              <w:rPr>
                <w:rFonts w:ascii="宋体" w:hAnsi="宋体" w:cs="宋体" w:eastAsia="宋体" w:hint="default"/>
                <w:spacing w:val="-68"/>
                <w:sz w:val="21"/>
                <w:szCs w:val="21"/>
              </w:rPr>
              <w:t> </w:t>
            </w:r>
            <w:r>
              <w:rPr>
                <w:rFonts w:ascii="宋体" w:hAnsi="宋体" w:cs="宋体" w:eastAsia="宋体" w:hint="default"/>
                <w:sz w:val="21"/>
                <w:szCs w:val="21"/>
              </w:rPr>
              <w:t>日发布</w:t>
            </w:r>
          </w:p>
          <w:p>
            <w:pPr>
              <w:pStyle w:val="TableParagraph"/>
              <w:spacing w:line="314" w:lineRule="auto" w:before="82"/>
              <w:ind w:left="103" w:right="99"/>
              <w:jc w:val="both"/>
              <w:rPr>
                <w:rFonts w:ascii="宋体" w:hAnsi="宋体" w:cs="宋体" w:eastAsia="宋体" w:hint="default"/>
                <w:sz w:val="21"/>
                <w:szCs w:val="21"/>
              </w:rPr>
            </w:pPr>
            <w:r>
              <w:rPr>
                <w:rFonts w:ascii="宋体" w:hAnsi="宋体" w:cs="宋体" w:eastAsia="宋体" w:hint="default"/>
                <w:sz w:val="21"/>
                <w:szCs w:val="21"/>
              </w:rPr>
              <w:t>了《企业会计准则第</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号——</w:t>
            </w:r>
            <w:r>
              <w:rPr>
                <w:rFonts w:ascii="宋体" w:hAnsi="宋体" w:cs="宋体" w:eastAsia="宋体" w:hint="default"/>
                <w:w w:val="100"/>
                <w:sz w:val="21"/>
                <w:szCs w:val="21"/>
              </w:rPr>
              <w:t> </w:t>
            </w:r>
            <w:r>
              <w:rPr>
                <w:rFonts w:ascii="宋体" w:hAnsi="宋体" w:cs="宋体" w:eastAsia="宋体" w:hint="default"/>
                <w:spacing w:val="-5"/>
                <w:sz w:val="21"/>
                <w:szCs w:val="21"/>
              </w:rPr>
              <w:t>非货币性资产交换》（</w:t>
            </w:r>
            <w:r>
              <w:rPr>
                <w:rFonts w:ascii="宋体" w:hAnsi="宋体" w:cs="宋体" w:eastAsia="宋体" w:hint="default"/>
                <w:spacing w:val="-5"/>
                <w:sz w:val="21"/>
                <w:szCs w:val="21"/>
              </w:rPr>
              <w:t>2019</w:t>
            </w:r>
            <w:r>
              <w:rPr>
                <w:rFonts w:ascii="宋体" w:hAnsi="宋体" w:cs="宋体" w:eastAsia="宋体" w:hint="default"/>
                <w:spacing w:val="-32"/>
                <w:sz w:val="21"/>
                <w:szCs w:val="21"/>
              </w:rPr>
              <w:t> </w:t>
            </w:r>
            <w:r>
              <w:rPr>
                <w:rFonts w:ascii="宋体" w:hAnsi="宋体" w:cs="宋体" w:eastAsia="宋体" w:hint="default"/>
                <w:sz w:val="21"/>
                <w:szCs w:val="21"/>
              </w:rPr>
              <w:t>修</w:t>
            </w:r>
            <w:r>
              <w:rPr>
                <w:rFonts w:ascii="宋体" w:hAnsi="宋体" w:cs="宋体" w:eastAsia="宋体" w:hint="default"/>
                <w:spacing w:val="-99"/>
                <w:sz w:val="21"/>
                <w:szCs w:val="21"/>
              </w:rPr>
              <w:t> </w:t>
            </w:r>
            <w:r>
              <w:rPr>
                <w:rFonts w:ascii="宋体" w:hAnsi="宋体" w:cs="宋体" w:eastAsia="宋体" w:hint="default"/>
                <w:sz w:val="21"/>
                <w:szCs w:val="21"/>
              </w:rPr>
              <w:t>订）（财会〔</w:t>
            </w:r>
            <w:r>
              <w:rPr>
                <w:rFonts w:ascii="宋体" w:hAnsi="宋体" w:cs="宋体" w:eastAsia="宋体" w:hint="default"/>
                <w:sz w:val="21"/>
                <w:szCs w:val="21"/>
              </w:rPr>
              <w:t>2019</w:t>
            </w:r>
            <w:r>
              <w:rPr>
                <w:rFonts w:ascii="宋体" w:hAnsi="宋体" w:cs="宋体" w:eastAsia="宋体" w:hint="default"/>
                <w:sz w:val="21"/>
                <w:szCs w:val="21"/>
              </w:rPr>
              <w:t>〕</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号），</w:t>
            </w:r>
            <w:r>
              <w:rPr>
                <w:rFonts w:ascii="宋体" w:hAnsi="宋体" w:cs="宋体" w:eastAsia="宋体" w:hint="default"/>
                <w:w w:val="100"/>
                <w:sz w:val="21"/>
                <w:szCs w:val="21"/>
              </w:rPr>
              <w:t> </w:t>
            </w:r>
            <w:r>
              <w:rPr>
                <w:rFonts w:ascii="宋体" w:hAnsi="宋体" w:cs="宋体" w:eastAsia="宋体" w:hint="default"/>
                <w:sz w:val="21"/>
                <w:szCs w:val="21"/>
              </w:rPr>
              <w:t>修订后的准则自</w:t>
            </w:r>
            <w:r>
              <w:rPr>
                <w:rFonts w:ascii="宋体" w:hAnsi="宋体" w:cs="宋体" w:eastAsia="宋体" w:hint="default"/>
                <w:spacing w:val="-53"/>
                <w:sz w:val="21"/>
                <w:szCs w:val="21"/>
              </w:rPr>
              <w:t> </w:t>
            </w: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月</w:t>
            </w:r>
          </w:p>
          <w:p>
            <w:pPr>
              <w:pStyle w:val="TableParagraph"/>
              <w:spacing w:line="314" w:lineRule="auto" w:before="17"/>
              <w:ind w:left="103" w:right="98"/>
              <w:jc w:val="both"/>
              <w:rPr>
                <w:rFonts w:ascii="宋体" w:hAnsi="宋体" w:cs="宋体" w:eastAsia="宋体" w:hint="default"/>
                <w:sz w:val="21"/>
                <w:szCs w:val="21"/>
              </w:rPr>
            </w:pPr>
            <w:r>
              <w:rPr>
                <w:rFonts w:ascii="宋体" w:hAnsi="宋体" w:cs="宋体" w:eastAsia="宋体" w:hint="default"/>
                <w:w w:val="100"/>
                <w:sz w:val="21"/>
                <w:szCs w:val="21"/>
              </w:rPr>
              <w:t>10</w:t>
            </w:r>
            <w:r>
              <w:rPr>
                <w:rFonts w:ascii="宋体" w:hAnsi="宋体" w:cs="宋体" w:eastAsia="宋体" w:hint="default"/>
                <w:spacing w:val="-52"/>
                <w:w w:val="100"/>
                <w:sz w:val="21"/>
                <w:szCs w:val="21"/>
              </w:rPr>
              <w:t> </w:t>
            </w:r>
            <w:r>
              <w:rPr>
                <w:rFonts w:ascii="宋体" w:hAnsi="宋体" w:cs="宋体" w:eastAsia="宋体" w:hint="default"/>
                <w:spacing w:val="-18"/>
                <w:w w:val="100"/>
                <w:sz w:val="21"/>
                <w:szCs w:val="21"/>
              </w:rPr>
              <w:t>日起施行，对</w:t>
            </w:r>
            <w:r>
              <w:rPr>
                <w:rFonts w:ascii="宋体" w:hAnsi="宋体" w:cs="宋体" w:eastAsia="宋体" w:hint="default"/>
                <w:spacing w:val="-55"/>
                <w:w w:val="100"/>
                <w:sz w:val="21"/>
                <w:szCs w:val="21"/>
              </w:rPr>
              <w:t> </w:t>
            </w:r>
            <w:r>
              <w:rPr>
                <w:rFonts w:ascii="宋体" w:hAnsi="宋体" w:cs="宋体" w:eastAsia="宋体" w:hint="default"/>
                <w:w w:val="100"/>
                <w:sz w:val="21"/>
                <w:szCs w:val="21"/>
              </w:rPr>
              <w:t>2019</w:t>
            </w:r>
            <w:r>
              <w:rPr>
                <w:rFonts w:ascii="宋体" w:hAnsi="宋体" w:cs="宋体" w:eastAsia="宋体" w:hint="default"/>
                <w:spacing w:val="-55"/>
                <w:w w:val="100"/>
                <w:sz w:val="21"/>
                <w:szCs w:val="21"/>
              </w:rPr>
              <w:t> </w:t>
            </w:r>
            <w:r>
              <w:rPr>
                <w:rFonts w:ascii="宋体" w:hAnsi="宋体" w:cs="宋体" w:eastAsia="宋体" w:hint="default"/>
                <w:w w:val="100"/>
                <w:sz w:val="21"/>
                <w:szCs w:val="21"/>
              </w:rPr>
              <w:t>年</w:t>
            </w:r>
            <w:r>
              <w:rPr>
                <w:rFonts w:ascii="宋体" w:hAnsi="宋体" w:cs="宋体" w:eastAsia="宋体" w:hint="default"/>
                <w:spacing w:val="-53"/>
                <w:w w:val="100"/>
                <w:sz w:val="21"/>
                <w:szCs w:val="21"/>
              </w:rPr>
              <w:t> </w:t>
            </w:r>
            <w:r>
              <w:rPr>
                <w:rFonts w:ascii="宋体" w:hAnsi="宋体" w:cs="宋体" w:eastAsia="宋体" w:hint="default"/>
                <w:w w:val="100"/>
                <w:sz w:val="21"/>
                <w:szCs w:val="21"/>
              </w:rPr>
              <w:t>1</w:t>
            </w:r>
            <w:r>
              <w:rPr>
                <w:rFonts w:ascii="宋体" w:hAnsi="宋体" w:cs="宋体" w:eastAsia="宋体" w:hint="default"/>
                <w:spacing w:val="-55"/>
                <w:w w:val="100"/>
                <w:sz w:val="21"/>
                <w:szCs w:val="21"/>
              </w:rPr>
              <w:t> </w:t>
            </w:r>
            <w:r>
              <w:rPr>
                <w:rFonts w:ascii="宋体" w:hAnsi="宋体" w:cs="宋体" w:eastAsia="宋体" w:hint="default"/>
                <w:w w:val="100"/>
                <w:sz w:val="21"/>
                <w:szCs w:val="21"/>
              </w:rPr>
              <w:t>月</w:t>
            </w:r>
            <w:r>
              <w:rPr>
                <w:rFonts w:ascii="宋体" w:hAnsi="宋体" w:cs="宋体" w:eastAsia="宋体" w:hint="default"/>
                <w:spacing w:val="-52"/>
                <w:w w:val="100"/>
                <w:sz w:val="21"/>
                <w:szCs w:val="21"/>
              </w:rPr>
              <w:t> </w:t>
            </w:r>
            <w:r>
              <w:rPr>
                <w:rFonts w:ascii="宋体" w:hAnsi="宋体" w:cs="宋体" w:eastAsia="宋体" w:hint="default"/>
                <w:w w:val="100"/>
                <w:sz w:val="21"/>
                <w:szCs w:val="21"/>
              </w:rPr>
              <w:t>1 </w:t>
            </w:r>
            <w:r>
              <w:rPr>
                <w:rFonts w:ascii="宋体" w:hAnsi="宋体" w:cs="宋体" w:eastAsia="宋体" w:hint="default"/>
                <w:sz w:val="21"/>
                <w:szCs w:val="21"/>
              </w:rPr>
              <w:t>日至本准则施行日之间发生的</w:t>
            </w:r>
            <w:r>
              <w:rPr>
                <w:rFonts w:ascii="宋体" w:hAnsi="宋体" w:cs="宋体" w:eastAsia="宋体" w:hint="default"/>
                <w:w w:val="100"/>
                <w:sz w:val="21"/>
                <w:szCs w:val="21"/>
              </w:rPr>
              <w:t> </w:t>
            </w:r>
            <w:r>
              <w:rPr>
                <w:rFonts w:ascii="宋体" w:hAnsi="宋体" w:cs="宋体" w:eastAsia="宋体" w:hint="default"/>
                <w:sz w:val="21"/>
                <w:szCs w:val="21"/>
              </w:rPr>
              <w:t>非货币性资产交换，应根据本</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宋体" w:hAnsi="宋体" w:cs="宋体" w:eastAsia="宋体" w:hint="default"/>
                <w:sz w:val="21"/>
                <w:szCs w:val="21"/>
              </w:rPr>
            </w:pPr>
            <w:r>
              <w:rPr>
                <w:rFonts w:ascii="宋体" w:hAnsi="宋体" w:cs="宋体" w:eastAsia="宋体" w:hint="default"/>
                <w:spacing w:val="-2"/>
                <w:sz w:val="21"/>
                <w:szCs w:val="21"/>
              </w:rPr>
              <w:t>财政部规定</w:t>
            </w:r>
            <w:r>
              <w:rPr>
                <w:rFonts w:ascii="宋体" w:hAnsi="宋体" w:cs="宋体" w:eastAsia="宋体" w:hint="default"/>
                <w:sz w:val="21"/>
                <w:szCs w:val="21"/>
              </w:rPr>
              <w:t> </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3"/>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bl>
    <w:p>
      <w:pPr>
        <w:spacing w:after="0" w:line="240" w:lineRule="auto"/>
        <w:jc w:val="right"/>
        <w:rPr>
          <w:rFonts w:ascii="宋体" w:hAnsi="宋体" w:cs="宋体" w:eastAsia="宋体" w:hint="default"/>
          <w:sz w:val="21"/>
          <w:szCs w:val="21"/>
        </w:rPr>
        <w:sectPr>
          <w:pgSz w:w="11910" w:h="16840"/>
          <w:pgMar w:header="882" w:footer="1195" w:top="1080" w:bottom="1380" w:left="1060" w:right="1560"/>
        </w:sectPr>
      </w:pPr>
    </w:p>
    <w:p>
      <w:pPr>
        <w:spacing w:line="240" w:lineRule="auto" w:before="0"/>
        <w:rPr>
          <w:rFonts w:ascii="Times New Roman" w:hAnsi="Times New Roman" w:cs="Times New Roman" w:eastAsia="Times New Roman" w:hint="default"/>
          <w:sz w:val="20"/>
          <w:szCs w:val="20"/>
        </w:rPr>
      </w:pPr>
      <w:r>
        <w:rPr/>
        <w:pict>
          <v:group style="position:absolute;margin-left:58.439999pt;margin-top:711.699951pt;width:439.8pt;height:.5pt;mso-position-horizontal-relative:page;mso-position-vertical-relative:page;z-index:-1205512" coordorigin="1169,14234" coordsize="8796,10">
            <v:shape style="position:absolute;left:1169;top:14234;width:1532;height:10" type="#_x0000_t75" stroked="false">
              <v:imagedata r:id="rId50" o:title=""/>
            </v:shape>
            <v:shape style="position:absolute;left:2696;top:14234;width:1273;height:10" type="#_x0000_t75" stroked="false">
              <v:imagedata r:id="rId51" o:title=""/>
            </v:shape>
            <v:shape style="position:absolute;left:3963;top:14234;width:1546;height:10" type="#_x0000_t75" stroked="false">
              <v:imagedata r:id="rId52" o:title=""/>
            </v:shape>
            <v:shape style="position:absolute;left:5504;top:14234;width:1272;height:10" type="#_x0000_t75" stroked="false">
              <v:imagedata r:id="rId53" o:title=""/>
            </v:shape>
            <v:shape style="position:absolute;left:6772;top:14234;width:1306;height:10" type="#_x0000_t75" stroked="false">
              <v:imagedata r:id="rId54" o:title=""/>
            </v:shape>
            <v:shape style="position:absolute;left:8073;top:14234;width:1892;height:10" type="#_x0000_t75" stroked="false">
              <v:imagedata r:id="rId55" o:title=""/>
            </v:shape>
            <w10:wrap type="none"/>
          </v:group>
        </w:pict>
      </w:r>
      <w:r>
        <w:rPr/>
        <w:pict>
          <v:group style="position:absolute;margin-left:58.439999pt;margin-top:727.540039pt;width:439.8pt;height:5.2pt;mso-position-horizontal-relative:page;mso-position-vertical-relative:page;z-index:-1205488" coordorigin="1169,14551" coordsize="8796,104">
            <v:shape style="position:absolute;left:1169;top:14551;width:1551;height:103" type="#_x0000_t75" stroked="false">
              <v:imagedata r:id="rId56" o:title=""/>
            </v:shape>
            <v:shape style="position:absolute;left:2696;top:14644;width:1273;height:10" type="#_x0000_t75" stroked="false">
              <v:imagedata r:id="rId57" o:title=""/>
            </v:shape>
            <v:shape style="position:absolute;left:3963;top:14644;width:1546;height:10" type="#_x0000_t75" stroked="false">
              <v:imagedata r:id="rId58" o:title=""/>
            </v:shape>
            <v:shape style="position:absolute;left:5504;top:14644;width:1272;height:10" type="#_x0000_t75" stroked="false">
              <v:imagedata r:id="rId59" o:title=""/>
            </v:shape>
            <v:shape style="position:absolute;left:6772;top:14644;width:1306;height:10" type="#_x0000_t75" stroked="false">
              <v:imagedata r:id="rId60" o:title=""/>
            </v:shape>
            <v:shape style="position:absolute;left:8073;top:14644;width:1892;height:10" type="#_x0000_t75" stroked="false">
              <v:imagedata r:id="rId61" o:title=""/>
            </v:shape>
            <w10:wrap type="none"/>
          </v:group>
        </w:pict>
      </w:r>
    </w:p>
    <w:p>
      <w:pPr>
        <w:spacing w:line="240" w:lineRule="auto" w:before="2"/>
        <w:rPr>
          <w:rFonts w:ascii="Times New Roman" w:hAnsi="Times New Roman" w:cs="Times New Roman" w:eastAsia="Times New Roman" w:hint="default"/>
          <w:sz w:val="11"/>
          <w:szCs w:val="11"/>
        </w:rPr>
      </w:pPr>
    </w:p>
    <w:tbl>
      <w:tblPr>
        <w:tblW w:w="0" w:type="auto"/>
        <w:jc w:val="left"/>
        <w:tblInd w:w="123" w:type="dxa"/>
        <w:tblLayout w:type="fixed"/>
        <w:tblCellMar>
          <w:top w:w="0" w:type="dxa"/>
          <w:left w:w="0" w:type="dxa"/>
          <w:bottom w:w="0" w:type="dxa"/>
          <w:right w:w="0" w:type="dxa"/>
        </w:tblCellMar>
        <w:tblLook w:val="01E0"/>
      </w:tblPr>
      <w:tblGrid>
        <w:gridCol w:w="2958"/>
        <w:gridCol w:w="3053"/>
        <w:gridCol w:w="3039"/>
      </w:tblGrid>
      <w:tr>
        <w:trPr>
          <w:trHeight w:val="2475"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both"/>
              <w:rPr>
                <w:rFonts w:ascii="宋体" w:hAnsi="宋体" w:cs="宋体" w:eastAsia="宋体" w:hint="default"/>
                <w:sz w:val="21"/>
                <w:szCs w:val="21"/>
              </w:rPr>
            </w:pPr>
            <w:r>
              <w:rPr>
                <w:rFonts w:ascii="宋体" w:hAnsi="宋体" w:cs="宋体" w:eastAsia="宋体" w:hint="default"/>
                <w:sz w:val="21"/>
                <w:szCs w:val="21"/>
              </w:rPr>
              <w:t>准则进行调整。对</w:t>
            </w:r>
            <w:r>
              <w:rPr>
                <w:rFonts w:ascii="宋体" w:hAnsi="宋体" w:cs="宋体" w:eastAsia="宋体" w:hint="default"/>
                <w:spacing w:val="-53"/>
                <w:sz w:val="21"/>
                <w:szCs w:val="21"/>
              </w:rPr>
              <w:t> </w:t>
            </w: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p>
          <w:p>
            <w:pPr>
              <w:pStyle w:val="TableParagraph"/>
              <w:spacing w:line="314" w:lineRule="auto" w:before="85"/>
              <w:ind w:left="103" w:right="108"/>
              <w:jc w:val="both"/>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日之前发生的非货币性资</w:t>
            </w:r>
            <w:r>
              <w:rPr>
                <w:rFonts w:ascii="宋体" w:hAnsi="宋体" w:cs="宋体" w:eastAsia="宋体" w:hint="default"/>
                <w:w w:val="100"/>
                <w:sz w:val="21"/>
                <w:szCs w:val="21"/>
              </w:rPr>
              <w:t> </w:t>
            </w:r>
            <w:r>
              <w:rPr>
                <w:rFonts w:ascii="宋体" w:hAnsi="宋体" w:cs="宋体" w:eastAsia="宋体" w:hint="default"/>
                <w:spacing w:val="-2"/>
                <w:sz w:val="21"/>
                <w:szCs w:val="21"/>
              </w:rPr>
              <w:t>产交换，不需要按照本准则的</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规定进行追溯调整。本公司执</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行上述准则在本报告期内无重</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大影响。</w:t>
            </w:r>
            <w:r>
              <w:rPr>
                <w:rFonts w:ascii="宋体" w:hAnsi="宋体" w:cs="宋体" w:eastAsia="宋体" w:hint="default"/>
                <w:sz w:val="21"/>
                <w:szCs w:val="21"/>
              </w:rPr>
              <w:t> </w:t>
            </w:r>
          </w:p>
          <w:p>
            <w:pPr>
              <w:pStyle w:val="TableParagraph"/>
              <w:spacing w:line="268" w:lineRule="exact"/>
              <w:ind w:left="103" w:right="0"/>
              <w:jc w:val="both"/>
              <w:rPr>
                <w:rFonts w:ascii="宋体" w:hAnsi="宋体" w:cs="宋体" w:eastAsia="宋体" w:hint="default"/>
                <w:sz w:val="21"/>
                <w:szCs w:val="21"/>
              </w:rPr>
            </w:pPr>
            <w:r>
              <w:rPr>
                <w:rFonts w:ascii="宋体"/>
                <w:w w:val="100"/>
                <w:sz w:val="21"/>
              </w:rPr>
              <w:t> </w:t>
            </w:r>
          </w:p>
        </w:tc>
        <w:tc>
          <w:tcPr>
            <w:tcW w:w="3053" w:type="dxa"/>
            <w:tcBorders>
              <w:top w:val="single" w:sz="4" w:space="0" w:color="000000"/>
              <w:left w:val="single" w:sz="4" w:space="0" w:color="000000"/>
              <w:bottom w:val="single" w:sz="4" w:space="0" w:color="000000"/>
              <w:right w:val="single" w:sz="4" w:space="0" w:color="000000"/>
            </w:tcBorders>
          </w:tcPr>
          <w:p>
            <w:pPr/>
          </w:p>
        </w:tc>
        <w:tc>
          <w:tcPr>
            <w:tcW w:w="3039" w:type="dxa"/>
            <w:tcBorders>
              <w:top w:val="single" w:sz="4" w:space="0" w:color="000000"/>
              <w:left w:val="single" w:sz="4" w:space="0" w:color="000000"/>
              <w:bottom w:val="single" w:sz="4" w:space="0" w:color="000000"/>
              <w:right w:val="single" w:sz="4" w:space="0" w:color="000000"/>
            </w:tcBorders>
          </w:tcPr>
          <w:p>
            <w:pPr/>
          </w:p>
        </w:tc>
      </w:tr>
      <w:tr>
        <w:trPr>
          <w:trHeight w:val="5615"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4</w:t>
            </w:r>
            <w:r>
              <w:rPr>
                <w:rFonts w:ascii="宋体" w:hAnsi="宋体" w:cs="宋体" w:eastAsia="宋体" w:hint="default"/>
                <w:spacing w:val="6"/>
                <w:sz w:val="21"/>
                <w:szCs w:val="21"/>
              </w:rPr>
              <w:t>）执行《企业会计准则第</w:t>
            </w:r>
          </w:p>
          <w:p>
            <w:pPr>
              <w:pStyle w:val="TableParagraph"/>
              <w:spacing w:line="256" w:lineRule="auto" w:before="23"/>
              <w:ind w:left="103" w:right="99"/>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12 </w:t>
            </w:r>
            <w:r>
              <w:rPr>
                <w:rFonts w:ascii="宋体" w:hAnsi="宋体" w:cs="宋体" w:eastAsia="宋体" w:hint="default"/>
                <w:spacing w:val="-10"/>
                <w:w w:val="100"/>
                <w:sz w:val="21"/>
                <w:szCs w:val="21"/>
              </w:rPr>
              <w:t>号——债务重组》（</w:t>
            </w:r>
            <w:r>
              <w:rPr>
                <w:rFonts w:ascii="Times New Roman" w:hAnsi="Times New Roman" w:cs="Times New Roman" w:eastAsia="Times New Roman" w:hint="default"/>
                <w:spacing w:val="-10"/>
                <w:w w:val="100"/>
                <w:sz w:val="21"/>
                <w:szCs w:val="21"/>
              </w:rPr>
              <w:t>2019</w:t>
            </w:r>
            <w:r>
              <w:rPr>
                <w:rFonts w:ascii="Times New Roman" w:hAnsi="Times New Roman" w:cs="Times New Roman" w:eastAsia="Times New Roman" w:hint="default"/>
                <w:spacing w:val="17"/>
                <w:w w:val="100"/>
                <w:sz w:val="21"/>
                <w:szCs w:val="21"/>
              </w:rPr>
              <w:t> </w:t>
            </w:r>
            <w:r>
              <w:rPr>
                <w:rFonts w:ascii="宋体" w:hAnsi="宋体" w:cs="宋体" w:eastAsia="宋体" w:hint="default"/>
                <w:w w:val="100"/>
                <w:sz w:val="21"/>
                <w:szCs w:val="21"/>
              </w:rPr>
              <w:t>修 </w:t>
            </w:r>
            <w:r>
              <w:rPr>
                <w:rFonts w:ascii="宋体" w:hAnsi="宋体" w:cs="宋体" w:eastAsia="宋体" w:hint="default"/>
                <w:sz w:val="21"/>
                <w:szCs w:val="21"/>
              </w:rPr>
              <w:t>订）</w:t>
            </w:r>
          </w:p>
          <w:p>
            <w:pPr>
              <w:pStyle w:val="TableParagraph"/>
              <w:spacing w:line="240" w:lineRule="auto" w:before="70"/>
              <w:ind w:left="103" w:right="0"/>
              <w:jc w:val="left"/>
              <w:rPr>
                <w:rFonts w:ascii="宋体" w:hAnsi="宋体" w:cs="宋体" w:eastAsia="宋体" w:hint="default"/>
                <w:sz w:val="21"/>
                <w:szCs w:val="21"/>
              </w:rPr>
            </w:pPr>
            <w:r>
              <w:rPr>
                <w:rFonts w:ascii="宋体" w:hAnsi="宋体" w:cs="宋体" w:eastAsia="宋体" w:hint="default"/>
                <w:sz w:val="21"/>
                <w:szCs w:val="21"/>
              </w:rPr>
              <w:t>财政部于</w:t>
            </w:r>
            <w:r>
              <w:rPr>
                <w:rFonts w:ascii="宋体" w:hAnsi="宋体" w:cs="宋体" w:eastAsia="宋体" w:hint="default"/>
                <w:spacing w:val="-51"/>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日发</w:t>
            </w:r>
          </w:p>
          <w:p>
            <w:pPr>
              <w:pStyle w:val="TableParagraph"/>
              <w:spacing w:line="240" w:lineRule="auto" w:before="83"/>
              <w:ind w:left="103" w:right="0"/>
              <w:jc w:val="left"/>
              <w:rPr>
                <w:rFonts w:ascii="宋体" w:hAnsi="宋体" w:cs="宋体" w:eastAsia="宋体" w:hint="default"/>
                <w:sz w:val="21"/>
                <w:szCs w:val="21"/>
              </w:rPr>
            </w:pPr>
            <w:r>
              <w:rPr>
                <w:rFonts w:ascii="宋体" w:hAnsi="宋体" w:cs="宋体" w:eastAsia="宋体" w:hint="default"/>
                <w:w w:val="100"/>
                <w:sz w:val="21"/>
                <w:szCs w:val="21"/>
              </w:rPr>
              <w:t>布</w:t>
            </w:r>
            <w:r>
              <w:rPr>
                <w:rFonts w:ascii="宋体" w:hAnsi="宋体" w:cs="宋体" w:eastAsia="宋体" w:hint="default"/>
                <w:spacing w:val="-97"/>
                <w:w w:val="100"/>
                <w:sz w:val="21"/>
                <w:szCs w:val="21"/>
              </w:rPr>
              <w:t>了</w:t>
            </w:r>
            <w:r>
              <w:rPr>
                <w:rFonts w:ascii="宋体" w:hAnsi="宋体" w:cs="宋体" w:eastAsia="宋体" w:hint="default"/>
                <w:spacing w:val="-3"/>
                <w:w w:val="100"/>
                <w:sz w:val="21"/>
                <w:szCs w:val="21"/>
              </w:rPr>
              <w:t>《</w:t>
            </w:r>
            <w:r>
              <w:rPr>
                <w:rFonts w:ascii="宋体" w:hAnsi="宋体" w:cs="宋体" w:eastAsia="宋体" w:hint="default"/>
                <w:w w:val="100"/>
                <w:sz w:val="21"/>
                <w:szCs w:val="21"/>
              </w:rPr>
              <w:t>企</w:t>
            </w:r>
            <w:r>
              <w:rPr>
                <w:rFonts w:ascii="宋体" w:hAnsi="宋体" w:cs="宋体" w:eastAsia="宋体" w:hint="default"/>
                <w:spacing w:val="-3"/>
                <w:w w:val="100"/>
                <w:sz w:val="21"/>
                <w:szCs w:val="21"/>
              </w:rPr>
              <w:t>业</w:t>
            </w:r>
            <w:r>
              <w:rPr>
                <w:rFonts w:ascii="宋体" w:hAnsi="宋体" w:cs="宋体" w:eastAsia="宋体" w:hint="default"/>
                <w:w w:val="100"/>
                <w:sz w:val="21"/>
                <w:szCs w:val="21"/>
              </w:rPr>
              <w:t>会</w:t>
            </w:r>
            <w:r>
              <w:rPr>
                <w:rFonts w:ascii="宋体" w:hAnsi="宋体" w:cs="宋体" w:eastAsia="宋体" w:hint="default"/>
                <w:spacing w:val="-3"/>
                <w:w w:val="100"/>
                <w:sz w:val="21"/>
                <w:szCs w:val="21"/>
              </w:rPr>
              <w:t>计</w:t>
            </w:r>
            <w:r>
              <w:rPr>
                <w:rFonts w:ascii="宋体" w:hAnsi="宋体" w:cs="宋体" w:eastAsia="宋体" w:hint="default"/>
                <w:w w:val="100"/>
                <w:sz w:val="21"/>
                <w:szCs w:val="21"/>
              </w:rPr>
              <w:t>准</w:t>
            </w:r>
            <w:r>
              <w:rPr>
                <w:rFonts w:ascii="宋体" w:hAnsi="宋体" w:cs="宋体" w:eastAsia="宋体" w:hint="default"/>
                <w:spacing w:val="-3"/>
                <w:w w:val="100"/>
                <w:sz w:val="21"/>
                <w:szCs w:val="21"/>
              </w:rPr>
              <w:t>则</w:t>
            </w:r>
            <w:r>
              <w:rPr>
                <w:rFonts w:ascii="宋体" w:hAnsi="宋体" w:cs="宋体" w:eastAsia="宋体" w:hint="default"/>
                <w:w w:val="100"/>
                <w:sz w:val="21"/>
                <w:szCs w:val="21"/>
              </w:rPr>
              <w:t>第</w:t>
            </w:r>
            <w:r>
              <w:rPr>
                <w:rFonts w:ascii="宋体" w:hAnsi="宋体" w:cs="宋体" w:eastAsia="宋体" w:hint="default"/>
                <w:spacing w:val="-52"/>
                <w:sz w:val="21"/>
                <w:szCs w:val="21"/>
              </w:rPr>
              <w:t> </w:t>
            </w:r>
            <w:r>
              <w:rPr>
                <w:rFonts w:ascii="宋体" w:hAnsi="宋体" w:cs="宋体" w:eastAsia="宋体" w:hint="default"/>
                <w:w w:val="100"/>
                <w:sz w:val="21"/>
                <w:szCs w:val="21"/>
              </w:rPr>
              <w:t>12</w:t>
            </w:r>
            <w:r>
              <w:rPr>
                <w:rFonts w:ascii="宋体" w:hAnsi="宋体" w:cs="宋体" w:eastAsia="宋体" w:hint="default"/>
                <w:spacing w:val="-55"/>
                <w:sz w:val="21"/>
                <w:szCs w:val="21"/>
              </w:rPr>
              <w:t> </w:t>
            </w:r>
            <w:r>
              <w:rPr>
                <w:rFonts w:ascii="宋体" w:hAnsi="宋体" w:cs="宋体" w:eastAsia="宋体" w:hint="default"/>
                <w:w w:val="100"/>
                <w:sz w:val="21"/>
                <w:szCs w:val="21"/>
              </w:rPr>
              <w:t>号—</w:t>
            </w:r>
          </w:p>
          <w:p>
            <w:pPr>
              <w:pStyle w:val="TableParagraph"/>
              <w:spacing w:line="314" w:lineRule="auto" w:before="85"/>
              <w:ind w:left="103" w:right="99"/>
              <w:jc w:val="both"/>
              <w:rPr>
                <w:rFonts w:ascii="宋体" w:hAnsi="宋体" w:cs="宋体" w:eastAsia="宋体" w:hint="default"/>
                <w:sz w:val="21"/>
                <w:szCs w:val="21"/>
              </w:rPr>
            </w:pPr>
            <w:r>
              <w:rPr>
                <w:rFonts w:ascii="宋体" w:hAnsi="宋体" w:cs="宋体" w:eastAsia="宋体" w:hint="default"/>
                <w:spacing w:val="-13"/>
                <w:w w:val="100"/>
                <w:sz w:val="21"/>
                <w:szCs w:val="21"/>
              </w:rPr>
              <w:t>—债务重组》（</w:t>
            </w:r>
            <w:r>
              <w:rPr>
                <w:rFonts w:ascii="宋体" w:hAnsi="宋体" w:cs="宋体" w:eastAsia="宋体" w:hint="default"/>
                <w:spacing w:val="-13"/>
                <w:w w:val="100"/>
                <w:sz w:val="21"/>
                <w:szCs w:val="21"/>
              </w:rPr>
              <w:t>2019</w:t>
            </w:r>
            <w:r>
              <w:rPr>
                <w:rFonts w:ascii="宋体" w:hAnsi="宋体" w:cs="宋体" w:eastAsia="宋体" w:hint="default"/>
                <w:spacing w:val="-49"/>
                <w:w w:val="100"/>
                <w:sz w:val="21"/>
                <w:szCs w:val="21"/>
              </w:rPr>
              <w:t> </w:t>
            </w:r>
            <w:r>
              <w:rPr>
                <w:rFonts w:ascii="宋体" w:hAnsi="宋体" w:cs="宋体" w:eastAsia="宋体" w:hint="default"/>
                <w:spacing w:val="-27"/>
                <w:w w:val="100"/>
                <w:sz w:val="21"/>
                <w:szCs w:val="21"/>
              </w:rPr>
              <w:t>修订）（财</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会〔</w:t>
            </w:r>
            <w:r>
              <w:rPr>
                <w:rFonts w:ascii="宋体" w:hAnsi="宋体" w:cs="宋体" w:eastAsia="宋体" w:hint="default"/>
                <w:sz w:val="21"/>
                <w:szCs w:val="21"/>
              </w:rPr>
              <w:t>2019</w:t>
            </w:r>
            <w:r>
              <w:rPr>
                <w:rFonts w:ascii="宋体" w:hAnsi="宋体" w:cs="宋体" w:eastAsia="宋体" w:hint="default"/>
                <w:sz w:val="21"/>
                <w:szCs w:val="21"/>
              </w:rPr>
              <w:t>〕</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号），修订后的</w:t>
            </w:r>
            <w:r>
              <w:rPr>
                <w:rFonts w:ascii="宋体" w:hAnsi="宋体" w:cs="宋体" w:eastAsia="宋体" w:hint="default"/>
                <w:w w:val="100"/>
                <w:sz w:val="21"/>
                <w:szCs w:val="21"/>
              </w:rPr>
              <w:t> </w:t>
            </w:r>
            <w:r>
              <w:rPr>
                <w:rFonts w:ascii="宋体" w:hAnsi="宋体" w:cs="宋体" w:eastAsia="宋体" w:hint="default"/>
                <w:sz w:val="21"/>
                <w:szCs w:val="21"/>
              </w:rPr>
              <w:t>准则自</w:t>
            </w:r>
            <w:r>
              <w:rPr>
                <w:rFonts w:ascii="宋体" w:hAnsi="宋体" w:cs="宋体" w:eastAsia="宋体" w:hint="default"/>
                <w:spacing w:val="-52"/>
                <w:sz w:val="21"/>
                <w:szCs w:val="21"/>
              </w:rPr>
              <w:t> </w:t>
            </w: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17</w:t>
            </w:r>
            <w:r>
              <w:rPr>
                <w:rFonts w:ascii="宋体" w:hAnsi="宋体" w:cs="宋体" w:eastAsia="宋体" w:hint="default"/>
                <w:spacing w:val="-53"/>
                <w:sz w:val="21"/>
                <w:szCs w:val="21"/>
              </w:rPr>
              <w:t> </w:t>
            </w:r>
            <w:r>
              <w:rPr>
                <w:rFonts w:ascii="宋体" w:hAnsi="宋体" w:cs="宋体" w:eastAsia="宋体" w:hint="default"/>
                <w:sz w:val="21"/>
                <w:szCs w:val="21"/>
              </w:rPr>
              <w:t>日起施</w:t>
            </w:r>
          </w:p>
          <w:p>
            <w:pPr>
              <w:pStyle w:val="TableParagraph"/>
              <w:spacing w:line="314" w:lineRule="auto" w:before="17"/>
              <w:ind w:left="103" w:right="99"/>
              <w:jc w:val="left"/>
              <w:rPr>
                <w:rFonts w:ascii="宋体" w:hAnsi="宋体" w:cs="宋体" w:eastAsia="宋体" w:hint="default"/>
                <w:sz w:val="21"/>
                <w:szCs w:val="21"/>
              </w:rPr>
            </w:pPr>
            <w:r>
              <w:rPr>
                <w:rFonts w:ascii="宋体" w:hAnsi="宋体" w:cs="宋体" w:eastAsia="宋体" w:hint="default"/>
                <w:spacing w:val="-33"/>
                <w:w w:val="100"/>
                <w:sz w:val="21"/>
                <w:szCs w:val="21"/>
              </w:rPr>
              <w:t>行，对</w:t>
            </w:r>
            <w:r>
              <w:rPr>
                <w:rFonts w:ascii="宋体" w:hAnsi="宋体" w:cs="宋体" w:eastAsia="宋体" w:hint="default"/>
                <w:spacing w:val="-52"/>
                <w:w w:val="100"/>
                <w:sz w:val="21"/>
                <w:szCs w:val="21"/>
              </w:rPr>
              <w:t> </w:t>
            </w:r>
            <w:r>
              <w:rPr>
                <w:rFonts w:ascii="宋体" w:hAnsi="宋体" w:cs="宋体" w:eastAsia="宋体" w:hint="default"/>
                <w:spacing w:val="-1"/>
                <w:w w:val="100"/>
                <w:sz w:val="21"/>
                <w:szCs w:val="21"/>
              </w:rPr>
              <w:t>2019</w:t>
            </w:r>
            <w:r>
              <w:rPr>
                <w:rFonts w:ascii="宋体" w:hAnsi="宋体" w:cs="宋体" w:eastAsia="宋体" w:hint="default"/>
                <w:spacing w:val="-55"/>
                <w:w w:val="100"/>
                <w:sz w:val="21"/>
                <w:szCs w:val="21"/>
              </w:rPr>
              <w:t> </w:t>
            </w:r>
            <w:r>
              <w:rPr>
                <w:rFonts w:ascii="宋体" w:hAnsi="宋体" w:cs="宋体" w:eastAsia="宋体" w:hint="default"/>
                <w:w w:val="100"/>
                <w:sz w:val="21"/>
                <w:szCs w:val="21"/>
              </w:rPr>
              <w:t>年</w:t>
            </w:r>
            <w:r>
              <w:rPr>
                <w:rFonts w:ascii="宋体" w:hAnsi="宋体" w:cs="宋体" w:eastAsia="宋体" w:hint="default"/>
                <w:spacing w:val="-53"/>
                <w:w w:val="100"/>
                <w:sz w:val="21"/>
                <w:szCs w:val="21"/>
              </w:rPr>
              <w:t> </w:t>
            </w:r>
            <w:r>
              <w:rPr>
                <w:rFonts w:ascii="宋体" w:hAnsi="宋体" w:cs="宋体" w:eastAsia="宋体" w:hint="default"/>
                <w:w w:val="100"/>
                <w:sz w:val="21"/>
                <w:szCs w:val="21"/>
              </w:rPr>
              <w:t>1</w:t>
            </w:r>
            <w:r>
              <w:rPr>
                <w:rFonts w:ascii="宋体" w:hAnsi="宋体" w:cs="宋体" w:eastAsia="宋体" w:hint="default"/>
                <w:spacing w:val="-55"/>
                <w:w w:val="100"/>
                <w:sz w:val="21"/>
                <w:szCs w:val="21"/>
              </w:rPr>
              <w:t> </w:t>
            </w:r>
            <w:r>
              <w:rPr>
                <w:rFonts w:ascii="宋体" w:hAnsi="宋体" w:cs="宋体" w:eastAsia="宋体" w:hint="default"/>
                <w:w w:val="100"/>
                <w:sz w:val="21"/>
                <w:szCs w:val="21"/>
              </w:rPr>
              <w:t>月</w:t>
            </w:r>
            <w:r>
              <w:rPr>
                <w:rFonts w:ascii="宋体" w:hAnsi="宋体" w:cs="宋体" w:eastAsia="宋体" w:hint="default"/>
                <w:spacing w:val="-53"/>
                <w:w w:val="100"/>
                <w:sz w:val="21"/>
                <w:szCs w:val="21"/>
              </w:rPr>
              <w:t> </w:t>
            </w:r>
            <w:r>
              <w:rPr>
                <w:rFonts w:ascii="宋体" w:hAnsi="宋体" w:cs="宋体" w:eastAsia="宋体" w:hint="default"/>
                <w:w w:val="100"/>
                <w:sz w:val="21"/>
                <w:szCs w:val="21"/>
              </w:rPr>
              <w:t>1</w:t>
            </w:r>
            <w:r>
              <w:rPr>
                <w:rFonts w:ascii="宋体" w:hAnsi="宋体" w:cs="宋体" w:eastAsia="宋体" w:hint="default"/>
                <w:spacing w:val="-55"/>
                <w:w w:val="100"/>
                <w:sz w:val="21"/>
                <w:szCs w:val="21"/>
              </w:rPr>
              <w:t> </w:t>
            </w:r>
            <w:r>
              <w:rPr>
                <w:rFonts w:ascii="宋体" w:hAnsi="宋体" w:cs="宋体" w:eastAsia="宋体" w:hint="default"/>
                <w:spacing w:val="-1"/>
                <w:w w:val="100"/>
                <w:sz w:val="21"/>
                <w:szCs w:val="21"/>
              </w:rPr>
              <w:t>日至本准</w:t>
            </w:r>
            <w:r>
              <w:rPr>
                <w:rFonts w:ascii="宋体" w:hAnsi="宋体" w:cs="宋体" w:eastAsia="宋体" w:hint="default"/>
                <w:w w:val="100"/>
                <w:sz w:val="21"/>
                <w:szCs w:val="21"/>
              </w:rPr>
              <w:t> </w:t>
            </w:r>
            <w:r>
              <w:rPr>
                <w:rFonts w:ascii="宋体" w:hAnsi="宋体" w:cs="宋体" w:eastAsia="宋体" w:hint="default"/>
                <w:sz w:val="21"/>
                <w:szCs w:val="21"/>
              </w:rPr>
              <w:t>则施行日之间发生的债务重</w:t>
            </w:r>
            <w:r>
              <w:rPr>
                <w:rFonts w:ascii="宋体" w:hAnsi="宋体" w:cs="宋体" w:eastAsia="宋体" w:hint="default"/>
                <w:w w:val="100"/>
                <w:sz w:val="21"/>
                <w:szCs w:val="21"/>
              </w:rPr>
              <w:t> </w:t>
            </w:r>
            <w:r>
              <w:rPr>
                <w:rFonts w:ascii="宋体" w:hAnsi="宋体" w:cs="宋体" w:eastAsia="宋体" w:hint="default"/>
                <w:sz w:val="21"/>
                <w:szCs w:val="21"/>
              </w:rPr>
              <w:t>组，应根据本准则进行调整。</w:t>
            </w:r>
            <w:r>
              <w:rPr>
                <w:rFonts w:ascii="宋体" w:hAnsi="宋体" w:cs="宋体" w:eastAsia="宋体" w:hint="default"/>
                <w:w w:val="100"/>
                <w:sz w:val="21"/>
                <w:szCs w:val="21"/>
              </w:rPr>
              <w:t> </w:t>
            </w:r>
            <w:r>
              <w:rPr>
                <w:rFonts w:ascii="宋体" w:hAnsi="宋体" w:cs="宋体" w:eastAsia="宋体" w:hint="default"/>
                <w:sz w:val="21"/>
                <w:szCs w:val="21"/>
              </w:rPr>
              <w:t>对</w:t>
            </w:r>
            <w:r>
              <w:rPr>
                <w:rFonts w:ascii="宋体" w:hAnsi="宋体" w:cs="宋体" w:eastAsia="宋体" w:hint="default"/>
                <w:spacing w:val="-68"/>
                <w:sz w:val="21"/>
                <w:szCs w:val="21"/>
              </w:rPr>
              <w:t> </w:t>
            </w:r>
            <w:r>
              <w:rPr>
                <w:rFonts w:ascii="宋体" w:hAnsi="宋体" w:cs="宋体" w:eastAsia="宋体" w:hint="default"/>
                <w:sz w:val="21"/>
                <w:szCs w:val="21"/>
              </w:rPr>
              <w:t>2019</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宋体" w:hAnsi="宋体" w:cs="宋体" w:eastAsia="宋体" w:hint="default"/>
                <w:sz w:val="21"/>
                <w:szCs w:val="21"/>
              </w:rPr>
              <w:t>1</w:t>
            </w:r>
            <w:r>
              <w:rPr>
                <w:rFonts w:ascii="宋体" w:hAnsi="宋体" w:cs="宋体" w:eastAsia="宋体" w:hint="default"/>
                <w:spacing w:val="-68"/>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z w:val="21"/>
                <w:szCs w:val="21"/>
              </w:rPr>
              <w:t>1</w:t>
            </w:r>
            <w:r>
              <w:rPr>
                <w:rFonts w:ascii="宋体" w:hAnsi="宋体" w:cs="宋体" w:eastAsia="宋体" w:hint="default"/>
                <w:spacing w:val="-71"/>
                <w:sz w:val="21"/>
                <w:szCs w:val="21"/>
              </w:rPr>
              <w:t> </w:t>
            </w:r>
            <w:r>
              <w:rPr>
                <w:rFonts w:ascii="宋体" w:hAnsi="宋体" w:cs="宋体" w:eastAsia="宋体" w:hint="default"/>
                <w:sz w:val="21"/>
                <w:szCs w:val="21"/>
              </w:rPr>
              <w:t>日之前发生的</w:t>
            </w:r>
            <w:r>
              <w:rPr>
                <w:rFonts w:ascii="宋体" w:hAnsi="宋体" w:cs="宋体" w:eastAsia="宋体" w:hint="default"/>
                <w:w w:val="100"/>
                <w:sz w:val="21"/>
                <w:szCs w:val="21"/>
              </w:rPr>
              <w:t> </w:t>
            </w:r>
            <w:r>
              <w:rPr>
                <w:rFonts w:ascii="宋体" w:hAnsi="宋体" w:cs="宋体" w:eastAsia="宋体" w:hint="default"/>
                <w:sz w:val="21"/>
                <w:szCs w:val="21"/>
              </w:rPr>
              <w:t>债务重组，不需要按照本准则</w:t>
            </w:r>
            <w:r>
              <w:rPr>
                <w:rFonts w:ascii="宋体" w:hAnsi="宋体" w:cs="宋体" w:eastAsia="宋体" w:hint="default"/>
                <w:w w:val="100"/>
                <w:sz w:val="21"/>
                <w:szCs w:val="21"/>
              </w:rPr>
              <w:t> </w:t>
            </w:r>
            <w:r>
              <w:rPr>
                <w:rFonts w:ascii="宋体" w:hAnsi="宋体" w:cs="宋体" w:eastAsia="宋体" w:hint="default"/>
                <w:sz w:val="21"/>
                <w:szCs w:val="21"/>
              </w:rPr>
              <w:t>的规定进行追溯调整。本公司</w:t>
            </w:r>
            <w:r>
              <w:rPr>
                <w:rFonts w:ascii="宋体" w:hAnsi="宋体" w:cs="宋体" w:eastAsia="宋体" w:hint="default"/>
                <w:w w:val="100"/>
                <w:sz w:val="21"/>
                <w:szCs w:val="21"/>
              </w:rPr>
              <w:t> </w:t>
            </w:r>
            <w:r>
              <w:rPr>
                <w:rFonts w:ascii="宋体" w:hAnsi="宋体" w:cs="宋体" w:eastAsia="宋体" w:hint="default"/>
                <w:sz w:val="21"/>
                <w:szCs w:val="21"/>
              </w:rPr>
              <w:t>执行上述准则在本报告期内无</w:t>
            </w:r>
            <w:r>
              <w:rPr>
                <w:rFonts w:ascii="宋体" w:hAnsi="宋体" w:cs="宋体" w:eastAsia="宋体" w:hint="default"/>
                <w:w w:val="100"/>
                <w:sz w:val="21"/>
                <w:szCs w:val="21"/>
              </w:rPr>
              <w:t> </w:t>
            </w:r>
            <w:r>
              <w:rPr>
                <w:rFonts w:ascii="宋体" w:hAnsi="宋体" w:cs="宋体" w:eastAsia="宋体" w:hint="default"/>
                <w:sz w:val="21"/>
                <w:szCs w:val="21"/>
              </w:rPr>
              <w:t>重大影响</w:t>
            </w:r>
            <w:r>
              <w:rPr>
                <w:rFonts w:ascii="宋体" w:hAnsi="宋体" w:cs="宋体" w:eastAsia="宋体" w:hint="default"/>
                <w:sz w:val="21"/>
                <w:szCs w:val="21"/>
              </w:rPr>
              <w:t> </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9"/>
                <w:szCs w:val="29"/>
              </w:rPr>
            </w:pPr>
          </w:p>
          <w:p>
            <w:pPr>
              <w:pStyle w:val="TableParagraph"/>
              <w:spacing w:line="240" w:lineRule="auto"/>
              <w:ind w:left="1886" w:right="-1"/>
              <w:jc w:val="left"/>
              <w:rPr>
                <w:rFonts w:ascii="宋体" w:hAnsi="宋体" w:cs="宋体" w:eastAsia="宋体" w:hint="default"/>
                <w:sz w:val="21"/>
                <w:szCs w:val="21"/>
              </w:rPr>
            </w:pPr>
            <w:r>
              <w:rPr>
                <w:rFonts w:ascii="宋体" w:hAnsi="宋体" w:cs="宋体" w:eastAsia="宋体" w:hint="default"/>
                <w:sz w:val="21"/>
                <w:szCs w:val="21"/>
              </w:rPr>
              <w:t>财政部规定</w:t>
            </w:r>
            <w:r>
              <w:rPr>
                <w:rFonts w:ascii="宋体" w:hAnsi="宋体" w:cs="宋体" w:eastAsia="宋体" w:hint="default"/>
                <w:sz w:val="21"/>
                <w:szCs w:val="21"/>
              </w:rPr>
              <w:t> </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9"/>
                <w:szCs w:val="29"/>
              </w:rPr>
            </w:pPr>
          </w:p>
          <w:p>
            <w:pPr>
              <w:pStyle w:val="TableParagraph"/>
              <w:spacing w:line="240" w:lineRule="auto"/>
              <w:ind w:right="-3"/>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bl>
    <w:p>
      <w:pPr>
        <w:pStyle w:val="BodyText"/>
        <w:spacing w:line="273" w:lineRule="auto"/>
        <w:ind w:left="236" w:right="227"/>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说明</w:t>
      </w:r>
      <w:r>
        <w:rPr>
          <w:rFonts w:ascii="宋体" w:hAnsi="宋体" w:cs="宋体" w:eastAsia="宋体" w:hint="default"/>
          <w:w w:val="100"/>
        </w:rPr>
        <w:t> </w:t>
      </w:r>
    </w:p>
    <w:p>
      <w:pPr>
        <w:pStyle w:val="BodyText"/>
        <w:spacing w:line="331" w:lineRule="auto" w:before="113"/>
        <w:ind w:left="236" w:right="227" w:firstLine="314"/>
        <w:jc w:val="left"/>
      </w:pPr>
      <w:r>
        <w:rPr>
          <w:spacing w:val="-5"/>
        </w:rPr>
        <w:t>以按照财会〔</w:t>
      </w:r>
      <w:r>
        <w:rPr>
          <w:rFonts w:ascii="Times New Roman" w:hAnsi="Times New Roman" w:cs="Times New Roman" w:eastAsia="Times New Roman" w:hint="default"/>
          <w:spacing w:val="-5"/>
        </w:rPr>
        <w:t>2019</w:t>
      </w:r>
      <w:r>
        <w:rPr>
          <w:spacing w:val="-5"/>
        </w:rPr>
        <w:t>〕</w:t>
      </w:r>
      <w:r>
        <w:rPr>
          <w:rFonts w:ascii="Times New Roman" w:hAnsi="Times New Roman" w:cs="Times New Roman" w:eastAsia="Times New Roman" w:hint="default"/>
          <w:spacing w:val="-5"/>
        </w:rPr>
        <w:t>6 </w:t>
      </w:r>
      <w:r>
        <w:rPr>
          <w:spacing w:val="-5"/>
        </w:rPr>
        <w:t>号和财会〔</w:t>
      </w:r>
      <w:r>
        <w:rPr>
          <w:rFonts w:ascii="Times New Roman" w:hAnsi="Times New Roman" w:cs="Times New Roman" w:eastAsia="Times New Roman" w:hint="default"/>
          <w:spacing w:val="-5"/>
        </w:rPr>
        <w:t>2019</w:t>
      </w:r>
      <w:r>
        <w:rPr>
          <w:spacing w:val="-5"/>
        </w:rPr>
        <w:t>〕</w:t>
      </w:r>
      <w:r>
        <w:rPr>
          <w:rFonts w:ascii="Times New Roman" w:hAnsi="Times New Roman" w:cs="Times New Roman" w:eastAsia="Times New Roman" w:hint="default"/>
          <w:spacing w:val="-5"/>
        </w:rPr>
        <w:t>16</w:t>
      </w:r>
      <w:r>
        <w:rPr>
          <w:rFonts w:ascii="Times New Roman" w:hAnsi="Times New Roman" w:cs="Times New Roman" w:eastAsia="Times New Roman" w:hint="default"/>
          <w:spacing w:val="23"/>
        </w:rPr>
        <w:t> </w:t>
      </w:r>
      <w:r>
        <w:rPr>
          <w:spacing w:val="-3"/>
        </w:rPr>
        <w:t>号的规定调整后的上年年末余额为基础，各项金融</w:t>
      </w:r>
      <w:r>
        <w:rPr>
          <w:w w:val="100"/>
        </w:rPr>
        <w:t> </w:t>
      </w:r>
      <w:r>
        <w:rPr/>
        <w:t>资产和金融负债按照修订前后金融工具确认计量准则的规定进行分类和计量结果对比如下：</w:t>
      </w:r>
    </w:p>
    <w:p>
      <w:pPr>
        <w:pStyle w:val="BodyText"/>
        <w:spacing w:line="240" w:lineRule="auto" w:before="46"/>
        <w:ind w:left="448" w:right="227"/>
        <w:jc w:val="left"/>
      </w:pPr>
      <w:r>
        <w:rPr/>
        <w:pict>
          <v:group style="position:absolute;margin-left:58.439999pt;margin-top:39.163681pt;width:439.9pt;height:.5pt;mso-position-horizontal-relative:page;mso-position-vertical-relative:paragraph;z-index:-1205608" coordorigin="1169,783" coordsize="8798,10">
            <v:shape style="position:absolute;left:1169;top:783;width:1532;height:10" type="#_x0000_t75" stroked="false">
              <v:imagedata r:id="rId50" o:title=""/>
            </v:shape>
            <v:shape style="position:absolute;left:2696;top:783;width:1273;height:10" type="#_x0000_t75" stroked="false">
              <v:imagedata r:id="rId51" o:title=""/>
            </v:shape>
            <v:shape style="position:absolute;left:3963;top:783;width:1546;height:10" type="#_x0000_t75" stroked="false">
              <v:imagedata r:id="rId52" o:title=""/>
            </v:shape>
            <v:shape style="position:absolute;left:5504;top:783;width:1272;height:10" type="#_x0000_t75" stroked="false">
              <v:imagedata r:id="rId53" o:title=""/>
            </v:shape>
            <v:shape style="position:absolute;left:6772;top:783;width:1306;height:10" type="#_x0000_t75" stroked="false">
              <v:imagedata r:id="rId54" o:title=""/>
            </v:shape>
            <v:shape style="position:absolute;left:8073;top:783;width:1894;height:10" type="#_x0000_t75" stroked="false">
              <v:imagedata r:id="rId62" o:title=""/>
            </v:shape>
            <w10:wrap type="none"/>
          </v:group>
        </w:pict>
      </w:r>
      <w:r>
        <w:rPr/>
        <w:pict>
          <v:group style="position:absolute;margin-left:58.439999pt;margin-top:55.003639pt;width:439.8pt;height:5.05pt;mso-position-horizontal-relative:page;mso-position-vertical-relative:paragraph;z-index:-1205584" coordorigin="1169,1100" coordsize="8796,101">
            <v:shape style="position:absolute;left:1169;top:1100;width:1551;height:101" type="#_x0000_t75" stroked="false">
              <v:imagedata r:id="rId63" o:title=""/>
            </v:shape>
            <v:shape style="position:absolute;left:2696;top:1191;width:1273;height:10" type="#_x0000_t75" stroked="false">
              <v:imagedata r:id="rId51" o:title=""/>
            </v:shape>
            <v:shape style="position:absolute;left:3963;top:1191;width:1546;height:10" type="#_x0000_t75" stroked="false">
              <v:imagedata r:id="rId52" o:title=""/>
            </v:shape>
            <v:shape style="position:absolute;left:5504;top:1191;width:1272;height:10" type="#_x0000_t75" stroked="false">
              <v:imagedata r:id="rId53" o:title=""/>
            </v:shape>
            <v:shape style="position:absolute;left:6772;top:1191;width:1306;height:10" type="#_x0000_t75" stroked="false">
              <v:imagedata r:id="rId54" o:title=""/>
            </v:shape>
            <v:shape style="position:absolute;left:8073;top:1191;width:1892;height:10" type="#_x0000_t75" stroked="false">
              <v:imagedata r:id="rId55" o:title=""/>
            </v:shape>
            <w10:wrap type="none"/>
          </v:group>
        </w:pict>
      </w:r>
      <w:r>
        <w:rPr/>
        <w:pict>
          <v:group style="position:absolute;margin-left:58.439999pt;margin-top:95.593704pt;width:439.8pt;height:5.05pt;mso-position-horizontal-relative:page;mso-position-vertical-relative:paragraph;z-index:-1205560" coordorigin="1169,1912" coordsize="8796,101">
            <v:shape style="position:absolute;left:1169;top:1912;width:1551;height:101" type="#_x0000_t75" stroked="false">
              <v:imagedata r:id="rId63" o:title=""/>
            </v:shape>
            <v:shape style="position:absolute;left:2696;top:2003;width:1273;height:10" type="#_x0000_t75" stroked="false">
              <v:imagedata r:id="rId51" o:title=""/>
            </v:shape>
            <v:shape style="position:absolute;left:3963;top:2003;width:1546;height:10" type="#_x0000_t75" stroked="false">
              <v:imagedata r:id="rId52" o:title=""/>
            </v:shape>
            <v:shape style="position:absolute;left:5504;top:2003;width:1272;height:10" type="#_x0000_t75" stroked="false">
              <v:imagedata r:id="rId53" o:title=""/>
            </v:shape>
            <v:shape style="position:absolute;left:6772;top:2003;width:1306;height:10" type="#_x0000_t75" stroked="false">
              <v:imagedata r:id="rId54" o:title=""/>
            </v:shape>
            <v:shape style="position:absolute;left:8073;top:2003;width:1892;height:10" type="#_x0000_t75" stroked="false">
              <v:imagedata r:id="rId55" o:title=""/>
            </v:shape>
            <w10:wrap type="none"/>
          </v:group>
        </w:pict>
      </w:r>
      <w:r>
        <w:rPr/>
        <w:pict>
          <v:group style="position:absolute;margin-left:58.439999pt;margin-top:115.993637pt;width:439.8pt;height:5.2pt;mso-position-horizontal-relative:page;mso-position-vertical-relative:paragraph;z-index:-1205536" coordorigin="1169,2320" coordsize="8796,104">
            <v:shape style="position:absolute;left:1169;top:2320;width:1551;height:103" type="#_x0000_t75" stroked="false">
              <v:imagedata r:id="rId64" o:title=""/>
            </v:shape>
            <v:shape style="position:absolute;left:2696;top:2413;width:1273;height:10" type="#_x0000_t75" stroked="false">
              <v:imagedata r:id="rId51" o:title=""/>
            </v:shape>
            <v:shape style="position:absolute;left:3963;top:2413;width:1546;height:10" type="#_x0000_t75" stroked="false">
              <v:imagedata r:id="rId52" o:title=""/>
            </v:shape>
            <v:shape style="position:absolute;left:5504;top:2413;width:1272;height:10" type="#_x0000_t75" stroked="false">
              <v:imagedata r:id="rId53" o:title=""/>
            </v:shape>
            <v:shape style="position:absolute;left:6772;top:2413;width:1306;height:10" type="#_x0000_t75" stroked="false">
              <v:imagedata r:id="rId54" o:title=""/>
            </v:shape>
            <v:shape style="position:absolute;left:8073;top:2413;width:1892;height:10" type="#_x0000_t75" stroked="false">
              <v:imagedata r:id="rId55" o:title=""/>
            </v:shape>
            <w10:wrap type="none"/>
          </v:group>
        </w:pict>
      </w:r>
      <w:r>
        <w:rPr/>
        <w:t>合并</w:t>
      </w:r>
    </w:p>
    <w:p>
      <w:pPr>
        <w:spacing w:line="240" w:lineRule="auto" w:before="4"/>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551"/>
        <w:gridCol w:w="1268"/>
        <w:gridCol w:w="1541"/>
        <w:gridCol w:w="1268"/>
        <w:gridCol w:w="1301"/>
        <w:gridCol w:w="1882"/>
      </w:tblGrid>
      <w:tr>
        <w:trPr>
          <w:trHeight w:val="427" w:hRule="exact"/>
        </w:trPr>
        <w:tc>
          <w:tcPr>
            <w:tcW w:w="4359" w:type="dxa"/>
            <w:gridSpan w:val="3"/>
            <w:tcBorders>
              <w:top w:val="single" w:sz="12" w:space="0" w:color="000000"/>
              <w:left w:val="nil" w:sz="6" w:space="0" w:color="auto"/>
              <w:bottom w:val="nil" w:sz="6" w:space="0" w:color="auto"/>
              <w:right w:val="single" w:sz="4" w:space="0" w:color="000000"/>
            </w:tcBorders>
          </w:tcPr>
          <w:p>
            <w:pPr>
              <w:pStyle w:val="TableParagraph"/>
              <w:spacing w:line="240" w:lineRule="auto" w:before="137"/>
              <w:ind w:left="1555" w:right="0"/>
              <w:jc w:val="left"/>
              <w:rPr>
                <w:rFonts w:ascii="宋体" w:hAnsi="宋体" w:cs="宋体" w:eastAsia="宋体" w:hint="default"/>
                <w:sz w:val="18"/>
                <w:szCs w:val="18"/>
              </w:rPr>
            </w:pPr>
            <w:r>
              <w:rPr>
                <w:rFonts w:ascii="宋体" w:hAnsi="宋体" w:cs="宋体" w:eastAsia="宋体" w:hint="default"/>
                <w:sz w:val="18"/>
                <w:szCs w:val="18"/>
              </w:rPr>
              <w:t>原金融工具准则</w:t>
            </w:r>
            <w:r>
              <w:rPr>
                <w:rFonts w:ascii="宋体" w:hAnsi="宋体" w:cs="宋体" w:eastAsia="宋体" w:hint="default"/>
                <w:spacing w:val="1"/>
                <w:sz w:val="18"/>
                <w:szCs w:val="18"/>
              </w:rPr>
              <w:t> </w:t>
            </w:r>
            <w:r>
              <w:rPr>
                <w:rFonts w:ascii="宋体" w:hAnsi="宋体" w:cs="宋体" w:eastAsia="宋体" w:hint="default"/>
                <w:sz w:val="18"/>
                <w:szCs w:val="18"/>
              </w:rPr>
              <w:t> </w:t>
            </w:r>
          </w:p>
        </w:tc>
        <w:tc>
          <w:tcPr>
            <w:tcW w:w="4450" w:type="dxa"/>
            <w:gridSpan w:val="3"/>
            <w:tcBorders>
              <w:top w:val="single" w:sz="12" w:space="0" w:color="000000"/>
              <w:left w:val="single" w:sz="4" w:space="0" w:color="000000"/>
              <w:bottom w:val="nil" w:sz="6" w:space="0" w:color="auto"/>
              <w:right w:val="nil" w:sz="6" w:space="0" w:color="auto"/>
            </w:tcBorders>
          </w:tcPr>
          <w:p>
            <w:pPr>
              <w:pStyle w:val="TableParagraph"/>
              <w:spacing w:line="240" w:lineRule="auto" w:before="137"/>
              <w:ind w:left="1541"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新金融工具准则</w:t>
            </w:r>
            <w:r>
              <w:rPr>
                <w:rFonts w:ascii="宋体" w:hAnsi="宋体" w:cs="宋体" w:eastAsia="宋体" w:hint="default"/>
                <w:spacing w:val="-2"/>
                <w:sz w:val="18"/>
                <w:szCs w:val="18"/>
              </w:rPr>
              <w:t> </w:t>
            </w:r>
            <w:r>
              <w:rPr>
                <w:rFonts w:ascii="宋体" w:hAnsi="宋体" w:cs="宋体" w:eastAsia="宋体" w:hint="default"/>
                <w:sz w:val="18"/>
                <w:szCs w:val="18"/>
              </w:rPr>
              <w:t> </w:t>
            </w:r>
          </w:p>
        </w:tc>
      </w:tr>
      <w:tr>
        <w:trPr>
          <w:trHeight w:val="371" w:hRule="exact"/>
        </w:trPr>
        <w:tc>
          <w:tcPr>
            <w:tcW w:w="1551"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left="422" w:right="0"/>
              <w:jc w:val="left"/>
              <w:rPr>
                <w:rFonts w:ascii="宋体" w:hAnsi="宋体" w:cs="宋体" w:eastAsia="宋体" w:hint="default"/>
                <w:sz w:val="18"/>
                <w:szCs w:val="18"/>
              </w:rPr>
            </w:pPr>
            <w:r>
              <w:rPr>
                <w:rFonts w:ascii="宋体" w:hAnsi="宋体" w:cs="宋体" w:eastAsia="宋体" w:hint="default"/>
                <w:sz w:val="18"/>
                <w:szCs w:val="18"/>
              </w:rPr>
              <w:t>列报项目</w:t>
            </w:r>
            <w:r>
              <w:rPr>
                <w:rFonts w:ascii="宋体" w:hAnsi="宋体" w:cs="宋体" w:eastAsia="宋体" w:hint="default"/>
                <w:sz w:val="18"/>
                <w:szCs w:val="18"/>
              </w:rPr>
              <w:t> </w:t>
            </w:r>
          </w:p>
        </w:tc>
        <w:tc>
          <w:tcPr>
            <w:tcW w:w="1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35"/>
              <w:ind w:left="266" w:right="0"/>
              <w:jc w:val="left"/>
              <w:rPr>
                <w:rFonts w:ascii="宋体" w:hAnsi="宋体" w:cs="宋体" w:eastAsia="宋体" w:hint="default"/>
                <w:sz w:val="18"/>
                <w:szCs w:val="18"/>
              </w:rPr>
            </w:pPr>
            <w:r>
              <w:rPr>
                <w:rFonts w:ascii="宋体" w:hAnsi="宋体" w:cs="宋体" w:eastAsia="宋体" w:hint="default"/>
                <w:sz w:val="18"/>
                <w:szCs w:val="18"/>
              </w:rPr>
              <w:t>计量类别</w:t>
            </w:r>
            <w:r>
              <w:rPr>
                <w:rFonts w:ascii="宋体" w:hAnsi="宋体" w:cs="宋体" w:eastAsia="宋体" w:hint="default"/>
                <w:sz w:val="18"/>
                <w:szCs w:val="18"/>
              </w:rPr>
              <w:t> </w:t>
            </w:r>
          </w:p>
        </w:tc>
        <w:tc>
          <w:tcPr>
            <w:tcW w:w="1541" w:type="dxa"/>
            <w:tcBorders>
              <w:top w:val="nil" w:sz="6" w:space="0" w:color="auto"/>
              <w:left w:val="single" w:sz="4" w:space="0" w:color="000000"/>
              <w:bottom w:val="nil" w:sz="6" w:space="0" w:color="auto"/>
              <w:right w:val="single" w:sz="4" w:space="0" w:color="000000"/>
            </w:tcBorders>
          </w:tcPr>
          <w:p>
            <w:pPr>
              <w:pStyle w:val="TableParagraph"/>
              <w:spacing w:line="240" w:lineRule="auto" w:before="135"/>
              <w:ind w:left="403"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c>
          <w:tcPr>
            <w:tcW w:w="1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35"/>
              <w:ind w:left="268" w:right="0"/>
              <w:jc w:val="left"/>
              <w:rPr>
                <w:rFonts w:ascii="宋体" w:hAnsi="宋体" w:cs="宋体" w:eastAsia="宋体" w:hint="default"/>
                <w:sz w:val="18"/>
                <w:szCs w:val="18"/>
              </w:rPr>
            </w:pPr>
            <w:r>
              <w:rPr>
                <w:rFonts w:ascii="宋体" w:hAnsi="宋体" w:cs="宋体" w:eastAsia="宋体" w:hint="default"/>
                <w:sz w:val="18"/>
                <w:szCs w:val="18"/>
              </w:rPr>
              <w:t>列报项目</w:t>
            </w:r>
            <w:r>
              <w:rPr>
                <w:rFonts w:ascii="宋体" w:hAnsi="宋体" w:cs="宋体" w:eastAsia="宋体" w:hint="default"/>
                <w:sz w:val="18"/>
                <w:szCs w:val="18"/>
              </w:rPr>
              <w:t> </w:t>
            </w:r>
          </w:p>
        </w:tc>
        <w:tc>
          <w:tcPr>
            <w:tcW w:w="1301" w:type="dxa"/>
            <w:tcBorders>
              <w:top w:val="nil" w:sz="6" w:space="0" w:color="auto"/>
              <w:left w:val="single" w:sz="4" w:space="0" w:color="000000"/>
              <w:bottom w:val="nil" w:sz="6" w:space="0" w:color="auto"/>
              <w:right w:val="single" w:sz="4" w:space="0" w:color="000000"/>
            </w:tcBorders>
          </w:tcPr>
          <w:p>
            <w:pPr>
              <w:pStyle w:val="TableParagraph"/>
              <w:spacing w:line="240" w:lineRule="auto" w:before="135"/>
              <w:ind w:left="285" w:right="0"/>
              <w:jc w:val="left"/>
              <w:rPr>
                <w:rFonts w:ascii="宋体" w:hAnsi="宋体" w:cs="宋体" w:eastAsia="宋体" w:hint="default"/>
                <w:sz w:val="18"/>
                <w:szCs w:val="18"/>
              </w:rPr>
            </w:pPr>
            <w:r>
              <w:rPr>
                <w:rFonts w:ascii="宋体" w:hAnsi="宋体" w:cs="宋体" w:eastAsia="宋体" w:hint="default"/>
                <w:sz w:val="18"/>
                <w:szCs w:val="18"/>
              </w:rPr>
              <w:t>计量类别</w:t>
            </w:r>
            <w:r>
              <w:rPr>
                <w:rFonts w:ascii="宋体" w:hAnsi="宋体" w:cs="宋体" w:eastAsia="宋体" w:hint="default"/>
                <w:sz w:val="18"/>
                <w:szCs w:val="18"/>
              </w:rPr>
              <w:t> </w:t>
            </w:r>
          </w:p>
        </w:tc>
        <w:tc>
          <w:tcPr>
            <w:tcW w:w="1882" w:type="dxa"/>
            <w:tcBorders>
              <w:top w:val="nil" w:sz="6" w:space="0" w:color="auto"/>
              <w:left w:val="single" w:sz="4" w:space="0" w:color="000000"/>
              <w:bottom w:val="nil" w:sz="6" w:space="0" w:color="auto"/>
              <w:right w:val="nil" w:sz="6" w:space="0" w:color="auto"/>
            </w:tcBorders>
          </w:tcPr>
          <w:p>
            <w:pPr>
              <w:pStyle w:val="TableParagraph"/>
              <w:spacing w:line="240" w:lineRule="auto" w:before="135"/>
              <w:ind w:left="576"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r>
      <w:tr>
        <w:trPr>
          <w:trHeight w:val="37" w:hRule="exact"/>
        </w:trPr>
        <w:tc>
          <w:tcPr>
            <w:tcW w:w="1551"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single" w:sz="4" w:space="0" w:color="000000"/>
            </w:tcBorders>
          </w:tcPr>
          <w:p>
            <w:pPr/>
          </w:p>
        </w:tc>
        <w:tc>
          <w:tcPr>
            <w:tcW w:w="1541"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c>
          <w:tcPr>
            <w:tcW w:w="1301" w:type="dxa"/>
            <w:tcBorders>
              <w:top w:val="nil" w:sz="6" w:space="0" w:color="auto"/>
              <w:left w:val="single" w:sz="4" w:space="0" w:color="000000"/>
              <w:bottom w:val="nil" w:sz="6" w:space="0" w:color="auto"/>
              <w:right w:val="single" w:sz="4" w:space="0" w:color="000000"/>
            </w:tcBorders>
          </w:tcPr>
          <w:p>
            <w:pPr/>
          </w:p>
        </w:tc>
        <w:tc>
          <w:tcPr>
            <w:tcW w:w="1882" w:type="dxa"/>
            <w:tcBorders>
              <w:top w:val="nil" w:sz="6" w:space="0" w:color="auto"/>
              <w:left w:val="single" w:sz="4" w:space="0" w:color="000000"/>
              <w:bottom w:val="nil" w:sz="6" w:space="0" w:color="auto"/>
              <w:right w:val="nil" w:sz="6" w:space="0" w:color="auto"/>
            </w:tcBorders>
          </w:tcPr>
          <w:p>
            <w:pPr/>
          </w:p>
        </w:tc>
      </w:tr>
      <w:tr>
        <w:trPr>
          <w:trHeight w:val="772" w:hRule="exact"/>
        </w:trPr>
        <w:tc>
          <w:tcPr>
            <w:tcW w:w="1551"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货币资金</w:t>
            </w:r>
            <w:r>
              <w:rPr>
                <w:rFonts w:ascii="宋体" w:hAnsi="宋体" w:cs="宋体" w:eastAsia="宋体" w:hint="default"/>
                <w:spacing w:val="1"/>
                <w:sz w:val="18"/>
                <w:szCs w:val="18"/>
              </w:rPr>
              <w:t> </w:t>
            </w:r>
            <w:r>
              <w:rPr>
                <w:rFonts w:ascii="宋体" w:hAnsi="宋体" w:cs="宋体" w:eastAsia="宋体" w:hint="default"/>
                <w:sz w:val="18"/>
                <w:szCs w:val="18"/>
              </w:rPr>
              <w:t> </w:t>
            </w:r>
          </w:p>
        </w:tc>
        <w:tc>
          <w:tcPr>
            <w:tcW w:w="1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摊余成本</w:t>
            </w:r>
            <w:r>
              <w:rPr>
                <w:rFonts w:ascii="宋体" w:hAnsi="宋体" w:cs="宋体" w:eastAsia="宋体" w:hint="default"/>
                <w:sz w:val="18"/>
                <w:szCs w:val="18"/>
              </w:rPr>
              <w:t> </w:t>
            </w:r>
          </w:p>
        </w:tc>
        <w:tc>
          <w:tcPr>
            <w:tcW w:w="1541" w:type="dxa"/>
            <w:tcBorders>
              <w:top w:val="nil" w:sz="6" w:space="0" w:color="auto"/>
              <w:left w:val="single" w:sz="4" w:space="0" w:color="000000"/>
              <w:bottom w:val="nil" w:sz="6" w:space="0" w:color="auto"/>
              <w:right w:val="single" w:sz="4" w:space="0" w:color="000000"/>
            </w:tcBorders>
          </w:tcPr>
          <w:p>
            <w:pPr>
              <w:pStyle w:val="TableParagraph"/>
              <w:spacing w:line="240" w:lineRule="auto" w:before="138"/>
              <w:ind w:right="101"/>
              <w:jc w:val="right"/>
              <w:rPr>
                <w:rFonts w:ascii="宋体" w:hAnsi="宋体" w:cs="宋体" w:eastAsia="宋体" w:hint="default"/>
                <w:sz w:val="18"/>
                <w:szCs w:val="18"/>
              </w:rPr>
            </w:pPr>
            <w:r>
              <w:rPr>
                <w:rFonts w:ascii="宋体"/>
                <w:spacing w:val="-1"/>
                <w:sz w:val="18"/>
              </w:rPr>
              <w:t>2,018,408,616.</w:t>
            </w: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34</w:t>
            </w:r>
            <w:r>
              <w:rPr>
                <w:rFonts w:ascii="宋体"/>
                <w:sz w:val="18"/>
              </w:rPr>
              <w:t> </w:t>
            </w:r>
          </w:p>
        </w:tc>
        <w:tc>
          <w:tcPr>
            <w:tcW w:w="1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货币资金</w:t>
            </w:r>
            <w:r>
              <w:rPr>
                <w:rFonts w:ascii="宋体" w:hAnsi="宋体" w:cs="宋体" w:eastAsia="宋体" w:hint="default"/>
                <w:sz w:val="18"/>
                <w:szCs w:val="18"/>
              </w:rPr>
              <w:t> </w:t>
            </w:r>
          </w:p>
        </w:tc>
        <w:tc>
          <w:tcPr>
            <w:tcW w:w="13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摊余成本</w:t>
            </w:r>
            <w:r>
              <w:rPr>
                <w:rFonts w:ascii="宋体" w:hAnsi="宋体" w:cs="宋体" w:eastAsia="宋体" w:hint="default"/>
                <w:sz w:val="18"/>
                <w:szCs w:val="18"/>
              </w:rPr>
              <w:t> </w:t>
            </w:r>
          </w:p>
        </w:tc>
        <w:tc>
          <w:tcPr>
            <w:tcW w:w="1882"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5"/>
              <w:jc w:val="right"/>
              <w:rPr>
                <w:rFonts w:ascii="宋体" w:hAnsi="宋体" w:cs="宋体" w:eastAsia="宋体" w:hint="default"/>
                <w:sz w:val="18"/>
                <w:szCs w:val="18"/>
              </w:rPr>
            </w:pPr>
            <w:r>
              <w:rPr>
                <w:rFonts w:ascii="宋体"/>
                <w:spacing w:val="-1"/>
                <w:sz w:val="18"/>
              </w:rPr>
              <w:t>2,018,408,616.34 </w:t>
            </w:r>
          </w:p>
        </w:tc>
      </w:tr>
      <w:tr>
        <w:trPr>
          <w:trHeight w:val="39" w:hRule="exact"/>
        </w:trPr>
        <w:tc>
          <w:tcPr>
            <w:tcW w:w="1551"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single" w:sz="4" w:space="0" w:color="000000"/>
            </w:tcBorders>
          </w:tcPr>
          <w:p>
            <w:pPr/>
          </w:p>
        </w:tc>
        <w:tc>
          <w:tcPr>
            <w:tcW w:w="1541"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c>
          <w:tcPr>
            <w:tcW w:w="1301" w:type="dxa"/>
            <w:tcBorders>
              <w:top w:val="nil" w:sz="6" w:space="0" w:color="auto"/>
              <w:left w:val="single" w:sz="4" w:space="0" w:color="000000"/>
              <w:bottom w:val="nil" w:sz="6" w:space="0" w:color="auto"/>
              <w:right w:val="single" w:sz="4" w:space="0" w:color="000000"/>
            </w:tcBorders>
          </w:tcPr>
          <w:p>
            <w:pPr/>
          </w:p>
        </w:tc>
        <w:tc>
          <w:tcPr>
            <w:tcW w:w="1882" w:type="dxa"/>
            <w:tcBorders>
              <w:top w:val="nil" w:sz="6" w:space="0" w:color="auto"/>
              <w:left w:val="single" w:sz="4" w:space="0" w:color="000000"/>
              <w:bottom w:val="nil" w:sz="6" w:space="0" w:color="auto"/>
              <w:right w:val="nil" w:sz="6" w:space="0" w:color="auto"/>
            </w:tcBorders>
          </w:tcPr>
          <w:p>
            <w:pPr/>
          </w:p>
        </w:tc>
      </w:tr>
      <w:tr>
        <w:trPr>
          <w:trHeight w:val="371" w:hRule="exact"/>
        </w:trPr>
        <w:tc>
          <w:tcPr>
            <w:tcW w:w="1551"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应收票据</w:t>
            </w:r>
            <w:r>
              <w:rPr>
                <w:rFonts w:ascii="宋体" w:hAnsi="宋体" w:cs="宋体" w:eastAsia="宋体" w:hint="default"/>
                <w:sz w:val="18"/>
                <w:szCs w:val="18"/>
              </w:rPr>
              <w:t> </w:t>
            </w:r>
          </w:p>
        </w:tc>
        <w:tc>
          <w:tcPr>
            <w:tcW w:w="1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摊余成本</w:t>
            </w:r>
            <w:r>
              <w:rPr>
                <w:rFonts w:ascii="宋体" w:hAnsi="宋体" w:cs="宋体" w:eastAsia="宋体" w:hint="default"/>
                <w:spacing w:val="1"/>
                <w:sz w:val="18"/>
                <w:szCs w:val="18"/>
              </w:rPr>
              <w:t> </w:t>
            </w:r>
            <w:r>
              <w:rPr>
                <w:rFonts w:ascii="宋体" w:hAnsi="宋体" w:cs="宋体" w:eastAsia="宋体" w:hint="default"/>
                <w:sz w:val="18"/>
                <w:szCs w:val="18"/>
              </w:rPr>
              <w:t> </w:t>
            </w:r>
          </w:p>
        </w:tc>
        <w:tc>
          <w:tcPr>
            <w:tcW w:w="1541" w:type="dxa"/>
            <w:tcBorders>
              <w:top w:val="nil" w:sz="6" w:space="0" w:color="auto"/>
              <w:left w:val="single" w:sz="4" w:space="0" w:color="000000"/>
              <w:bottom w:val="nil" w:sz="6" w:space="0" w:color="auto"/>
              <w:right w:val="single" w:sz="4" w:space="0" w:color="000000"/>
            </w:tcBorders>
          </w:tcPr>
          <w:p>
            <w:pPr>
              <w:pStyle w:val="TableParagraph"/>
              <w:spacing w:line="240" w:lineRule="auto" w:before="135"/>
              <w:ind w:right="11"/>
              <w:jc w:val="right"/>
              <w:rPr>
                <w:rFonts w:ascii="宋体" w:hAnsi="宋体" w:cs="宋体" w:eastAsia="宋体" w:hint="default"/>
                <w:sz w:val="18"/>
                <w:szCs w:val="18"/>
              </w:rPr>
            </w:pPr>
            <w:r>
              <w:rPr>
                <w:rFonts w:ascii="宋体"/>
                <w:spacing w:val="-1"/>
                <w:sz w:val="18"/>
              </w:rPr>
              <w:t>143,666,641.86 </w:t>
            </w:r>
          </w:p>
        </w:tc>
        <w:tc>
          <w:tcPr>
            <w:tcW w:w="1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应收票据</w:t>
            </w:r>
            <w:r>
              <w:rPr>
                <w:rFonts w:ascii="宋体" w:hAnsi="宋体" w:cs="宋体" w:eastAsia="宋体" w:hint="default"/>
                <w:sz w:val="18"/>
                <w:szCs w:val="18"/>
              </w:rPr>
              <w:t> </w:t>
            </w:r>
          </w:p>
        </w:tc>
        <w:tc>
          <w:tcPr>
            <w:tcW w:w="1301" w:type="dxa"/>
            <w:tcBorders>
              <w:top w:val="nil" w:sz="6" w:space="0" w:color="auto"/>
              <w:left w:val="single" w:sz="4" w:space="0" w:color="000000"/>
              <w:bottom w:val="nil" w:sz="6" w:space="0" w:color="auto"/>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摊余成本</w:t>
            </w:r>
            <w:r>
              <w:rPr>
                <w:rFonts w:ascii="宋体" w:hAnsi="宋体" w:cs="宋体" w:eastAsia="宋体" w:hint="default"/>
                <w:sz w:val="18"/>
                <w:szCs w:val="18"/>
              </w:rPr>
              <w:t> </w:t>
            </w:r>
          </w:p>
        </w:tc>
        <w:tc>
          <w:tcPr>
            <w:tcW w:w="1882" w:type="dxa"/>
            <w:tcBorders>
              <w:top w:val="nil" w:sz="6" w:space="0" w:color="auto"/>
              <w:left w:val="single" w:sz="4" w:space="0" w:color="000000"/>
              <w:bottom w:val="nil" w:sz="6" w:space="0" w:color="auto"/>
              <w:right w:val="nil" w:sz="6" w:space="0" w:color="auto"/>
            </w:tcBorders>
          </w:tcPr>
          <w:p>
            <w:pPr>
              <w:pStyle w:val="TableParagraph"/>
              <w:spacing w:line="240" w:lineRule="auto" w:before="135"/>
              <w:ind w:right="15"/>
              <w:jc w:val="right"/>
              <w:rPr>
                <w:rFonts w:ascii="宋体" w:hAnsi="宋体" w:cs="宋体" w:eastAsia="宋体" w:hint="default"/>
                <w:sz w:val="18"/>
                <w:szCs w:val="18"/>
              </w:rPr>
            </w:pPr>
            <w:r>
              <w:rPr>
                <w:rFonts w:ascii="宋体"/>
                <w:spacing w:val="-1"/>
                <w:sz w:val="18"/>
              </w:rPr>
              <w:t>143,604,445.04 </w:t>
            </w:r>
          </w:p>
        </w:tc>
      </w:tr>
      <w:tr>
        <w:trPr>
          <w:trHeight w:val="39" w:hRule="exact"/>
        </w:trPr>
        <w:tc>
          <w:tcPr>
            <w:tcW w:w="1551"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single" w:sz="4" w:space="0" w:color="000000"/>
            </w:tcBorders>
          </w:tcPr>
          <w:p>
            <w:pPr/>
          </w:p>
        </w:tc>
        <w:tc>
          <w:tcPr>
            <w:tcW w:w="1541"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c>
          <w:tcPr>
            <w:tcW w:w="1301" w:type="dxa"/>
            <w:tcBorders>
              <w:top w:val="nil" w:sz="6" w:space="0" w:color="auto"/>
              <w:left w:val="single" w:sz="4" w:space="0" w:color="000000"/>
              <w:bottom w:val="nil" w:sz="6" w:space="0" w:color="auto"/>
              <w:right w:val="single" w:sz="4" w:space="0" w:color="000000"/>
            </w:tcBorders>
          </w:tcPr>
          <w:p>
            <w:pPr/>
          </w:p>
        </w:tc>
        <w:tc>
          <w:tcPr>
            <w:tcW w:w="1882" w:type="dxa"/>
            <w:tcBorders>
              <w:top w:val="nil" w:sz="6" w:space="0" w:color="auto"/>
              <w:left w:val="single" w:sz="4" w:space="0" w:color="000000"/>
              <w:bottom w:val="nil" w:sz="6" w:space="0" w:color="auto"/>
              <w:right w:val="nil" w:sz="6" w:space="0" w:color="auto"/>
            </w:tcBorders>
          </w:tcPr>
          <w:p>
            <w:pPr/>
          </w:p>
        </w:tc>
      </w:tr>
      <w:tr>
        <w:trPr>
          <w:trHeight w:val="886" w:hRule="exact"/>
        </w:trPr>
        <w:tc>
          <w:tcPr>
            <w:tcW w:w="1551" w:type="dxa"/>
            <w:tcBorders>
              <w:top w:val="nil" w:sz="6" w:space="0" w:color="auto"/>
              <w:left w:val="nil" w:sz="6" w:space="0" w:color="auto"/>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宋体" w:hAnsi="宋体" w:cs="宋体" w:eastAsia="宋体" w:hint="default"/>
                <w:sz w:val="18"/>
                <w:szCs w:val="18"/>
              </w:rPr>
              <w:t> </w:t>
            </w:r>
          </w:p>
        </w:tc>
        <w:tc>
          <w:tcPr>
            <w:tcW w:w="126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摊余成本</w:t>
            </w:r>
            <w:r>
              <w:rPr>
                <w:rFonts w:ascii="宋体" w:hAnsi="宋体" w:cs="宋体" w:eastAsia="宋体" w:hint="default"/>
                <w:spacing w:val="1"/>
                <w:sz w:val="18"/>
                <w:szCs w:val="18"/>
              </w:rPr>
              <w:t> </w:t>
            </w:r>
            <w:r>
              <w:rPr>
                <w:rFonts w:ascii="宋体" w:hAnsi="宋体" w:cs="宋体" w:eastAsia="宋体" w:hint="default"/>
                <w:sz w:val="18"/>
                <w:szCs w:val="18"/>
              </w:rPr>
              <w:t> </w:t>
            </w:r>
          </w:p>
        </w:tc>
        <w:tc>
          <w:tcPr>
            <w:tcW w:w="1541" w:type="dxa"/>
            <w:tcBorders>
              <w:top w:val="nil" w:sz="6" w:space="0" w:color="auto"/>
              <w:left w:val="single" w:sz="4" w:space="0" w:color="000000"/>
              <w:bottom w:val="nil" w:sz="6" w:space="0" w:color="auto"/>
              <w:right w:val="single" w:sz="4"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pacing w:val="-1"/>
                <w:sz w:val="18"/>
              </w:rPr>
              <w:t>2,530,329,127.</w:t>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27</w:t>
            </w:r>
            <w:r>
              <w:rPr>
                <w:rFonts w:ascii="宋体"/>
                <w:sz w:val="18"/>
              </w:rPr>
              <w:t> </w:t>
            </w:r>
          </w:p>
        </w:tc>
        <w:tc>
          <w:tcPr>
            <w:tcW w:w="126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宋体" w:hAnsi="宋体" w:cs="宋体" w:eastAsia="宋体" w:hint="default"/>
                <w:sz w:val="18"/>
                <w:szCs w:val="18"/>
              </w:rPr>
              <w:t> </w:t>
            </w:r>
          </w:p>
        </w:tc>
        <w:tc>
          <w:tcPr>
            <w:tcW w:w="1301"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摊余成本</w:t>
            </w:r>
            <w:r>
              <w:rPr>
                <w:rFonts w:ascii="宋体" w:hAnsi="宋体" w:cs="宋体" w:eastAsia="宋体" w:hint="default"/>
                <w:sz w:val="18"/>
                <w:szCs w:val="18"/>
              </w:rPr>
              <w:t> </w:t>
            </w:r>
          </w:p>
        </w:tc>
        <w:tc>
          <w:tcPr>
            <w:tcW w:w="1882" w:type="dxa"/>
            <w:tcBorders>
              <w:top w:val="nil" w:sz="6" w:space="0" w:color="auto"/>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5"/>
              <w:jc w:val="right"/>
              <w:rPr>
                <w:rFonts w:ascii="宋体" w:hAnsi="宋体" w:cs="宋体" w:eastAsia="宋体" w:hint="default"/>
                <w:sz w:val="18"/>
                <w:szCs w:val="18"/>
              </w:rPr>
            </w:pPr>
            <w:r>
              <w:rPr>
                <w:rFonts w:ascii="宋体"/>
                <w:spacing w:val="-1"/>
                <w:sz w:val="18"/>
              </w:rPr>
              <w:t>2,517,685,681.78 </w:t>
            </w:r>
          </w:p>
        </w:tc>
      </w:tr>
      <w:tr>
        <w:trPr>
          <w:trHeight w:val="333" w:hRule="exact"/>
        </w:trPr>
        <w:tc>
          <w:tcPr>
            <w:tcW w:w="1551" w:type="dxa"/>
            <w:tcBorders>
              <w:top w:val="nil" w:sz="6" w:space="0" w:color="auto"/>
              <w:left w:val="nil" w:sz="6" w:space="0" w:color="auto"/>
              <w:bottom w:val="nil" w:sz="6" w:space="0" w:color="auto"/>
              <w:right w:val="single" w:sz="4" w:space="0" w:color="000000"/>
            </w:tcBorders>
          </w:tcPr>
          <w:p>
            <w:pPr>
              <w:pStyle w:val="TableParagraph"/>
              <w:spacing w:line="240" w:lineRule="auto" w:before="58"/>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宋体" w:hAnsi="宋体" w:cs="宋体" w:eastAsia="宋体" w:hint="default"/>
                <w:sz w:val="18"/>
                <w:szCs w:val="18"/>
              </w:rPr>
              <w:t> </w:t>
            </w:r>
          </w:p>
        </w:tc>
        <w:tc>
          <w:tcPr>
            <w:tcW w:w="1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8"/>
              <w:ind w:left="103" w:right="0"/>
              <w:jc w:val="left"/>
              <w:rPr>
                <w:rFonts w:ascii="宋体" w:hAnsi="宋体" w:cs="宋体" w:eastAsia="宋体" w:hint="default"/>
                <w:sz w:val="18"/>
                <w:szCs w:val="18"/>
              </w:rPr>
            </w:pPr>
            <w:r>
              <w:rPr>
                <w:rFonts w:ascii="宋体" w:hAnsi="宋体" w:cs="宋体" w:eastAsia="宋体" w:hint="default"/>
                <w:sz w:val="18"/>
                <w:szCs w:val="18"/>
              </w:rPr>
              <w:t>摊余成本</w:t>
            </w:r>
            <w:r>
              <w:rPr>
                <w:rFonts w:ascii="宋体" w:hAnsi="宋体" w:cs="宋体" w:eastAsia="宋体" w:hint="default"/>
                <w:sz w:val="18"/>
                <w:szCs w:val="18"/>
              </w:rPr>
              <w:t> </w:t>
            </w:r>
          </w:p>
        </w:tc>
        <w:tc>
          <w:tcPr>
            <w:tcW w:w="1541" w:type="dxa"/>
            <w:tcBorders>
              <w:top w:val="nil" w:sz="6" w:space="0" w:color="auto"/>
              <w:left w:val="single" w:sz="4" w:space="0" w:color="000000"/>
              <w:bottom w:val="nil" w:sz="6" w:space="0" w:color="auto"/>
              <w:right w:val="single" w:sz="4" w:space="0" w:color="000000"/>
            </w:tcBorders>
          </w:tcPr>
          <w:p>
            <w:pPr>
              <w:pStyle w:val="TableParagraph"/>
              <w:spacing w:line="240" w:lineRule="auto" w:before="58"/>
              <w:ind w:right="11"/>
              <w:jc w:val="right"/>
              <w:rPr>
                <w:rFonts w:ascii="宋体" w:hAnsi="宋体" w:cs="宋体" w:eastAsia="宋体" w:hint="default"/>
                <w:sz w:val="18"/>
                <w:szCs w:val="18"/>
              </w:rPr>
            </w:pPr>
            <w:r>
              <w:rPr>
                <w:rFonts w:ascii="宋体"/>
                <w:spacing w:val="-1"/>
                <w:sz w:val="18"/>
              </w:rPr>
              <w:t>391,641,316.96 </w:t>
            </w:r>
          </w:p>
        </w:tc>
        <w:tc>
          <w:tcPr>
            <w:tcW w:w="1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8"/>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宋体" w:hAnsi="宋体" w:cs="宋体" w:eastAsia="宋体" w:hint="default"/>
                <w:sz w:val="18"/>
                <w:szCs w:val="18"/>
              </w:rPr>
              <w:t> </w:t>
            </w:r>
          </w:p>
        </w:tc>
        <w:tc>
          <w:tcPr>
            <w:tcW w:w="1301" w:type="dxa"/>
            <w:tcBorders>
              <w:top w:val="nil" w:sz="6" w:space="0" w:color="auto"/>
              <w:left w:val="single" w:sz="4" w:space="0" w:color="000000"/>
              <w:bottom w:val="nil" w:sz="6" w:space="0" w:color="auto"/>
              <w:right w:val="single" w:sz="4" w:space="0" w:color="000000"/>
            </w:tcBorders>
          </w:tcPr>
          <w:p>
            <w:pPr>
              <w:pStyle w:val="TableParagraph"/>
              <w:spacing w:line="240" w:lineRule="auto" w:before="58"/>
              <w:ind w:left="103" w:right="0"/>
              <w:jc w:val="left"/>
              <w:rPr>
                <w:rFonts w:ascii="宋体" w:hAnsi="宋体" w:cs="宋体" w:eastAsia="宋体" w:hint="default"/>
                <w:sz w:val="18"/>
                <w:szCs w:val="18"/>
              </w:rPr>
            </w:pPr>
            <w:r>
              <w:rPr>
                <w:rFonts w:ascii="宋体" w:hAnsi="宋体" w:cs="宋体" w:eastAsia="宋体" w:hint="default"/>
                <w:sz w:val="18"/>
                <w:szCs w:val="18"/>
              </w:rPr>
              <w:t>摊余成本</w:t>
            </w:r>
            <w:r>
              <w:rPr>
                <w:rFonts w:ascii="宋体" w:hAnsi="宋体" w:cs="宋体" w:eastAsia="宋体" w:hint="default"/>
                <w:sz w:val="18"/>
                <w:szCs w:val="18"/>
              </w:rPr>
              <w:t> </w:t>
            </w:r>
          </w:p>
        </w:tc>
        <w:tc>
          <w:tcPr>
            <w:tcW w:w="1882" w:type="dxa"/>
            <w:tcBorders>
              <w:top w:val="nil" w:sz="6" w:space="0" w:color="auto"/>
              <w:left w:val="single" w:sz="4" w:space="0" w:color="000000"/>
              <w:bottom w:val="nil" w:sz="6" w:space="0" w:color="auto"/>
              <w:right w:val="nil" w:sz="6" w:space="0" w:color="auto"/>
            </w:tcBorders>
          </w:tcPr>
          <w:p>
            <w:pPr>
              <w:pStyle w:val="TableParagraph"/>
              <w:spacing w:line="240" w:lineRule="auto" w:before="58"/>
              <w:ind w:right="15"/>
              <w:jc w:val="right"/>
              <w:rPr>
                <w:rFonts w:ascii="宋体" w:hAnsi="宋体" w:cs="宋体" w:eastAsia="宋体" w:hint="default"/>
                <w:sz w:val="18"/>
                <w:szCs w:val="18"/>
              </w:rPr>
            </w:pPr>
            <w:r>
              <w:rPr>
                <w:rFonts w:ascii="宋体"/>
                <w:spacing w:val="-1"/>
                <w:sz w:val="18"/>
              </w:rPr>
              <w:t>389,515,617.73 </w:t>
            </w:r>
          </w:p>
        </w:tc>
      </w:tr>
      <w:tr>
        <w:trPr>
          <w:trHeight w:val="415" w:hRule="exact"/>
        </w:trPr>
        <w:tc>
          <w:tcPr>
            <w:tcW w:w="1551" w:type="dxa"/>
            <w:tcBorders>
              <w:top w:val="nil" w:sz="6" w:space="0" w:color="auto"/>
              <w:left w:val="nil" w:sz="6" w:space="0" w:color="auto"/>
              <w:bottom w:val="single" w:sz="12" w:space="0" w:color="000000"/>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pacing w:val="9"/>
                <w:sz w:val="18"/>
                <w:szCs w:val="18"/>
              </w:rPr>
              <w:t>可供出售金融资</w:t>
            </w:r>
            <w:r>
              <w:rPr>
                <w:rFonts w:ascii="宋体" w:hAnsi="宋体" w:cs="宋体" w:eastAsia="宋体" w:hint="default"/>
                <w:sz w:val="18"/>
                <w:szCs w:val="18"/>
              </w:rPr>
            </w:r>
          </w:p>
        </w:tc>
        <w:tc>
          <w:tcPr>
            <w:tcW w:w="126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以</w:t>
            </w:r>
            <w:r>
              <w:rPr>
                <w:rFonts w:ascii="宋体" w:hAnsi="宋体" w:cs="宋体" w:eastAsia="宋体" w:hint="default"/>
                <w:spacing w:val="-52"/>
                <w:sz w:val="18"/>
                <w:szCs w:val="18"/>
              </w:rPr>
              <w:t> </w:t>
            </w:r>
            <w:r>
              <w:rPr>
                <w:rFonts w:ascii="宋体" w:hAnsi="宋体" w:cs="宋体" w:eastAsia="宋体" w:hint="default"/>
                <w:sz w:val="18"/>
                <w:szCs w:val="18"/>
              </w:rPr>
              <w:t>成</w:t>
            </w:r>
            <w:r>
              <w:rPr>
                <w:rFonts w:ascii="宋体" w:hAnsi="宋体" w:cs="宋体" w:eastAsia="宋体" w:hint="default"/>
                <w:spacing w:val="-52"/>
                <w:sz w:val="18"/>
                <w:szCs w:val="18"/>
              </w:rPr>
              <w:t> </w:t>
            </w:r>
            <w:r>
              <w:rPr>
                <w:rFonts w:ascii="宋体" w:hAnsi="宋体" w:cs="宋体" w:eastAsia="宋体" w:hint="default"/>
                <w:sz w:val="18"/>
                <w:szCs w:val="18"/>
              </w:rPr>
              <w:t>本</w:t>
            </w:r>
            <w:r>
              <w:rPr>
                <w:rFonts w:ascii="宋体" w:hAnsi="宋体" w:cs="宋体" w:eastAsia="宋体" w:hint="default"/>
                <w:spacing w:val="-55"/>
                <w:sz w:val="18"/>
                <w:szCs w:val="18"/>
              </w:rPr>
              <w:t> </w:t>
            </w:r>
            <w:r>
              <w:rPr>
                <w:rFonts w:ascii="宋体" w:hAnsi="宋体" w:cs="宋体" w:eastAsia="宋体" w:hint="default"/>
                <w:sz w:val="18"/>
                <w:szCs w:val="18"/>
              </w:rPr>
              <w:t>计</w:t>
            </w:r>
            <w:r>
              <w:rPr>
                <w:rFonts w:ascii="宋体" w:hAnsi="宋体" w:cs="宋体" w:eastAsia="宋体" w:hint="default"/>
                <w:spacing w:val="-52"/>
                <w:sz w:val="18"/>
                <w:szCs w:val="18"/>
              </w:rPr>
              <w:t> </w:t>
            </w:r>
            <w:r>
              <w:rPr>
                <w:rFonts w:ascii="宋体" w:hAnsi="宋体" w:cs="宋体" w:eastAsia="宋体" w:hint="default"/>
                <w:sz w:val="18"/>
                <w:szCs w:val="18"/>
              </w:rPr>
              <w:t>量</w:t>
            </w:r>
          </w:p>
        </w:tc>
        <w:tc>
          <w:tcPr>
            <w:tcW w:w="154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35"/>
              <w:ind w:right="11"/>
              <w:jc w:val="right"/>
              <w:rPr>
                <w:rFonts w:ascii="宋体" w:hAnsi="宋体" w:cs="宋体" w:eastAsia="宋体" w:hint="default"/>
                <w:sz w:val="18"/>
                <w:szCs w:val="18"/>
              </w:rPr>
            </w:pPr>
            <w:r>
              <w:rPr>
                <w:rFonts w:ascii="宋体"/>
                <w:spacing w:val="-1"/>
                <w:sz w:val="18"/>
              </w:rPr>
              <w:t>6,150,000.00</w:t>
            </w:r>
            <w:r>
              <w:rPr>
                <w:rFonts w:ascii="宋体"/>
                <w:sz w:val="18"/>
              </w:rPr>
              <w:t> </w:t>
            </w:r>
          </w:p>
        </w:tc>
        <w:tc>
          <w:tcPr>
            <w:tcW w:w="126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pacing w:val="30"/>
                <w:sz w:val="18"/>
                <w:szCs w:val="18"/>
              </w:rPr>
              <w:t>其他权益工</w:t>
            </w:r>
            <w:r>
              <w:rPr>
                <w:rFonts w:ascii="宋体" w:hAnsi="宋体" w:cs="宋体" w:eastAsia="宋体" w:hint="default"/>
                <w:spacing w:val="-52"/>
                <w:sz w:val="18"/>
                <w:szCs w:val="18"/>
              </w:rPr>
              <w:t> </w:t>
            </w:r>
            <w:r>
              <w:rPr>
                <w:rFonts w:ascii="宋体" w:hAnsi="宋体" w:cs="宋体" w:eastAsia="宋体" w:hint="default"/>
                <w:sz w:val="18"/>
                <w:szCs w:val="18"/>
              </w:rPr>
            </w:r>
          </w:p>
        </w:tc>
        <w:tc>
          <w:tcPr>
            <w:tcW w:w="130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以公允价值计</w:t>
            </w:r>
          </w:p>
        </w:tc>
        <w:tc>
          <w:tcPr>
            <w:tcW w:w="1882" w:type="dxa"/>
            <w:tcBorders>
              <w:top w:val="nil" w:sz="6" w:space="0" w:color="auto"/>
              <w:left w:val="single" w:sz="4" w:space="0" w:color="000000"/>
              <w:bottom w:val="single" w:sz="12" w:space="0" w:color="000000"/>
              <w:right w:val="nil" w:sz="6" w:space="0" w:color="auto"/>
            </w:tcBorders>
          </w:tcPr>
          <w:p>
            <w:pPr>
              <w:pStyle w:val="TableParagraph"/>
              <w:spacing w:line="240" w:lineRule="auto" w:before="135"/>
              <w:ind w:right="15"/>
              <w:jc w:val="right"/>
              <w:rPr>
                <w:rFonts w:ascii="宋体" w:hAnsi="宋体" w:cs="宋体" w:eastAsia="宋体" w:hint="default"/>
                <w:sz w:val="18"/>
                <w:szCs w:val="18"/>
              </w:rPr>
            </w:pPr>
            <w:r>
              <w:rPr>
                <w:rFonts w:ascii="宋体"/>
                <w:spacing w:val="-1"/>
                <w:sz w:val="18"/>
              </w:rPr>
              <w:t>5,739,300.00</w:t>
            </w:r>
            <w:r>
              <w:rPr>
                <w:rFonts w:ascii="宋体"/>
                <w:sz w:val="18"/>
              </w:rPr>
              <w:t> </w:t>
            </w:r>
          </w:p>
        </w:tc>
      </w:tr>
    </w:tbl>
    <w:p>
      <w:pPr>
        <w:spacing w:after="0" w:line="240" w:lineRule="auto"/>
        <w:jc w:val="right"/>
        <w:rPr>
          <w:rFonts w:ascii="宋体" w:hAnsi="宋体" w:cs="宋体" w:eastAsia="宋体" w:hint="default"/>
          <w:sz w:val="18"/>
          <w:szCs w:val="18"/>
        </w:rPr>
        <w:sectPr>
          <w:pgSz w:w="11910" w:h="16840"/>
          <w:pgMar w:header="882" w:footer="1195" w:top="1080" w:bottom="1380" w:left="1040" w:right="1560"/>
        </w:sectPr>
      </w:pPr>
    </w:p>
    <w:p>
      <w:pPr>
        <w:spacing w:line="240" w:lineRule="auto" w:before="5"/>
        <w:rPr>
          <w:rFonts w:ascii="宋体" w:hAnsi="宋体" w:cs="宋体" w:eastAsia="宋体" w:hint="default"/>
          <w:sz w:val="27"/>
          <w:szCs w:val="27"/>
        </w:rPr>
      </w:pPr>
      <w:r>
        <w:rPr/>
        <w:pict>
          <v:group style="position:absolute;margin-left:58.439999pt;margin-top:93.499947pt;width:439.9pt;height:.5pt;mso-position-horizontal-relative:page;mso-position-vertical-relative:page;z-index:-1205464" coordorigin="1169,1870" coordsize="8798,10">
            <v:shape style="position:absolute;left:1169;top:1870;width:1532;height:10" type="#_x0000_t75" stroked="false">
              <v:imagedata r:id="rId50" o:title=""/>
            </v:shape>
            <v:shape style="position:absolute;left:2696;top:1870;width:1273;height:10" type="#_x0000_t75" stroked="false">
              <v:imagedata r:id="rId51" o:title=""/>
            </v:shape>
            <v:shape style="position:absolute;left:3963;top:1870;width:1546;height:10" type="#_x0000_t75" stroked="false">
              <v:imagedata r:id="rId52" o:title=""/>
            </v:shape>
            <v:shape style="position:absolute;left:5504;top:1870;width:1272;height:10" type="#_x0000_t75" stroked="false">
              <v:imagedata r:id="rId53" o:title=""/>
            </v:shape>
            <v:shape style="position:absolute;left:6772;top:1870;width:1306;height:10" type="#_x0000_t75" stroked="false">
              <v:imagedata r:id="rId54" o:title=""/>
            </v:shape>
            <v:shape style="position:absolute;left:8073;top:1870;width:1894;height:10" type="#_x0000_t75" stroked="false">
              <v:imagedata r:id="rId62" o:title=""/>
            </v:shape>
            <w10:wrap type="none"/>
          </v:group>
        </w:pict>
      </w:r>
      <w:r>
        <w:rPr/>
        <w:pict>
          <v:group style="position:absolute;margin-left:58.439999pt;margin-top:153.979996pt;width:439.8pt;height:.5pt;mso-position-horizontal-relative:page;mso-position-vertical-relative:page;z-index:-1205440" coordorigin="1169,3080" coordsize="8796,10">
            <v:shape style="position:absolute;left:1169;top:3080;width:1532;height:10" type="#_x0000_t75" stroked="false">
              <v:imagedata r:id="rId50" o:title=""/>
            </v:shape>
            <v:shape style="position:absolute;left:2696;top:3080;width:1273;height:10" type="#_x0000_t75" stroked="false">
              <v:imagedata r:id="rId57" o:title=""/>
            </v:shape>
            <v:shape style="position:absolute;left:3963;top:3080;width:1546;height:10" type="#_x0000_t75" stroked="false">
              <v:imagedata r:id="rId58" o:title=""/>
            </v:shape>
            <v:shape style="position:absolute;left:5504;top:3080;width:1272;height:10" type="#_x0000_t75" stroked="false">
              <v:imagedata r:id="rId59" o:title=""/>
            </v:shape>
            <v:shape style="position:absolute;left:6772;top:3080;width:1306;height:10" type="#_x0000_t75" stroked="false">
              <v:imagedata r:id="rId60" o:title=""/>
            </v:shape>
            <v:shape style="position:absolute;left:8073;top:3080;width:1892;height:10" type="#_x0000_t75" stroked="false">
              <v:imagedata r:id="rId61" o:title=""/>
            </v:shape>
            <w10:wrap type="none"/>
          </v:group>
        </w:pict>
      </w:r>
      <w:r>
        <w:rPr/>
        <w:pict>
          <v:group style="position:absolute;margin-left:58.439999pt;margin-top:189.979965pt;width:439.8pt;height:5.05pt;mso-position-horizontal-relative:page;mso-position-vertical-relative:page;z-index:-1205416" coordorigin="1169,3800" coordsize="8796,101">
            <v:shape style="position:absolute;left:1169;top:3800;width:1551;height:101" type="#_x0000_t75" stroked="false">
              <v:imagedata r:id="rId66" o:title=""/>
            </v:shape>
            <v:shape style="position:absolute;left:2696;top:3891;width:1273;height:10" type="#_x0000_t75" stroked="false">
              <v:imagedata r:id="rId51" o:title=""/>
            </v:shape>
            <v:shape style="position:absolute;left:3963;top:3891;width:1546;height:10" type="#_x0000_t75" stroked="false">
              <v:imagedata r:id="rId52" o:title=""/>
            </v:shape>
            <v:shape style="position:absolute;left:5504;top:3891;width:1272;height:10" type="#_x0000_t75" stroked="false">
              <v:imagedata r:id="rId53" o:title=""/>
            </v:shape>
            <v:shape style="position:absolute;left:6772;top:3891;width:1306;height:10" type="#_x0000_t75" stroked="false">
              <v:imagedata r:id="rId54" o:title=""/>
            </v:shape>
            <v:shape style="position:absolute;left:8073;top:3891;width:1892;height:10" type="#_x0000_t75" stroked="false">
              <v:imagedata r:id="rId55" o:title=""/>
            </v:shape>
            <w10:wrap type="none"/>
          </v:group>
        </w:pict>
      </w:r>
      <w:r>
        <w:rPr/>
        <w:pict>
          <v:group style="position:absolute;margin-left:58.439999pt;margin-top:467.709991pt;width:435.25pt;height:5.05pt;mso-position-horizontal-relative:page;mso-position-vertical-relative:page;z-index:-1205248" coordorigin="1169,9354" coordsize="8705,101">
            <v:shape style="position:absolute;left:1169;top:9354;width:1116;height:101" type="#_x0000_t75" stroked="false">
              <v:imagedata r:id="rId67" o:title=""/>
            </v:shape>
            <v:shape style="position:absolute;left:2261;top:9445;width:1423;height:10" type="#_x0000_t75" stroked="false">
              <v:imagedata r:id="rId68" o:title=""/>
            </v:shape>
            <v:shape style="position:absolute;left:3680;top:9445;width:1738;height:10" type="#_x0000_t75" stroked="false">
              <v:imagedata r:id="rId69" o:title=""/>
            </v:shape>
            <v:shape style="position:absolute;left:5413;top:9445;width:2806;height:10" type="#_x0000_t75" stroked="false">
              <v:imagedata r:id="rId70" o:title=""/>
            </v:shape>
            <v:shape style="position:absolute;left:8214;top:9445;width:1659;height:10" type="#_x0000_t75" stroked="false">
              <v:imagedata r:id="rId71" o:title=""/>
            </v:shape>
            <w10:wrap type="none"/>
          </v:group>
        </w:pict>
      </w:r>
      <w:r>
        <w:rPr/>
        <w:pict>
          <v:group style="position:absolute;margin-left:58.439999pt;margin-top:512.709961pt;width:435.25pt;height:.5pt;mso-position-horizontal-relative:page;mso-position-vertical-relative:page;z-index:-1205224" coordorigin="1169,10254" coordsize="8705,10">
            <v:shape style="position:absolute;left:1169;top:10254;width:1097;height:10" type="#_x0000_t75" stroked="false">
              <v:imagedata r:id="rId72" o:title=""/>
            </v:shape>
            <v:shape style="position:absolute;left:2261;top:10254;width:1423;height:10" type="#_x0000_t75" stroked="false">
              <v:imagedata r:id="rId73" o:title=""/>
            </v:shape>
            <v:shape style="position:absolute;left:3680;top:10254;width:1738;height:10" type="#_x0000_t75" stroked="false">
              <v:imagedata r:id="rId74" o:title=""/>
            </v:shape>
            <v:shape style="position:absolute;left:5413;top:10254;width:2806;height:10" type="#_x0000_t75" stroked="false">
              <v:imagedata r:id="rId75" o:title=""/>
            </v:shape>
            <v:shape style="position:absolute;left:8214;top:10254;width:1659;height:10" type="#_x0000_t75" stroked="false">
              <v:imagedata r:id="rId76" o:title=""/>
            </v:shape>
            <w10:wrap type="none"/>
          </v:group>
        </w:pict>
      </w:r>
      <w:r>
        <w:rPr/>
        <w:pict>
          <v:group style="position:absolute;margin-left:58.439999pt;margin-top:573.309998pt;width:435.25pt;height:.5pt;mso-position-horizontal-relative:page;mso-position-vertical-relative:page;z-index:-1205200" coordorigin="1169,11466" coordsize="8705,10">
            <v:shape style="position:absolute;left:1169;top:11466;width:1097;height:10" type="#_x0000_t75" stroked="false">
              <v:imagedata r:id="rId72" o:title=""/>
            </v:shape>
            <v:shape style="position:absolute;left:2261;top:11466;width:1423;height:10" type="#_x0000_t75" stroked="false">
              <v:imagedata r:id="rId73" o:title=""/>
            </v:shape>
            <v:shape style="position:absolute;left:3680;top:11466;width:1738;height:10" type="#_x0000_t75" stroked="false">
              <v:imagedata r:id="rId74" o:title=""/>
            </v:shape>
            <v:shape style="position:absolute;left:5413;top:11466;width:2806;height:10" type="#_x0000_t75" stroked="false">
              <v:imagedata r:id="rId75" o:title=""/>
            </v:shape>
            <v:shape style="position:absolute;left:8214;top:11466;width:1659;height:10" type="#_x0000_t75" stroked="false">
              <v:imagedata r:id="rId76" o:title=""/>
            </v:shape>
            <w10:wrap type="none"/>
          </v:group>
        </w:pict>
      </w:r>
      <w:r>
        <w:rPr/>
        <w:pict>
          <v:group style="position:absolute;margin-left:58.439999pt;margin-top:613.780029pt;width:435.25pt;height:.5pt;mso-position-horizontal-relative:page;mso-position-vertical-relative:page;z-index:-1205176" coordorigin="1169,12276" coordsize="8705,10">
            <v:shape style="position:absolute;left:1169;top:12276;width:1097;height:10" type="#_x0000_t75" stroked="false">
              <v:imagedata r:id="rId72" o:title=""/>
            </v:shape>
            <v:shape style="position:absolute;left:2261;top:12276;width:1423;height:10" type="#_x0000_t75" stroked="false">
              <v:imagedata r:id="rId73" o:title=""/>
            </v:shape>
            <v:shape style="position:absolute;left:3680;top:12276;width:1738;height:10" type="#_x0000_t75" stroked="false">
              <v:imagedata r:id="rId74" o:title=""/>
            </v:shape>
            <v:shape style="position:absolute;left:5413;top:12276;width:2806;height:10" type="#_x0000_t75" stroked="false">
              <v:imagedata r:id="rId75" o:title=""/>
            </v:shape>
            <v:shape style="position:absolute;left:8214;top:12276;width:1659;height:10" type="#_x0000_t75" stroked="false">
              <v:imagedata r:id="rId76" o:title=""/>
            </v:shape>
            <w10:wrap type="none"/>
          </v:group>
        </w:pict>
      </w:r>
      <w:r>
        <w:rPr/>
        <w:pict>
          <v:group style="position:absolute;margin-left:58.439999pt;margin-top:649.779968pt;width:435.25pt;height:5.05pt;mso-position-horizontal-relative:page;mso-position-vertical-relative:page;z-index:-1205152" coordorigin="1169,12996" coordsize="8705,101">
            <v:shape style="position:absolute;left:1169;top:12996;width:1116;height:101" type="#_x0000_t75" stroked="false">
              <v:imagedata r:id="rId77" o:title=""/>
            </v:shape>
            <v:shape style="position:absolute;left:2261;top:13087;width:1423;height:10" type="#_x0000_t75" stroked="false">
              <v:imagedata r:id="rId73" o:title=""/>
            </v:shape>
            <v:shape style="position:absolute;left:3680;top:13087;width:1738;height:10" type="#_x0000_t75" stroked="false">
              <v:imagedata r:id="rId74" o:title=""/>
            </v:shape>
            <v:shape style="position:absolute;left:5413;top:13087;width:2806;height:10" type="#_x0000_t75" stroked="false">
              <v:imagedata r:id="rId75" o:title=""/>
            </v:shape>
            <v:shape style="position:absolute;left:8214;top:13087;width:1659;height:10" type="#_x0000_t75" stroked="false">
              <v:imagedata r:id="rId76" o:title=""/>
            </v:shape>
            <w10:wrap type="none"/>
          </v:group>
        </w:pict>
      </w:r>
      <w:r>
        <w:rPr/>
        <w:pict>
          <v:group style="position:absolute;margin-left:58.439999pt;margin-top:694.780029pt;width:435.25pt;height:.5pt;mso-position-horizontal-relative:page;mso-position-vertical-relative:page;z-index:-1205128" coordorigin="1169,13896" coordsize="8705,10">
            <v:shape style="position:absolute;left:1169;top:13896;width:1097;height:10" type="#_x0000_t75" stroked="false">
              <v:imagedata r:id="rId72" o:title=""/>
            </v:shape>
            <v:shape style="position:absolute;left:2261;top:13896;width:1423;height:10" type="#_x0000_t75" stroked="false">
              <v:imagedata r:id="rId73" o:title=""/>
            </v:shape>
            <v:shape style="position:absolute;left:3680;top:13896;width:1738;height:10" type="#_x0000_t75" stroked="false">
              <v:imagedata r:id="rId74" o:title=""/>
            </v:shape>
            <v:shape style="position:absolute;left:5413;top:13896;width:2806;height:10" type="#_x0000_t75" stroked="false">
              <v:imagedata r:id="rId75" o:title=""/>
            </v:shape>
            <v:shape style="position:absolute;left:8214;top:13896;width:1659;height:10" type="#_x0000_t75" stroked="false">
              <v:imagedata r:id="rId76" o:title=""/>
            </v:shape>
            <w10:wrap type="none"/>
          </v:group>
        </w:pict>
      </w:r>
    </w:p>
    <w:tbl>
      <w:tblPr>
        <w:tblW w:w="0" w:type="auto"/>
        <w:jc w:val="left"/>
        <w:tblInd w:w="114" w:type="dxa"/>
        <w:tblLayout w:type="fixed"/>
        <w:tblCellMar>
          <w:top w:w="0" w:type="dxa"/>
          <w:left w:w="0" w:type="dxa"/>
          <w:bottom w:w="0" w:type="dxa"/>
          <w:right w:w="0" w:type="dxa"/>
        </w:tblCellMar>
        <w:tblLook w:val="01E0"/>
      </w:tblPr>
      <w:tblGrid>
        <w:gridCol w:w="1551"/>
        <w:gridCol w:w="1268"/>
        <w:gridCol w:w="1541"/>
        <w:gridCol w:w="1268"/>
        <w:gridCol w:w="1301"/>
        <w:gridCol w:w="1882"/>
      </w:tblGrid>
      <w:tr>
        <w:trPr>
          <w:trHeight w:val="425" w:hRule="exact"/>
        </w:trPr>
        <w:tc>
          <w:tcPr>
            <w:tcW w:w="4359" w:type="dxa"/>
            <w:gridSpan w:val="3"/>
            <w:tcBorders>
              <w:top w:val="single" w:sz="12" w:space="0" w:color="000000"/>
              <w:left w:val="nil" w:sz="6" w:space="0" w:color="auto"/>
              <w:bottom w:val="nil" w:sz="6" w:space="0" w:color="auto"/>
              <w:right w:val="single" w:sz="4" w:space="0" w:color="000000"/>
            </w:tcBorders>
          </w:tcPr>
          <w:p>
            <w:pPr>
              <w:pStyle w:val="TableParagraph"/>
              <w:spacing w:line="240" w:lineRule="auto" w:before="138"/>
              <w:ind w:left="1555" w:right="0"/>
              <w:jc w:val="left"/>
              <w:rPr>
                <w:rFonts w:ascii="宋体" w:hAnsi="宋体" w:cs="宋体" w:eastAsia="宋体" w:hint="default"/>
                <w:sz w:val="18"/>
                <w:szCs w:val="18"/>
              </w:rPr>
            </w:pPr>
            <w:r>
              <w:rPr>
                <w:rFonts w:ascii="宋体" w:hAnsi="宋体" w:cs="宋体" w:eastAsia="宋体" w:hint="default"/>
                <w:sz w:val="18"/>
                <w:szCs w:val="18"/>
              </w:rPr>
              <w:t>原金融工具准则</w:t>
            </w:r>
            <w:r>
              <w:rPr>
                <w:rFonts w:ascii="宋体" w:hAnsi="宋体" w:cs="宋体" w:eastAsia="宋体" w:hint="default"/>
                <w:spacing w:val="1"/>
                <w:sz w:val="18"/>
                <w:szCs w:val="18"/>
              </w:rPr>
              <w:t> </w:t>
            </w:r>
            <w:r>
              <w:rPr>
                <w:rFonts w:ascii="宋体" w:hAnsi="宋体" w:cs="宋体" w:eastAsia="宋体" w:hint="default"/>
                <w:sz w:val="18"/>
                <w:szCs w:val="18"/>
              </w:rPr>
              <w:t> </w:t>
            </w:r>
          </w:p>
        </w:tc>
        <w:tc>
          <w:tcPr>
            <w:tcW w:w="4450" w:type="dxa"/>
            <w:gridSpan w:val="3"/>
            <w:tcBorders>
              <w:top w:val="single" w:sz="12" w:space="0" w:color="000000"/>
              <w:left w:val="single" w:sz="4" w:space="0" w:color="000000"/>
              <w:bottom w:val="nil" w:sz="6" w:space="0" w:color="auto"/>
              <w:right w:val="nil" w:sz="6" w:space="0" w:color="auto"/>
            </w:tcBorders>
          </w:tcPr>
          <w:p>
            <w:pPr>
              <w:pStyle w:val="TableParagraph"/>
              <w:spacing w:line="240" w:lineRule="auto" w:before="138"/>
              <w:ind w:left="1541"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新金融工具准则</w:t>
            </w:r>
            <w:r>
              <w:rPr>
                <w:rFonts w:ascii="宋体" w:hAnsi="宋体" w:cs="宋体" w:eastAsia="宋体" w:hint="default"/>
                <w:spacing w:val="-2"/>
                <w:sz w:val="18"/>
                <w:szCs w:val="18"/>
              </w:rPr>
              <w:t> </w:t>
            </w:r>
            <w:r>
              <w:rPr>
                <w:rFonts w:ascii="宋体" w:hAnsi="宋体" w:cs="宋体" w:eastAsia="宋体" w:hint="default"/>
                <w:sz w:val="18"/>
                <w:szCs w:val="18"/>
              </w:rPr>
              <w:t> </w:t>
            </w:r>
          </w:p>
        </w:tc>
      </w:tr>
      <w:tr>
        <w:trPr>
          <w:trHeight w:val="1387" w:hRule="exact"/>
        </w:trPr>
        <w:tc>
          <w:tcPr>
            <w:tcW w:w="1551"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产</w:t>
            </w:r>
            <w:r>
              <w:rPr>
                <w:rFonts w:ascii="宋体" w:hAnsi="宋体" w:cs="宋体" w:eastAsia="宋体" w:hint="default"/>
                <w:sz w:val="18"/>
                <w:szCs w:val="18"/>
              </w:rPr>
              <w:t> </w:t>
            </w:r>
          </w:p>
        </w:tc>
        <w:tc>
          <w:tcPr>
            <w:tcW w:w="1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权益工具</w:t>
            </w:r>
            <w:r>
              <w:rPr>
                <w:rFonts w:ascii="宋体" w:hAnsi="宋体" w:cs="宋体" w:eastAsia="宋体" w:hint="default"/>
                <w:sz w:val="18"/>
                <w:szCs w:val="18"/>
              </w:rPr>
              <w:t>) </w:t>
            </w:r>
          </w:p>
        </w:tc>
        <w:tc>
          <w:tcPr>
            <w:tcW w:w="1541"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具投资</w:t>
            </w:r>
            <w:r>
              <w:rPr>
                <w:rFonts w:ascii="宋体" w:hAnsi="宋体" w:cs="宋体" w:eastAsia="宋体" w:hint="default"/>
                <w:sz w:val="18"/>
                <w:szCs w:val="18"/>
              </w:rPr>
              <w:t> </w:t>
            </w:r>
          </w:p>
        </w:tc>
        <w:tc>
          <w:tcPr>
            <w:tcW w:w="1301" w:type="dxa"/>
            <w:tcBorders>
              <w:top w:val="nil" w:sz="6" w:space="0" w:color="auto"/>
              <w:left w:val="single" w:sz="4" w:space="0" w:color="000000"/>
              <w:bottom w:val="nil" w:sz="6" w:space="0" w:color="auto"/>
              <w:right w:val="single" w:sz="4" w:space="0" w:color="000000"/>
            </w:tcBorders>
          </w:tcPr>
          <w:p>
            <w:pPr>
              <w:pStyle w:val="TableParagraph"/>
              <w:spacing w:line="408" w:lineRule="auto" w:before="135"/>
              <w:ind w:left="103" w:right="103"/>
              <w:jc w:val="both"/>
              <w:rPr>
                <w:rFonts w:ascii="宋体" w:hAnsi="宋体" w:cs="宋体" w:eastAsia="宋体" w:hint="default"/>
                <w:sz w:val="18"/>
                <w:szCs w:val="18"/>
              </w:rPr>
            </w:pPr>
            <w:r>
              <w:rPr>
                <w:rFonts w:ascii="宋体" w:hAnsi="宋体" w:cs="宋体" w:eastAsia="宋体" w:hint="default"/>
                <w:sz w:val="18"/>
                <w:szCs w:val="18"/>
              </w:rPr>
              <w:t>量且其变动计 入其他综合收 益</w:t>
            </w:r>
            <w:r>
              <w:rPr>
                <w:rFonts w:ascii="宋体" w:hAnsi="宋体" w:cs="宋体" w:eastAsia="宋体" w:hint="default"/>
                <w:sz w:val="18"/>
                <w:szCs w:val="18"/>
              </w:rPr>
              <w:t> </w:t>
            </w:r>
          </w:p>
        </w:tc>
        <w:tc>
          <w:tcPr>
            <w:tcW w:w="1882" w:type="dxa"/>
            <w:tcBorders>
              <w:top w:val="nil" w:sz="6" w:space="0" w:color="auto"/>
              <w:left w:val="single" w:sz="4" w:space="0" w:color="000000"/>
              <w:bottom w:val="nil" w:sz="6" w:space="0" w:color="auto"/>
              <w:right w:val="nil" w:sz="6" w:space="0" w:color="auto"/>
            </w:tcBorders>
          </w:tcPr>
          <w:p>
            <w:pPr/>
          </w:p>
        </w:tc>
      </w:tr>
      <w:tr>
        <w:trPr>
          <w:trHeight w:val="594" w:hRule="exact"/>
        </w:trPr>
        <w:tc>
          <w:tcPr>
            <w:tcW w:w="1551" w:type="dxa"/>
            <w:tcBorders>
              <w:top w:val="nil" w:sz="6" w:space="0" w:color="auto"/>
              <w:left w:val="nil" w:sz="6" w:space="0" w:color="auto"/>
              <w:bottom w:val="nil" w:sz="6" w:space="0" w:color="auto"/>
              <w:right w:val="single" w:sz="4" w:space="0" w:color="000000"/>
            </w:tcBorders>
          </w:tcPr>
          <w:p>
            <w:pPr>
              <w:pStyle w:val="TableParagraph"/>
              <w:spacing w:line="240" w:lineRule="auto" w:before="159"/>
              <w:ind w:left="122" w:right="0"/>
              <w:jc w:val="left"/>
              <w:rPr>
                <w:rFonts w:ascii="宋体" w:hAnsi="宋体" w:cs="宋体" w:eastAsia="宋体" w:hint="default"/>
                <w:sz w:val="18"/>
                <w:szCs w:val="18"/>
              </w:rPr>
            </w:pPr>
            <w:r>
              <w:rPr>
                <w:rFonts w:ascii="宋体" w:hAnsi="宋体" w:cs="宋体" w:eastAsia="宋体" w:hint="default"/>
                <w:sz w:val="18"/>
                <w:szCs w:val="18"/>
              </w:rPr>
              <w:t>短期借款</w:t>
            </w:r>
            <w:r>
              <w:rPr>
                <w:rFonts w:ascii="宋体" w:hAnsi="宋体" w:cs="宋体" w:eastAsia="宋体" w:hint="default"/>
                <w:sz w:val="18"/>
                <w:szCs w:val="18"/>
              </w:rPr>
              <w:t> </w:t>
            </w:r>
          </w:p>
        </w:tc>
        <w:tc>
          <w:tcPr>
            <w:tcW w:w="1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摊余成本</w:t>
            </w:r>
            <w:r>
              <w:rPr>
                <w:rFonts w:ascii="宋体" w:hAnsi="宋体" w:cs="宋体" w:eastAsia="宋体" w:hint="default"/>
                <w:sz w:val="18"/>
                <w:szCs w:val="18"/>
              </w:rPr>
              <w:t> </w:t>
            </w:r>
          </w:p>
        </w:tc>
        <w:tc>
          <w:tcPr>
            <w:tcW w:w="1541" w:type="dxa"/>
            <w:tcBorders>
              <w:top w:val="nil" w:sz="6" w:space="0" w:color="auto"/>
              <w:left w:val="single" w:sz="4" w:space="0" w:color="000000"/>
              <w:bottom w:val="nil" w:sz="6" w:space="0" w:color="auto"/>
              <w:right w:val="single" w:sz="4" w:space="0" w:color="000000"/>
            </w:tcBorders>
          </w:tcPr>
          <w:p>
            <w:pPr>
              <w:pStyle w:val="TableParagraph"/>
              <w:spacing w:line="196" w:lineRule="exact"/>
              <w:ind w:right="101"/>
              <w:jc w:val="right"/>
              <w:rPr>
                <w:rFonts w:ascii="宋体" w:hAnsi="宋体" w:cs="宋体" w:eastAsia="宋体" w:hint="default"/>
                <w:sz w:val="18"/>
                <w:szCs w:val="18"/>
              </w:rPr>
            </w:pPr>
            <w:r>
              <w:rPr>
                <w:rFonts w:ascii="宋体"/>
                <w:spacing w:val="-1"/>
                <w:sz w:val="18"/>
              </w:rPr>
              <w:t>2,354,528,000.</w:t>
            </w: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00</w:t>
            </w:r>
            <w:r>
              <w:rPr>
                <w:rFonts w:ascii="宋体"/>
                <w:sz w:val="18"/>
              </w:rPr>
              <w:t> </w:t>
            </w:r>
          </w:p>
        </w:tc>
        <w:tc>
          <w:tcPr>
            <w:tcW w:w="1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短期借款</w:t>
            </w:r>
            <w:r>
              <w:rPr>
                <w:rFonts w:ascii="宋体" w:hAnsi="宋体" w:cs="宋体" w:eastAsia="宋体" w:hint="default"/>
                <w:sz w:val="18"/>
                <w:szCs w:val="18"/>
              </w:rPr>
              <w:t> </w:t>
            </w:r>
          </w:p>
        </w:tc>
        <w:tc>
          <w:tcPr>
            <w:tcW w:w="1301" w:type="dxa"/>
            <w:tcBorders>
              <w:top w:val="nil" w:sz="6" w:space="0" w:color="auto"/>
              <w:left w:val="single" w:sz="4" w:space="0" w:color="000000"/>
              <w:bottom w:val="nil" w:sz="6" w:space="0" w:color="auto"/>
              <w:right w:val="single" w:sz="4" w:space="0" w:color="000000"/>
            </w:tcBorders>
          </w:tcPr>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摊余成本</w:t>
            </w:r>
            <w:r>
              <w:rPr>
                <w:rFonts w:ascii="宋体" w:hAnsi="宋体" w:cs="宋体" w:eastAsia="宋体" w:hint="default"/>
                <w:sz w:val="18"/>
                <w:szCs w:val="18"/>
              </w:rPr>
              <w:t> </w:t>
            </w:r>
          </w:p>
        </w:tc>
        <w:tc>
          <w:tcPr>
            <w:tcW w:w="1882" w:type="dxa"/>
            <w:tcBorders>
              <w:top w:val="nil" w:sz="6" w:space="0" w:color="auto"/>
              <w:left w:val="single" w:sz="4" w:space="0" w:color="000000"/>
              <w:bottom w:val="nil" w:sz="6" w:space="0" w:color="auto"/>
              <w:right w:val="nil" w:sz="6" w:space="0" w:color="auto"/>
            </w:tcBorders>
          </w:tcPr>
          <w:p>
            <w:pPr>
              <w:pStyle w:val="TableParagraph"/>
              <w:spacing w:line="240" w:lineRule="auto" w:before="159"/>
              <w:ind w:right="15"/>
              <w:jc w:val="right"/>
              <w:rPr>
                <w:rFonts w:ascii="宋体" w:hAnsi="宋体" w:cs="宋体" w:eastAsia="宋体" w:hint="default"/>
                <w:sz w:val="18"/>
                <w:szCs w:val="18"/>
              </w:rPr>
            </w:pPr>
            <w:r>
              <w:rPr>
                <w:rFonts w:ascii="宋体"/>
                <w:spacing w:val="-1"/>
                <w:sz w:val="18"/>
              </w:rPr>
              <w:t>2,359,567,665.01 </w:t>
            </w:r>
          </w:p>
        </w:tc>
      </w:tr>
      <w:tr>
        <w:trPr>
          <w:trHeight w:val="39" w:hRule="exact"/>
        </w:trPr>
        <w:tc>
          <w:tcPr>
            <w:tcW w:w="1551"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single" w:sz="4" w:space="0" w:color="000000"/>
            </w:tcBorders>
          </w:tcPr>
          <w:p>
            <w:pPr/>
          </w:p>
        </w:tc>
        <w:tc>
          <w:tcPr>
            <w:tcW w:w="1541"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c>
          <w:tcPr>
            <w:tcW w:w="1301" w:type="dxa"/>
            <w:tcBorders>
              <w:top w:val="nil" w:sz="6" w:space="0" w:color="auto"/>
              <w:left w:val="single" w:sz="4" w:space="0" w:color="000000"/>
              <w:bottom w:val="nil" w:sz="6" w:space="0" w:color="auto"/>
              <w:right w:val="single" w:sz="4" w:space="0" w:color="000000"/>
            </w:tcBorders>
          </w:tcPr>
          <w:p>
            <w:pPr/>
          </w:p>
        </w:tc>
        <w:tc>
          <w:tcPr>
            <w:tcW w:w="1882" w:type="dxa"/>
            <w:tcBorders>
              <w:top w:val="nil" w:sz="6" w:space="0" w:color="auto"/>
              <w:left w:val="single" w:sz="4" w:space="0" w:color="000000"/>
              <w:bottom w:val="nil" w:sz="6" w:space="0" w:color="auto"/>
              <w:right w:val="nil" w:sz="6" w:space="0" w:color="auto"/>
            </w:tcBorders>
          </w:tcPr>
          <w:p>
            <w:pPr/>
          </w:p>
        </w:tc>
      </w:tr>
      <w:tr>
        <w:trPr>
          <w:trHeight w:val="887" w:hRule="exact"/>
        </w:trPr>
        <w:tc>
          <w:tcPr>
            <w:tcW w:w="1551" w:type="dxa"/>
            <w:tcBorders>
              <w:top w:val="nil" w:sz="6" w:space="0" w:color="auto"/>
              <w:left w:val="nil" w:sz="6" w:space="0" w:color="auto"/>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应付账款</w:t>
            </w:r>
            <w:r>
              <w:rPr>
                <w:rFonts w:ascii="宋体" w:hAnsi="宋体" w:cs="宋体" w:eastAsia="宋体" w:hint="default"/>
                <w:sz w:val="18"/>
                <w:szCs w:val="18"/>
              </w:rPr>
              <w:t> </w:t>
            </w:r>
          </w:p>
        </w:tc>
        <w:tc>
          <w:tcPr>
            <w:tcW w:w="126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摊余成本</w:t>
            </w:r>
            <w:r>
              <w:rPr>
                <w:rFonts w:ascii="宋体" w:hAnsi="宋体" w:cs="宋体" w:eastAsia="宋体" w:hint="default"/>
                <w:sz w:val="18"/>
                <w:szCs w:val="18"/>
              </w:rPr>
              <w:t> </w:t>
            </w:r>
          </w:p>
        </w:tc>
        <w:tc>
          <w:tcPr>
            <w:tcW w:w="1541" w:type="dxa"/>
            <w:tcBorders>
              <w:top w:val="nil" w:sz="6" w:space="0" w:color="auto"/>
              <w:left w:val="single" w:sz="4" w:space="0" w:color="000000"/>
              <w:bottom w:val="nil" w:sz="6" w:space="0" w:color="auto"/>
              <w:right w:val="single" w:sz="4"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pacing w:val="-1"/>
                <w:sz w:val="18"/>
              </w:rPr>
              <w:t>2,186,383,463.</w:t>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17</w:t>
            </w:r>
            <w:r>
              <w:rPr>
                <w:rFonts w:ascii="宋体"/>
                <w:sz w:val="18"/>
              </w:rPr>
              <w:t> </w:t>
            </w:r>
          </w:p>
        </w:tc>
        <w:tc>
          <w:tcPr>
            <w:tcW w:w="126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应付账款</w:t>
            </w:r>
            <w:r>
              <w:rPr>
                <w:rFonts w:ascii="宋体" w:hAnsi="宋体" w:cs="宋体" w:eastAsia="宋体" w:hint="default"/>
                <w:sz w:val="18"/>
                <w:szCs w:val="18"/>
              </w:rPr>
              <w:t> </w:t>
            </w:r>
          </w:p>
        </w:tc>
        <w:tc>
          <w:tcPr>
            <w:tcW w:w="1301"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摊余成本</w:t>
            </w:r>
            <w:r>
              <w:rPr>
                <w:rFonts w:ascii="宋体" w:hAnsi="宋体" w:cs="宋体" w:eastAsia="宋体" w:hint="default"/>
                <w:sz w:val="18"/>
                <w:szCs w:val="18"/>
              </w:rPr>
              <w:t> </w:t>
            </w:r>
          </w:p>
        </w:tc>
        <w:tc>
          <w:tcPr>
            <w:tcW w:w="1882" w:type="dxa"/>
            <w:tcBorders>
              <w:top w:val="nil" w:sz="6" w:space="0" w:color="auto"/>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5"/>
              <w:jc w:val="right"/>
              <w:rPr>
                <w:rFonts w:ascii="宋体" w:hAnsi="宋体" w:cs="宋体" w:eastAsia="宋体" w:hint="default"/>
                <w:sz w:val="18"/>
                <w:szCs w:val="18"/>
              </w:rPr>
            </w:pPr>
            <w:r>
              <w:rPr>
                <w:rFonts w:ascii="宋体"/>
                <w:spacing w:val="-1"/>
                <w:sz w:val="18"/>
              </w:rPr>
              <w:t>2,186,383,463.17 </w:t>
            </w:r>
          </w:p>
        </w:tc>
      </w:tr>
      <w:tr>
        <w:trPr>
          <w:trHeight w:val="332" w:hRule="exact"/>
        </w:trPr>
        <w:tc>
          <w:tcPr>
            <w:tcW w:w="1551" w:type="dxa"/>
            <w:tcBorders>
              <w:top w:val="nil" w:sz="6" w:space="0" w:color="auto"/>
              <w:left w:val="nil" w:sz="6" w:space="0" w:color="auto"/>
              <w:bottom w:val="nil" w:sz="6" w:space="0" w:color="auto"/>
              <w:right w:val="single" w:sz="4" w:space="0" w:color="000000"/>
            </w:tcBorders>
          </w:tcPr>
          <w:p>
            <w:pPr>
              <w:pStyle w:val="TableParagraph"/>
              <w:spacing w:line="240" w:lineRule="auto" w:before="59"/>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r>
              <w:rPr>
                <w:rFonts w:ascii="宋体" w:hAnsi="宋体" w:cs="宋体" w:eastAsia="宋体" w:hint="default"/>
                <w:sz w:val="18"/>
                <w:szCs w:val="18"/>
              </w:rPr>
              <w:t> </w:t>
            </w:r>
          </w:p>
        </w:tc>
        <w:tc>
          <w:tcPr>
            <w:tcW w:w="1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摊余成本</w:t>
            </w:r>
            <w:r>
              <w:rPr>
                <w:rFonts w:ascii="宋体" w:hAnsi="宋体" w:cs="宋体" w:eastAsia="宋体" w:hint="default"/>
                <w:sz w:val="18"/>
                <w:szCs w:val="18"/>
              </w:rPr>
              <w:t> </w:t>
            </w:r>
          </w:p>
        </w:tc>
        <w:tc>
          <w:tcPr>
            <w:tcW w:w="1541" w:type="dxa"/>
            <w:tcBorders>
              <w:top w:val="nil" w:sz="6" w:space="0" w:color="auto"/>
              <w:left w:val="single" w:sz="4" w:space="0" w:color="000000"/>
              <w:bottom w:val="nil" w:sz="6" w:space="0" w:color="auto"/>
              <w:right w:val="single" w:sz="4" w:space="0" w:color="000000"/>
            </w:tcBorders>
          </w:tcPr>
          <w:p>
            <w:pPr>
              <w:pStyle w:val="TableParagraph"/>
              <w:spacing w:line="240" w:lineRule="auto" w:before="59"/>
              <w:ind w:right="11"/>
              <w:jc w:val="right"/>
              <w:rPr>
                <w:rFonts w:ascii="宋体" w:hAnsi="宋体" w:cs="宋体" w:eastAsia="宋体" w:hint="default"/>
                <w:sz w:val="18"/>
                <w:szCs w:val="18"/>
              </w:rPr>
            </w:pPr>
            <w:r>
              <w:rPr>
                <w:rFonts w:ascii="宋体"/>
                <w:spacing w:val="-1"/>
                <w:sz w:val="18"/>
              </w:rPr>
              <w:t>49,446,081.32</w:t>
            </w:r>
            <w:r>
              <w:rPr>
                <w:rFonts w:ascii="宋体"/>
                <w:sz w:val="18"/>
              </w:rPr>
              <w:t> </w:t>
            </w:r>
          </w:p>
        </w:tc>
        <w:tc>
          <w:tcPr>
            <w:tcW w:w="1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r>
              <w:rPr>
                <w:rFonts w:ascii="宋体" w:hAnsi="宋体" w:cs="宋体" w:eastAsia="宋体" w:hint="default"/>
                <w:sz w:val="18"/>
                <w:szCs w:val="18"/>
              </w:rPr>
              <w:t> </w:t>
            </w:r>
          </w:p>
        </w:tc>
        <w:tc>
          <w:tcPr>
            <w:tcW w:w="1301" w:type="dxa"/>
            <w:tcBorders>
              <w:top w:val="nil" w:sz="6" w:space="0" w:color="auto"/>
              <w:left w:val="single" w:sz="4" w:space="0" w:color="000000"/>
              <w:bottom w:val="nil" w:sz="6" w:space="0" w:color="auto"/>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摊余成本</w:t>
            </w:r>
            <w:r>
              <w:rPr>
                <w:rFonts w:ascii="宋体" w:hAnsi="宋体" w:cs="宋体" w:eastAsia="宋体" w:hint="default"/>
                <w:sz w:val="18"/>
                <w:szCs w:val="18"/>
              </w:rPr>
              <w:t> </w:t>
            </w:r>
          </w:p>
        </w:tc>
        <w:tc>
          <w:tcPr>
            <w:tcW w:w="1882" w:type="dxa"/>
            <w:tcBorders>
              <w:top w:val="nil" w:sz="6" w:space="0" w:color="auto"/>
              <w:left w:val="single" w:sz="4" w:space="0" w:color="000000"/>
              <w:bottom w:val="nil" w:sz="6" w:space="0" w:color="auto"/>
              <w:right w:val="nil" w:sz="6" w:space="0" w:color="auto"/>
            </w:tcBorders>
          </w:tcPr>
          <w:p>
            <w:pPr>
              <w:pStyle w:val="TableParagraph"/>
              <w:spacing w:line="240" w:lineRule="auto" w:before="59"/>
              <w:ind w:right="15"/>
              <w:jc w:val="right"/>
              <w:rPr>
                <w:rFonts w:ascii="宋体" w:hAnsi="宋体" w:cs="宋体" w:eastAsia="宋体" w:hint="default"/>
                <w:sz w:val="18"/>
                <w:szCs w:val="18"/>
              </w:rPr>
            </w:pPr>
            <w:r>
              <w:rPr>
                <w:rFonts w:ascii="宋体"/>
                <w:spacing w:val="-1"/>
                <w:sz w:val="18"/>
              </w:rPr>
              <w:t>41,788,479.47 </w:t>
            </w:r>
          </w:p>
        </w:tc>
      </w:tr>
      <w:tr>
        <w:trPr>
          <w:trHeight w:val="1217" w:hRule="exact"/>
        </w:trPr>
        <w:tc>
          <w:tcPr>
            <w:tcW w:w="1551" w:type="dxa"/>
            <w:tcBorders>
              <w:top w:val="nil" w:sz="6" w:space="0" w:color="auto"/>
              <w:left w:val="nil" w:sz="6" w:space="0" w:color="auto"/>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405" w:lineRule="auto"/>
              <w:ind w:left="122" w:right="86"/>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pacing w:val="12"/>
                <w:sz w:val="18"/>
                <w:szCs w:val="18"/>
              </w:rPr>
              <w:t>一年内到期的 </w:t>
            </w:r>
            <w:r>
              <w:rPr>
                <w:rFonts w:ascii="宋体" w:hAnsi="宋体" w:cs="宋体" w:eastAsia="宋体" w:hint="default"/>
                <w:sz w:val="18"/>
                <w:szCs w:val="18"/>
              </w:rPr>
              <w:t>非流动负债</w:t>
            </w:r>
            <w:r>
              <w:rPr>
                <w:rFonts w:ascii="宋体" w:hAnsi="宋体" w:cs="宋体" w:eastAsia="宋体" w:hint="default"/>
                <w:sz w:val="18"/>
                <w:szCs w:val="18"/>
              </w:rPr>
              <w:t> </w:t>
            </w:r>
          </w:p>
        </w:tc>
        <w:tc>
          <w:tcPr>
            <w:tcW w:w="1268" w:type="dxa"/>
            <w:tcBorders>
              <w:top w:val="nil" w:sz="6" w:space="0" w:color="auto"/>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摊余成本</w:t>
            </w:r>
            <w:r>
              <w:rPr>
                <w:rFonts w:ascii="宋体" w:hAnsi="宋体" w:cs="宋体" w:eastAsia="宋体" w:hint="default"/>
                <w:sz w:val="18"/>
                <w:szCs w:val="18"/>
              </w:rPr>
              <w:t> </w:t>
            </w:r>
          </w:p>
        </w:tc>
        <w:tc>
          <w:tcPr>
            <w:tcW w:w="1541" w:type="dxa"/>
            <w:tcBorders>
              <w:top w:val="nil" w:sz="6" w:space="0" w:color="auto"/>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268" w:type="dxa"/>
            <w:tcBorders>
              <w:top w:val="nil" w:sz="6" w:space="0" w:color="auto"/>
              <w:left w:val="single" w:sz="4" w:space="0" w:color="000000"/>
              <w:bottom w:val="single" w:sz="12" w:space="0" w:color="000000"/>
              <w:right w:val="single" w:sz="4" w:space="0" w:color="000000"/>
            </w:tcBorders>
          </w:tcPr>
          <w:p>
            <w:pPr>
              <w:pStyle w:val="TableParagraph"/>
              <w:spacing w:line="400" w:lineRule="exact" w:before="26"/>
              <w:ind w:left="103" w:right="60"/>
              <w:jc w:val="both"/>
              <w:rPr>
                <w:rFonts w:ascii="宋体" w:hAnsi="宋体" w:cs="宋体" w:eastAsia="宋体" w:hint="default"/>
                <w:sz w:val="18"/>
                <w:szCs w:val="18"/>
              </w:rPr>
            </w:pPr>
            <w:r>
              <w:rPr>
                <w:rFonts w:ascii="宋体" w:hAnsi="宋体" w:cs="宋体" w:eastAsia="宋体" w:hint="default"/>
                <w:spacing w:val="30"/>
                <w:sz w:val="18"/>
                <w:szCs w:val="18"/>
              </w:rPr>
              <w:t>一年内到期</w:t>
            </w:r>
            <w:r>
              <w:rPr>
                <w:rFonts w:ascii="宋体" w:hAnsi="宋体" w:cs="宋体" w:eastAsia="宋体" w:hint="default"/>
                <w:spacing w:val="-52"/>
                <w:sz w:val="18"/>
                <w:szCs w:val="18"/>
              </w:rPr>
              <w:t> </w:t>
            </w:r>
            <w:r>
              <w:rPr>
                <w:rFonts w:ascii="宋体" w:hAnsi="宋体" w:cs="宋体" w:eastAsia="宋体" w:hint="default"/>
                <w:spacing w:val="30"/>
                <w:sz w:val="18"/>
                <w:szCs w:val="18"/>
              </w:rPr>
              <w:t>的非流动负</w:t>
            </w:r>
            <w:r>
              <w:rPr>
                <w:rFonts w:ascii="宋体" w:hAnsi="宋体" w:cs="宋体" w:eastAsia="宋体" w:hint="default"/>
                <w:spacing w:val="-52"/>
                <w:sz w:val="18"/>
                <w:szCs w:val="18"/>
              </w:rPr>
              <w:t> </w:t>
            </w:r>
            <w:r>
              <w:rPr>
                <w:rFonts w:ascii="宋体" w:hAnsi="宋体" w:cs="宋体" w:eastAsia="宋体" w:hint="default"/>
                <w:sz w:val="18"/>
                <w:szCs w:val="18"/>
              </w:rPr>
              <w:t>债</w:t>
            </w:r>
            <w:r>
              <w:rPr>
                <w:rFonts w:ascii="宋体" w:hAnsi="宋体" w:cs="宋体" w:eastAsia="宋体" w:hint="default"/>
                <w:sz w:val="18"/>
                <w:szCs w:val="18"/>
              </w:rPr>
              <w:t> </w:t>
            </w:r>
          </w:p>
        </w:tc>
        <w:tc>
          <w:tcPr>
            <w:tcW w:w="1301" w:type="dxa"/>
            <w:tcBorders>
              <w:top w:val="nil" w:sz="6" w:space="0" w:color="auto"/>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摊余成本</w:t>
            </w:r>
            <w:r>
              <w:rPr>
                <w:rFonts w:ascii="宋体" w:hAnsi="宋体" w:cs="宋体" w:eastAsia="宋体" w:hint="default"/>
                <w:sz w:val="18"/>
                <w:szCs w:val="18"/>
              </w:rPr>
              <w:t> </w:t>
            </w:r>
          </w:p>
        </w:tc>
        <w:tc>
          <w:tcPr>
            <w:tcW w:w="1882" w:type="dxa"/>
            <w:tcBorders>
              <w:top w:val="nil" w:sz="6" w:space="0" w:color="auto"/>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15"/>
              <w:jc w:val="right"/>
              <w:rPr>
                <w:rFonts w:ascii="宋体" w:hAnsi="宋体" w:cs="宋体" w:eastAsia="宋体" w:hint="default"/>
                <w:sz w:val="18"/>
                <w:szCs w:val="18"/>
              </w:rPr>
            </w:pPr>
            <w:r>
              <w:rPr>
                <w:rFonts w:ascii="宋体"/>
                <w:spacing w:val="-1"/>
                <w:sz w:val="18"/>
              </w:rPr>
              <w:t>2,617,936.84 </w:t>
            </w:r>
          </w:p>
        </w:tc>
      </w:tr>
    </w:tbl>
    <w:p>
      <w:pPr>
        <w:pStyle w:val="BodyText"/>
        <w:spacing w:line="273" w:lineRule="auto"/>
        <w:ind w:left="236" w:right="5913"/>
        <w:jc w:val="left"/>
        <w:rPr>
          <w:rFonts w:ascii="宋体" w:hAnsi="宋体" w:cs="宋体" w:eastAsia="宋体" w:hint="default"/>
        </w:rPr>
      </w:pPr>
      <w:r>
        <w:rPr/>
        <w:pict>
          <v:group style="position:absolute;margin-left:58.439999pt;margin-top:-81.966286pt;width:439.8pt;height:.5pt;mso-position-horizontal-relative:page;mso-position-vertical-relative:paragraph;z-index:-1205392" coordorigin="1169,-1639" coordsize="8796,10">
            <v:shape style="position:absolute;left:1169;top:-1639;width:1532;height:10" type="#_x0000_t75" stroked="false">
              <v:imagedata r:id="rId50" o:title=""/>
            </v:shape>
            <v:shape style="position:absolute;left:2696;top:-1639;width:1273;height:10" type="#_x0000_t75" stroked="false">
              <v:imagedata r:id="rId57" o:title=""/>
            </v:shape>
            <v:shape style="position:absolute;left:3963;top:-1639;width:1546;height:10" type="#_x0000_t75" stroked="false">
              <v:imagedata r:id="rId58" o:title=""/>
            </v:shape>
            <v:shape style="position:absolute;left:5504;top:-1639;width:1272;height:10" type="#_x0000_t75" stroked="false">
              <v:imagedata r:id="rId59" o:title=""/>
            </v:shape>
            <v:shape style="position:absolute;left:6772;top:-1639;width:1306;height:10" type="#_x0000_t75" stroked="false">
              <v:imagedata r:id="rId60" o:title=""/>
            </v:shape>
            <v:shape style="position:absolute;left:8073;top:-1639;width:1892;height:10" type="#_x0000_t75" stroked="false">
              <v:imagedata r:id="rId61" o:title=""/>
            </v:shape>
            <w10:wrap type="none"/>
          </v:group>
        </w:pict>
      </w:r>
      <w:r>
        <w:rPr/>
        <w:pict>
          <v:group style="position:absolute;margin-left:58.439999pt;margin-top:-66.126266pt;width:439.8pt;height:5.2pt;mso-position-horizontal-relative:page;mso-position-vertical-relative:paragraph;z-index:-1205368" coordorigin="1169,-1323" coordsize="8796,104">
            <v:shape style="position:absolute;left:1169;top:-1323;width:1551;height:103" type="#_x0000_t75" stroked="false">
              <v:imagedata r:id="rId78" o:title=""/>
            </v:shape>
            <v:shape style="position:absolute;left:2696;top:-1229;width:1273;height:10" type="#_x0000_t75" stroked="false">
              <v:imagedata r:id="rId51" o:title=""/>
            </v:shape>
            <v:shape style="position:absolute;left:3963;top:-1229;width:1546;height:10" type="#_x0000_t75" stroked="false">
              <v:imagedata r:id="rId52" o:title=""/>
            </v:shape>
            <v:shape style="position:absolute;left:5504;top:-1229;width:1272;height:10" type="#_x0000_t75" stroked="false">
              <v:imagedata r:id="rId53" o:title=""/>
            </v:shape>
            <v:shape style="position:absolute;left:6772;top:-1229;width:1306;height:10" type="#_x0000_t75" stroked="false">
              <v:imagedata r:id="rId54" o:title=""/>
            </v:shape>
            <v:shape style="position:absolute;left:8073;top:-1229;width:1892;height:10" type="#_x0000_t75" stroked="false">
              <v:imagedata r:id="rId55" o:title=""/>
            </v:shape>
            <w10:wrap type="none"/>
          </v:group>
        </w:pict>
      </w:r>
      <w:r>
        <w:rPr/>
        <w:pict>
          <v:group style="position:absolute;margin-left:58.439999pt;margin-top:53.303684pt;width:435.25pt;height:.5pt;mso-position-horizontal-relative:page;mso-position-vertical-relative:paragraph;z-index:-1205344" coordorigin="1169,1066" coordsize="8705,10">
            <v:shape style="position:absolute;left:1169;top:1066;width:1097;height:10" type="#_x0000_t75" stroked="false">
              <v:imagedata r:id="rId72" o:title=""/>
            </v:shape>
            <v:shape style="position:absolute;left:2261;top:1066;width:1423;height:10" type="#_x0000_t75" stroked="false">
              <v:imagedata r:id="rId73" o:title=""/>
            </v:shape>
            <v:shape style="position:absolute;left:3680;top:1066;width:1738;height:10" type="#_x0000_t75" stroked="false">
              <v:imagedata r:id="rId74" o:title=""/>
            </v:shape>
            <v:shape style="position:absolute;left:5413;top:1066;width:2806;height:10" type="#_x0000_t75" stroked="false">
              <v:imagedata r:id="rId75" o:title=""/>
            </v:shape>
            <v:shape style="position:absolute;left:8214;top:1066;width:1659;height:10" type="#_x0000_t75" stroked="false">
              <v:imagedata r:id="rId76" o:title=""/>
            </v:shape>
            <w10:wrap type="none"/>
          </v:group>
        </w:pict>
      </w:r>
      <w:r>
        <w:rPr/>
        <w:pict>
          <v:group style="position:absolute;margin-left:58.439999pt;margin-top:69.143707pt;width:435.25pt;height:5.2pt;mso-position-horizontal-relative:page;mso-position-vertical-relative:paragraph;z-index:-1205320" coordorigin="1169,1383" coordsize="8705,104">
            <v:shape style="position:absolute;left:1169;top:1383;width:1116;height:103" type="#_x0000_t75" stroked="false">
              <v:imagedata r:id="rId79" o:title=""/>
            </v:shape>
            <v:shape style="position:absolute;left:2261;top:1476;width:1423;height:10" type="#_x0000_t75" stroked="false">
              <v:imagedata r:id="rId73" o:title=""/>
            </v:shape>
            <v:shape style="position:absolute;left:3680;top:1476;width:1738;height:10" type="#_x0000_t75" stroked="false">
              <v:imagedata r:id="rId74" o:title=""/>
            </v:shape>
            <v:shape style="position:absolute;left:5413;top:1476;width:2806;height:10" type="#_x0000_t75" stroked="false">
              <v:imagedata r:id="rId75" o:title=""/>
            </v:shape>
            <v:shape style="position:absolute;left:8214;top:1476;width:1659;height:10" type="#_x0000_t75" stroked="false">
              <v:imagedata r:id="rId76" o:title=""/>
            </v:shape>
            <w10:wrap type="none"/>
          </v:group>
        </w:pict>
      </w:r>
      <w:r>
        <w:rPr/>
        <w:pict>
          <v:group style="position:absolute;margin-left:58.439999pt;margin-top:89.663704pt;width:435.25pt;height:5.2pt;mso-position-horizontal-relative:page;mso-position-vertical-relative:paragraph;z-index:-1205296" coordorigin="1169,1793" coordsize="8705,104">
            <v:shape style="position:absolute;left:1169;top:1793;width:1116;height:103" type="#_x0000_t75" stroked="false">
              <v:imagedata r:id="rId79" o:title=""/>
            </v:shape>
            <v:shape style="position:absolute;left:2261;top:1887;width:1423;height:10" type="#_x0000_t75" stroked="false">
              <v:imagedata r:id="rId73" o:title=""/>
            </v:shape>
            <v:shape style="position:absolute;left:3680;top:1887;width:1738;height:10" type="#_x0000_t75" stroked="false">
              <v:imagedata r:id="rId74" o:title=""/>
            </v:shape>
            <v:shape style="position:absolute;left:5413;top:1887;width:2806;height:10" type="#_x0000_t75" stroked="false">
              <v:imagedata r:id="rId75" o:title=""/>
            </v:shape>
            <v:shape style="position:absolute;left:8214;top:1887;width:1659;height:10" type="#_x0000_t75" stroked="false">
              <v:imagedata r:id="rId76" o:title=""/>
            </v:shape>
            <w10:wrap type="none"/>
          </v:group>
        </w:pict>
      </w:r>
      <w:r>
        <w:rPr/>
        <w:pict>
          <v:group style="position:absolute;margin-left:58.439999pt;margin-top:110.18367pt;width:435.25pt;height:5.05pt;mso-position-horizontal-relative:page;mso-position-vertical-relative:paragraph;z-index:-1205272" coordorigin="1169,2204" coordsize="8705,101">
            <v:shape style="position:absolute;left:1169;top:2204;width:1116;height:101" type="#_x0000_t75" stroked="false">
              <v:imagedata r:id="rId77" o:title=""/>
            </v:shape>
            <v:shape style="position:absolute;left:2261;top:2295;width:1423;height:10" type="#_x0000_t75" stroked="false">
              <v:imagedata r:id="rId73" o:title=""/>
            </v:shape>
            <v:shape style="position:absolute;left:3680;top:2295;width:1738;height:10" type="#_x0000_t75" stroked="false">
              <v:imagedata r:id="rId74" o:title=""/>
            </v:shape>
            <v:shape style="position:absolute;left:5413;top:2295;width:2806;height:10" type="#_x0000_t75" stroked="false">
              <v:imagedata r:id="rId75" o:title=""/>
            </v:shape>
            <v:shape style="position:absolute;left:8214;top:2295;width:1659;height:10" type="#_x0000_t75" stroked="false">
              <v:imagedata r:id="rId76" o:title=""/>
            </v:shape>
            <w10:wrap type="none"/>
          </v:group>
        </w:pict>
      </w:r>
      <w:r>
        <w:rPr>
          <w:rFonts w:ascii="宋体" w:hAnsi="宋体" w:cs="宋体" w:eastAsia="宋体" w:hint="default"/>
          <w:w w:val="100"/>
        </w:rPr>
        <w:t>  </w:t>
      </w:r>
      <w:r>
        <w:rPr>
          <w:w w:val="100"/>
        </w:rPr>
        <w:t>母公</w:t>
      </w:r>
      <w:r>
        <w:rPr>
          <w:spacing w:val="-2"/>
          <w:w w:val="100"/>
        </w:rPr>
        <w:t>司</w:t>
      </w:r>
      <w:r>
        <w:rPr>
          <w:rFonts w:ascii="宋体" w:hAnsi="宋体" w:cs="宋体" w:eastAsia="宋体" w:hint="default"/>
          <w:w w:val="100"/>
        </w:rPr>
        <w:t> </w:t>
      </w:r>
    </w:p>
    <w:tbl>
      <w:tblPr>
        <w:tblW w:w="0" w:type="auto"/>
        <w:jc w:val="left"/>
        <w:tblInd w:w="114" w:type="dxa"/>
        <w:tblLayout w:type="fixed"/>
        <w:tblCellMar>
          <w:top w:w="0" w:type="dxa"/>
          <w:left w:w="0" w:type="dxa"/>
          <w:bottom w:w="0" w:type="dxa"/>
          <w:right w:w="0" w:type="dxa"/>
        </w:tblCellMar>
        <w:tblLook w:val="01E0"/>
      </w:tblPr>
      <w:tblGrid>
        <w:gridCol w:w="1116"/>
        <w:gridCol w:w="1418"/>
        <w:gridCol w:w="1733"/>
        <w:gridCol w:w="1244"/>
        <w:gridCol w:w="1558"/>
        <w:gridCol w:w="1649"/>
      </w:tblGrid>
      <w:tr>
        <w:trPr>
          <w:trHeight w:val="425" w:hRule="exact"/>
        </w:trPr>
        <w:tc>
          <w:tcPr>
            <w:tcW w:w="4268" w:type="dxa"/>
            <w:gridSpan w:val="3"/>
            <w:tcBorders>
              <w:top w:val="single" w:sz="12" w:space="0" w:color="000000"/>
              <w:left w:val="nil" w:sz="6" w:space="0" w:color="auto"/>
              <w:bottom w:val="nil" w:sz="6" w:space="0" w:color="auto"/>
              <w:right w:val="single" w:sz="4" w:space="0" w:color="000000"/>
            </w:tcBorders>
          </w:tcPr>
          <w:p>
            <w:pPr>
              <w:pStyle w:val="TableParagraph"/>
              <w:spacing w:line="240" w:lineRule="auto" w:before="135"/>
              <w:ind w:left="1510" w:right="0"/>
              <w:jc w:val="left"/>
              <w:rPr>
                <w:rFonts w:ascii="宋体" w:hAnsi="宋体" w:cs="宋体" w:eastAsia="宋体" w:hint="default"/>
                <w:sz w:val="18"/>
                <w:szCs w:val="18"/>
              </w:rPr>
            </w:pPr>
            <w:r>
              <w:rPr>
                <w:rFonts w:ascii="宋体" w:hAnsi="宋体" w:cs="宋体" w:eastAsia="宋体" w:hint="default"/>
                <w:sz w:val="18"/>
                <w:szCs w:val="18"/>
              </w:rPr>
              <w:t>原金融工具准则</w:t>
            </w:r>
            <w:r>
              <w:rPr>
                <w:rFonts w:ascii="宋体" w:hAnsi="宋体" w:cs="宋体" w:eastAsia="宋体" w:hint="default"/>
                <w:spacing w:val="1"/>
                <w:sz w:val="18"/>
                <w:szCs w:val="18"/>
              </w:rPr>
              <w:t> </w:t>
            </w:r>
            <w:r>
              <w:rPr>
                <w:rFonts w:ascii="宋体" w:hAnsi="宋体" w:cs="宋体" w:eastAsia="宋体" w:hint="default"/>
                <w:sz w:val="18"/>
                <w:szCs w:val="18"/>
              </w:rPr>
              <w:t> </w:t>
            </w:r>
          </w:p>
        </w:tc>
        <w:tc>
          <w:tcPr>
            <w:tcW w:w="4450" w:type="dxa"/>
            <w:gridSpan w:val="3"/>
            <w:tcBorders>
              <w:top w:val="single" w:sz="12" w:space="0" w:color="000000"/>
              <w:left w:val="single" w:sz="4" w:space="0" w:color="000000"/>
              <w:bottom w:val="nil" w:sz="6" w:space="0" w:color="auto"/>
              <w:right w:val="nil" w:sz="6" w:space="0" w:color="auto"/>
            </w:tcBorders>
          </w:tcPr>
          <w:p>
            <w:pPr>
              <w:pStyle w:val="TableParagraph"/>
              <w:spacing w:line="240" w:lineRule="auto" w:before="135"/>
              <w:ind w:left="1536"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新金融工具准则</w:t>
            </w:r>
            <w:r>
              <w:rPr>
                <w:rFonts w:ascii="宋体" w:hAnsi="宋体" w:cs="宋体" w:eastAsia="宋体" w:hint="default"/>
                <w:spacing w:val="-2"/>
                <w:sz w:val="18"/>
                <w:szCs w:val="18"/>
              </w:rPr>
              <w:t> </w:t>
            </w:r>
            <w:r>
              <w:rPr>
                <w:rFonts w:ascii="宋体" w:hAnsi="宋体" w:cs="宋体" w:eastAsia="宋体" w:hint="default"/>
                <w:sz w:val="18"/>
                <w:szCs w:val="18"/>
              </w:rPr>
              <w:t> </w:t>
            </w:r>
          </w:p>
        </w:tc>
      </w:tr>
      <w:tr>
        <w:trPr>
          <w:trHeight w:val="371" w:hRule="exact"/>
        </w:trPr>
        <w:tc>
          <w:tcPr>
            <w:tcW w:w="1116"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right="95"/>
              <w:jc w:val="right"/>
              <w:rPr>
                <w:rFonts w:ascii="宋体" w:hAnsi="宋体" w:cs="宋体" w:eastAsia="宋体" w:hint="default"/>
                <w:sz w:val="18"/>
                <w:szCs w:val="18"/>
              </w:rPr>
            </w:pPr>
            <w:r>
              <w:rPr>
                <w:rFonts w:ascii="宋体" w:hAnsi="宋体" w:cs="宋体" w:eastAsia="宋体" w:hint="default"/>
                <w:spacing w:val="-1"/>
                <w:sz w:val="18"/>
                <w:szCs w:val="18"/>
              </w:rPr>
              <w:t>列报项目</w:t>
            </w:r>
            <w:r>
              <w:rPr>
                <w:rFonts w:ascii="宋体" w:hAnsi="宋体" w:cs="宋体" w:eastAsia="宋体" w:hint="default"/>
                <w:sz w:val="18"/>
                <w:szCs w:val="18"/>
              </w:rPr>
              <w:t> </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35"/>
              <w:ind w:left="343" w:right="0"/>
              <w:jc w:val="left"/>
              <w:rPr>
                <w:rFonts w:ascii="宋体" w:hAnsi="宋体" w:cs="宋体" w:eastAsia="宋体" w:hint="default"/>
                <w:sz w:val="18"/>
                <w:szCs w:val="18"/>
              </w:rPr>
            </w:pPr>
            <w:r>
              <w:rPr>
                <w:rFonts w:ascii="宋体" w:hAnsi="宋体" w:cs="宋体" w:eastAsia="宋体" w:hint="default"/>
                <w:sz w:val="18"/>
                <w:szCs w:val="18"/>
              </w:rPr>
              <w:t>计量类别</w:t>
            </w:r>
            <w:r>
              <w:rPr>
                <w:rFonts w:ascii="宋体" w:hAnsi="宋体" w:cs="宋体" w:eastAsia="宋体" w:hint="default"/>
                <w:sz w:val="18"/>
                <w:szCs w:val="18"/>
              </w:rPr>
              <w:t> </w:t>
            </w:r>
          </w:p>
        </w:tc>
        <w:tc>
          <w:tcPr>
            <w:tcW w:w="1733" w:type="dxa"/>
            <w:tcBorders>
              <w:top w:val="nil" w:sz="6" w:space="0" w:color="auto"/>
              <w:left w:val="single" w:sz="4" w:space="0" w:color="000000"/>
              <w:bottom w:val="nil" w:sz="6" w:space="0" w:color="auto"/>
              <w:right w:val="single" w:sz="4" w:space="0" w:color="000000"/>
            </w:tcBorders>
          </w:tcPr>
          <w:p>
            <w:pPr>
              <w:pStyle w:val="TableParagraph"/>
              <w:spacing w:line="240" w:lineRule="auto" w:before="135"/>
              <w:ind w:left="499"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c>
          <w:tcPr>
            <w:tcW w:w="1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35"/>
              <w:ind w:left="254" w:right="0"/>
              <w:jc w:val="left"/>
              <w:rPr>
                <w:rFonts w:ascii="宋体" w:hAnsi="宋体" w:cs="宋体" w:eastAsia="宋体" w:hint="default"/>
                <w:sz w:val="18"/>
                <w:szCs w:val="18"/>
              </w:rPr>
            </w:pPr>
            <w:r>
              <w:rPr>
                <w:rFonts w:ascii="宋体" w:hAnsi="宋体" w:cs="宋体" w:eastAsia="宋体" w:hint="default"/>
                <w:sz w:val="18"/>
                <w:szCs w:val="18"/>
              </w:rPr>
              <w:t>列报项目</w:t>
            </w:r>
            <w:r>
              <w:rPr>
                <w:rFonts w:ascii="宋体" w:hAnsi="宋体" w:cs="宋体" w:eastAsia="宋体" w:hint="default"/>
                <w:sz w:val="18"/>
                <w:szCs w:val="18"/>
              </w:rPr>
              <w:t> </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135"/>
              <w:ind w:left="412" w:right="0"/>
              <w:jc w:val="left"/>
              <w:rPr>
                <w:rFonts w:ascii="宋体" w:hAnsi="宋体" w:cs="宋体" w:eastAsia="宋体" w:hint="default"/>
                <w:sz w:val="18"/>
                <w:szCs w:val="18"/>
              </w:rPr>
            </w:pPr>
            <w:r>
              <w:rPr>
                <w:rFonts w:ascii="宋体" w:hAnsi="宋体" w:cs="宋体" w:eastAsia="宋体" w:hint="default"/>
                <w:sz w:val="18"/>
                <w:szCs w:val="18"/>
              </w:rPr>
              <w:t>计量类别</w:t>
            </w:r>
            <w:r>
              <w:rPr>
                <w:rFonts w:ascii="宋体" w:hAnsi="宋体" w:cs="宋体" w:eastAsia="宋体" w:hint="default"/>
                <w:sz w:val="18"/>
                <w:szCs w:val="18"/>
              </w:rPr>
              <w:t> </w:t>
            </w:r>
          </w:p>
        </w:tc>
        <w:tc>
          <w:tcPr>
            <w:tcW w:w="1649" w:type="dxa"/>
            <w:tcBorders>
              <w:top w:val="nil" w:sz="6" w:space="0" w:color="auto"/>
              <w:left w:val="single" w:sz="4" w:space="0" w:color="000000"/>
              <w:bottom w:val="nil" w:sz="6" w:space="0" w:color="auto"/>
              <w:right w:val="nil" w:sz="6" w:space="0" w:color="auto"/>
            </w:tcBorders>
          </w:tcPr>
          <w:p>
            <w:pPr>
              <w:pStyle w:val="TableParagraph"/>
              <w:spacing w:line="240" w:lineRule="auto" w:before="135"/>
              <w:ind w:left="458"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r>
      <w:tr>
        <w:trPr>
          <w:trHeight w:val="39" w:hRule="exact"/>
        </w:trPr>
        <w:tc>
          <w:tcPr>
            <w:tcW w:w="1116"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single" w:sz="4" w:space="0" w:color="000000"/>
            </w:tcBorders>
          </w:tcPr>
          <w:p>
            <w:pPr/>
          </w:p>
        </w:tc>
        <w:tc>
          <w:tcPr>
            <w:tcW w:w="1733" w:type="dxa"/>
            <w:tcBorders>
              <w:top w:val="nil" w:sz="6" w:space="0" w:color="auto"/>
              <w:left w:val="single" w:sz="4" w:space="0" w:color="000000"/>
              <w:bottom w:val="nil" w:sz="6" w:space="0" w:color="auto"/>
              <w:right w:val="single" w:sz="4" w:space="0" w:color="000000"/>
            </w:tcBorders>
          </w:tcPr>
          <w:p>
            <w:pPr/>
          </w:p>
        </w:tc>
        <w:tc>
          <w:tcPr>
            <w:tcW w:w="124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1649" w:type="dxa"/>
            <w:tcBorders>
              <w:top w:val="nil" w:sz="6" w:space="0" w:color="auto"/>
              <w:left w:val="single" w:sz="4" w:space="0" w:color="000000"/>
              <w:bottom w:val="nil" w:sz="6" w:space="0" w:color="auto"/>
              <w:right w:val="nil" w:sz="6" w:space="0" w:color="auto"/>
            </w:tcBorders>
          </w:tcPr>
          <w:p>
            <w:pPr/>
          </w:p>
        </w:tc>
      </w:tr>
      <w:tr>
        <w:trPr>
          <w:trHeight w:val="371" w:hRule="exact"/>
        </w:trPr>
        <w:tc>
          <w:tcPr>
            <w:tcW w:w="1116"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right="85"/>
              <w:jc w:val="right"/>
              <w:rPr>
                <w:rFonts w:ascii="宋体" w:hAnsi="宋体" w:cs="宋体" w:eastAsia="宋体" w:hint="default"/>
                <w:sz w:val="18"/>
                <w:szCs w:val="18"/>
              </w:rPr>
            </w:pPr>
            <w:r>
              <w:rPr>
                <w:rFonts w:ascii="宋体" w:hAnsi="宋体" w:cs="宋体" w:eastAsia="宋体" w:hint="default"/>
                <w:sz w:val="18"/>
                <w:szCs w:val="18"/>
              </w:rPr>
              <w:t>货币资金</w:t>
            </w:r>
            <w:r>
              <w:rPr>
                <w:rFonts w:ascii="宋体" w:hAnsi="宋体" w:cs="宋体" w:eastAsia="宋体" w:hint="default"/>
                <w:spacing w:val="1"/>
                <w:sz w:val="18"/>
                <w:szCs w:val="18"/>
              </w:rPr>
              <w:t> </w:t>
            </w:r>
            <w:r>
              <w:rPr>
                <w:rFonts w:ascii="宋体" w:hAnsi="宋体" w:cs="宋体" w:eastAsia="宋体" w:hint="default"/>
                <w:sz w:val="18"/>
                <w:szCs w:val="18"/>
              </w:rPr>
              <w:t> </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摊余成本</w:t>
            </w:r>
            <w:r>
              <w:rPr>
                <w:rFonts w:ascii="宋体" w:hAnsi="宋体" w:cs="宋体" w:eastAsia="宋体" w:hint="default"/>
                <w:sz w:val="18"/>
                <w:szCs w:val="18"/>
              </w:rPr>
              <w:t> </w:t>
            </w:r>
          </w:p>
        </w:tc>
        <w:tc>
          <w:tcPr>
            <w:tcW w:w="1733" w:type="dxa"/>
            <w:tcBorders>
              <w:top w:val="nil" w:sz="6" w:space="0" w:color="auto"/>
              <w:left w:val="single" w:sz="4" w:space="0" w:color="000000"/>
              <w:bottom w:val="nil" w:sz="6" w:space="0" w:color="auto"/>
              <w:right w:val="single" w:sz="4" w:space="0" w:color="000000"/>
            </w:tcBorders>
          </w:tcPr>
          <w:p>
            <w:pPr>
              <w:pStyle w:val="TableParagraph"/>
              <w:spacing w:line="240" w:lineRule="auto" w:before="135"/>
              <w:ind w:right="13"/>
              <w:jc w:val="right"/>
              <w:rPr>
                <w:rFonts w:ascii="宋体" w:hAnsi="宋体" w:cs="宋体" w:eastAsia="宋体" w:hint="default"/>
                <w:sz w:val="18"/>
                <w:szCs w:val="18"/>
              </w:rPr>
            </w:pPr>
            <w:r>
              <w:rPr>
                <w:rFonts w:ascii="宋体"/>
                <w:spacing w:val="-1"/>
                <w:sz w:val="18"/>
              </w:rPr>
              <w:t>916,721,455.47 </w:t>
            </w:r>
          </w:p>
        </w:tc>
        <w:tc>
          <w:tcPr>
            <w:tcW w:w="1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35"/>
              <w:ind w:right="13"/>
              <w:jc w:val="righ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货币资金</w:t>
            </w:r>
            <w:r>
              <w:rPr>
                <w:rFonts w:ascii="宋体" w:hAnsi="宋体" w:cs="宋体" w:eastAsia="宋体" w:hint="default"/>
                <w:sz w:val="18"/>
                <w:szCs w:val="18"/>
              </w:rPr>
              <w:t> </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摊余成本</w:t>
            </w:r>
            <w:r>
              <w:rPr>
                <w:rFonts w:ascii="宋体" w:hAnsi="宋体" w:cs="宋体" w:eastAsia="宋体" w:hint="default"/>
                <w:sz w:val="18"/>
                <w:szCs w:val="18"/>
              </w:rPr>
              <w:t> </w:t>
            </w:r>
          </w:p>
        </w:tc>
        <w:tc>
          <w:tcPr>
            <w:tcW w:w="1649" w:type="dxa"/>
            <w:tcBorders>
              <w:top w:val="nil" w:sz="6" w:space="0" w:color="auto"/>
              <w:left w:val="single" w:sz="4" w:space="0" w:color="000000"/>
              <w:bottom w:val="nil" w:sz="6" w:space="0" w:color="auto"/>
              <w:right w:val="nil" w:sz="6" w:space="0" w:color="auto"/>
            </w:tcBorders>
          </w:tcPr>
          <w:p>
            <w:pPr>
              <w:pStyle w:val="TableParagraph"/>
              <w:spacing w:line="240" w:lineRule="auto" w:before="135"/>
              <w:ind w:right="15"/>
              <w:jc w:val="right"/>
              <w:rPr>
                <w:rFonts w:ascii="宋体" w:hAnsi="宋体" w:cs="宋体" w:eastAsia="宋体" w:hint="default"/>
                <w:sz w:val="18"/>
                <w:szCs w:val="18"/>
              </w:rPr>
            </w:pPr>
            <w:r>
              <w:rPr>
                <w:rFonts w:ascii="宋体"/>
                <w:spacing w:val="-1"/>
                <w:sz w:val="18"/>
              </w:rPr>
              <w:t>916,721,455.47 </w:t>
            </w:r>
          </w:p>
        </w:tc>
      </w:tr>
      <w:tr>
        <w:trPr>
          <w:trHeight w:val="39" w:hRule="exact"/>
        </w:trPr>
        <w:tc>
          <w:tcPr>
            <w:tcW w:w="1116"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single" w:sz="4" w:space="0" w:color="000000"/>
            </w:tcBorders>
          </w:tcPr>
          <w:p>
            <w:pPr/>
          </w:p>
        </w:tc>
        <w:tc>
          <w:tcPr>
            <w:tcW w:w="1733" w:type="dxa"/>
            <w:tcBorders>
              <w:top w:val="nil" w:sz="6" w:space="0" w:color="auto"/>
              <w:left w:val="single" w:sz="4" w:space="0" w:color="000000"/>
              <w:bottom w:val="nil" w:sz="6" w:space="0" w:color="auto"/>
              <w:right w:val="single" w:sz="4" w:space="0" w:color="000000"/>
            </w:tcBorders>
          </w:tcPr>
          <w:p>
            <w:pPr/>
          </w:p>
        </w:tc>
        <w:tc>
          <w:tcPr>
            <w:tcW w:w="124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1649" w:type="dxa"/>
            <w:tcBorders>
              <w:top w:val="nil" w:sz="6" w:space="0" w:color="auto"/>
              <w:left w:val="single" w:sz="4" w:space="0" w:color="000000"/>
              <w:bottom w:val="nil" w:sz="6" w:space="0" w:color="auto"/>
              <w:right w:val="nil" w:sz="6" w:space="0" w:color="auto"/>
            </w:tcBorders>
          </w:tcPr>
          <w:p>
            <w:pPr/>
          </w:p>
        </w:tc>
      </w:tr>
      <w:tr>
        <w:trPr>
          <w:trHeight w:val="371" w:hRule="exact"/>
        </w:trPr>
        <w:tc>
          <w:tcPr>
            <w:tcW w:w="1116"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应收票据</w:t>
            </w:r>
            <w:r>
              <w:rPr>
                <w:rFonts w:ascii="宋体" w:hAnsi="宋体" w:cs="宋体" w:eastAsia="宋体" w:hint="default"/>
                <w:sz w:val="18"/>
                <w:szCs w:val="18"/>
              </w:rPr>
              <w:t> </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摊余成本</w:t>
            </w:r>
            <w:r>
              <w:rPr>
                <w:rFonts w:ascii="宋体" w:hAnsi="宋体" w:cs="宋体" w:eastAsia="宋体" w:hint="default"/>
                <w:spacing w:val="1"/>
                <w:sz w:val="18"/>
                <w:szCs w:val="18"/>
              </w:rPr>
              <w:t> </w:t>
            </w:r>
            <w:r>
              <w:rPr>
                <w:rFonts w:ascii="宋体" w:hAnsi="宋体" w:cs="宋体" w:eastAsia="宋体" w:hint="default"/>
                <w:sz w:val="18"/>
                <w:szCs w:val="18"/>
              </w:rPr>
              <w:t> </w:t>
            </w:r>
          </w:p>
        </w:tc>
        <w:tc>
          <w:tcPr>
            <w:tcW w:w="1733" w:type="dxa"/>
            <w:tcBorders>
              <w:top w:val="nil" w:sz="6" w:space="0" w:color="auto"/>
              <w:left w:val="single" w:sz="4" w:space="0" w:color="000000"/>
              <w:bottom w:val="nil" w:sz="6" w:space="0" w:color="auto"/>
              <w:right w:val="single" w:sz="4" w:space="0" w:color="000000"/>
            </w:tcBorders>
          </w:tcPr>
          <w:p>
            <w:pPr>
              <w:pStyle w:val="TableParagraph"/>
              <w:spacing w:line="240" w:lineRule="auto" w:before="135"/>
              <w:ind w:right="13"/>
              <w:jc w:val="right"/>
              <w:rPr>
                <w:rFonts w:ascii="宋体" w:hAnsi="宋体" w:cs="宋体" w:eastAsia="宋体" w:hint="default"/>
                <w:sz w:val="18"/>
                <w:szCs w:val="18"/>
              </w:rPr>
            </w:pPr>
            <w:r>
              <w:rPr>
                <w:rFonts w:ascii="宋体"/>
                <w:spacing w:val="-1"/>
                <w:sz w:val="18"/>
              </w:rPr>
              <w:t>11,830,864.11</w:t>
            </w:r>
            <w:r>
              <w:rPr>
                <w:rFonts w:ascii="宋体"/>
                <w:sz w:val="18"/>
              </w:rPr>
              <w:t> </w:t>
            </w:r>
          </w:p>
        </w:tc>
        <w:tc>
          <w:tcPr>
            <w:tcW w:w="1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35"/>
              <w:ind w:right="13"/>
              <w:jc w:val="right"/>
              <w:rPr>
                <w:rFonts w:ascii="宋体" w:hAnsi="宋体" w:cs="宋体" w:eastAsia="宋体" w:hint="default"/>
                <w:sz w:val="18"/>
                <w:szCs w:val="18"/>
              </w:rPr>
            </w:pPr>
            <w:r>
              <w:rPr>
                <w:rFonts w:ascii="宋体" w:hAnsi="宋体" w:cs="宋体" w:eastAsia="宋体" w:hint="default"/>
                <w:sz w:val="18"/>
                <w:szCs w:val="18"/>
              </w:rPr>
              <w:t>应收票据</w:t>
            </w:r>
            <w:r>
              <w:rPr>
                <w:rFonts w:ascii="宋体" w:hAnsi="宋体" w:cs="宋体" w:eastAsia="宋体" w:hint="default"/>
                <w:sz w:val="18"/>
                <w:szCs w:val="18"/>
              </w:rPr>
              <w:t> </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摊余成本</w:t>
            </w:r>
            <w:r>
              <w:rPr>
                <w:rFonts w:ascii="宋体" w:hAnsi="宋体" w:cs="宋体" w:eastAsia="宋体" w:hint="default"/>
                <w:sz w:val="18"/>
                <w:szCs w:val="18"/>
              </w:rPr>
              <w:t> </w:t>
            </w:r>
          </w:p>
        </w:tc>
        <w:tc>
          <w:tcPr>
            <w:tcW w:w="1649" w:type="dxa"/>
            <w:tcBorders>
              <w:top w:val="nil" w:sz="6" w:space="0" w:color="auto"/>
              <w:left w:val="single" w:sz="4" w:space="0" w:color="000000"/>
              <w:bottom w:val="nil" w:sz="6" w:space="0" w:color="auto"/>
              <w:right w:val="nil" w:sz="6" w:space="0" w:color="auto"/>
            </w:tcBorders>
          </w:tcPr>
          <w:p>
            <w:pPr>
              <w:pStyle w:val="TableParagraph"/>
              <w:spacing w:line="240" w:lineRule="auto" w:before="135"/>
              <w:ind w:right="15"/>
              <w:jc w:val="right"/>
              <w:rPr>
                <w:rFonts w:ascii="宋体" w:hAnsi="宋体" w:cs="宋体" w:eastAsia="宋体" w:hint="default"/>
                <w:sz w:val="18"/>
                <w:szCs w:val="18"/>
              </w:rPr>
            </w:pPr>
            <w:r>
              <w:rPr>
                <w:rFonts w:ascii="宋体"/>
                <w:spacing w:val="-1"/>
                <w:sz w:val="18"/>
              </w:rPr>
              <w:t>11,830,864.11 </w:t>
            </w:r>
          </w:p>
        </w:tc>
      </w:tr>
      <w:tr>
        <w:trPr>
          <w:trHeight w:val="37" w:hRule="exact"/>
        </w:trPr>
        <w:tc>
          <w:tcPr>
            <w:tcW w:w="1116"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single" w:sz="4" w:space="0" w:color="000000"/>
            </w:tcBorders>
          </w:tcPr>
          <w:p>
            <w:pPr/>
          </w:p>
        </w:tc>
        <w:tc>
          <w:tcPr>
            <w:tcW w:w="1733" w:type="dxa"/>
            <w:tcBorders>
              <w:top w:val="nil" w:sz="6" w:space="0" w:color="auto"/>
              <w:left w:val="single" w:sz="4" w:space="0" w:color="000000"/>
              <w:bottom w:val="nil" w:sz="6" w:space="0" w:color="auto"/>
              <w:right w:val="single" w:sz="4" w:space="0" w:color="000000"/>
            </w:tcBorders>
          </w:tcPr>
          <w:p>
            <w:pPr/>
          </w:p>
        </w:tc>
        <w:tc>
          <w:tcPr>
            <w:tcW w:w="124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1649" w:type="dxa"/>
            <w:tcBorders>
              <w:top w:val="nil" w:sz="6" w:space="0" w:color="auto"/>
              <w:left w:val="single" w:sz="4" w:space="0" w:color="000000"/>
              <w:bottom w:val="nil" w:sz="6" w:space="0" w:color="auto"/>
              <w:right w:val="nil" w:sz="6" w:space="0" w:color="auto"/>
            </w:tcBorders>
          </w:tcPr>
          <w:p>
            <w:pPr/>
          </w:p>
        </w:tc>
      </w:tr>
      <w:tr>
        <w:trPr>
          <w:trHeight w:val="772" w:hRule="exact"/>
        </w:trPr>
        <w:tc>
          <w:tcPr>
            <w:tcW w:w="1116"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宋体" w:hAnsi="宋体" w:cs="宋体" w:eastAsia="宋体" w:hint="default"/>
                <w:sz w:val="18"/>
                <w:szCs w:val="18"/>
              </w:rPr>
              <w:t> </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摊余成本</w:t>
            </w:r>
            <w:r>
              <w:rPr>
                <w:rFonts w:ascii="宋体" w:hAnsi="宋体" w:cs="宋体" w:eastAsia="宋体" w:hint="default"/>
                <w:spacing w:val="1"/>
                <w:sz w:val="18"/>
                <w:szCs w:val="18"/>
              </w:rPr>
              <w:t> </w:t>
            </w:r>
            <w:r>
              <w:rPr>
                <w:rFonts w:ascii="宋体" w:hAnsi="宋体" w:cs="宋体" w:eastAsia="宋体" w:hint="default"/>
                <w:sz w:val="18"/>
                <w:szCs w:val="18"/>
              </w:rPr>
              <w:t> </w:t>
            </w:r>
          </w:p>
        </w:tc>
        <w:tc>
          <w:tcPr>
            <w:tcW w:w="173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1,866,744,770.97 </w:t>
            </w:r>
          </w:p>
        </w:tc>
        <w:tc>
          <w:tcPr>
            <w:tcW w:w="1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3"/>
              <w:jc w:val="right"/>
              <w:rPr>
                <w:rFonts w:ascii="宋体" w:hAnsi="宋体" w:cs="宋体" w:eastAsia="宋体" w:hint="default"/>
                <w:sz w:val="18"/>
                <w:szCs w:val="18"/>
              </w:rPr>
            </w:pPr>
            <w:r>
              <w:rPr>
                <w:rFonts w:ascii="宋体" w:hAnsi="宋体" w:cs="宋体" w:eastAsia="宋体" w:hint="default"/>
                <w:sz w:val="18"/>
                <w:szCs w:val="18"/>
              </w:rPr>
              <w:t>应收账款</w:t>
            </w:r>
            <w:r>
              <w:rPr>
                <w:rFonts w:ascii="宋体" w:hAnsi="宋体" w:cs="宋体" w:eastAsia="宋体" w:hint="default"/>
                <w:sz w:val="18"/>
                <w:szCs w:val="18"/>
              </w:rPr>
              <w:t> </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摊余成本</w:t>
            </w:r>
            <w:r>
              <w:rPr>
                <w:rFonts w:ascii="宋体" w:hAnsi="宋体" w:cs="宋体" w:eastAsia="宋体" w:hint="default"/>
                <w:sz w:val="18"/>
                <w:szCs w:val="18"/>
              </w:rPr>
              <w:t> </w:t>
            </w:r>
          </w:p>
        </w:tc>
        <w:tc>
          <w:tcPr>
            <w:tcW w:w="1649" w:type="dxa"/>
            <w:tcBorders>
              <w:top w:val="nil" w:sz="6" w:space="0" w:color="auto"/>
              <w:left w:val="single" w:sz="4" w:space="0" w:color="000000"/>
              <w:bottom w:val="nil" w:sz="6" w:space="0" w:color="auto"/>
              <w:right w:val="nil" w:sz="6" w:space="0" w:color="auto"/>
            </w:tcBorders>
          </w:tcPr>
          <w:p>
            <w:pPr>
              <w:pStyle w:val="TableParagraph"/>
              <w:spacing w:line="240" w:lineRule="auto" w:before="138"/>
              <w:ind w:right="106"/>
              <w:jc w:val="right"/>
              <w:rPr>
                <w:rFonts w:ascii="宋体" w:hAnsi="宋体" w:cs="宋体" w:eastAsia="宋体" w:hint="default"/>
                <w:sz w:val="18"/>
                <w:szCs w:val="18"/>
              </w:rPr>
            </w:pPr>
            <w:r>
              <w:rPr>
                <w:rFonts w:ascii="宋体"/>
                <w:spacing w:val="-1"/>
                <w:sz w:val="18"/>
              </w:rPr>
              <w:t>1,860,168,867.4</w:t>
            </w: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5"/>
              <w:jc w:val="right"/>
              <w:rPr>
                <w:rFonts w:ascii="宋体" w:hAnsi="宋体" w:cs="宋体" w:eastAsia="宋体" w:hint="default"/>
                <w:sz w:val="18"/>
                <w:szCs w:val="18"/>
              </w:rPr>
            </w:pPr>
            <w:r>
              <w:rPr>
                <w:rFonts w:ascii="宋体"/>
                <w:sz w:val="18"/>
              </w:rPr>
              <w:t>6 </w:t>
            </w:r>
          </w:p>
        </w:tc>
      </w:tr>
      <w:tr>
        <w:trPr>
          <w:trHeight w:val="39" w:hRule="exact"/>
        </w:trPr>
        <w:tc>
          <w:tcPr>
            <w:tcW w:w="1116"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single" w:sz="4" w:space="0" w:color="000000"/>
            </w:tcBorders>
          </w:tcPr>
          <w:p>
            <w:pPr/>
          </w:p>
        </w:tc>
        <w:tc>
          <w:tcPr>
            <w:tcW w:w="1733" w:type="dxa"/>
            <w:tcBorders>
              <w:top w:val="nil" w:sz="6" w:space="0" w:color="auto"/>
              <w:left w:val="single" w:sz="4" w:space="0" w:color="000000"/>
              <w:bottom w:val="nil" w:sz="6" w:space="0" w:color="auto"/>
              <w:right w:val="single" w:sz="4" w:space="0" w:color="000000"/>
            </w:tcBorders>
          </w:tcPr>
          <w:p>
            <w:pPr/>
          </w:p>
        </w:tc>
        <w:tc>
          <w:tcPr>
            <w:tcW w:w="124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1649" w:type="dxa"/>
            <w:tcBorders>
              <w:top w:val="nil" w:sz="6" w:space="0" w:color="auto"/>
              <w:left w:val="single" w:sz="4" w:space="0" w:color="000000"/>
              <w:bottom w:val="nil" w:sz="6" w:space="0" w:color="auto"/>
              <w:right w:val="nil" w:sz="6" w:space="0" w:color="auto"/>
            </w:tcBorders>
          </w:tcPr>
          <w:p>
            <w:pPr/>
          </w:p>
        </w:tc>
      </w:tr>
      <w:tr>
        <w:trPr>
          <w:trHeight w:val="887" w:hRule="exact"/>
        </w:trPr>
        <w:tc>
          <w:tcPr>
            <w:tcW w:w="1116" w:type="dxa"/>
            <w:tcBorders>
              <w:top w:val="nil" w:sz="6" w:space="0" w:color="auto"/>
              <w:left w:val="nil" w:sz="6" w:space="0" w:color="auto"/>
              <w:bottom w:val="nil" w:sz="6" w:space="0" w:color="auto"/>
              <w:right w:val="single" w:sz="4" w:space="0" w:color="000000"/>
            </w:tcBorders>
          </w:tcPr>
          <w:p>
            <w:pPr>
              <w:pStyle w:val="TableParagraph"/>
              <w:spacing w:line="408" w:lineRule="auto" w:before="135"/>
              <w:ind w:left="122" w:right="46"/>
              <w:jc w:val="left"/>
              <w:rPr>
                <w:rFonts w:ascii="宋体" w:hAnsi="宋体" w:cs="宋体" w:eastAsia="宋体" w:hint="default"/>
                <w:sz w:val="18"/>
                <w:szCs w:val="18"/>
              </w:rPr>
            </w:pPr>
            <w:r>
              <w:rPr>
                <w:rFonts w:ascii="宋体" w:hAnsi="宋体" w:cs="宋体" w:eastAsia="宋体" w:hint="default"/>
                <w:spacing w:val="41"/>
                <w:sz w:val="18"/>
                <w:szCs w:val="18"/>
              </w:rPr>
              <w:t>其他应收</w:t>
            </w:r>
            <w:r>
              <w:rPr>
                <w:rFonts w:ascii="宋体" w:hAnsi="宋体" w:cs="宋体" w:eastAsia="宋体" w:hint="default"/>
                <w:spacing w:val="-35"/>
                <w:sz w:val="18"/>
                <w:szCs w:val="18"/>
              </w:rPr>
              <w:t> </w:t>
            </w:r>
            <w:r>
              <w:rPr>
                <w:rFonts w:ascii="宋体" w:hAnsi="宋体" w:cs="宋体" w:eastAsia="宋体" w:hint="default"/>
                <w:sz w:val="18"/>
                <w:szCs w:val="18"/>
              </w:rPr>
              <w:t>款</w:t>
            </w:r>
            <w:r>
              <w:rPr>
                <w:rFonts w:ascii="宋体" w:hAnsi="宋体" w:cs="宋体" w:eastAsia="宋体" w:hint="default"/>
                <w:sz w:val="18"/>
                <w:szCs w:val="18"/>
              </w:rPr>
              <w:t> </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摊余成本</w:t>
            </w:r>
            <w:r>
              <w:rPr>
                <w:rFonts w:ascii="宋体" w:hAnsi="宋体" w:cs="宋体" w:eastAsia="宋体" w:hint="default"/>
                <w:sz w:val="18"/>
                <w:szCs w:val="18"/>
              </w:rPr>
              <w:t> </w:t>
            </w:r>
          </w:p>
        </w:tc>
        <w:tc>
          <w:tcPr>
            <w:tcW w:w="173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140,242,562.90 </w:t>
            </w:r>
          </w:p>
        </w:tc>
        <w:tc>
          <w:tcPr>
            <w:tcW w:w="124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3"/>
              <w:jc w:val="right"/>
              <w:rPr>
                <w:rFonts w:ascii="宋体" w:hAnsi="宋体" w:cs="宋体" w:eastAsia="宋体" w:hint="default"/>
                <w:sz w:val="18"/>
                <w:szCs w:val="18"/>
              </w:rPr>
            </w:pPr>
            <w:r>
              <w:rPr>
                <w:rFonts w:ascii="宋体" w:hAnsi="宋体" w:cs="宋体" w:eastAsia="宋体" w:hint="default"/>
                <w:sz w:val="18"/>
                <w:szCs w:val="18"/>
              </w:rPr>
              <w:t>其他应收款</w:t>
            </w:r>
            <w:r>
              <w:rPr>
                <w:rFonts w:ascii="宋体" w:hAnsi="宋体" w:cs="宋体" w:eastAsia="宋体" w:hint="default"/>
                <w:sz w:val="18"/>
                <w:szCs w:val="18"/>
              </w:rPr>
              <w:t> </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摊余成本</w:t>
            </w:r>
            <w:r>
              <w:rPr>
                <w:rFonts w:ascii="宋体" w:hAnsi="宋体" w:cs="宋体" w:eastAsia="宋体" w:hint="default"/>
                <w:sz w:val="18"/>
                <w:szCs w:val="18"/>
              </w:rPr>
              <w:t> </w:t>
            </w:r>
          </w:p>
        </w:tc>
        <w:tc>
          <w:tcPr>
            <w:tcW w:w="1649" w:type="dxa"/>
            <w:tcBorders>
              <w:top w:val="nil" w:sz="6" w:space="0" w:color="auto"/>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5"/>
              <w:jc w:val="right"/>
              <w:rPr>
                <w:rFonts w:ascii="宋体" w:hAnsi="宋体" w:cs="宋体" w:eastAsia="宋体" w:hint="default"/>
                <w:sz w:val="18"/>
                <w:szCs w:val="18"/>
              </w:rPr>
            </w:pPr>
            <w:r>
              <w:rPr>
                <w:rFonts w:ascii="宋体"/>
                <w:spacing w:val="-1"/>
                <w:sz w:val="18"/>
              </w:rPr>
              <w:t>140,187,499.28 </w:t>
            </w:r>
          </w:p>
        </w:tc>
      </w:tr>
      <w:tr>
        <w:trPr>
          <w:trHeight w:val="1210" w:hRule="exact"/>
        </w:trPr>
        <w:tc>
          <w:tcPr>
            <w:tcW w:w="1116"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408" w:lineRule="auto"/>
              <w:ind w:left="122" w:right="46"/>
              <w:jc w:val="left"/>
              <w:rPr>
                <w:rFonts w:ascii="宋体" w:hAnsi="宋体" w:cs="宋体" w:eastAsia="宋体" w:hint="default"/>
                <w:sz w:val="18"/>
                <w:szCs w:val="18"/>
              </w:rPr>
            </w:pPr>
            <w:r>
              <w:rPr>
                <w:rFonts w:ascii="宋体" w:hAnsi="宋体" w:cs="宋体" w:eastAsia="宋体" w:hint="default"/>
                <w:spacing w:val="41"/>
                <w:sz w:val="18"/>
                <w:szCs w:val="18"/>
              </w:rPr>
              <w:t>可供出售</w:t>
            </w:r>
            <w:r>
              <w:rPr>
                <w:rFonts w:ascii="宋体" w:hAnsi="宋体" w:cs="宋体" w:eastAsia="宋体" w:hint="default"/>
                <w:spacing w:val="-35"/>
                <w:sz w:val="18"/>
                <w:szCs w:val="18"/>
              </w:rPr>
              <w:t> </w:t>
            </w:r>
            <w:r>
              <w:rPr>
                <w:rFonts w:ascii="宋体" w:hAnsi="宋体" w:cs="宋体" w:eastAsia="宋体" w:hint="default"/>
                <w:sz w:val="18"/>
                <w:szCs w:val="18"/>
              </w:rPr>
              <w:t>金融资产</w:t>
            </w:r>
            <w:r>
              <w:rPr>
                <w:rFonts w:ascii="宋体" w:hAnsi="宋体" w:cs="宋体" w:eastAsia="宋体" w:hint="default"/>
                <w:sz w:val="18"/>
                <w:szCs w:val="18"/>
              </w:rPr>
              <w:t> </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408" w:lineRule="auto"/>
              <w:ind w:left="103" w:right="103"/>
              <w:jc w:val="left"/>
              <w:rPr>
                <w:rFonts w:ascii="宋体" w:hAnsi="宋体" w:cs="宋体" w:eastAsia="宋体" w:hint="default"/>
                <w:sz w:val="18"/>
                <w:szCs w:val="18"/>
              </w:rPr>
            </w:pPr>
            <w:r>
              <w:rPr>
                <w:rFonts w:ascii="宋体" w:hAnsi="宋体" w:cs="宋体" w:eastAsia="宋体" w:hint="default"/>
                <w:spacing w:val="3"/>
                <w:sz w:val="18"/>
                <w:szCs w:val="18"/>
              </w:rPr>
              <w:t>以成本计量</w:t>
            </w:r>
            <w:r>
              <w:rPr>
                <w:rFonts w:ascii="宋体" w:hAnsi="宋体" w:cs="宋体" w:eastAsia="宋体" w:hint="default"/>
                <w:spacing w:val="3"/>
                <w:sz w:val="18"/>
                <w:szCs w:val="18"/>
              </w:rPr>
              <w:t>(</w:t>
            </w:r>
            <w:r>
              <w:rPr>
                <w:rFonts w:ascii="宋体" w:hAnsi="宋体" w:cs="宋体" w:eastAsia="宋体" w:hint="default"/>
                <w:spacing w:val="3"/>
                <w:sz w:val="18"/>
                <w:szCs w:val="18"/>
              </w:rPr>
              <w:t>权</w:t>
            </w:r>
            <w:r>
              <w:rPr>
                <w:rFonts w:ascii="宋体" w:hAnsi="宋体" w:cs="宋体" w:eastAsia="宋体" w:hint="default"/>
                <w:spacing w:val="-86"/>
                <w:sz w:val="18"/>
                <w:szCs w:val="18"/>
              </w:rPr>
              <w:t> </w:t>
            </w:r>
            <w:r>
              <w:rPr>
                <w:rFonts w:ascii="宋体" w:hAnsi="宋体" w:cs="宋体" w:eastAsia="宋体" w:hint="default"/>
                <w:sz w:val="18"/>
                <w:szCs w:val="18"/>
              </w:rPr>
              <w:t>益工具</w:t>
            </w:r>
            <w:r>
              <w:rPr>
                <w:rFonts w:ascii="宋体" w:hAnsi="宋体" w:cs="宋体" w:eastAsia="宋体" w:hint="default"/>
                <w:sz w:val="18"/>
                <w:szCs w:val="18"/>
              </w:rPr>
              <w:t>) </w:t>
            </w:r>
          </w:p>
        </w:tc>
        <w:tc>
          <w:tcPr>
            <w:tcW w:w="173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2,800,000.00</w:t>
            </w:r>
            <w:r>
              <w:rPr>
                <w:rFonts w:ascii="宋体"/>
                <w:sz w:val="18"/>
              </w:rPr>
              <w:t> </w:t>
            </w:r>
          </w:p>
        </w:tc>
        <w:tc>
          <w:tcPr>
            <w:tcW w:w="1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其他权益工</w:t>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587" w:right="0"/>
              <w:jc w:val="left"/>
              <w:rPr>
                <w:rFonts w:ascii="宋体" w:hAnsi="宋体" w:cs="宋体" w:eastAsia="宋体" w:hint="default"/>
                <w:sz w:val="18"/>
                <w:szCs w:val="18"/>
              </w:rPr>
            </w:pPr>
            <w:r>
              <w:rPr>
                <w:rFonts w:ascii="宋体" w:hAnsi="宋体" w:cs="宋体" w:eastAsia="宋体" w:hint="default"/>
                <w:sz w:val="18"/>
                <w:szCs w:val="18"/>
              </w:rPr>
              <w:t>具投资</w:t>
            </w:r>
            <w:r>
              <w:rPr>
                <w:rFonts w:ascii="宋体" w:hAnsi="宋体" w:cs="宋体" w:eastAsia="宋体" w:hint="default"/>
                <w:sz w:val="18"/>
                <w:szCs w:val="18"/>
              </w:rPr>
              <w:t> </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408" w:lineRule="auto" w:before="59"/>
              <w:ind w:left="103" w:right="99"/>
              <w:jc w:val="both"/>
              <w:rPr>
                <w:rFonts w:ascii="宋体" w:hAnsi="宋体" w:cs="宋体" w:eastAsia="宋体" w:hint="default"/>
                <w:sz w:val="18"/>
                <w:szCs w:val="18"/>
              </w:rPr>
            </w:pPr>
            <w:r>
              <w:rPr>
                <w:rFonts w:ascii="宋体" w:hAnsi="宋体" w:cs="宋体" w:eastAsia="宋体" w:hint="default"/>
                <w:spacing w:val="11"/>
                <w:sz w:val="18"/>
                <w:szCs w:val="18"/>
              </w:rPr>
              <w:t>以公允价值计量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1"/>
                <w:sz w:val="18"/>
                <w:szCs w:val="18"/>
              </w:rPr>
              <w:t>且其变动计入其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他综合收益</w:t>
            </w:r>
            <w:r>
              <w:rPr>
                <w:rFonts w:ascii="宋体" w:hAnsi="宋体" w:cs="宋体" w:eastAsia="宋体" w:hint="default"/>
                <w:sz w:val="18"/>
                <w:szCs w:val="18"/>
              </w:rPr>
              <w:t> </w:t>
            </w:r>
          </w:p>
        </w:tc>
        <w:tc>
          <w:tcPr>
            <w:tcW w:w="1649"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15"/>
              <w:jc w:val="right"/>
              <w:rPr>
                <w:rFonts w:ascii="宋体" w:hAnsi="宋体" w:cs="宋体" w:eastAsia="宋体" w:hint="default"/>
                <w:sz w:val="18"/>
                <w:szCs w:val="18"/>
              </w:rPr>
            </w:pPr>
            <w:r>
              <w:rPr>
                <w:rFonts w:ascii="宋体"/>
                <w:spacing w:val="-1"/>
                <w:sz w:val="18"/>
              </w:rPr>
              <w:t>2,328,700.00 </w:t>
            </w:r>
          </w:p>
        </w:tc>
      </w:tr>
      <w:tr>
        <w:trPr>
          <w:trHeight w:val="809" w:hRule="exact"/>
        </w:trPr>
        <w:tc>
          <w:tcPr>
            <w:tcW w:w="1116"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短期借款</w:t>
            </w:r>
            <w:r>
              <w:rPr>
                <w:rFonts w:ascii="宋体" w:hAnsi="宋体" w:cs="宋体" w:eastAsia="宋体" w:hint="default"/>
                <w:sz w:val="18"/>
                <w:szCs w:val="18"/>
              </w:rPr>
              <w:t> </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摊余成本</w:t>
            </w:r>
            <w:r>
              <w:rPr>
                <w:rFonts w:ascii="宋体" w:hAnsi="宋体" w:cs="宋体" w:eastAsia="宋体" w:hint="default"/>
                <w:sz w:val="18"/>
                <w:szCs w:val="18"/>
              </w:rPr>
              <w:t> </w:t>
            </w:r>
          </w:p>
        </w:tc>
        <w:tc>
          <w:tcPr>
            <w:tcW w:w="173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1,400,000,000.00 </w:t>
            </w:r>
          </w:p>
        </w:tc>
        <w:tc>
          <w:tcPr>
            <w:tcW w:w="1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3"/>
              <w:jc w:val="right"/>
              <w:rPr>
                <w:rFonts w:ascii="宋体" w:hAnsi="宋体" w:cs="宋体" w:eastAsia="宋体" w:hint="default"/>
                <w:sz w:val="18"/>
                <w:szCs w:val="18"/>
              </w:rPr>
            </w:pPr>
            <w:r>
              <w:rPr>
                <w:rFonts w:ascii="宋体" w:hAnsi="宋体" w:cs="宋体" w:eastAsia="宋体" w:hint="default"/>
                <w:sz w:val="18"/>
                <w:szCs w:val="18"/>
              </w:rPr>
              <w:t>短期借款</w:t>
            </w:r>
            <w:r>
              <w:rPr>
                <w:rFonts w:ascii="宋体" w:hAnsi="宋体" w:cs="宋体" w:eastAsia="宋体" w:hint="default"/>
                <w:sz w:val="18"/>
                <w:szCs w:val="18"/>
              </w:rPr>
              <w:t> </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摊余成本</w:t>
            </w:r>
            <w:r>
              <w:rPr>
                <w:rFonts w:ascii="宋体" w:hAnsi="宋体" w:cs="宋体" w:eastAsia="宋体" w:hint="default"/>
                <w:sz w:val="18"/>
                <w:szCs w:val="18"/>
              </w:rPr>
              <w:t> </w:t>
            </w:r>
          </w:p>
        </w:tc>
        <w:tc>
          <w:tcPr>
            <w:tcW w:w="1649" w:type="dxa"/>
            <w:tcBorders>
              <w:top w:val="nil" w:sz="6" w:space="0" w:color="auto"/>
              <w:left w:val="single" w:sz="4" w:space="0" w:color="000000"/>
              <w:bottom w:val="nil" w:sz="6" w:space="0" w:color="auto"/>
              <w:right w:val="nil" w:sz="6" w:space="0" w:color="auto"/>
            </w:tcBorders>
          </w:tcPr>
          <w:p>
            <w:pPr>
              <w:pStyle w:val="TableParagraph"/>
              <w:spacing w:line="240" w:lineRule="auto" w:before="59"/>
              <w:ind w:right="106"/>
              <w:jc w:val="right"/>
              <w:rPr>
                <w:rFonts w:ascii="宋体" w:hAnsi="宋体" w:cs="宋体" w:eastAsia="宋体" w:hint="default"/>
                <w:sz w:val="18"/>
                <w:szCs w:val="18"/>
              </w:rPr>
            </w:pPr>
            <w:r>
              <w:rPr>
                <w:rFonts w:ascii="宋体"/>
                <w:spacing w:val="-1"/>
                <w:sz w:val="18"/>
              </w:rPr>
              <w:t>1,402,395,979.1</w:t>
            </w: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5"/>
              <w:jc w:val="right"/>
              <w:rPr>
                <w:rFonts w:ascii="宋体" w:hAnsi="宋体" w:cs="宋体" w:eastAsia="宋体" w:hint="default"/>
                <w:sz w:val="18"/>
                <w:szCs w:val="18"/>
              </w:rPr>
            </w:pPr>
            <w:r>
              <w:rPr>
                <w:rFonts w:ascii="宋体"/>
                <w:sz w:val="18"/>
              </w:rPr>
              <w:t>6 </w:t>
            </w:r>
          </w:p>
        </w:tc>
      </w:tr>
      <w:tr>
        <w:trPr>
          <w:trHeight w:val="736" w:hRule="exact"/>
        </w:trPr>
        <w:tc>
          <w:tcPr>
            <w:tcW w:w="1116" w:type="dxa"/>
            <w:tcBorders>
              <w:top w:val="nil" w:sz="6" w:space="0" w:color="auto"/>
              <w:left w:val="nil" w:sz="6" w:space="0" w:color="auto"/>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应付账款</w:t>
            </w:r>
            <w:r>
              <w:rPr>
                <w:rFonts w:ascii="宋体" w:hAnsi="宋体" w:cs="宋体" w:eastAsia="宋体" w:hint="default"/>
                <w:sz w:val="18"/>
                <w:szCs w:val="18"/>
              </w:rPr>
              <w:t> </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摊余成本</w:t>
            </w:r>
            <w:r>
              <w:rPr>
                <w:rFonts w:ascii="宋体" w:hAnsi="宋体" w:cs="宋体" w:eastAsia="宋体" w:hint="default"/>
                <w:sz w:val="18"/>
                <w:szCs w:val="18"/>
              </w:rPr>
              <w:t> </w:t>
            </w:r>
          </w:p>
        </w:tc>
        <w:tc>
          <w:tcPr>
            <w:tcW w:w="1733"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3,111,921,930.87 </w:t>
            </w:r>
          </w:p>
        </w:tc>
        <w:tc>
          <w:tcPr>
            <w:tcW w:w="1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3"/>
              <w:jc w:val="right"/>
              <w:rPr>
                <w:rFonts w:ascii="宋体" w:hAnsi="宋体" w:cs="宋体" w:eastAsia="宋体" w:hint="default"/>
                <w:sz w:val="18"/>
                <w:szCs w:val="18"/>
              </w:rPr>
            </w:pPr>
            <w:r>
              <w:rPr>
                <w:rFonts w:ascii="宋体" w:hAnsi="宋体" w:cs="宋体" w:eastAsia="宋体" w:hint="default"/>
                <w:sz w:val="18"/>
                <w:szCs w:val="18"/>
              </w:rPr>
              <w:t>应付账款</w:t>
            </w:r>
            <w:r>
              <w:rPr>
                <w:rFonts w:ascii="宋体" w:hAnsi="宋体" w:cs="宋体" w:eastAsia="宋体" w:hint="default"/>
                <w:sz w:val="18"/>
                <w:szCs w:val="18"/>
              </w:rPr>
              <w:t> </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摊余成本</w:t>
            </w:r>
            <w:r>
              <w:rPr>
                <w:rFonts w:ascii="宋体" w:hAnsi="宋体" w:cs="宋体" w:eastAsia="宋体" w:hint="default"/>
                <w:sz w:val="18"/>
                <w:szCs w:val="18"/>
              </w:rPr>
              <w:t> </w:t>
            </w:r>
          </w:p>
        </w:tc>
        <w:tc>
          <w:tcPr>
            <w:tcW w:w="1649" w:type="dxa"/>
            <w:tcBorders>
              <w:top w:val="nil" w:sz="6" w:space="0" w:color="auto"/>
              <w:left w:val="single" w:sz="4" w:space="0" w:color="000000"/>
              <w:bottom w:val="nil" w:sz="6" w:space="0" w:color="auto"/>
              <w:right w:val="nil" w:sz="6" w:space="0" w:color="auto"/>
            </w:tcBorders>
          </w:tcPr>
          <w:p>
            <w:pPr>
              <w:pStyle w:val="TableParagraph"/>
              <w:spacing w:line="240" w:lineRule="auto" w:before="60"/>
              <w:ind w:right="106"/>
              <w:jc w:val="right"/>
              <w:rPr>
                <w:rFonts w:ascii="宋体" w:hAnsi="宋体" w:cs="宋体" w:eastAsia="宋体" w:hint="default"/>
                <w:sz w:val="18"/>
                <w:szCs w:val="18"/>
              </w:rPr>
            </w:pPr>
            <w:r>
              <w:rPr>
                <w:rFonts w:ascii="宋体"/>
                <w:spacing w:val="-1"/>
                <w:sz w:val="18"/>
              </w:rPr>
              <w:t>3,111,921,930.8</w:t>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5"/>
              <w:jc w:val="right"/>
              <w:rPr>
                <w:rFonts w:ascii="宋体" w:hAnsi="宋体" w:cs="宋体" w:eastAsia="宋体" w:hint="default"/>
                <w:sz w:val="18"/>
                <w:szCs w:val="18"/>
              </w:rPr>
            </w:pPr>
            <w:r>
              <w:rPr>
                <w:rFonts w:ascii="宋体"/>
                <w:sz w:val="18"/>
              </w:rPr>
              <w:t>7 </w:t>
            </w:r>
          </w:p>
        </w:tc>
      </w:tr>
      <w:tr>
        <w:trPr>
          <w:trHeight w:val="885" w:hRule="exact"/>
        </w:trPr>
        <w:tc>
          <w:tcPr>
            <w:tcW w:w="1116" w:type="dxa"/>
            <w:tcBorders>
              <w:top w:val="nil" w:sz="6" w:space="0" w:color="auto"/>
              <w:left w:val="nil" w:sz="6" w:space="0" w:color="auto"/>
              <w:bottom w:val="nil" w:sz="6" w:space="0" w:color="auto"/>
              <w:right w:val="single" w:sz="4" w:space="0" w:color="000000"/>
            </w:tcBorders>
          </w:tcPr>
          <w:p>
            <w:pPr>
              <w:pStyle w:val="TableParagraph"/>
              <w:spacing w:line="405" w:lineRule="auto" w:before="135"/>
              <w:ind w:left="122" w:right="46"/>
              <w:jc w:val="left"/>
              <w:rPr>
                <w:rFonts w:ascii="宋体" w:hAnsi="宋体" w:cs="宋体" w:eastAsia="宋体" w:hint="default"/>
                <w:sz w:val="18"/>
                <w:szCs w:val="18"/>
              </w:rPr>
            </w:pPr>
            <w:r>
              <w:rPr>
                <w:rFonts w:ascii="宋体" w:hAnsi="宋体" w:cs="宋体" w:eastAsia="宋体" w:hint="default"/>
                <w:spacing w:val="41"/>
                <w:sz w:val="18"/>
                <w:szCs w:val="18"/>
              </w:rPr>
              <w:t>其他应付</w:t>
            </w:r>
            <w:r>
              <w:rPr>
                <w:rFonts w:ascii="宋体" w:hAnsi="宋体" w:cs="宋体" w:eastAsia="宋体" w:hint="default"/>
                <w:spacing w:val="-35"/>
                <w:sz w:val="18"/>
                <w:szCs w:val="18"/>
              </w:rPr>
              <w:t> </w:t>
            </w:r>
            <w:r>
              <w:rPr>
                <w:rFonts w:ascii="宋体" w:hAnsi="宋体" w:cs="宋体" w:eastAsia="宋体" w:hint="default"/>
                <w:sz w:val="18"/>
                <w:szCs w:val="18"/>
              </w:rPr>
              <w:t>款</w:t>
            </w:r>
            <w:r>
              <w:rPr>
                <w:rFonts w:ascii="宋体" w:hAnsi="宋体" w:cs="宋体" w:eastAsia="宋体" w:hint="default"/>
                <w:sz w:val="18"/>
                <w:szCs w:val="18"/>
              </w:rPr>
              <w:t> </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摊余成本</w:t>
            </w:r>
            <w:r>
              <w:rPr>
                <w:rFonts w:ascii="宋体" w:hAnsi="宋体" w:cs="宋体" w:eastAsia="宋体" w:hint="default"/>
                <w:sz w:val="18"/>
                <w:szCs w:val="18"/>
              </w:rPr>
              <w:t> </w:t>
            </w:r>
          </w:p>
        </w:tc>
        <w:tc>
          <w:tcPr>
            <w:tcW w:w="173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10,852,343.00</w:t>
            </w:r>
            <w:r>
              <w:rPr>
                <w:rFonts w:ascii="宋体"/>
                <w:sz w:val="18"/>
              </w:rPr>
              <w:t> </w:t>
            </w:r>
          </w:p>
        </w:tc>
        <w:tc>
          <w:tcPr>
            <w:tcW w:w="124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3"/>
              <w:jc w:val="right"/>
              <w:rPr>
                <w:rFonts w:ascii="宋体" w:hAnsi="宋体" w:cs="宋体" w:eastAsia="宋体" w:hint="default"/>
                <w:sz w:val="18"/>
                <w:szCs w:val="18"/>
              </w:rPr>
            </w:pPr>
            <w:r>
              <w:rPr>
                <w:rFonts w:ascii="宋体" w:hAnsi="宋体" w:cs="宋体" w:eastAsia="宋体" w:hint="default"/>
                <w:sz w:val="18"/>
                <w:szCs w:val="18"/>
              </w:rPr>
              <w:t>其他应付款</w:t>
            </w:r>
            <w:r>
              <w:rPr>
                <w:rFonts w:ascii="宋体" w:hAnsi="宋体" w:cs="宋体" w:eastAsia="宋体" w:hint="default"/>
                <w:sz w:val="18"/>
                <w:szCs w:val="18"/>
              </w:rPr>
              <w:t> </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摊余成本</w:t>
            </w:r>
            <w:r>
              <w:rPr>
                <w:rFonts w:ascii="宋体" w:hAnsi="宋体" w:cs="宋体" w:eastAsia="宋体" w:hint="default"/>
                <w:sz w:val="18"/>
                <w:szCs w:val="18"/>
              </w:rPr>
              <w:t> </w:t>
            </w:r>
          </w:p>
        </w:tc>
        <w:tc>
          <w:tcPr>
            <w:tcW w:w="1649" w:type="dxa"/>
            <w:tcBorders>
              <w:top w:val="nil" w:sz="6" w:space="0" w:color="auto"/>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5"/>
              <w:jc w:val="right"/>
              <w:rPr>
                <w:rFonts w:ascii="宋体" w:hAnsi="宋体" w:cs="宋体" w:eastAsia="宋体" w:hint="default"/>
                <w:sz w:val="18"/>
                <w:szCs w:val="18"/>
              </w:rPr>
            </w:pPr>
            <w:r>
              <w:rPr>
                <w:rFonts w:ascii="宋体"/>
                <w:spacing w:val="-1"/>
                <w:sz w:val="18"/>
              </w:rPr>
              <w:t>5,838,427.00 </w:t>
            </w:r>
          </w:p>
        </w:tc>
      </w:tr>
      <w:tr>
        <w:trPr>
          <w:trHeight w:val="1141" w:hRule="exact"/>
        </w:trPr>
        <w:tc>
          <w:tcPr>
            <w:tcW w:w="1116" w:type="dxa"/>
            <w:tcBorders>
              <w:top w:val="nil" w:sz="6" w:space="0" w:color="auto"/>
              <w:left w:val="nil" w:sz="6" w:space="0" w:color="auto"/>
              <w:bottom w:val="single" w:sz="12"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18"/>
                <w:szCs w:val="18"/>
              </w:rPr>
            </w:pPr>
            <w:r>
              <w:rPr>
                <w:rFonts w:ascii="宋体" w:hAnsi="宋体" w:cs="宋体" w:eastAsia="宋体" w:hint="default"/>
                <w:spacing w:val="41"/>
                <w:sz w:val="18"/>
                <w:szCs w:val="18"/>
              </w:rPr>
              <w:t>一年内到</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400" w:lineRule="atLeast" w:before="1"/>
              <w:ind w:left="122" w:right="46"/>
              <w:jc w:val="left"/>
              <w:rPr>
                <w:rFonts w:ascii="宋体" w:hAnsi="宋体" w:cs="宋体" w:eastAsia="宋体" w:hint="default"/>
                <w:sz w:val="18"/>
                <w:szCs w:val="18"/>
              </w:rPr>
            </w:pPr>
            <w:r>
              <w:rPr>
                <w:rFonts w:ascii="宋体" w:hAnsi="宋体" w:cs="宋体" w:eastAsia="宋体" w:hint="default"/>
                <w:spacing w:val="41"/>
                <w:sz w:val="18"/>
                <w:szCs w:val="18"/>
              </w:rPr>
              <w:t>期的非流</w:t>
            </w:r>
            <w:r>
              <w:rPr>
                <w:rFonts w:ascii="宋体" w:hAnsi="宋体" w:cs="宋体" w:eastAsia="宋体" w:hint="default"/>
                <w:spacing w:val="-35"/>
                <w:sz w:val="18"/>
                <w:szCs w:val="18"/>
              </w:rPr>
              <w:t> </w:t>
            </w:r>
            <w:r>
              <w:rPr>
                <w:rFonts w:ascii="宋体" w:hAnsi="宋体" w:cs="宋体" w:eastAsia="宋体" w:hint="default"/>
                <w:sz w:val="18"/>
                <w:szCs w:val="18"/>
              </w:rPr>
              <w:t>动负债</w:t>
            </w:r>
            <w:r>
              <w:rPr>
                <w:rFonts w:ascii="宋体" w:hAnsi="宋体" w:cs="宋体" w:eastAsia="宋体" w:hint="default"/>
                <w:sz w:val="18"/>
                <w:szCs w:val="18"/>
              </w:rPr>
              <w:t> </w:t>
            </w:r>
          </w:p>
        </w:tc>
        <w:tc>
          <w:tcPr>
            <w:tcW w:w="1418" w:type="dxa"/>
            <w:tcBorders>
              <w:top w:val="nil" w:sz="6" w:space="0" w:color="auto"/>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摊余成本</w:t>
            </w:r>
            <w:r>
              <w:rPr>
                <w:rFonts w:ascii="宋体" w:hAnsi="宋体" w:cs="宋体" w:eastAsia="宋体" w:hint="default"/>
                <w:sz w:val="18"/>
                <w:szCs w:val="18"/>
              </w:rPr>
              <w:t> </w:t>
            </w:r>
          </w:p>
        </w:tc>
        <w:tc>
          <w:tcPr>
            <w:tcW w:w="1733" w:type="dxa"/>
            <w:tcBorders>
              <w:top w:val="nil" w:sz="6" w:space="0" w:color="auto"/>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1244" w:type="dxa"/>
            <w:tcBorders>
              <w:top w:val="nil" w:sz="6" w:space="0" w:color="auto"/>
              <w:left w:val="single" w:sz="4" w:space="0" w:color="000000"/>
              <w:bottom w:val="single" w:sz="12" w:space="0" w:color="000000"/>
              <w:right w:val="single" w:sz="4" w:space="0" w:color="000000"/>
            </w:tcBorders>
          </w:tcPr>
          <w:p>
            <w:pPr>
              <w:pStyle w:val="TableParagraph"/>
              <w:spacing w:line="408" w:lineRule="auto" w:before="59"/>
              <w:ind w:left="227" w:right="105"/>
              <w:jc w:val="right"/>
              <w:rPr>
                <w:rFonts w:ascii="宋体" w:hAnsi="宋体" w:cs="宋体" w:eastAsia="宋体" w:hint="default"/>
                <w:sz w:val="18"/>
                <w:szCs w:val="18"/>
              </w:rPr>
            </w:pPr>
            <w:r>
              <w:rPr>
                <w:rFonts w:ascii="宋体" w:hAnsi="宋体" w:cs="宋体" w:eastAsia="宋体" w:hint="default"/>
                <w:sz w:val="18"/>
                <w:szCs w:val="18"/>
              </w:rPr>
              <w:t>一年内到期 的非流动负</w:t>
            </w:r>
          </w:p>
          <w:p>
            <w:pPr>
              <w:pStyle w:val="TableParagraph"/>
              <w:spacing w:line="240" w:lineRule="auto" w:before="39"/>
              <w:ind w:right="13"/>
              <w:jc w:val="right"/>
              <w:rPr>
                <w:rFonts w:ascii="宋体" w:hAnsi="宋体" w:cs="宋体" w:eastAsia="宋体" w:hint="default"/>
                <w:sz w:val="18"/>
                <w:szCs w:val="18"/>
              </w:rPr>
            </w:pPr>
            <w:r>
              <w:rPr>
                <w:rFonts w:ascii="宋体" w:hAnsi="宋体" w:cs="宋体" w:eastAsia="宋体" w:hint="default"/>
                <w:sz w:val="18"/>
                <w:szCs w:val="18"/>
              </w:rPr>
              <w:t>债</w:t>
            </w:r>
            <w:r>
              <w:rPr>
                <w:rFonts w:ascii="宋体" w:hAnsi="宋体" w:cs="宋体" w:eastAsia="宋体" w:hint="default"/>
                <w:sz w:val="18"/>
                <w:szCs w:val="18"/>
              </w:rPr>
              <w:t> </w:t>
            </w:r>
          </w:p>
        </w:tc>
        <w:tc>
          <w:tcPr>
            <w:tcW w:w="1558" w:type="dxa"/>
            <w:tcBorders>
              <w:top w:val="nil" w:sz="6" w:space="0" w:color="auto"/>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摊余成本</w:t>
            </w:r>
            <w:r>
              <w:rPr>
                <w:rFonts w:ascii="宋体" w:hAnsi="宋体" w:cs="宋体" w:eastAsia="宋体" w:hint="default"/>
                <w:sz w:val="18"/>
                <w:szCs w:val="18"/>
              </w:rPr>
              <w:t> </w:t>
            </w:r>
          </w:p>
        </w:tc>
        <w:tc>
          <w:tcPr>
            <w:tcW w:w="1649" w:type="dxa"/>
            <w:tcBorders>
              <w:top w:val="nil" w:sz="6" w:space="0" w:color="auto"/>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5"/>
              <w:jc w:val="right"/>
              <w:rPr>
                <w:rFonts w:ascii="宋体" w:hAnsi="宋体" w:cs="宋体" w:eastAsia="宋体" w:hint="default"/>
                <w:sz w:val="18"/>
                <w:szCs w:val="18"/>
              </w:rPr>
            </w:pPr>
            <w:r>
              <w:rPr>
                <w:rFonts w:ascii="宋体"/>
                <w:spacing w:val="-1"/>
                <w:sz w:val="18"/>
              </w:rPr>
              <w:t>2,617,936.84 </w:t>
            </w:r>
          </w:p>
        </w:tc>
      </w:tr>
    </w:tbl>
    <w:p>
      <w:pPr>
        <w:spacing w:after="0" w:line="240" w:lineRule="auto"/>
        <w:jc w:val="right"/>
        <w:rPr>
          <w:rFonts w:ascii="宋体" w:hAnsi="宋体" w:cs="宋体" w:eastAsia="宋体" w:hint="default"/>
          <w:sz w:val="18"/>
          <w:szCs w:val="18"/>
        </w:rPr>
        <w:sectPr>
          <w:footerReference w:type="default" r:id="rId65"/>
          <w:pgSz w:w="11910" w:h="16840"/>
          <w:pgMar w:footer="1195" w:header="882" w:top="1080" w:bottom="1380" w:left="1040" w:right="1660"/>
        </w:sectPr>
      </w:pPr>
    </w:p>
    <w:p>
      <w:pPr>
        <w:spacing w:line="240" w:lineRule="auto" w:before="9"/>
        <w:rPr>
          <w:rFonts w:ascii="宋体" w:hAnsi="宋体" w:cs="宋体" w:eastAsia="宋体" w:hint="default"/>
          <w:sz w:val="23"/>
          <w:szCs w:val="23"/>
        </w:rPr>
      </w:pPr>
    </w:p>
    <w:p>
      <w:pPr>
        <w:pStyle w:val="Heading3"/>
        <w:spacing w:line="326" w:lineRule="auto" w:before="36"/>
        <w:ind w:left="216" w:right="213"/>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重</w:t>
      </w:r>
      <w:r>
        <w:rPr>
          <w:spacing w:val="-1"/>
          <w:w w:val="100"/>
        </w:rPr>
        <w:t>要</w:t>
      </w:r>
      <w:r>
        <w:rPr>
          <w:w w:val="100"/>
        </w:rPr>
        <w:t>会计估计变</w:t>
      </w:r>
      <w:r>
        <w:rPr>
          <w:spacing w:val="-3"/>
          <w:w w:val="100"/>
        </w:rPr>
        <w:t>更</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1"/>
        <w:ind w:left="216" w:right="213"/>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Heading3"/>
        <w:spacing w:line="256" w:lineRule="auto"/>
        <w:ind w:left="644" w:right="205" w:hanging="428"/>
        <w:jc w:val="left"/>
        <w:rPr>
          <w:rFonts w:ascii="宋体" w:hAnsi="宋体" w:cs="宋体" w:eastAsia="宋体" w:hint="default"/>
          <w:b w:val="0"/>
          <w:bCs w:val="0"/>
        </w:rPr>
      </w:pPr>
      <w:r>
        <w:rPr>
          <w:rFonts w:ascii="宋体" w:hAnsi="宋体" w:cs="宋体" w:eastAsia="宋体" w:hint="default"/>
        </w:rPr>
        <w:t>(3).</w:t>
      </w:r>
      <w:r>
        <w:rPr>
          <w:rFonts w:ascii="Times New Roman" w:hAnsi="Times New Roman" w:cs="Times New Roman" w:eastAsia="Times New Roman" w:hint="default"/>
        </w:rPr>
        <w:t>2019</w:t>
      </w:r>
      <w:r>
        <w:rPr>
          <w:rFonts w:ascii="Times New Roman" w:hAnsi="Times New Roman" w:cs="Times New Roman" w:eastAsia="Times New Roman" w:hint="default"/>
          <w:spacing w:val="32"/>
        </w:rPr>
        <w:t> </w:t>
      </w:r>
      <w:r>
        <w:rPr>
          <w:spacing w:val="-3"/>
        </w:rPr>
        <w:t>年起执行新金融工具准则、新收入准则或新租赁准则调整执行当年年初财务报表相关项</w:t>
      </w:r>
      <w:r>
        <w:rPr>
          <w:spacing w:val="-98"/>
        </w:rPr>
        <w:t> </w:t>
      </w:r>
      <w:r>
        <w:rPr>
          <w:spacing w:val="-98"/>
        </w:rPr>
      </w:r>
      <w:r>
        <w:rPr/>
        <w:t>目情况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82"/>
        <w:ind w:left="216" w:right="213"/>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3930" w:right="3826"/>
        <w:jc w:val="center"/>
        <w:rPr>
          <w:rFonts w:ascii="宋体" w:hAnsi="宋体" w:cs="宋体" w:eastAsia="宋体" w:hint="default"/>
        </w:rPr>
      </w:pPr>
      <w:r>
        <w:rPr/>
        <w:t>合并资产负债表</w:t>
      </w:r>
      <w:r>
        <w:rPr>
          <w:rFonts w:ascii="宋体" w:hAnsi="宋体" w:cs="宋体" w:eastAsia="宋体" w:hint="default"/>
        </w:rPr>
        <w:t> </w:t>
      </w:r>
    </w:p>
    <w:p>
      <w:pPr>
        <w:pStyle w:val="BodyText"/>
        <w:spacing w:line="240" w:lineRule="auto" w:before="37"/>
        <w:ind w:left="0" w:right="108"/>
        <w:jc w:val="righ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3152"/>
        <w:gridCol w:w="2004"/>
        <w:gridCol w:w="2000"/>
        <w:gridCol w:w="1885"/>
      </w:tblGrid>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28"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19" w:right="0"/>
              <w:jc w:val="left"/>
              <w:rPr>
                <w:rFonts w:ascii="宋体" w:hAnsi="宋体" w:cs="宋体" w:eastAsia="宋体" w:hint="default"/>
                <w:sz w:val="21"/>
                <w:szCs w:val="21"/>
              </w:rPr>
            </w:pPr>
            <w:r>
              <w:rPr>
                <w:rFonts w:ascii="宋体" w:hAnsi="宋体" w:cs="宋体" w:eastAsia="宋体" w:hint="default"/>
                <w:b/>
                <w:bCs/>
                <w:sz w:val="21"/>
                <w:szCs w:val="21"/>
              </w:rPr>
              <w:t>调整数</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b/>
                <w:w w:val="99"/>
                <w:sz w:val="21"/>
              </w:rPr>
              <w:t> </w:t>
            </w:r>
            <w:r>
              <w:rPr>
                <w:rFonts w:ascii="宋体"/>
                <w:sz w:val="21"/>
              </w:rPr>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b/>
                <w:w w:val="99"/>
                <w:sz w:val="21"/>
              </w:rPr>
              <w:t> </w:t>
            </w:r>
            <w:r>
              <w:rPr>
                <w:rFonts w:ascii="宋体"/>
                <w:sz w:val="21"/>
              </w:rPr>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b/>
                <w:w w:val="99"/>
                <w:sz w:val="21"/>
              </w:rPr>
              <w:t> </w:t>
            </w:r>
            <w:r>
              <w:rPr>
                <w:rFonts w:ascii="宋体"/>
                <w:sz w:val="21"/>
              </w:rPr>
            </w: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2,018,408,616.34</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2,018,408,616.34</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结算备付金</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拆出资金</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634"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302" w:firstLine="211"/>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w:t>
            </w:r>
            <w:r>
              <w:rPr>
                <w:rFonts w:ascii="宋体" w:hAnsi="宋体" w:cs="宋体" w:eastAsia="宋体" w:hint="default"/>
                <w:w w:val="100"/>
                <w:sz w:val="21"/>
                <w:szCs w:val="21"/>
              </w:rPr>
              <w:t> </w:t>
            </w:r>
            <w:r>
              <w:rPr>
                <w:rFonts w:ascii="宋体" w:hAnsi="宋体" w:cs="宋体" w:eastAsia="宋体" w:hint="default"/>
                <w:sz w:val="21"/>
                <w:szCs w:val="21"/>
              </w:rPr>
              <w:t>入当期损益的金融资产</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143,666,641.86</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143,604,445.04</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-62,196.82</w:t>
            </w:r>
            <w:r>
              <w:rPr>
                <w:rFonts w:ascii="宋体"/>
                <w:sz w:val="21"/>
              </w:rPr>
              <w:t> </w:t>
            </w:r>
          </w:p>
        </w:tc>
      </w:tr>
      <w:tr>
        <w:trPr>
          <w:trHeight w:val="324"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2,530,329,127.27</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2,517,685,681.78</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-12,643,445.49</w:t>
            </w:r>
            <w:r>
              <w:rPr>
                <w:rFonts w:ascii="宋体"/>
                <w:sz w:val="21"/>
              </w:rPr>
              <w:t> </w:t>
            </w: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317,115,056.56</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317,115,056.56</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应收保费</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应收分保账款</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391,641,316.96</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389,515,617.73</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-2,125,699.23</w:t>
            </w:r>
            <w:r>
              <w:rPr>
                <w:rFonts w:ascii="宋体"/>
                <w:sz w:val="21"/>
              </w:rPr>
              <w:t> </w:t>
            </w: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买入返售金融资产</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2,329,011,364.66</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2,329,011,364.66</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402,912,567.40</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402,912,567.40</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8,133,084,691.05</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8,118,253,349.51</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-14,831,341.54</w:t>
            </w:r>
            <w:r>
              <w:rPr>
                <w:rFonts w:ascii="宋体"/>
                <w:sz w:val="21"/>
              </w:rPr>
              <w:t> </w:t>
            </w:r>
          </w:p>
        </w:tc>
      </w:tr>
      <w:tr>
        <w:trPr>
          <w:trHeight w:val="322" w:hRule="exact"/>
        </w:trPr>
        <w:tc>
          <w:tcPr>
            <w:tcW w:w="9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w w:val="100"/>
                <w:sz w:val="21"/>
                <w:szCs w:val="21"/>
              </w:rPr>
              <w:t> </w:t>
            </w: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发放贷款和垫款</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6,150,000.00</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-6,150,000.00</w:t>
            </w:r>
            <w:r>
              <w:rPr>
                <w:rFonts w:ascii="宋体"/>
                <w:sz w:val="21"/>
              </w:rPr>
              <w:t> </w:t>
            </w: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2,285,677,496.69</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2,285,677,496.69</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bl>
    <w:p>
      <w:pPr>
        <w:spacing w:after="0" w:line="262" w:lineRule="exact"/>
        <w:jc w:val="right"/>
        <w:rPr>
          <w:rFonts w:ascii="宋体" w:hAnsi="宋体" w:cs="宋体" w:eastAsia="宋体" w:hint="default"/>
          <w:sz w:val="21"/>
          <w:szCs w:val="21"/>
        </w:rPr>
        <w:sectPr>
          <w:footerReference w:type="default" r:id="rId80"/>
          <w:pgSz w:w="11910" w:h="16840"/>
          <w:pgMar w:footer="1195" w:header="882" w:top="1080" w:bottom="1380" w:left="1060" w:right="1580"/>
          <w:pgNumType w:start="111"/>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3152"/>
        <w:gridCol w:w="2004"/>
        <w:gridCol w:w="2000"/>
        <w:gridCol w:w="1885"/>
      </w:tblGrid>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5,739,300.00</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5,739,300.00</w:t>
            </w:r>
            <w:r>
              <w:rPr>
                <w:rFonts w:ascii="宋体"/>
                <w:sz w:val="21"/>
              </w:rPr>
              <w:t> </w:t>
            </w: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1,266,287,176.91</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1,266,287,176.91</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109,559,576.20</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109,559,576.20</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316,623,703.14</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316,623,703.14</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517,257,638.61</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517,257,638.61</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4,276,485.63</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4,276,485.63</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56,594,977.16</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56,594,977.16</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82,446,776.83</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84,967,336.83</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2,520,560.00</w:t>
            </w:r>
            <w:r>
              <w:rPr>
                <w:rFonts w:ascii="宋体"/>
                <w:sz w:val="21"/>
              </w:rPr>
              <w:t> </w:t>
            </w: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389,346,240.02</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389,346,240.02</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5,034,220,071.19</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5,036,329,931.19</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2,109,860.00</w:t>
            </w:r>
            <w:r>
              <w:rPr>
                <w:rFonts w:ascii="宋体"/>
                <w:sz w:val="21"/>
              </w:rPr>
              <w:t> </w:t>
            </w:r>
          </w:p>
        </w:tc>
      </w:tr>
      <w:tr>
        <w:trPr>
          <w:trHeight w:val="324"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13,167,304,762.24</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13,154,583,280.70</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-12,721,481.54</w:t>
            </w:r>
            <w:r>
              <w:rPr>
                <w:rFonts w:ascii="宋体"/>
                <w:sz w:val="21"/>
              </w:rPr>
              <w:t> </w:t>
            </w:r>
          </w:p>
        </w:tc>
      </w:tr>
      <w:tr>
        <w:trPr>
          <w:trHeight w:val="322" w:hRule="exact"/>
        </w:trPr>
        <w:tc>
          <w:tcPr>
            <w:tcW w:w="9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w w:val="100"/>
                <w:sz w:val="21"/>
                <w:szCs w:val="21"/>
              </w:rPr>
              <w:t> </w:t>
            </w: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2,354,528,000.00</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2,359,567,665.01</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5,039,665.01</w:t>
            </w:r>
            <w:r>
              <w:rPr>
                <w:rFonts w:ascii="宋体"/>
                <w:sz w:val="21"/>
              </w:rPr>
              <w:t> </w:t>
            </w: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向中央银行借款</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拆入资金</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636"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302" w:firstLine="211"/>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w:t>
            </w:r>
            <w:r>
              <w:rPr>
                <w:rFonts w:ascii="宋体" w:hAnsi="宋体" w:cs="宋体" w:eastAsia="宋体" w:hint="default"/>
                <w:w w:val="100"/>
                <w:sz w:val="21"/>
                <w:szCs w:val="21"/>
              </w:rPr>
              <w:t> </w:t>
            </w:r>
            <w:r>
              <w:rPr>
                <w:rFonts w:ascii="宋体" w:hAnsi="宋体" w:cs="宋体" w:eastAsia="宋体" w:hint="default"/>
                <w:sz w:val="21"/>
                <w:szCs w:val="21"/>
              </w:rPr>
              <w:t>入当期损益的金融负债</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2,186,383,463.17</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2,186,383,463.17</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433,559,201.05</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433,559,201.05</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代理买卖证券款</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代理承销证券款</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100,979,244.87</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100,979,244.87</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99,830,242.20</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99,830,242.20</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49,446,081.32</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41,788,479.47</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-7,657,601.85</w:t>
            </w:r>
            <w:r>
              <w:rPr>
                <w:rFonts w:ascii="宋体"/>
                <w:sz w:val="21"/>
              </w:rPr>
              <w:t> </w:t>
            </w:r>
          </w:p>
        </w:tc>
      </w:tr>
      <w:tr>
        <w:trPr>
          <w:trHeight w:val="324"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7,657,601.85</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-7,657,601.85</w:t>
            </w:r>
            <w:r>
              <w:rPr>
                <w:rFonts w:ascii="宋体"/>
                <w:sz w:val="21"/>
              </w:rPr>
              <w:t> </w:t>
            </w: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43"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应付手续费及佣金</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应付分保账款</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2,617,936.84</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2,617,936.84</w:t>
            </w:r>
            <w:r>
              <w:rPr>
                <w:rFonts w:ascii="宋体"/>
                <w:sz w:val="21"/>
              </w:rPr>
              <w:t> </w:t>
            </w:r>
          </w:p>
        </w:tc>
      </w:tr>
      <w:tr>
        <w:trPr>
          <w:trHeight w:val="324"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5,224,726,232.61</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5,224,726,232.61</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9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bl>
    <w:p>
      <w:pPr>
        <w:spacing w:after="0" w:line="262" w:lineRule="exact"/>
        <w:jc w:val="left"/>
        <w:rPr>
          <w:rFonts w:ascii="宋体" w:hAnsi="宋体" w:cs="宋体" w:eastAsia="宋体" w:hint="default"/>
          <w:sz w:val="21"/>
          <w:szCs w:val="21"/>
        </w:rPr>
        <w:sectPr>
          <w:pgSz w:w="11910" w:h="16840"/>
          <w:pgMar w:header="882" w:footer="1195" w:top="1080" w:bottom="1380" w:left="1060" w:right="15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3152"/>
        <w:gridCol w:w="2004"/>
        <w:gridCol w:w="2000"/>
        <w:gridCol w:w="1885"/>
      </w:tblGrid>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保险合同准备金</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730,000,000.00</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730,000,000.00</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936,627,265.45</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936,627,265.45</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1,057,001,920.92</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1,057,001,920.92</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1,113,544,284.57</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1,113,544,284.57</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54,826,947.25</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54,836,037.25</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9,090.00</w:t>
            </w:r>
            <w:r>
              <w:rPr>
                <w:rFonts w:ascii="宋体"/>
                <w:sz w:val="21"/>
              </w:rPr>
              <w:t> </w:t>
            </w: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3,892,000,418.19</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3,892,009,508.19</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9,090.00</w:t>
            </w:r>
            <w:r>
              <w:rPr>
                <w:rFonts w:ascii="宋体"/>
                <w:sz w:val="21"/>
              </w:rPr>
              <w:t> </w:t>
            </w: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9,116,726,650.80</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9,116,735,740.80</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9,090.00</w:t>
            </w:r>
            <w:r>
              <w:rPr>
                <w:rFonts w:ascii="宋体"/>
                <w:sz w:val="21"/>
              </w:rPr>
              <w:t> </w:t>
            </w:r>
          </w:p>
        </w:tc>
      </w:tr>
      <w:tr>
        <w:trPr>
          <w:trHeight w:val="322" w:hRule="exact"/>
        </w:trPr>
        <w:tc>
          <w:tcPr>
            <w:tcW w:w="9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w w:val="100"/>
                <w:sz w:val="21"/>
                <w:szCs w:val="21"/>
              </w:rPr>
              <w:t> </w:t>
            </w:r>
          </w:p>
        </w:tc>
      </w:tr>
      <w:tr>
        <w:trPr>
          <w:trHeight w:val="324"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643,023,970.00</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643,023,970.00</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162,794,342.01</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162,794,342.01</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1,701,395,185.38</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1,701,395,185.38</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14,636,740.42</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14,287,645.42</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-349,095.00</w:t>
            </w:r>
            <w:r>
              <w:rPr>
                <w:rFonts w:ascii="宋体"/>
                <w:sz w:val="21"/>
              </w:rPr>
              <w:t> </w:t>
            </w: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99,351,685.57</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98,788,053.36</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-563,632.21</w:t>
            </w:r>
            <w:r>
              <w:rPr>
                <w:rFonts w:ascii="宋体"/>
                <w:sz w:val="21"/>
              </w:rPr>
              <w:t> </w:t>
            </w: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一般风险准备</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1,197,335,475.07</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1,185,822,945.40</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-11,512,529.67</w:t>
            </w:r>
            <w:r>
              <w:rPr>
                <w:rFonts w:ascii="宋体"/>
                <w:sz w:val="21"/>
              </w:rPr>
              <w:t> </w:t>
            </w:r>
          </w:p>
        </w:tc>
      </w:tr>
      <w:tr>
        <w:trPr>
          <w:trHeight w:val="634"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firstLine="211"/>
              <w:jc w:val="left"/>
              <w:rPr>
                <w:rFonts w:ascii="宋体" w:hAnsi="宋体" w:cs="宋体" w:eastAsia="宋体" w:hint="default"/>
                <w:sz w:val="21"/>
                <w:szCs w:val="21"/>
              </w:rPr>
            </w:pPr>
            <w:r>
              <w:rPr>
                <w:rFonts w:ascii="宋体" w:hAnsi="宋体" w:cs="宋体" w:eastAsia="宋体" w:hint="default"/>
                <w:spacing w:val="-2"/>
                <w:sz w:val="21"/>
                <w:szCs w:val="21"/>
              </w:rPr>
              <w:t>归属于母公司所有者权益（或</w:t>
            </w:r>
            <w:r>
              <w:rPr>
                <w:rFonts w:ascii="宋体" w:hAnsi="宋体" w:cs="宋体" w:eastAsia="宋体" w:hint="default"/>
                <w:w w:val="100"/>
                <w:sz w:val="21"/>
                <w:szCs w:val="21"/>
              </w:rPr>
              <w:t> </w:t>
            </w:r>
            <w:r>
              <w:rPr>
                <w:rFonts w:ascii="宋体" w:hAnsi="宋体" w:cs="宋体" w:eastAsia="宋体" w:hint="default"/>
                <w:sz w:val="21"/>
                <w:szCs w:val="21"/>
              </w:rPr>
              <w:t>股东权益）合计</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3,818,537,398.45</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3,806,112,141.57</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-12,425,256.88</w:t>
            </w:r>
            <w:r>
              <w:rPr>
                <w:rFonts w:ascii="宋体"/>
                <w:sz w:val="21"/>
              </w:rPr>
              <w:t> </w:t>
            </w:r>
          </w:p>
        </w:tc>
      </w:tr>
      <w:tr>
        <w:trPr>
          <w:trHeight w:val="324"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少数股东权益</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232,040,712.99</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231,735,398.33</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-305,314.66</w:t>
            </w:r>
            <w:r>
              <w:rPr>
                <w:rFonts w:ascii="宋体"/>
                <w:sz w:val="21"/>
              </w:rPr>
              <w:t> </w:t>
            </w:r>
          </w:p>
        </w:tc>
      </w:tr>
      <w:tr>
        <w:trPr>
          <w:trHeight w:val="634"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4" w:firstLine="420"/>
              <w:jc w:val="left"/>
              <w:rPr>
                <w:rFonts w:ascii="宋体" w:hAnsi="宋体" w:cs="宋体" w:eastAsia="宋体" w:hint="default"/>
                <w:sz w:val="21"/>
                <w:szCs w:val="21"/>
              </w:rPr>
            </w:pPr>
            <w:r>
              <w:rPr>
                <w:rFonts w:ascii="宋体" w:hAnsi="宋体" w:cs="宋体" w:eastAsia="宋体" w:hint="default"/>
                <w:spacing w:val="-2"/>
                <w:sz w:val="21"/>
                <w:szCs w:val="21"/>
              </w:rPr>
              <w:t>所有者权益（或股东权益）</w:t>
            </w:r>
            <w:r>
              <w:rPr>
                <w:rFonts w:ascii="宋体" w:hAnsi="宋体" w:cs="宋体" w:eastAsia="宋体" w:hint="default"/>
                <w:w w:val="100"/>
                <w:sz w:val="21"/>
                <w:szCs w:val="21"/>
              </w:rPr>
              <w:t> </w:t>
            </w:r>
            <w:r>
              <w:rPr>
                <w:rFonts w:ascii="宋体" w:hAnsi="宋体" w:cs="宋体" w:eastAsia="宋体" w:hint="default"/>
                <w:sz w:val="21"/>
                <w:szCs w:val="21"/>
              </w:rPr>
              <w:t>合计</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4,050,578,111.44</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4,037,847,539.90</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-12,730,571.54</w:t>
            </w:r>
            <w:r>
              <w:rPr>
                <w:rFonts w:ascii="宋体"/>
                <w:sz w:val="21"/>
              </w:rPr>
              <w:t> </w:t>
            </w:r>
          </w:p>
        </w:tc>
      </w:tr>
      <w:tr>
        <w:trPr>
          <w:trHeight w:val="634"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firstLine="631"/>
              <w:jc w:val="left"/>
              <w:rPr>
                <w:rFonts w:ascii="宋体" w:hAnsi="宋体" w:cs="宋体" w:eastAsia="宋体" w:hint="default"/>
                <w:sz w:val="21"/>
                <w:szCs w:val="21"/>
              </w:rPr>
            </w:pPr>
            <w:r>
              <w:rPr>
                <w:rFonts w:ascii="宋体" w:hAnsi="宋体" w:cs="宋体" w:eastAsia="宋体" w:hint="default"/>
                <w:spacing w:val="-2"/>
                <w:sz w:val="21"/>
                <w:szCs w:val="21"/>
              </w:rPr>
              <w:t>负债和所有者权益（或股</w:t>
            </w:r>
            <w:r>
              <w:rPr>
                <w:rFonts w:ascii="宋体" w:hAnsi="宋体" w:cs="宋体" w:eastAsia="宋体" w:hint="default"/>
                <w:w w:val="100"/>
                <w:sz w:val="21"/>
                <w:szCs w:val="21"/>
              </w:rPr>
              <w:t> </w:t>
            </w:r>
            <w:r>
              <w:rPr>
                <w:rFonts w:ascii="宋体" w:hAnsi="宋体" w:cs="宋体" w:eastAsia="宋体" w:hint="default"/>
                <w:sz w:val="21"/>
                <w:szCs w:val="21"/>
              </w:rPr>
              <w:t>东权益）总计</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13,167,304,762.24</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13,154,583,280.70</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-12,721,481.54</w:t>
            </w:r>
            <w:r>
              <w:rPr>
                <w:rFonts w:ascii="宋体"/>
                <w:sz w:val="21"/>
              </w:rPr>
              <w:t> </w:t>
            </w:r>
          </w:p>
        </w:tc>
      </w:tr>
    </w:tbl>
    <w:p>
      <w:pPr>
        <w:pStyle w:val="BodyText"/>
        <w:spacing w:line="273" w:lineRule="auto"/>
        <w:ind w:left="216" w:right="0"/>
        <w:jc w:val="left"/>
        <w:rPr>
          <w:rFonts w:ascii="宋体" w:hAnsi="宋体" w:cs="宋体" w:eastAsia="宋体" w:hint="default"/>
        </w:rPr>
      </w:pPr>
      <w:r>
        <w:rPr>
          <w:rFonts w:ascii="宋体" w:hAnsi="宋体" w:cs="宋体" w:eastAsia="宋体" w:hint="default"/>
          <w:w w:val="100"/>
        </w:rPr>
        <w:t>  </w:t>
      </w:r>
      <w:r>
        <w:rPr>
          <w:w w:val="100"/>
        </w:rPr>
        <w:t>各项</w:t>
      </w:r>
      <w:r>
        <w:rPr>
          <w:spacing w:val="-3"/>
          <w:w w:val="100"/>
        </w:rPr>
        <w:t>目</w:t>
      </w:r>
      <w:r>
        <w:rPr>
          <w:w w:val="100"/>
        </w:rPr>
        <w:t>调</w:t>
      </w:r>
      <w:r>
        <w:rPr>
          <w:spacing w:val="-3"/>
          <w:w w:val="100"/>
        </w:rPr>
        <w:t>整</w:t>
      </w:r>
      <w:r>
        <w:rPr>
          <w:w w:val="100"/>
        </w:rPr>
        <w:t>情</w:t>
      </w:r>
      <w:r>
        <w:rPr>
          <w:spacing w:val="-3"/>
          <w:w w:val="100"/>
        </w:rPr>
        <w:t>况</w:t>
      </w:r>
      <w:r>
        <w:rPr>
          <w:w w:val="100"/>
        </w:rPr>
        <w:t>的</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0" w:lineRule="auto" w:before="7"/>
        <w:ind w:left="216"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531" w:right="0"/>
        <w:jc w:val="left"/>
      </w:pPr>
      <w:r>
        <w:rPr>
          <w:w w:val="100"/>
        </w:rPr>
        <w:t>财政</w:t>
      </w:r>
      <w:r>
        <w:rPr>
          <w:spacing w:val="-3"/>
          <w:w w:val="100"/>
        </w:rPr>
        <w:t>部</w:t>
      </w:r>
      <w:r>
        <w:rPr>
          <w:w w:val="100"/>
        </w:rPr>
        <w:t>于</w:t>
      </w:r>
      <w:r>
        <w:rPr>
          <w:spacing w:val="-77"/>
        </w:rPr>
        <w:t> </w:t>
      </w:r>
      <w:r>
        <w:rPr>
          <w:rFonts w:ascii="宋体" w:hAnsi="宋体" w:cs="宋体" w:eastAsia="宋体" w:hint="default"/>
          <w:w w:val="100"/>
        </w:rPr>
        <w:t>2017</w:t>
      </w:r>
      <w:r>
        <w:rPr>
          <w:rFonts w:ascii="宋体" w:hAnsi="宋体" w:cs="宋体" w:eastAsia="宋体" w:hint="default"/>
          <w:spacing w:val="-79"/>
        </w:rPr>
        <w:t> </w:t>
      </w:r>
      <w:r>
        <w:rPr>
          <w:w w:val="100"/>
        </w:rPr>
        <w:t>年</w:t>
      </w:r>
      <w:r>
        <w:rPr>
          <w:spacing w:val="-3"/>
          <w:w w:val="100"/>
        </w:rPr>
        <w:t>颁</w:t>
      </w:r>
      <w:r>
        <w:rPr>
          <w:w w:val="100"/>
        </w:rPr>
        <w:t>布</w:t>
      </w:r>
      <w:r>
        <w:rPr>
          <w:spacing w:val="-3"/>
          <w:w w:val="100"/>
        </w:rPr>
        <w:t>了修</w:t>
      </w:r>
      <w:r>
        <w:rPr>
          <w:w w:val="100"/>
        </w:rPr>
        <w:t>订后</w:t>
      </w:r>
      <w:r>
        <w:rPr>
          <w:spacing w:val="-108"/>
          <w:w w:val="100"/>
        </w:rPr>
        <w:t>的</w:t>
      </w:r>
      <w:r>
        <w:rPr>
          <w:w w:val="100"/>
        </w:rPr>
        <w:t>《</w:t>
      </w:r>
      <w:r>
        <w:rPr>
          <w:spacing w:val="-3"/>
          <w:w w:val="100"/>
        </w:rPr>
        <w:t>企</w:t>
      </w:r>
      <w:r>
        <w:rPr>
          <w:w w:val="100"/>
        </w:rPr>
        <w:t>业</w:t>
      </w:r>
      <w:r>
        <w:rPr>
          <w:spacing w:val="-3"/>
          <w:w w:val="100"/>
        </w:rPr>
        <w:t>会</w:t>
      </w:r>
      <w:r>
        <w:rPr>
          <w:w w:val="100"/>
        </w:rPr>
        <w:t>计</w:t>
      </w:r>
      <w:r>
        <w:rPr>
          <w:spacing w:val="-3"/>
          <w:w w:val="100"/>
        </w:rPr>
        <w:t>准</w:t>
      </w:r>
      <w:r>
        <w:rPr>
          <w:w w:val="100"/>
        </w:rPr>
        <w:t>则第</w:t>
      </w:r>
      <w:r>
        <w:rPr>
          <w:spacing w:val="-77"/>
        </w:rPr>
        <w:t> </w:t>
      </w:r>
      <w:r>
        <w:rPr>
          <w:rFonts w:ascii="宋体" w:hAnsi="宋体" w:cs="宋体" w:eastAsia="宋体" w:hint="default"/>
          <w:spacing w:val="-3"/>
          <w:w w:val="100"/>
        </w:rPr>
        <w:t>2</w:t>
      </w:r>
      <w:r>
        <w:rPr>
          <w:rFonts w:ascii="宋体" w:hAnsi="宋体" w:cs="宋体" w:eastAsia="宋体" w:hint="default"/>
          <w:w w:val="100"/>
        </w:rPr>
        <w:t>2</w:t>
      </w:r>
      <w:r>
        <w:rPr>
          <w:rFonts w:ascii="宋体" w:hAnsi="宋体" w:cs="宋体" w:eastAsia="宋体" w:hint="default"/>
          <w:spacing w:val="-77"/>
        </w:rPr>
        <w:t> </w:t>
      </w:r>
      <w:r>
        <w:rPr>
          <w:w w:val="100"/>
        </w:rPr>
        <w:t>号—</w:t>
      </w:r>
      <w:r>
        <w:rPr>
          <w:spacing w:val="-3"/>
          <w:w w:val="100"/>
        </w:rPr>
        <w:t>—</w:t>
      </w:r>
      <w:r>
        <w:rPr>
          <w:w w:val="100"/>
        </w:rPr>
        <w:t>金</w:t>
      </w:r>
      <w:r>
        <w:rPr>
          <w:spacing w:val="-3"/>
          <w:w w:val="100"/>
        </w:rPr>
        <w:t>融</w:t>
      </w:r>
      <w:r>
        <w:rPr>
          <w:w w:val="100"/>
        </w:rPr>
        <w:t>工</w:t>
      </w:r>
      <w:r>
        <w:rPr>
          <w:spacing w:val="-3"/>
          <w:w w:val="100"/>
        </w:rPr>
        <w:t>具</w:t>
      </w:r>
      <w:r>
        <w:rPr>
          <w:w w:val="100"/>
        </w:rPr>
        <w:t>确</w:t>
      </w:r>
      <w:r>
        <w:rPr>
          <w:spacing w:val="-3"/>
          <w:w w:val="100"/>
        </w:rPr>
        <w:t>认</w:t>
      </w:r>
      <w:r>
        <w:rPr>
          <w:w w:val="100"/>
        </w:rPr>
        <w:t>和</w:t>
      </w:r>
      <w:r>
        <w:rPr>
          <w:spacing w:val="-3"/>
          <w:w w:val="100"/>
        </w:rPr>
        <w:t>计</w:t>
      </w:r>
      <w:r>
        <w:rPr>
          <w:w w:val="100"/>
        </w:rPr>
        <w:t>量</w:t>
      </w:r>
      <w:r>
        <w:rPr>
          <w:spacing w:val="-106"/>
          <w:w w:val="100"/>
        </w:rPr>
        <w:t>》</w:t>
      </w:r>
      <w:r>
        <w:rPr>
          <w:rFonts w:ascii="宋体" w:hAnsi="宋体" w:cs="宋体" w:eastAsia="宋体" w:hint="default"/>
          <w:w w:val="100"/>
        </w:rPr>
        <w:t>(</w:t>
      </w:r>
      <w:r>
        <w:rPr>
          <w:spacing w:val="-3"/>
          <w:w w:val="100"/>
        </w:rPr>
        <w:t>财</w:t>
      </w:r>
      <w:r>
        <w:rPr>
          <w:spacing w:val="-106"/>
          <w:w w:val="100"/>
        </w:rPr>
        <w:t>会</w:t>
      </w:r>
      <w:r>
        <w:rPr>
          <w:spacing w:val="-1"/>
          <w:w w:val="100"/>
        </w:rPr>
        <w:t>【</w:t>
      </w:r>
      <w:r>
        <w:rPr>
          <w:rFonts w:ascii="宋体" w:hAnsi="宋体" w:cs="宋体" w:eastAsia="宋体" w:hint="default"/>
          <w:spacing w:val="-3"/>
          <w:w w:val="100"/>
        </w:rPr>
        <w:t>2</w:t>
      </w:r>
      <w:r>
        <w:rPr>
          <w:rFonts w:ascii="宋体" w:hAnsi="宋体" w:cs="宋体" w:eastAsia="宋体" w:hint="default"/>
          <w:w w:val="100"/>
        </w:rPr>
        <w:t>01</w:t>
      </w:r>
      <w:r>
        <w:rPr>
          <w:rFonts w:ascii="宋体" w:hAnsi="宋体" w:cs="宋体" w:eastAsia="宋体" w:hint="default"/>
          <w:spacing w:val="-3"/>
          <w:w w:val="100"/>
        </w:rPr>
        <w:t>7</w:t>
      </w:r>
      <w:r>
        <w:rPr>
          <w:w w:val="100"/>
        </w:rPr>
        <w:t>】</w:t>
      </w:r>
    </w:p>
    <w:p>
      <w:pPr>
        <w:pStyle w:val="BodyText"/>
        <w:spacing w:line="273" w:lineRule="auto" w:before="37"/>
        <w:ind w:left="216" w:right="308"/>
        <w:jc w:val="both"/>
        <w:rPr>
          <w:rFonts w:ascii="宋体" w:hAnsi="宋体" w:cs="宋体" w:eastAsia="宋体" w:hint="default"/>
        </w:rPr>
      </w:pPr>
      <w:r>
        <w:rPr>
          <w:rFonts w:ascii="宋体" w:hAnsi="宋体" w:cs="宋体" w:eastAsia="宋体" w:hint="default"/>
        </w:rPr>
        <w:t>7</w:t>
      </w:r>
      <w:r>
        <w:rPr>
          <w:rFonts w:ascii="宋体" w:hAnsi="宋体" w:cs="宋体" w:eastAsia="宋体" w:hint="default"/>
          <w:spacing w:val="-54"/>
        </w:rPr>
        <w:t> </w:t>
      </w:r>
      <w:r>
        <w:rPr/>
        <w:t>号</w:t>
      </w:r>
      <w:r>
        <w:rPr>
          <w:rFonts w:ascii="宋体" w:hAnsi="宋体" w:cs="宋体" w:eastAsia="宋体" w:hint="default"/>
        </w:rPr>
        <w:t>)</w:t>
      </w:r>
      <w:r>
        <w:rPr/>
        <w:t>、《企业会计准则第</w:t>
      </w:r>
      <w:r>
        <w:rPr>
          <w:spacing w:val="-57"/>
        </w:rPr>
        <w:t> </w:t>
      </w:r>
      <w:r>
        <w:rPr>
          <w:rFonts w:ascii="宋体" w:hAnsi="宋体" w:cs="宋体" w:eastAsia="宋体" w:hint="default"/>
        </w:rPr>
        <w:t>23</w:t>
      </w:r>
      <w:r>
        <w:rPr>
          <w:rFonts w:ascii="宋体" w:hAnsi="宋体" w:cs="宋体" w:eastAsia="宋体" w:hint="default"/>
          <w:spacing w:val="-54"/>
        </w:rPr>
        <w:t> </w:t>
      </w:r>
      <w:r>
        <w:rPr/>
        <w:t>号——金融资产转移》</w:t>
      </w:r>
      <w:r>
        <w:rPr>
          <w:rFonts w:ascii="宋体" w:hAnsi="宋体" w:cs="宋体" w:eastAsia="宋体" w:hint="default"/>
        </w:rPr>
        <w:t>(</w:t>
      </w:r>
      <w:r>
        <w:rPr/>
        <w:t>财会【</w:t>
      </w:r>
      <w:r>
        <w:rPr>
          <w:rFonts w:ascii="宋体" w:hAnsi="宋体" w:cs="宋体" w:eastAsia="宋体" w:hint="default"/>
        </w:rPr>
        <w:t>2017</w:t>
      </w:r>
      <w:r>
        <w:rPr/>
        <w:t>】</w:t>
      </w:r>
      <w:r>
        <w:rPr>
          <w:rFonts w:ascii="宋体" w:hAnsi="宋体" w:cs="宋体" w:eastAsia="宋体" w:hint="default"/>
        </w:rPr>
        <w:t>8</w:t>
      </w:r>
      <w:r>
        <w:rPr>
          <w:rFonts w:ascii="宋体" w:hAnsi="宋体" w:cs="宋体" w:eastAsia="宋体" w:hint="default"/>
          <w:spacing w:val="-55"/>
        </w:rPr>
        <w:t> </w:t>
      </w:r>
      <w:r>
        <w:rPr/>
        <w:t>号</w:t>
      </w:r>
      <w:r>
        <w:rPr>
          <w:rFonts w:ascii="宋体" w:hAnsi="宋体" w:cs="宋体" w:eastAsia="宋体" w:hint="default"/>
        </w:rPr>
        <w:t>)</w:t>
      </w:r>
      <w:r>
        <w:rPr/>
        <w:t>、《企业会计准则第</w:t>
      </w:r>
      <w:r>
        <w:rPr>
          <w:spacing w:val="-54"/>
        </w:rPr>
        <w:t> </w:t>
      </w:r>
      <w:r>
        <w:rPr>
          <w:rFonts w:ascii="宋体" w:hAnsi="宋体" w:cs="宋体" w:eastAsia="宋体" w:hint="default"/>
        </w:rPr>
        <w:t>24</w:t>
      </w:r>
      <w:r>
        <w:rPr>
          <w:rFonts w:ascii="宋体" w:hAnsi="宋体" w:cs="宋体" w:eastAsia="宋体" w:hint="default"/>
          <w:w w:val="100"/>
        </w:rPr>
        <w:t> </w:t>
      </w:r>
      <w:r>
        <w:rPr>
          <w:spacing w:val="-11"/>
        </w:rPr>
        <w:t>号——套期会计》</w:t>
      </w:r>
      <w:r>
        <w:rPr>
          <w:rFonts w:ascii="宋体" w:hAnsi="宋体" w:cs="宋体" w:eastAsia="宋体" w:hint="default"/>
          <w:spacing w:val="-11"/>
        </w:rPr>
        <w:t>(</w:t>
      </w:r>
      <w:r>
        <w:rPr>
          <w:spacing w:val="-11"/>
        </w:rPr>
        <w:t>财会【</w:t>
      </w:r>
      <w:r>
        <w:rPr>
          <w:rFonts w:ascii="宋体" w:hAnsi="宋体" w:cs="宋体" w:eastAsia="宋体" w:hint="default"/>
          <w:spacing w:val="-11"/>
        </w:rPr>
        <w:t>2017</w:t>
      </w:r>
      <w:r>
        <w:rPr>
          <w:spacing w:val="-11"/>
        </w:rPr>
        <w:t>】</w:t>
      </w:r>
      <w:r>
        <w:rPr>
          <w:rFonts w:ascii="宋体" w:hAnsi="宋体" w:cs="宋体" w:eastAsia="宋体" w:hint="default"/>
          <w:spacing w:val="-11"/>
        </w:rPr>
        <w:t>9</w:t>
      </w:r>
      <w:r>
        <w:rPr>
          <w:rFonts w:ascii="宋体" w:hAnsi="宋体" w:cs="宋体" w:eastAsia="宋体" w:hint="default"/>
          <w:spacing w:val="-38"/>
        </w:rPr>
        <w:t> </w:t>
      </w:r>
      <w:r>
        <w:rPr>
          <w:spacing w:val="-7"/>
        </w:rPr>
        <w:t>号</w:t>
      </w:r>
      <w:r>
        <w:rPr>
          <w:rFonts w:ascii="宋体" w:hAnsi="宋体" w:cs="宋体" w:eastAsia="宋体" w:hint="default"/>
          <w:spacing w:val="-7"/>
        </w:rPr>
        <w:t>)</w:t>
      </w:r>
      <w:r>
        <w:rPr>
          <w:spacing w:val="-7"/>
        </w:rPr>
        <w:t>及《企业会计准则第</w:t>
      </w:r>
      <w:r>
        <w:rPr>
          <w:spacing w:val="-35"/>
        </w:rPr>
        <w:t> </w:t>
      </w:r>
      <w:r>
        <w:rPr>
          <w:rFonts w:ascii="宋体" w:hAnsi="宋体" w:cs="宋体" w:eastAsia="宋体" w:hint="default"/>
        </w:rPr>
        <w:t>37</w:t>
      </w:r>
      <w:r>
        <w:rPr>
          <w:rFonts w:ascii="宋体" w:hAnsi="宋体" w:cs="宋体" w:eastAsia="宋体" w:hint="default"/>
          <w:spacing w:val="-35"/>
        </w:rPr>
        <w:t> </w:t>
      </w:r>
      <w:r>
        <w:rPr>
          <w:spacing w:val="-8"/>
        </w:rPr>
        <w:t>号——金融工具列报》</w:t>
      </w:r>
      <w:r>
        <w:rPr>
          <w:rFonts w:ascii="宋体" w:hAnsi="宋体" w:cs="宋体" w:eastAsia="宋体" w:hint="default"/>
          <w:spacing w:val="-8"/>
        </w:rPr>
        <w:t>(</w:t>
      </w:r>
      <w:r>
        <w:rPr>
          <w:spacing w:val="-8"/>
        </w:rPr>
        <w:t>财会【</w:t>
      </w:r>
      <w:r>
        <w:rPr>
          <w:rFonts w:ascii="宋体" w:hAnsi="宋体" w:cs="宋体" w:eastAsia="宋体" w:hint="default"/>
          <w:spacing w:val="-8"/>
        </w:rPr>
        <w:t>2017</w:t>
      </w:r>
      <w:r>
        <w:rPr>
          <w:spacing w:val="-8"/>
        </w:rPr>
        <w:t>】</w:t>
      </w:r>
      <w:r>
        <w:rPr>
          <w:spacing w:val="-97"/>
        </w:rPr>
        <w:t> </w:t>
      </w:r>
      <w:r>
        <w:rPr>
          <w:rFonts w:ascii="宋体" w:hAnsi="宋体" w:cs="宋体" w:eastAsia="宋体" w:hint="default"/>
        </w:rPr>
        <w:t>14</w:t>
      </w:r>
      <w:r>
        <w:rPr>
          <w:rFonts w:ascii="宋体" w:hAnsi="宋体" w:cs="宋体" w:eastAsia="宋体" w:hint="default"/>
          <w:spacing w:val="-53"/>
        </w:rPr>
        <w:t> </w:t>
      </w:r>
      <w:r>
        <w:rPr/>
        <w:t>号</w:t>
      </w:r>
      <w:r>
        <w:rPr>
          <w:rFonts w:ascii="宋体" w:hAnsi="宋体" w:cs="宋体" w:eastAsia="宋体" w:hint="default"/>
        </w:rPr>
        <w:t>)</w:t>
      </w:r>
      <w:r>
        <w:rPr/>
        <w:t>，本公司于</w:t>
      </w:r>
      <w:r>
        <w:rPr>
          <w:spacing w:val="-54"/>
        </w:rPr>
        <w:t> </w:t>
      </w:r>
      <w:r>
        <w:rPr>
          <w:rFonts w:ascii="宋体" w:hAnsi="宋体" w:cs="宋体" w:eastAsia="宋体" w:hint="default"/>
        </w:rPr>
        <w:t>2019</w:t>
      </w:r>
      <w:r>
        <w:rPr>
          <w:rFonts w:ascii="宋体" w:hAnsi="宋体" w:cs="宋体" w:eastAsia="宋体" w:hint="default"/>
          <w:spacing w:val="-56"/>
        </w:rPr>
        <w:t> </w:t>
      </w:r>
      <w:r>
        <w:rPr/>
        <w:t>年</w:t>
      </w:r>
      <w:r>
        <w:rPr>
          <w:spacing w:val="-56"/>
        </w:rPr>
        <w:t> </w:t>
      </w:r>
      <w:r>
        <w:rPr>
          <w:rFonts w:ascii="宋体" w:hAnsi="宋体" w:cs="宋体" w:eastAsia="宋体" w:hint="default"/>
        </w:rPr>
        <w:t>1</w:t>
      </w:r>
      <w:r>
        <w:rPr>
          <w:rFonts w:ascii="宋体" w:hAnsi="宋体" w:cs="宋体" w:eastAsia="宋体" w:hint="default"/>
          <w:spacing w:val="-54"/>
        </w:rPr>
        <w:t> </w:t>
      </w:r>
      <w:r>
        <w:rPr/>
        <w:t>月</w:t>
      </w:r>
      <w:r>
        <w:rPr>
          <w:spacing w:val="-53"/>
        </w:rPr>
        <w:t> </w:t>
      </w:r>
      <w:r>
        <w:rPr>
          <w:rFonts w:ascii="宋体" w:hAnsi="宋体" w:cs="宋体" w:eastAsia="宋体" w:hint="default"/>
        </w:rPr>
        <w:t>1</w:t>
      </w:r>
      <w:r>
        <w:rPr>
          <w:rFonts w:ascii="宋体" w:hAnsi="宋体" w:cs="宋体" w:eastAsia="宋体" w:hint="default"/>
          <w:spacing w:val="-56"/>
        </w:rPr>
        <w:t> </w:t>
      </w:r>
      <w:r>
        <w:rPr/>
        <w:t>日起执行上述新金融会计准则。</w:t>
      </w:r>
      <w:r>
        <w:rPr>
          <w:rFonts w:ascii="宋体" w:hAnsi="宋体" w:cs="宋体" w:eastAsia="宋体" w:hint="default"/>
        </w:rPr>
        <w:t> </w:t>
      </w:r>
    </w:p>
    <w:p>
      <w:pPr>
        <w:pStyle w:val="BodyText"/>
        <w:spacing w:line="240" w:lineRule="auto" w:before="7"/>
        <w:ind w:left="3826" w:right="3819"/>
        <w:jc w:val="center"/>
        <w:rPr>
          <w:rFonts w:ascii="宋体" w:hAnsi="宋体" w:cs="宋体" w:eastAsia="宋体" w:hint="default"/>
        </w:rPr>
      </w:pPr>
      <w:r>
        <w:rPr/>
        <w:t>母公司资产负债表</w:t>
      </w:r>
      <w:r>
        <w:rPr>
          <w:rFonts w:ascii="宋体" w:hAnsi="宋体" w:cs="宋体" w:eastAsia="宋体" w:hint="default"/>
        </w:rPr>
        <w:t> </w:t>
      </w:r>
    </w:p>
    <w:p>
      <w:pPr>
        <w:pStyle w:val="BodyText"/>
        <w:spacing w:line="240" w:lineRule="auto" w:before="37"/>
        <w:ind w:left="6215"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spacing w:val="-1"/>
          <w:w w:val="100"/>
        </w:rPr>
        <w:t> </w:t>
      </w:r>
      <w:r>
        <w:rPr/>
        <w:t>单位</w:t>
      </w:r>
      <w:r>
        <w:rPr>
          <w:rFonts w:ascii="宋体" w:hAnsi="宋体" w:cs="宋体" w:eastAsia="宋体" w:hint="default"/>
        </w:rPr>
        <w:t>:</w:t>
      </w:r>
      <w:r>
        <w:rPr/>
        <w:t>元</w:t>
      </w:r>
      <w:r>
        <w:rPr>
          <w:spacing w:val="99"/>
        </w:rPr>
        <w:t> </w:t>
      </w:r>
      <w:r>
        <w:rPr>
          <w:rFonts w:ascii="宋体" w:hAnsi="宋体" w:cs="宋体" w:eastAsia="宋体" w:hint="default"/>
          <w:spacing w:val="99"/>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3049"/>
        <w:gridCol w:w="2252"/>
        <w:gridCol w:w="2002"/>
        <w:gridCol w:w="1748"/>
      </w:tblGrid>
      <w:tr>
        <w:trPr>
          <w:trHeight w:val="322"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9"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0"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52" w:right="0"/>
              <w:jc w:val="left"/>
              <w:rPr>
                <w:rFonts w:ascii="宋体" w:hAnsi="宋体" w:cs="宋体" w:eastAsia="宋体" w:hint="default"/>
                <w:sz w:val="21"/>
                <w:szCs w:val="21"/>
              </w:rPr>
            </w:pPr>
            <w:r>
              <w:rPr>
                <w:rFonts w:ascii="宋体" w:hAnsi="宋体" w:cs="宋体" w:eastAsia="宋体" w:hint="default"/>
                <w:b/>
                <w:bCs/>
                <w:sz w:val="21"/>
                <w:szCs w:val="21"/>
              </w:rPr>
              <w:t>调整数</w:t>
            </w:r>
            <w:r>
              <w:rPr>
                <w:rFonts w:ascii="宋体" w:hAnsi="宋体" w:cs="宋体" w:eastAsia="宋体" w:hint="default"/>
                <w:b/>
                <w:bCs/>
                <w:w w:val="99"/>
                <w:sz w:val="21"/>
                <w:szCs w:val="21"/>
              </w:rPr>
              <w:t> </w:t>
            </w:r>
            <w:r>
              <w:rPr>
                <w:rFonts w:ascii="宋体" w:hAnsi="宋体" w:cs="宋体" w:eastAsia="宋体" w:hint="default"/>
                <w:sz w:val="21"/>
                <w:szCs w:val="21"/>
              </w:rPr>
            </w:r>
          </w:p>
        </w:tc>
      </w:tr>
    </w:tbl>
    <w:p>
      <w:pPr>
        <w:spacing w:after="0" w:line="262" w:lineRule="exact"/>
        <w:jc w:val="left"/>
        <w:rPr>
          <w:rFonts w:ascii="宋体" w:hAnsi="宋体" w:cs="宋体" w:eastAsia="宋体" w:hint="default"/>
          <w:sz w:val="21"/>
          <w:szCs w:val="21"/>
        </w:rPr>
        <w:sectPr>
          <w:pgSz w:w="11910" w:h="16840"/>
          <w:pgMar w:header="882" w:footer="1195" w:top="1080" w:bottom="1380" w:left="1060" w:right="14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3049"/>
        <w:gridCol w:w="2252"/>
        <w:gridCol w:w="2002"/>
        <w:gridCol w:w="1748"/>
      </w:tblGrid>
      <w:tr>
        <w:trPr>
          <w:trHeight w:val="322"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w w:val="100"/>
                <w:sz w:val="21"/>
                <w:szCs w:val="21"/>
              </w:rPr>
              <w:t> </w:t>
            </w:r>
          </w:p>
        </w:tc>
      </w:tr>
      <w:tr>
        <w:trPr>
          <w:trHeight w:val="322"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916,721,455.47</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916,721,455.47</w:t>
            </w:r>
            <w:r>
              <w:rPr>
                <w:rFonts w:ascii="宋体"/>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636"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9" w:firstLine="211"/>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w:t>
            </w:r>
            <w:r>
              <w:rPr>
                <w:rFonts w:ascii="宋体" w:hAnsi="宋体" w:cs="宋体" w:eastAsia="宋体" w:hint="default"/>
                <w:w w:val="100"/>
                <w:sz w:val="21"/>
                <w:szCs w:val="21"/>
              </w:rPr>
              <w:t> </w:t>
            </w:r>
            <w:r>
              <w:rPr>
                <w:rFonts w:ascii="宋体" w:hAnsi="宋体" w:cs="宋体" w:eastAsia="宋体" w:hint="default"/>
                <w:sz w:val="21"/>
                <w:szCs w:val="21"/>
              </w:rPr>
              <w:t>入当期损益的金融资产</w:t>
            </w:r>
            <w:r>
              <w:rPr>
                <w:rFonts w:ascii="宋体" w:hAnsi="宋体" w:cs="宋体" w:eastAsia="宋体" w:hint="default"/>
                <w:sz w:val="21"/>
                <w:szCs w:val="21"/>
              </w:rPr>
              <w:t> </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11,830,864.11</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11,830,864.11</w:t>
            </w:r>
            <w:r>
              <w:rPr>
                <w:rFonts w:ascii="宋体"/>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1,866,744,770.97</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1,860,168,867.46</w:t>
            </w:r>
            <w:r>
              <w:rPr>
                <w:rFonts w:ascii="宋体"/>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-6,575,903.51</w:t>
            </w:r>
            <w:r>
              <w:rPr>
                <w:rFonts w:ascii="宋体"/>
                <w:sz w:val="21"/>
              </w:rPr>
              <w:t> </w:t>
            </w:r>
          </w:p>
        </w:tc>
      </w:tr>
      <w:tr>
        <w:trPr>
          <w:trHeight w:val="322"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28,471,498.80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28,471,498.80</w:t>
            </w:r>
            <w:r>
              <w:rPr>
                <w:rFonts w:ascii="宋体"/>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140,242,562.90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140,187,499.28</w:t>
            </w:r>
            <w:r>
              <w:rPr>
                <w:rFonts w:ascii="宋体"/>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-55,063.62</w:t>
            </w:r>
            <w:r>
              <w:rPr>
                <w:rFonts w:ascii="宋体"/>
                <w:sz w:val="21"/>
              </w:rPr>
              <w:t> </w:t>
            </w:r>
          </w:p>
        </w:tc>
      </w:tr>
      <w:tr>
        <w:trPr>
          <w:trHeight w:val="322"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1,001,954,632.95</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1,001,954,632.95</w:t>
            </w:r>
            <w:r>
              <w:rPr>
                <w:rFonts w:ascii="宋体"/>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111,585,901.19</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111,585,901.19</w:t>
            </w:r>
            <w:r>
              <w:rPr>
                <w:rFonts w:ascii="宋体"/>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4,077,551,686.39</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4,070,920,719.26</w:t>
            </w:r>
            <w:r>
              <w:rPr>
                <w:rFonts w:ascii="宋体"/>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-6,630,967.13</w:t>
            </w:r>
            <w:r>
              <w:rPr>
                <w:rFonts w:ascii="宋体"/>
                <w:sz w:val="21"/>
              </w:rPr>
              <w:t> </w:t>
            </w:r>
          </w:p>
        </w:tc>
      </w:tr>
      <w:tr>
        <w:trPr>
          <w:trHeight w:val="322"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322"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2,800,000.00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-2,800,000.00</w:t>
            </w:r>
            <w:r>
              <w:rPr>
                <w:rFonts w:ascii="宋体"/>
                <w:sz w:val="21"/>
              </w:rPr>
              <w:t> </w:t>
            </w:r>
          </w:p>
        </w:tc>
      </w:tr>
      <w:tr>
        <w:trPr>
          <w:trHeight w:val="322"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5,154,946,266.53</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5,154,946,266.53</w:t>
            </w:r>
            <w:r>
              <w:rPr>
                <w:rFonts w:ascii="宋体"/>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2,328,700.00</w:t>
            </w:r>
            <w:r>
              <w:rPr>
                <w:rFonts w:ascii="宋体"/>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2,328,700.00</w:t>
            </w:r>
            <w:r>
              <w:rPr>
                <w:rFonts w:ascii="宋体"/>
                <w:sz w:val="21"/>
              </w:rPr>
              <w:t> </w:t>
            </w:r>
          </w:p>
        </w:tc>
      </w:tr>
      <w:tr>
        <w:trPr>
          <w:trHeight w:val="322"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328,908,993.90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328,908,993.90</w:t>
            </w:r>
            <w:r>
              <w:rPr>
                <w:rFonts w:ascii="宋体"/>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12,683,036.55</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12,683,036.55</w:t>
            </w:r>
            <w:r>
              <w:rPr>
                <w:rFonts w:ascii="宋体"/>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140,541,443.75</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140,541,443.75</w:t>
            </w:r>
            <w:r>
              <w:rPr>
                <w:rFonts w:ascii="宋体"/>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395,285,845.86</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395,285,845.86</w:t>
            </w:r>
            <w:r>
              <w:rPr>
                <w:rFonts w:ascii="宋体"/>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586,376.49</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586,376.49</w:t>
            </w:r>
            <w:r>
              <w:rPr>
                <w:rFonts w:ascii="宋体"/>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13,230,567.91</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14,295,907.98</w:t>
            </w:r>
            <w:r>
              <w:rPr>
                <w:rFonts w:ascii="宋体"/>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1,065,340.07</w:t>
            </w:r>
            <w:r>
              <w:rPr>
                <w:rFonts w:ascii="宋体"/>
                <w:sz w:val="21"/>
              </w:rPr>
              <w:t> </w:t>
            </w:r>
          </w:p>
        </w:tc>
      </w:tr>
      <w:tr>
        <w:trPr>
          <w:trHeight w:val="322"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24,577,907.63</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24,577,907.63</w:t>
            </w:r>
            <w:r>
              <w:rPr>
                <w:rFonts w:ascii="宋体"/>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6,073,560,438.62</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6,074,154,478.69</w:t>
            </w:r>
            <w:r>
              <w:rPr>
                <w:rFonts w:ascii="宋体"/>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594,040.07</w:t>
            </w:r>
            <w:r>
              <w:rPr>
                <w:rFonts w:ascii="宋体"/>
                <w:sz w:val="21"/>
              </w:rPr>
              <w:t> </w:t>
            </w:r>
          </w:p>
        </w:tc>
      </w:tr>
      <w:tr>
        <w:trPr>
          <w:trHeight w:val="324"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10,151,112,125.01</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10,145,075,197.95</w:t>
            </w:r>
            <w:r>
              <w:rPr>
                <w:rFonts w:ascii="宋体"/>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-6,036,927.06</w:t>
            </w:r>
            <w:r>
              <w:rPr>
                <w:rFonts w:ascii="宋体"/>
                <w:sz w:val="21"/>
              </w:rPr>
              <w:t> </w:t>
            </w:r>
          </w:p>
        </w:tc>
      </w:tr>
      <w:tr>
        <w:trPr>
          <w:trHeight w:val="322"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322"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1,400,000,000.00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1,402,395,979.16</w:t>
            </w:r>
            <w:r>
              <w:rPr>
                <w:rFonts w:ascii="宋体"/>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2,395,979.16</w:t>
            </w:r>
            <w:r>
              <w:rPr>
                <w:rFonts w:ascii="宋体"/>
                <w:sz w:val="21"/>
              </w:rPr>
              <w:t> </w:t>
            </w:r>
          </w:p>
        </w:tc>
      </w:tr>
    </w:tbl>
    <w:p>
      <w:pPr>
        <w:spacing w:after="0" w:line="262" w:lineRule="exact"/>
        <w:jc w:val="right"/>
        <w:rPr>
          <w:rFonts w:ascii="宋体" w:hAnsi="宋体" w:cs="宋体" w:eastAsia="宋体" w:hint="default"/>
          <w:sz w:val="21"/>
          <w:szCs w:val="21"/>
        </w:rPr>
        <w:sectPr>
          <w:pgSz w:w="11910" w:h="16840"/>
          <w:pgMar w:header="882" w:footer="1195" w:top="1080" w:bottom="1380" w:left="1060" w:right="156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3049"/>
        <w:gridCol w:w="2252"/>
        <w:gridCol w:w="2002"/>
        <w:gridCol w:w="1748"/>
      </w:tblGrid>
      <w:tr>
        <w:trPr>
          <w:trHeight w:val="322"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634"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9" w:firstLine="211"/>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w:t>
            </w:r>
            <w:r>
              <w:rPr>
                <w:rFonts w:ascii="宋体" w:hAnsi="宋体" w:cs="宋体" w:eastAsia="宋体" w:hint="default"/>
                <w:w w:val="100"/>
                <w:sz w:val="21"/>
                <w:szCs w:val="21"/>
              </w:rPr>
              <w:t> </w:t>
            </w:r>
            <w:r>
              <w:rPr>
                <w:rFonts w:ascii="宋体" w:hAnsi="宋体" w:cs="宋体" w:eastAsia="宋体" w:hint="default"/>
                <w:sz w:val="21"/>
                <w:szCs w:val="21"/>
              </w:rPr>
              <w:t>入当期损益的金融负债</w:t>
            </w:r>
            <w:r>
              <w:rPr>
                <w:rFonts w:ascii="宋体" w:hAnsi="宋体" w:cs="宋体" w:eastAsia="宋体" w:hint="default"/>
                <w:sz w:val="21"/>
                <w:szCs w:val="21"/>
              </w:rPr>
              <w:t> </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3,111,921,930.87</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3,111,921,930.87</w:t>
            </w:r>
            <w:r>
              <w:rPr>
                <w:rFonts w:ascii="宋体"/>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356,675,660.62</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356,675,660.62</w:t>
            </w:r>
            <w:r>
              <w:rPr>
                <w:rFonts w:ascii="宋体"/>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19,159,303.43</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19,159,303.43</w:t>
            </w:r>
            <w:r>
              <w:rPr>
                <w:rFonts w:ascii="宋体"/>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34,782,360.33</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34,782,360.33</w:t>
            </w:r>
            <w:r>
              <w:rPr>
                <w:rFonts w:ascii="宋体"/>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10,852,343.00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5,838,427.00</w:t>
            </w:r>
            <w:r>
              <w:rPr>
                <w:rFonts w:ascii="宋体"/>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-5,013,916.00</w:t>
            </w:r>
            <w:r>
              <w:rPr>
                <w:rFonts w:ascii="宋体"/>
                <w:sz w:val="21"/>
              </w:rPr>
              <w:t> </w:t>
            </w:r>
          </w:p>
        </w:tc>
      </w:tr>
      <w:tr>
        <w:trPr>
          <w:trHeight w:val="324"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5,013,916.00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0.00</w:t>
            </w:r>
            <w:r>
              <w:rPr>
                <w:rFonts w:ascii="宋体"/>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-5,013,916.00</w:t>
            </w:r>
            <w:r>
              <w:rPr>
                <w:rFonts w:ascii="宋体"/>
                <w:sz w:val="21"/>
              </w:rPr>
              <w:t> </w:t>
            </w:r>
          </w:p>
        </w:tc>
      </w:tr>
      <w:tr>
        <w:trPr>
          <w:trHeight w:val="322"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43"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2,617,936.84</w:t>
            </w:r>
            <w:r>
              <w:rPr>
                <w:rFonts w:ascii="宋体"/>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2,617,936.84</w:t>
            </w:r>
            <w:r>
              <w:rPr>
                <w:rFonts w:ascii="宋体"/>
                <w:sz w:val="21"/>
              </w:rPr>
              <w:t> </w:t>
            </w:r>
          </w:p>
        </w:tc>
      </w:tr>
      <w:tr>
        <w:trPr>
          <w:trHeight w:val="322"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4,933,391,598.25</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4,933,391,598.25</w:t>
            </w:r>
            <w:r>
              <w:rPr>
                <w:rFonts w:ascii="宋体"/>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322"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730,000,000.00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730,000,000.00</w:t>
            </w:r>
            <w:r>
              <w:rPr>
                <w:rFonts w:ascii="宋体"/>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936,627,265.45</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936,627,265.45</w:t>
            </w:r>
            <w:r>
              <w:rPr>
                <w:rFonts w:ascii="宋体"/>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278,945,411.49</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278,945,411.49</w:t>
            </w:r>
            <w:r>
              <w:rPr>
                <w:rFonts w:ascii="宋体"/>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47,695,077.99</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47,695,077.99</w:t>
            </w:r>
            <w:r>
              <w:rPr>
                <w:rFonts w:ascii="宋体"/>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54,791,193.19</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54,791,193.19</w:t>
            </w:r>
            <w:r>
              <w:rPr>
                <w:rFonts w:ascii="宋体"/>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2,048,058,948.12</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2,048,058,948.12</w:t>
            </w:r>
            <w:r>
              <w:rPr>
                <w:rFonts w:ascii="宋体"/>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6,981,450,546.37</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6,981,450,546.37</w:t>
            </w:r>
            <w:r>
              <w:rPr>
                <w:rFonts w:ascii="宋体"/>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322"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643,023,970.00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643,023,970.00</w:t>
            </w:r>
            <w:r>
              <w:rPr>
                <w:rFonts w:ascii="宋体"/>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162,794,342.01</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162,794,342.01</w:t>
            </w:r>
            <w:r>
              <w:rPr>
                <w:rFonts w:ascii="宋体"/>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w w:val="100"/>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1,721,973,903.41</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1,721,973,903.41</w:t>
            </w:r>
            <w:r>
              <w:rPr>
                <w:rFonts w:ascii="宋体"/>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1,461,297.74</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1,060,692.74</w:t>
            </w:r>
            <w:r>
              <w:rPr>
                <w:rFonts w:ascii="宋体"/>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-400,605.00</w:t>
            </w:r>
            <w:r>
              <w:rPr>
                <w:rFonts w:ascii="宋体"/>
                <w:sz w:val="21"/>
              </w:rPr>
              <w:t> </w:t>
            </w:r>
          </w:p>
        </w:tc>
      </w:tr>
      <w:tr>
        <w:trPr>
          <w:trHeight w:val="322"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99,351,685.57</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98,788,053.36</w:t>
            </w:r>
            <w:r>
              <w:rPr>
                <w:rFonts w:ascii="宋体"/>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-563,632.21</w:t>
            </w:r>
            <w:r>
              <w:rPr>
                <w:rFonts w:ascii="宋体"/>
                <w:sz w:val="21"/>
              </w:rPr>
              <w:t> </w:t>
            </w:r>
          </w:p>
        </w:tc>
      </w:tr>
      <w:tr>
        <w:trPr>
          <w:trHeight w:val="324"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541,056,379.91</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535,983,690.06</w:t>
            </w:r>
            <w:r>
              <w:rPr>
                <w:rFonts w:ascii="宋体"/>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-5,072,689.85</w:t>
            </w:r>
            <w:r>
              <w:rPr>
                <w:rFonts w:ascii="宋体"/>
                <w:sz w:val="21"/>
              </w:rPr>
              <w:t> </w:t>
            </w:r>
          </w:p>
        </w:tc>
      </w:tr>
      <w:tr>
        <w:trPr>
          <w:trHeight w:val="634"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 w:firstLine="420"/>
              <w:jc w:val="left"/>
              <w:rPr>
                <w:rFonts w:ascii="宋体" w:hAnsi="宋体" w:cs="宋体" w:eastAsia="宋体" w:hint="default"/>
                <w:sz w:val="21"/>
                <w:szCs w:val="21"/>
              </w:rPr>
            </w:pPr>
            <w:r>
              <w:rPr>
                <w:rFonts w:ascii="宋体" w:hAnsi="宋体" w:cs="宋体" w:eastAsia="宋体" w:hint="default"/>
                <w:spacing w:val="-2"/>
                <w:sz w:val="21"/>
                <w:szCs w:val="21"/>
              </w:rPr>
              <w:t>所有者权益（或股东权益）</w:t>
            </w:r>
            <w:r>
              <w:rPr>
                <w:rFonts w:ascii="宋体" w:hAnsi="宋体" w:cs="宋体" w:eastAsia="宋体" w:hint="default"/>
                <w:w w:val="100"/>
                <w:sz w:val="21"/>
                <w:szCs w:val="21"/>
              </w:rPr>
              <w:t> </w:t>
            </w:r>
            <w:r>
              <w:rPr>
                <w:rFonts w:ascii="宋体" w:hAnsi="宋体" w:cs="宋体" w:eastAsia="宋体" w:hint="default"/>
                <w:sz w:val="21"/>
                <w:szCs w:val="21"/>
              </w:rPr>
              <w:t>合计</w:t>
            </w:r>
            <w:r>
              <w:rPr>
                <w:rFonts w:ascii="宋体" w:hAnsi="宋体" w:cs="宋体" w:eastAsia="宋体" w:hint="default"/>
                <w:sz w:val="21"/>
                <w:szCs w:val="21"/>
              </w:rPr>
              <w:t> </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3,169,661,578.64</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3,163,624,651.58</w:t>
            </w:r>
            <w:r>
              <w:rPr>
                <w:rFonts w:ascii="宋体"/>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-6,036,927.06</w:t>
            </w:r>
            <w:r>
              <w:rPr>
                <w:rFonts w:ascii="宋体"/>
                <w:sz w:val="21"/>
              </w:rPr>
              <w:t> </w:t>
            </w:r>
          </w:p>
        </w:tc>
      </w:tr>
    </w:tbl>
    <w:p>
      <w:pPr>
        <w:spacing w:after="0" w:line="262" w:lineRule="exact"/>
        <w:jc w:val="right"/>
        <w:rPr>
          <w:rFonts w:ascii="宋体" w:hAnsi="宋体" w:cs="宋体" w:eastAsia="宋体" w:hint="default"/>
          <w:sz w:val="21"/>
          <w:szCs w:val="21"/>
        </w:rPr>
        <w:sectPr>
          <w:pgSz w:w="11910" w:h="16840"/>
          <w:pgMar w:header="882" w:footer="1195" w:top="1080" w:bottom="1380" w:left="1060" w:right="156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3049"/>
        <w:gridCol w:w="2252"/>
        <w:gridCol w:w="2002"/>
        <w:gridCol w:w="1748"/>
      </w:tblGrid>
      <w:tr>
        <w:trPr>
          <w:trHeight w:val="634"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9" w:firstLine="631"/>
              <w:jc w:val="left"/>
              <w:rPr>
                <w:rFonts w:ascii="宋体" w:hAnsi="宋体" w:cs="宋体" w:eastAsia="宋体" w:hint="default"/>
                <w:sz w:val="21"/>
                <w:szCs w:val="21"/>
              </w:rPr>
            </w:pPr>
            <w:r>
              <w:rPr>
                <w:rFonts w:ascii="宋体" w:hAnsi="宋体" w:cs="宋体" w:eastAsia="宋体" w:hint="default"/>
                <w:spacing w:val="-2"/>
                <w:sz w:val="21"/>
                <w:szCs w:val="21"/>
              </w:rPr>
              <w:t>负债和所有者权益（或</w:t>
            </w:r>
            <w:r>
              <w:rPr>
                <w:rFonts w:ascii="宋体" w:hAnsi="宋体" w:cs="宋体" w:eastAsia="宋体" w:hint="default"/>
                <w:w w:val="100"/>
                <w:sz w:val="21"/>
                <w:szCs w:val="21"/>
              </w:rPr>
              <w:t> </w:t>
            </w:r>
            <w:r>
              <w:rPr>
                <w:rFonts w:ascii="宋体" w:hAnsi="宋体" w:cs="宋体" w:eastAsia="宋体" w:hint="default"/>
                <w:sz w:val="21"/>
                <w:szCs w:val="21"/>
              </w:rPr>
              <w:t>股东权益）总计</w:t>
            </w:r>
            <w:r>
              <w:rPr>
                <w:rFonts w:ascii="宋体" w:hAnsi="宋体" w:cs="宋体" w:eastAsia="宋体" w:hint="default"/>
                <w:sz w:val="21"/>
                <w:szCs w:val="21"/>
              </w:rPr>
              <w:t> </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52" w:right="-3"/>
              <w:jc w:val="left"/>
              <w:rPr>
                <w:rFonts w:ascii="宋体" w:hAnsi="宋体" w:cs="宋体" w:eastAsia="宋体" w:hint="default"/>
                <w:sz w:val="21"/>
                <w:szCs w:val="21"/>
              </w:rPr>
            </w:pPr>
            <w:r>
              <w:rPr>
                <w:rFonts w:ascii="宋体"/>
                <w:sz w:val="21"/>
              </w:rPr>
              <w:t>10,151,112,125.01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3"/>
              <w:jc w:val="left"/>
              <w:rPr>
                <w:rFonts w:ascii="宋体" w:hAnsi="宋体" w:cs="宋体" w:eastAsia="宋体" w:hint="default"/>
                <w:sz w:val="21"/>
                <w:szCs w:val="21"/>
              </w:rPr>
            </w:pPr>
            <w:r>
              <w:rPr>
                <w:rFonts w:ascii="宋体"/>
                <w:sz w:val="21"/>
              </w:rPr>
              <w:t>10,145,075,197.95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8" w:right="-3"/>
              <w:jc w:val="left"/>
              <w:rPr>
                <w:rFonts w:ascii="宋体" w:hAnsi="宋体" w:cs="宋体" w:eastAsia="宋体" w:hint="default"/>
                <w:sz w:val="21"/>
                <w:szCs w:val="21"/>
              </w:rPr>
            </w:pPr>
            <w:r>
              <w:rPr>
                <w:rFonts w:ascii="宋体"/>
                <w:sz w:val="21"/>
              </w:rPr>
              <w:t>-6,036,927.06 </w:t>
            </w:r>
          </w:p>
        </w:tc>
      </w:tr>
    </w:tbl>
    <w:p>
      <w:pPr>
        <w:pStyle w:val="BodyText"/>
        <w:spacing w:line="273" w:lineRule="auto"/>
        <w:ind w:left="216" w:right="0"/>
        <w:jc w:val="left"/>
        <w:rPr>
          <w:rFonts w:ascii="宋体" w:hAnsi="宋体" w:cs="宋体" w:eastAsia="宋体" w:hint="default"/>
        </w:rPr>
      </w:pPr>
      <w:r>
        <w:rPr>
          <w:rFonts w:ascii="宋体" w:hAnsi="宋体" w:cs="宋体" w:eastAsia="宋体" w:hint="default"/>
          <w:w w:val="100"/>
        </w:rPr>
        <w:t>  </w:t>
      </w:r>
      <w:r>
        <w:rPr>
          <w:w w:val="100"/>
        </w:rPr>
        <w:t>各项</w:t>
      </w:r>
      <w:r>
        <w:rPr>
          <w:spacing w:val="-3"/>
          <w:w w:val="100"/>
        </w:rPr>
        <w:t>目</w:t>
      </w:r>
      <w:r>
        <w:rPr>
          <w:w w:val="100"/>
        </w:rPr>
        <w:t>调</w:t>
      </w:r>
      <w:r>
        <w:rPr>
          <w:spacing w:val="-3"/>
          <w:w w:val="100"/>
        </w:rPr>
        <w:t>整</w:t>
      </w:r>
      <w:r>
        <w:rPr>
          <w:w w:val="100"/>
        </w:rPr>
        <w:t>情</w:t>
      </w:r>
      <w:r>
        <w:rPr>
          <w:spacing w:val="-3"/>
          <w:w w:val="100"/>
        </w:rPr>
        <w:t>况</w:t>
      </w:r>
      <w:r>
        <w:rPr>
          <w:w w:val="100"/>
        </w:rPr>
        <w:t>的</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0" w:lineRule="auto" w:before="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531" w:right="0"/>
        <w:jc w:val="left"/>
      </w:pPr>
      <w:r>
        <w:rPr>
          <w:w w:val="100"/>
        </w:rPr>
        <w:t>财政</w:t>
      </w:r>
      <w:r>
        <w:rPr>
          <w:spacing w:val="-3"/>
          <w:w w:val="100"/>
        </w:rPr>
        <w:t>部</w:t>
      </w:r>
      <w:r>
        <w:rPr>
          <w:w w:val="100"/>
        </w:rPr>
        <w:t>于</w:t>
      </w:r>
      <w:r>
        <w:rPr>
          <w:spacing w:val="-77"/>
        </w:rPr>
        <w:t> </w:t>
      </w:r>
      <w:r>
        <w:rPr>
          <w:rFonts w:ascii="宋体" w:hAnsi="宋体" w:cs="宋体" w:eastAsia="宋体" w:hint="default"/>
          <w:w w:val="100"/>
        </w:rPr>
        <w:t>2017</w:t>
      </w:r>
      <w:r>
        <w:rPr>
          <w:rFonts w:ascii="宋体" w:hAnsi="宋体" w:cs="宋体" w:eastAsia="宋体" w:hint="default"/>
          <w:spacing w:val="-79"/>
        </w:rPr>
        <w:t> </w:t>
      </w:r>
      <w:r>
        <w:rPr>
          <w:w w:val="100"/>
        </w:rPr>
        <w:t>年</w:t>
      </w:r>
      <w:r>
        <w:rPr>
          <w:spacing w:val="-3"/>
          <w:w w:val="100"/>
        </w:rPr>
        <w:t>颁</w:t>
      </w:r>
      <w:r>
        <w:rPr>
          <w:w w:val="100"/>
        </w:rPr>
        <w:t>布</w:t>
      </w:r>
      <w:r>
        <w:rPr>
          <w:spacing w:val="-3"/>
          <w:w w:val="100"/>
        </w:rPr>
        <w:t>了修</w:t>
      </w:r>
      <w:r>
        <w:rPr>
          <w:w w:val="100"/>
        </w:rPr>
        <w:t>订后</w:t>
      </w:r>
      <w:r>
        <w:rPr>
          <w:spacing w:val="-108"/>
          <w:w w:val="100"/>
        </w:rPr>
        <w:t>的</w:t>
      </w:r>
      <w:r>
        <w:rPr>
          <w:w w:val="100"/>
        </w:rPr>
        <w:t>《</w:t>
      </w:r>
      <w:r>
        <w:rPr>
          <w:spacing w:val="-3"/>
          <w:w w:val="100"/>
        </w:rPr>
        <w:t>企</w:t>
      </w:r>
      <w:r>
        <w:rPr>
          <w:w w:val="100"/>
        </w:rPr>
        <w:t>业</w:t>
      </w:r>
      <w:r>
        <w:rPr>
          <w:spacing w:val="-3"/>
          <w:w w:val="100"/>
        </w:rPr>
        <w:t>会</w:t>
      </w:r>
      <w:r>
        <w:rPr>
          <w:w w:val="100"/>
        </w:rPr>
        <w:t>计</w:t>
      </w:r>
      <w:r>
        <w:rPr>
          <w:spacing w:val="-3"/>
          <w:w w:val="100"/>
        </w:rPr>
        <w:t>准</w:t>
      </w:r>
      <w:r>
        <w:rPr>
          <w:w w:val="100"/>
        </w:rPr>
        <w:t>则第</w:t>
      </w:r>
      <w:r>
        <w:rPr>
          <w:spacing w:val="-77"/>
        </w:rPr>
        <w:t> </w:t>
      </w:r>
      <w:r>
        <w:rPr>
          <w:rFonts w:ascii="宋体" w:hAnsi="宋体" w:cs="宋体" w:eastAsia="宋体" w:hint="default"/>
          <w:spacing w:val="-3"/>
          <w:w w:val="100"/>
        </w:rPr>
        <w:t>2</w:t>
      </w:r>
      <w:r>
        <w:rPr>
          <w:rFonts w:ascii="宋体" w:hAnsi="宋体" w:cs="宋体" w:eastAsia="宋体" w:hint="default"/>
          <w:w w:val="100"/>
        </w:rPr>
        <w:t>2</w:t>
      </w:r>
      <w:r>
        <w:rPr>
          <w:rFonts w:ascii="宋体" w:hAnsi="宋体" w:cs="宋体" w:eastAsia="宋体" w:hint="default"/>
          <w:spacing w:val="-77"/>
        </w:rPr>
        <w:t> </w:t>
      </w:r>
      <w:r>
        <w:rPr>
          <w:w w:val="100"/>
        </w:rPr>
        <w:t>号—</w:t>
      </w:r>
      <w:r>
        <w:rPr>
          <w:spacing w:val="-3"/>
          <w:w w:val="100"/>
        </w:rPr>
        <w:t>—</w:t>
      </w:r>
      <w:r>
        <w:rPr>
          <w:w w:val="100"/>
        </w:rPr>
        <w:t>金</w:t>
      </w:r>
      <w:r>
        <w:rPr>
          <w:spacing w:val="-3"/>
          <w:w w:val="100"/>
        </w:rPr>
        <w:t>融</w:t>
      </w:r>
      <w:r>
        <w:rPr>
          <w:w w:val="100"/>
        </w:rPr>
        <w:t>工</w:t>
      </w:r>
      <w:r>
        <w:rPr>
          <w:spacing w:val="-3"/>
          <w:w w:val="100"/>
        </w:rPr>
        <w:t>具</w:t>
      </w:r>
      <w:r>
        <w:rPr>
          <w:w w:val="100"/>
        </w:rPr>
        <w:t>确</w:t>
      </w:r>
      <w:r>
        <w:rPr>
          <w:spacing w:val="-3"/>
          <w:w w:val="100"/>
        </w:rPr>
        <w:t>认</w:t>
      </w:r>
      <w:r>
        <w:rPr>
          <w:w w:val="100"/>
        </w:rPr>
        <w:t>和</w:t>
      </w:r>
      <w:r>
        <w:rPr>
          <w:spacing w:val="-3"/>
          <w:w w:val="100"/>
        </w:rPr>
        <w:t>计</w:t>
      </w:r>
      <w:r>
        <w:rPr>
          <w:w w:val="100"/>
        </w:rPr>
        <w:t>量</w:t>
      </w:r>
      <w:r>
        <w:rPr>
          <w:spacing w:val="-106"/>
          <w:w w:val="100"/>
        </w:rPr>
        <w:t>》</w:t>
      </w:r>
      <w:r>
        <w:rPr>
          <w:rFonts w:ascii="宋体" w:hAnsi="宋体" w:cs="宋体" w:eastAsia="宋体" w:hint="default"/>
          <w:w w:val="100"/>
        </w:rPr>
        <w:t>(</w:t>
      </w:r>
      <w:r>
        <w:rPr>
          <w:spacing w:val="-3"/>
          <w:w w:val="100"/>
        </w:rPr>
        <w:t>财</w:t>
      </w:r>
      <w:r>
        <w:rPr>
          <w:spacing w:val="-106"/>
          <w:w w:val="100"/>
        </w:rPr>
        <w:t>会</w:t>
      </w:r>
      <w:r>
        <w:rPr>
          <w:spacing w:val="-1"/>
          <w:w w:val="100"/>
        </w:rPr>
        <w:t>【</w:t>
      </w:r>
      <w:r>
        <w:rPr>
          <w:rFonts w:ascii="宋体" w:hAnsi="宋体" w:cs="宋体" w:eastAsia="宋体" w:hint="default"/>
          <w:spacing w:val="-3"/>
          <w:w w:val="100"/>
        </w:rPr>
        <w:t>2</w:t>
      </w:r>
      <w:r>
        <w:rPr>
          <w:rFonts w:ascii="宋体" w:hAnsi="宋体" w:cs="宋体" w:eastAsia="宋体" w:hint="default"/>
          <w:w w:val="100"/>
        </w:rPr>
        <w:t>01</w:t>
      </w:r>
      <w:r>
        <w:rPr>
          <w:rFonts w:ascii="宋体" w:hAnsi="宋体" w:cs="宋体" w:eastAsia="宋体" w:hint="default"/>
          <w:spacing w:val="-3"/>
          <w:w w:val="100"/>
        </w:rPr>
        <w:t>7</w:t>
      </w:r>
      <w:r>
        <w:rPr>
          <w:w w:val="100"/>
        </w:rPr>
        <w:t>】</w:t>
      </w:r>
    </w:p>
    <w:p>
      <w:pPr>
        <w:pStyle w:val="BodyText"/>
        <w:spacing w:line="273" w:lineRule="auto" w:before="37"/>
        <w:ind w:left="216" w:right="308"/>
        <w:jc w:val="both"/>
        <w:rPr>
          <w:rFonts w:ascii="宋体" w:hAnsi="宋体" w:cs="宋体" w:eastAsia="宋体" w:hint="default"/>
        </w:rPr>
      </w:pPr>
      <w:r>
        <w:rPr>
          <w:rFonts w:ascii="宋体" w:hAnsi="宋体" w:cs="宋体" w:eastAsia="宋体" w:hint="default"/>
        </w:rPr>
        <w:t>7</w:t>
      </w:r>
      <w:r>
        <w:rPr>
          <w:rFonts w:ascii="宋体" w:hAnsi="宋体" w:cs="宋体" w:eastAsia="宋体" w:hint="default"/>
          <w:spacing w:val="-54"/>
        </w:rPr>
        <w:t> </w:t>
      </w:r>
      <w:r>
        <w:rPr/>
        <w:t>号</w:t>
      </w:r>
      <w:r>
        <w:rPr>
          <w:rFonts w:ascii="宋体" w:hAnsi="宋体" w:cs="宋体" w:eastAsia="宋体" w:hint="default"/>
        </w:rPr>
        <w:t>)</w:t>
      </w:r>
      <w:r>
        <w:rPr/>
        <w:t>、《企业会计准则第</w:t>
      </w:r>
      <w:r>
        <w:rPr>
          <w:spacing w:val="-57"/>
        </w:rPr>
        <w:t> </w:t>
      </w:r>
      <w:r>
        <w:rPr>
          <w:rFonts w:ascii="宋体" w:hAnsi="宋体" w:cs="宋体" w:eastAsia="宋体" w:hint="default"/>
        </w:rPr>
        <w:t>23</w:t>
      </w:r>
      <w:r>
        <w:rPr>
          <w:rFonts w:ascii="宋体" w:hAnsi="宋体" w:cs="宋体" w:eastAsia="宋体" w:hint="default"/>
          <w:spacing w:val="-54"/>
        </w:rPr>
        <w:t> </w:t>
      </w:r>
      <w:r>
        <w:rPr/>
        <w:t>号——金融资产转移》</w:t>
      </w:r>
      <w:r>
        <w:rPr>
          <w:rFonts w:ascii="宋体" w:hAnsi="宋体" w:cs="宋体" w:eastAsia="宋体" w:hint="default"/>
        </w:rPr>
        <w:t>(</w:t>
      </w:r>
      <w:r>
        <w:rPr/>
        <w:t>财会【</w:t>
      </w:r>
      <w:r>
        <w:rPr>
          <w:rFonts w:ascii="宋体" w:hAnsi="宋体" w:cs="宋体" w:eastAsia="宋体" w:hint="default"/>
        </w:rPr>
        <w:t>2017</w:t>
      </w:r>
      <w:r>
        <w:rPr/>
        <w:t>】</w:t>
      </w:r>
      <w:r>
        <w:rPr>
          <w:rFonts w:ascii="宋体" w:hAnsi="宋体" w:cs="宋体" w:eastAsia="宋体" w:hint="default"/>
        </w:rPr>
        <w:t>8</w:t>
      </w:r>
      <w:r>
        <w:rPr>
          <w:rFonts w:ascii="宋体" w:hAnsi="宋体" w:cs="宋体" w:eastAsia="宋体" w:hint="default"/>
          <w:spacing w:val="-55"/>
        </w:rPr>
        <w:t> </w:t>
      </w:r>
      <w:r>
        <w:rPr/>
        <w:t>号</w:t>
      </w:r>
      <w:r>
        <w:rPr>
          <w:rFonts w:ascii="宋体" w:hAnsi="宋体" w:cs="宋体" w:eastAsia="宋体" w:hint="default"/>
        </w:rPr>
        <w:t>)</w:t>
      </w:r>
      <w:r>
        <w:rPr/>
        <w:t>、《企业会计准则第</w:t>
      </w:r>
      <w:r>
        <w:rPr>
          <w:spacing w:val="-54"/>
        </w:rPr>
        <w:t> </w:t>
      </w:r>
      <w:r>
        <w:rPr>
          <w:rFonts w:ascii="宋体" w:hAnsi="宋体" w:cs="宋体" w:eastAsia="宋体" w:hint="default"/>
        </w:rPr>
        <w:t>24</w:t>
      </w:r>
      <w:r>
        <w:rPr>
          <w:rFonts w:ascii="宋体" w:hAnsi="宋体" w:cs="宋体" w:eastAsia="宋体" w:hint="default"/>
          <w:w w:val="100"/>
        </w:rPr>
        <w:t> </w:t>
      </w:r>
      <w:r>
        <w:rPr>
          <w:spacing w:val="-11"/>
        </w:rPr>
        <w:t>号——套期会计》</w:t>
      </w:r>
      <w:r>
        <w:rPr>
          <w:rFonts w:ascii="宋体" w:hAnsi="宋体" w:cs="宋体" w:eastAsia="宋体" w:hint="default"/>
          <w:spacing w:val="-11"/>
        </w:rPr>
        <w:t>(</w:t>
      </w:r>
      <w:r>
        <w:rPr>
          <w:spacing w:val="-11"/>
        </w:rPr>
        <w:t>财会【</w:t>
      </w:r>
      <w:r>
        <w:rPr>
          <w:rFonts w:ascii="宋体" w:hAnsi="宋体" w:cs="宋体" w:eastAsia="宋体" w:hint="default"/>
          <w:spacing w:val="-11"/>
        </w:rPr>
        <w:t>2017</w:t>
      </w:r>
      <w:r>
        <w:rPr>
          <w:spacing w:val="-11"/>
        </w:rPr>
        <w:t>】</w:t>
      </w:r>
      <w:r>
        <w:rPr>
          <w:rFonts w:ascii="宋体" w:hAnsi="宋体" w:cs="宋体" w:eastAsia="宋体" w:hint="default"/>
          <w:spacing w:val="-11"/>
        </w:rPr>
        <w:t>9</w:t>
      </w:r>
      <w:r>
        <w:rPr>
          <w:rFonts w:ascii="宋体" w:hAnsi="宋体" w:cs="宋体" w:eastAsia="宋体" w:hint="default"/>
          <w:spacing w:val="-38"/>
        </w:rPr>
        <w:t> </w:t>
      </w:r>
      <w:r>
        <w:rPr>
          <w:spacing w:val="-7"/>
        </w:rPr>
        <w:t>号</w:t>
      </w:r>
      <w:r>
        <w:rPr>
          <w:rFonts w:ascii="宋体" w:hAnsi="宋体" w:cs="宋体" w:eastAsia="宋体" w:hint="default"/>
          <w:spacing w:val="-7"/>
        </w:rPr>
        <w:t>)</w:t>
      </w:r>
      <w:r>
        <w:rPr>
          <w:spacing w:val="-7"/>
        </w:rPr>
        <w:t>及《企业会计准则第</w:t>
      </w:r>
      <w:r>
        <w:rPr>
          <w:spacing w:val="-35"/>
        </w:rPr>
        <w:t> </w:t>
      </w:r>
      <w:r>
        <w:rPr>
          <w:rFonts w:ascii="宋体" w:hAnsi="宋体" w:cs="宋体" w:eastAsia="宋体" w:hint="default"/>
        </w:rPr>
        <w:t>37</w:t>
      </w:r>
      <w:r>
        <w:rPr>
          <w:rFonts w:ascii="宋体" w:hAnsi="宋体" w:cs="宋体" w:eastAsia="宋体" w:hint="default"/>
          <w:spacing w:val="-35"/>
        </w:rPr>
        <w:t> </w:t>
      </w:r>
      <w:r>
        <w:rPr>
          <w:spacing w:val="-8"/>
        </w:rPr>
        <w:t>号——金融工具列报》</w:t>
      </w:r>
      <w:r>
        <w:rPr>
          <w:rFonts w:ascii="宋体" w:hAnsi="宋体" w:cs="宋体" w:eastAsia="宋体" w:hint="default"/>
          <w:spacing w:val="-8"/>
        </w:rPr>
        <w:t>(</w:t>
      </w:r>
      <w:r>
        <w:rPr>
          <w:spacing w:val="-8"/>
        </w:rPr>
        <w:t>财会【</w:t>
      </w:r>
      <w:r>
        <w:rPr>
          <w:rFonts w:ascii="宋体" w:hAnsi="宋体" w:cs="宋体" w:eastAsia="宋体" w:hint="default"/>
          <w:spacing w:val="-8"/>
        </w:rPr>
        <w:t>2017</w:t>
      </w:r>
      <w:r>
        <w:rPr>
          <w:spacing w:val="-8"/>
        </w:rPr>
        <w:t>】</w:t>
      </w:r>
      <w:r>
        <w:rPr>
          <w:spacing w:val="-97"/>
        </w:rPr>
        <w:t> </w:t>
      </w:r>
      <w:r>
        <w:rPr>
          <w:rFonts w:ascii="宋体" w:hAnsi="宋体" w:cs="宋体" w:eastAsia="宋体" w:hint="default"/>
        </w:rPr>
        <w:t>14</w:t>
      </w:r>
      <w:r>
        <w:rPr>
          <w:rFonts w:ascii="宋体" w:hAnsi="宋体" w:cs="宋体" w:eastAsia="宋体" w:hint="default"/>
          <w:spacing w:val="-53"/>
        </w:rPr>
        <w:t> </w:t>
      </w:r>
      <w:r>
        <w:rPr/>
        <w:t>号</w:t>
      </w:r>
      <w:r>
        <w:rPr>
          <w:rFonts w:ascii="宋体" w:hAnsi="宋体" w:cs="宋体" w:eastAsia="宋体" w:hint="default"/>
        </w:rPr>
        <w:t>)</w:t>
      </w:r>
      <w:r>
        <w:rPr/>
        <w:t>，本公司于</w:t>
      </w:r>
      <w:r>
        <w:rPr>
          <w:spacing w:val="-54"/>
        </w:rPr>
        <w:t> </w:t>
      </w:r>
      <w:r>
        <w:rPr>
          <w:rFonts w:ascii="宋体" w:hAnsi="宋体" w:cs="宋体" w:eastAsia="宋体" w:hint="default"/>
        </w:rPr>
        <w:t>2019</w:t>
      </w:r>
      <w:r>
        <w:rPr>
          <w:rFonts w:ascii="宋体" w:hAnsi="宋体" w:cs="宋体" w:eastAsia="宋体" w:hint="default"/>
          <w:spacing w:val="-56"/>
        </w:rPr>
        <w:t> </w:t>
      </w:r>
      <w:r>
        <w:rPr/>
        <w:t>年</w:t>
      </w:r>
      <w:r>
        <w:rPr>
          <w:spacing w:val="-56"/>
        </w:rPr>
        <w:t> </w:t>
      </w:r>
      <w:r>
        <w:rPr>
          <w:rFonts w:ascii="宋体" w:hAnsi="宋体" w:cs="宋体" w:eastAsia="宋体" w:hint="default"/>
        </w:rPr>
        <w:t>1</w:t>
      </w:r>
      <w:r>
        <w:rPr>
          <w:rFonts w:ascii="宋体" w:hAnsi="宋体" w:cs="宋体" w:eastAsia="宋体" w:hint="default"/>
          <w:spacing w:val="-54"/>
        </w:rPr>
        <w:t> </w:t>
      </w:r>
      <w:r>
        <w:rPr/>
        <w:t>月</w:t>
      </w:r>
      <w:r>
        <w:rPr>
          <w:spacing w:val="-53"/>
        </w:rPr>
        <w:t> </w:t>
      </w:r>
      <w:r>
        <w:rPr>
          <w:rFonts w:ascii="宋体" w:hAnsi="宋体" w:cs="宋体" w:eastAsia="宋体" w:hint="default"/>
        </w:rPr>
        <w:t>1</w:t>
      </w:r>
      <w:r>
        <w:rPr>
          <w:rFonts w:ascii="宋体" w:hAnsi="宋体" w:cs="宋体" w:eastAsia="宋体" w:hint="default"/>
          <w:spacing w:val="-56"/>
        </w:rPr>
        <w:t> </w:t>
      </w:r>
      <w:r>
        <w:rPr/>
        <w:t>日起执行上述新金融会计准则。</w:t>
      </w:r>
      <w:r>
        <w:rPr>
          <w:rFonts w:ascii="宋体" w:hAnsi="宋体" w:cs="宋体" w:eastAsia="宋体" w:hint="default"/>
        </w:rPr>
        <w:t> </w:t>
      </w:r>
    </w:p>
    <w:p>
      <w:pPr>
        <w:pStyle w:val="BodyText"/>
        <w:spacing w:line="240" w:lineRule="auto" w:before="7"/>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rFonts w:ascii="宋体" w:hAnsi="宋体" w:cs="宋体" w:eastAsia="宋体" w:hint="default"/>
          <w:b w:val="0"/>
          <w:bCs w:val="0"/>
        </w:rPr>
      </w:pPr>
      <w:r>
        <w:rPr>
          <w:rFonts w:ascii="宋体" w:hAnsi="宋体" w:cs="宋体" w:eastAsia="宋体" w:hint="default"/>
        </w:rPr>
        <w:t>(4).</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年起执行新金融工具准则或新租赁准则追溯调整前期比较数据说明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81"/>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b w:val="0"/>
          <w:bCs w:val="0"/>
        </w:rPr>
      </w:pPr>
      <w:r>
        <w:rPr>
          <w:rFonts w:ascii="宋体" w:hAnsi="宋体" w:cs="宋体" w:eastAsia="宋体" w:hint="default"/>
        </w:rPr>
        <w:t>42.</w:t>
      </w:r>
      <w:r>
        <w:rPr>
          <w:rFonts w:ascii="宋体" w:hAnsi="宋体" w:cs="宋体" w:eastAsia="宋体" w:hint="default"/>
          <w:spacing w:val="2"/>
        </w:rPr>
        <w:t> </w:t>
      </w:r>
      <w:r>
        <w:rPr/>
        <w:t>其他</w:t>
      </w:r>
      <w:r>
        <w:rPr>
          <w:b w:val="0"/>
          <w:bCs w:val="0"/>
        </w:rPr>
      </w:r>
    </w:p>
    <w:p>
      <w:pPr>
        <w:pStyle w:val="BodyText"/>
        <w:spacing w:line="240" w:lineRule="auto" w:before="97"/>
        <w:ind w:left="2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before="169"/>
        <w:ind w:left="531" w:right="0" w:hanging="315"/>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spacing w:val="80"/>
        </w:rPr>
        <w:t> </w:t>
      </w:r>
      <w:r>
        <w:rPr>
          <w:rFonts w:ascii="宋体" w:hAnsi="宋体" w:cs="宋体" w:eastAsia="宋体" w:hint="default"/>
          <w:b/>
          <w:bCs/>
          <w:spacing w:val="80"/>
        </w:rPr>
      </w:r>
      <w:r>
        <w:rPr>
          <w:rFonts w:ascii="宋体" w:hAnsi="宋体" w:cs="宋体" w:eastAsia="宋体" w:hint="default"/>
          <w:b/>
          <w:bCs/>
        </w:rPr>
        <w:t>终止经营</w:t>
      </w:r>
      <w:r>
        <w:rPr>
          <w:rFonts w:ascii="宋体" w:hAnsi="宋体" w:cs="宋体" w:eastAsia="宋体" w:hint="default"/>
          <w:b/>
          <w:bCs/>
          <w:w w:val="100"/>
        </w:rPr>
        <w:t> </w:t>
      </w:r>
      <w:r>
        <w:rPr>
          <w:spacing w:val="-4"/>
        </w:rPr>
        <w:t>终止经营是满足下列条件之一的、能够单独区分的组成部分，且该组成部分已被本公司处置或</w:t>
      </w:r>
    </w:p>
    <w:p>
      <w:pPr>
        <w:pStyle w:val="BodyText"/>
        <w:spacing w:line="273" w:lineRule="auto" w:before="12"/>
        <w:ind w:left="216" w:right="140"/>
        <w:jc w:val="left"/>
      </w:pPr>
      <w:r>
        <w:rPr/>
        <w:t>被本公司划归为持有待售类别：</w:t>
      </w:r>
      <w:r>
        <w:rPr>
          <w:w w:val="100"/>
        </w:rPr>
        <w:t> </w:t>
      </w:r>
      <w:r>
        <w:rPr/>
        <w:t>该组成部分代表一项独立的主要业务或一个单独的主要经营地区；</w:t>
      </w:r>
      <w:r>
        <w:rPr>
          <w:w w:val="100"/>
        </w:rPr>
        <w:t> </w:t>
      </w:r>
      <w:r>
        <w:rPr>
          <w:spacing w:val="-1"/>
        </w:rPr>
        <w:t>该组成部分是拟对一项独立的主要业务或一个单独的主要经营地区进行处置的一项相关联计划的</w:t>
      </w:r>
      <w:r>
        <w:rPr>
          <w:spacing w:val="-55"/>
        </w:rPr>
        <w:t> </w:t>
      </w:r>
      <w:r>
        <w:rPr>
          <w:spacing w:val="-55"/>
        </w:rPr>
      </w:r>
      <w:r>
        <w:rPr/>
        <w:t>一部分；</w:t>
      </w:r>
    </w:p>
    <w:p>
      <w:pPr>
        <w:pStyle w:val="BodyText"/>
        <w:spacing w:line="240" w:lineRule="auto" w:before="7"/>
        <w:ind w:left="531" w:right="0"/>
        <w:jc w:val="left"/>
      </w:pPr>
      <w:r>
        <w:rPr/>
        <w:t>该组成部分是专为转售而取得的子公司。</w:t>
      </w:r>
    </w:p>
    <w:p>
      <w:pPr>
        <w:pStyle w:val="BodyText"/>
        <w:spacing w:line="256" w:lineRule="auto" w:before="40"/>
        <w:ind w:left="531" w:right="0" w:hanging="315"/>
        <w:jc w:val="left"/>
      </w:pPr>
      <w:r>
        <w:rPr/>
        <w:t>（</w:t>
      </w:r>
      <w:r>
        <w:rPr>
          <w:rFonts w:ascii="Times New Roman" w:hAnsi="Times New Roman" w:cs="Times New Roman" w:eastAsia="Times New Roman" w:hint="default"/>
        </w:rPr>
        <w:t>2</w:t>
      </w:r>
      <w:r>
        <w:rPr/>
        <w:t>）</w:t>
      </w:r>
      <w:r>
        <w:rPr>
          <w:spacing w:val="88"/>
        </w:rPr>
        <w:t> </w:t>
      </w:r>
      <w:r>
        <w:rPr>
          <w:rFonts w:ascii="宋体" w:hAnsi="宋体" w:cs="宋体" w:eastAsia="宋体" w:hint="default"/>
          <w:spacing w:val="88"/>
        </w:rPr>
      </w:r>
      <w:r>
        <w:rPr/>
        <w:t>国家科研课题业务</w:t>
      </w:r>
      <w:r>
        <w:rPr>
          <w:w w:val="100"/>
        </w:rPr>
        <w:t> </w:t>
      </w:r>
      <w:r>
        <w:rPr>
          <w:spacing w:val="-4"/>
          <w:w w:val="100"/>
        </w:rPr>
        <w:t>本公司作为具有高性能计算机研制能力及具有商业市场运营和服务能力的企业，申请和承接国</w:t>
      </w:r>
    </w:p>
    <w:p>
      <w:pPr>
        <w:pStyle w:val="BodyText"/>
        <w:spacing w:line="273" w:lineRule="auto" w:before="25"/>
        <w:ind w:left="216" w:right="309"/>
        <w:jc w:val="both"/>
      </w:pPr>
      <w:r>
        <w:rPr>
          <w:spacing w:val="-1"/>
        </w:rPr>
        <w:t>家立项的超级计算机研制和产业化项目是本公司的一项经常性业务。在承接国家科研课题后，本</w:t>
      </w:r>
      <w:r>
        <w:rPr>
          <w:spacing w:val="-55"/>
        </w:rPr>
        <w:t> </w:t>
      </w:r>
      <w:r>
        <w:rPr>
          <w:spacing w:val="-55"/>
        </w:rPr>
      </w:r>
      <w:r>
        <w:rPr>
          <w:spacing w:val="-1"/>
        </w:rPr>
        <w:t>公司利用国家拨付的课题资金完成研发任务，在规定时间向课题任务发布人交付研究成果。在课</w:t>
      </w:r>
      <w:r>
        <w:rPr>
          <w:spacing w:val="-55"/>
        </w:rPr>
        <w:t> </w:t>
      </w:r>
      <w:r>
        <w:rPr>
          <w:spacing w:val="-55"/>
        </w:rPr>
      </w:r>
      <w:r>
        <w:rPr>
          <w:spacing w:val="-1"/>
        </w:rPr>
        <w:t>题资金使用方面，本公司按照相关规定要做到专项专用，并接受课题发布人的过程监督和结果审</w:t>
      </w:r>
      <w:r>
        <w:rPr>
          <w:spacing w:val="-54"/>
        </w:rPr>
        <w:t> </w:t>
      </w:r>
      <w:r>
        <w:rPr>
          <w:spacing w:val="-54"/>
        </w:rPr>
      </w:r>
      <w:r>
        <w:rPr/>
        <w:t>核。</w:t>
      </w:r>
    </w:p>
    <w:p>
      <w:pPr>
        <w:pStyle w:val="BodyText"/>
        <w:spacing w:line="273" w:lineRule="auto" w:before="10"/>
        <w:ind w:left="216" w:right="0" w:firstLine="314"/>
        <w:jc w:val="left"/>
      </w:pPr>
      <w:r>
        <w:rPr>
          <w:spacing w:val="-2"/>
        </w:rPr>
        <w:t>按照《企业会计准则应用指南》的规定，本公司对上述科研课题资金采用如下会计处理方法：</w:t>
      </w:r>
      <w:r>
        <w:rPr>
          <w:w w:val="100"/>
        </w:rPr>
        <w:t> </w:t>
      </w:r>
      <w:r>
        <w:rPr/>
        <w:t>收到国家课题资金时，计入</w:t>
      </w:r>
      <w:r>
        <w:rPr>
          <w:rFonts w:ascii="Times New Roman" w:hAnsi="Times New Roman" w:cs="Times New Roman" w:eastAsia="Times New Roman" w:hint="default"/>
        </w:rPr>
        <w:t>“</w:t>
      </w:r>
      <w:r>
        <w:rPr/>
        <w:t>专项应付款</w:t>
      </w:r>
      <w:r>
        <w:rPr>
          <w:rFonts w:ascii="Times New Roman" w:hAnsi="Times New Roman" w:cs="Times New Roman" w:eastAsia="Times New Roman" w:hint="default"/>
        </w:rPr>
        <w:t>”</w:t>
      </w:r>
      <w:r>
        <w:rPr/>
        <w:t>科目；</w:t>
      </w:r>
    </w:p>
    <w:p>
      <w:pPr>
        <w:pStyle w:val="BodyText"/>
        <w:spacing w:line="266" w:lineRule="auto"/>
        <w:ind w:left="216" w:right="308" w:firstLine="314"/>
        <w:jc w:val="both"/>
      </w:pPr>
      <w:r>
        <w:rPr>
          <w:spacing w:val="-4"/>
        </w:rPr>
        <w:t>课题项目通过国家验收后，对于课题项目形成资产的部分及验收后不需返还的结余资金，由专</w:t>
      </w:r>
      <w:r>
        <w:rPr>
          <w:w w:val="100"/>
        </w:rPr>
        <w:t> </w:t>
      </w:r>
      <w:r>
        <w:rPr/>
        <w:t>项应付款转入</w:t>
      </w:r>
      <w:r>
        <w:rPr>
          <w:rFonts w:ascii="Times New Roman" w:hAnsi="Times New Roman" w:cs="Times New Roman" w:eastAsia="Times New Roman" w:hint="default"/>
        </w:rPr>
        <w:t>“</w:t>
      </w:r>
      <w:r>
        <w:rPr/>
        <w:t>资本公积</w:t>
      </w:r>
      <w:r>
        <w:rPr>
          <w:rFonts w:ascii="Times New Roman" w:hAnsi="Times New Roman" w:cs="Times New Roman" w:eastAsia="Times New Roman" w:hint="default"/>
        </w:rPr>
        <w:t>-</w:t>
      </w:r>
      <w:r>
        <w:rPr/>
        <w:t>其他资本公积</w:t>
      </w:r>
      <w:r>
        <w:rPr>
          <w:rFonts w:ascii="Times New Roman" w:hAnsi="Times New Roman" w:cs="Times New Roman" w:eastAsia="Times New Roman" w:hint="default"/>
        </w:rPr>
        <w:t>”</w:t>
      </w:r>
      <w:r>
        <w:rPr/>
        <w:t>科目；对于课题项目未形成资产的部分，核销</w:t>
      </w:r>
      <w:r>
        <w:rPr>
          <w:rFonts w:ascii="Times New Roman" w:hAnsi="Times New Roman" w:cs="Times New Roman" w:eastAsia="Times New Roman" w:hint="default"/>
        </w:rPr>
        <w:t>“</w:t>
      </w:r>
      <w:r>
        <w:rPr/>
        <w:t>专项应付</w:t>
      </w:r>
      <w:r>
        <w:rPr>
          <w:spacing w:val="-26"/>
        </w:rPr>
        <w:t> </w:t>
      </w:r>
      <w:r>
        <w:rPr>
          <w:spacing w:val="-26"/>
        </w:rPr>
      </w:r>
      <w:r>
        <w:rPr/>
        <w:t>款</w:t>
      </w:r>
      <w:r>
        <w:rPr>
          <w:rFonts w:ascii="Times New Roman" w:hAnsi="Times New Roman" w:cs="Times New Roman" w:eastAsia="Times New Roman" w:hint="default"/>
        </w:rPr>
        <w:t>”</w:t>
      </w:r>
      <w:r>
        <w:rPr/>
        <w:t>。</w:t>
      </w:r>
    </w:p>
    <w:p>
      <w:pPr>
        <w:pStyle w:val="BodyText"/>
        <w:spacing w:line="240" w:lineRule="auto" w:before="18"/>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rFonts w:ascii="宋体" w:hAnsi="宋体" w:cs="宋体" w:eastAsia="宋体" w:hint="default"/>
          <w:b w:val="0"/>
          <w:bCs w:val="0"/>
        </w:rPr>
      </w:pPr>
      <w:r>
        <w:rPr/>
        <w:t>六、</w:t>
      </w:r>
      <w:r>
        <w:rPr>
          <w:spacing w:val="-104"/>
        </w:rPr>
        <w:t> </w:t>
      </w:r>
      <w:r>
        <w:rPr>
          <w:rFonts w:ascii="宋体" w:hAnsi="宋体" w:cs="宋体" w:eastAsia="宋体" w:hint="default"/>
          <w:spacing w:val="-104"/>
        </w:rPr>
      </w:r>
      <w:r>
        <w:rPr/>
        <w:t>税项</w:t>
      </w:r>
      <w:r>
        <w:rPr>
          <w:rFonts w:ascii="宋体" w:hAnsi="宋体" w:cs="宋体" w:eastAsia="宋体" w:hint="default"/>
          <w:w w:val="99"/>
        </w:rPr>
        <w:t> </w:t>
      </w:r>
      <w:r>
        <w:rPr>
          <w:rFonts w:ascii="宋体" w:hAnsi="宋体" w:cs="宋体" w:eastAsia="宋体" w:hint="default"/>
          <w:b w:val="0"/>
          <w:bCs w:val="0"/>
        </w:rPr>
      </w:r>
    </w:p>
    <w:p>
      <w:pPr>
        <w:tabs>
          <w:tab w:pos="641" w:val="left" w:leader="none"/>
        </w:tabs>
        <w:spacing w:line="324" w:lineRule="auto" w:before="97"/>
        <w:ind w:left="216" w:right="7150"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主要税种及税率</w:t>
      </w:r>
      <w:r>
        <w:rPr>
          <w:rFonts w:ascii="宋体" w:hAnsi="宋体" w:cs="宋体" w:eastAsia="宋体" w:hint="default"/>
          <w:b/>
          <w:bCs/>
          <w:spacing w:val="-104"/>
          <w:sz w:val="21"/>
          <w:szCs w:val="21"/>
        </w:rPr>
        <w:t> </w:t>
      </w:r>
      <w:r>
        <w:rPr>
          <w:rFonts w:ascii="宋体" w:hAnsi="宋体" w:cs="宋体" w:eastAsia="宋体" w:hint="default"/>
          <w:sz w:val="21"/>
          <w:szCs w:val="21"/>
        </w:rPr>
        <w:t>主要税种及税率情况</w:t>
      </w:r>
      <w:r>
        <w:rPr>
          <w:rFonts w:ascii="宋体" w:hAnsi="宋体" w:cs="宋体" w:eastAsia="宋体" w:hint="default"/>
          <w:sz w:val="21"/>
          <w:szCs w:val="21"/>
        </w:rPr>
        <w:t> </w:t>
      </w:r>
    </w:p>
    <w:p>
      <w:pPr>
        <w:pStyle w:val="BodyText"/>
        <w:spacing w:line="239" w:lineRule="exact"/>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1810"/>
        <w:gridCol w:w="4119"/>
        <w:gridCol w:w="3121"/>
      </w:tblGrid>
      <w:tr>
        <w:trPr>
          <w:trHeight w:val="32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689" w:right="0"/>
              <w:jc w:val="left"/>
              <w:rPr>
                <w:rFonts w:ascii="宋体" w:hAnsi="宋体" w:cs="宋体" w:eastAsia="宋体" w:hint="default"/>
                <w:sz w:val="21"/>
                <w:szCs w:val="21"/>
              </w:rPr>
            </w:pPr>
            <w:r>
              <w:rPr>
                <w:rFonts w:ascii="宋体" w:hAnsi="宋体" w:cs="宋体" w:eastAsia="宋体" w:hint="default"/>
                <w:sz w:val="21"/>
                <w:szCs w:val="21"/>
              </w:rPr>
              <w:t>税种</w:t>
            </w:r>
            <w:r>
              <w:rPr>
                <w:rFonts w:ascii="宋体" w:hAnsi="宋体" w:cs="宋体" w:eastAsia="宋体" w:hint="default"/>
                <w:sz w:val="21"/>
                <w:szCs w:val="21"/>
              </w:rPr>
              <w:t> </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center"/>
              <w:rPr>
                <w:rFonts w:ascii="宋体" w:hAnsi="宋体" w:cs="宋体" w:eastAsia="宋体" w:hint="default"/>
                <w:sz w:val="21"/>
                <w:szCs w:val="21"/>
              </w:rPr>
            </w:pPr>
            <w:r>
              <w:rPr>
                <w:rFonts w:ascii="宋体" w:hAnsi="宋体" w:cs="宋体" w:eastAsia="宋体" w:hint="default"/>
                <w:sz w:val="21"/>
                <w:szCs w:val="21"/>
              </w:rPr>
              <w:t>计税依据</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2" w:right="0"/>
              <w:jc w:val="center"/>
              <w:rPr>
                <w:rFonts w:ascii="宋体" w:hAnsi="宋体" w:cs="宋体" w:eastAsia="宋体" w:hint="default"/>
                <w:sz w:val="21"/>
                <w:szCs w:val="21"/>
              </w:rPr>
            </w:pPr>
            <w:r>
              <w:rPr>
                <w:rFonts w:ascii="宋体" w:hAnsi="宋体" w:cs="宋体" w:eastAsia="宋体" w:hint="default"/>
                <w:sz w:val="21"/>
                <w:szCs w:val="21"/>
              </w:rPr>
              <w:t>税率</w:t>
            </w:r>
            <w:r>
              <w:rPr>
                <w:rFonts w:ascii="宋体" w:hAnsi="宋体" w:cs="宋体" w:eastAsia="宋体" w:hint="default"/>
                <w:sz w:val="21"/>
                <w:szCs w:val="21"/>
              </w:rPr>
              <w:t> </w:t>
            </w:r>
          </w:p>
        </w:tc>
      </w:tr>
      <w:tr>
        <w:trPr>
          <w:trHeight w:val="946"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增值税</w:t>
            </w:r>
            <w:r>
              <w:rPr>
                <w:rFonts w:ascii="宋体" w:hAnsi="宋体" w:cs="宋体" w:eastAsia="宋体" w:hint="default"/>
                <w:sz w:val="21"/>
                <w:szCs w:val="21"/>
              </w:rPr>
              <w:t> </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按税法规定计算的销售货物和应税劳务收</w:t>
            </w:r>
            <w:r>
              <w:rPr>
                <w:rFonts w:ascii="宋体" w:hAnsi="宋体" w:cs="宋体" w:eastAsia="宋体" w:hint="default"/>
                <w:w w:val="100"/>
                <w:sz w:val="21"/>
                <w:szCs w:val="21"/>
              </w:rPr>
              <w:t> </w:t>
            </w:r>
            <w:r>
              <w:rPr>
                <w:rFonts w:ascii="宋体" w:hAnsi="宋体" w:cs="宋体" w:eastAsia="宋体" w:hint="default"/>
                <w:spacing w:val="-6"/>
                <w:w w:val="100"/>
                <w:sz w:val="21"/>
                <w:szCs w:val="21"/>
              </w:rPr>
              <w:t>入为基础计算销项税额，在扣除当期允许抵</w:t>
            </w:r>
            <w:r>
              <w:rPr>
                <w:rFonts w:ascii="宋体" w:hAnsi="宋体" w:cs="宋体" w:eastAsia="宋体" w:hint="default"/>
                <w:w w:val="100"/>
                <w:sz w:val="21"/>
                <w:szCs w:val="21"/>
              </w:rPr>
              <w:t> </w:t>
            </w:r>
            <w:r>
              <w:rPr>
                <w:rFonts w:ascii="宋体" w:hAnsi="宋体" w:cs="宋体" w:eastAsia="宋体" w:hint="default"/>
                <w:sz w:val="21"/>
                <w:szCs w:val="21"/>
              </w:rPr>
              <w:t>扣的进项税额后，差额部分为应交增值税</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z w:val="21"/>
                <w:szCs w:val="21"/>
              </w:rPr>
              <w:t>、</w:t>
            </w:r>
            <w:r>
              <w:rPr>
                <w:rFonts w:ascii="宋体" w:hAnsi="宋体" w:cs="宋体" w:eastAsia="宋体" w:hint="default"/>
                <w:sz w:val="21"/>
                <w:szCs w:val="21"/>
              </w:rPr>
              <w:t>16%</w:t>
            </w: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z w:val="21"/>
                <w:szCs w:val="21"/>
              </w:rPr>
              <w:t>、</w:t>
            </w:r>
            <w:r>
              <w:rPr>
                <w:rFonts w:ascii="宋体" w:hAnsi="宋体" w:cs="宋体" w:eastAsia="宋体" w:hint="default"/>
                <w:sz w:val="21"/>
                <w:szCs w:val="21"/>
              </w:rPr>
              <w:t>10%</w:t>
            </w:r>
            <w:r>
              <w:rPr>
                <w:rFonts w:ascii="宋体" w:hAnsi="宋体" w:cs="宋体" w:eastAsia="宋体" w:hint="default"/>
                <w:sz w:val="21"/>
                <w:szCs w:val="21"/>
              </w:rPr>
              <w:t>、</w:t>
            </w:r>
            <w:r>
              <w:rPr>
                <w:rFonts w:ascii="宋体" w:hAnsi="宋体" w:cs="宋体" w:eastAsia="宋体" w:hint="default"/>
                <w:sz w:val="21"/>
                <w:szCs w:val="21"/>
              </w:rPr>
              <w:t>9%</w:t>
            </w: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w:t>
            </w:r>
          </w:p>
          <w:p>
            <w:pPr>
              <w:pStyle w:val="TableParagraph"/>
              <w:spacing w:line="240" w:lineRule="auto" w:before="37"/>
              <w:ind w:left="100" w:right="0"/>
              <w:jc w:val="left"/>
              <w:rPr>
                <w:rFonts w:ascii="宋体" w:hAnsi="宋体" w:cs="宋体" w:eastAsia="宋体" w:hint="default"/>
                <w:sz w:val="21"/>
                <w:szCs w:val="21"/>
              </w:rPr>
            </w:pPr>
            <w:r>
              <w:rPr>
                <w:rFonts w:ascii="宋体"/>
                <w:sz w:val="21"/>
              </w:rPr>
              <w:t>5% </w:t>
            </w:r>
          </w:p>
        </w:tc>
      </w:tr>
    </w:tbl>
    <w:p>
      <w:pPr>
        <w:spacing w:after="0" w:line="240" w:lineRule="auto"/>
        <w:jc w:val="left"/>
        <w:rPr>
          <w:rFonts w:ascii="宋体" w:hAnsi="宋体" w:cs="宋体" w:eastAsia="宋体" w:hint="default"/>
          <w:sz w:val="21"/>
          <w:szCs w:val="21"/>
        </w:rPr>
        <w:sectPr>
          <w:pgSz w:w="11910" w:h="16840"/>
          <w:pgMar w:header="882" w:footer="1195" w:top="1080" w:bottom="1380" w:left="1060" w:right="1480"/>
        </w:sectPr>
      </w:pPr>
    </w:p>
    <w:p>
      <w:pPr>
        <w:spacing w:line="240" w:lineRule="auto" w:before="5"/>
        <w:rPr>
          <w:rFonts w:ascii="宋体" w:hAnsi="宋体" w:cs="宋体" w:eastAsia="宋体"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1810"/>
        <w:gridCol w:w="4119"/>
        <w:gridCol w:w="3121"/>
      </w:tblGrid>
      <w:tr>
        <w:trPr>
          <w:trHeight w:val="32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r>
              <w:rPr>
                <w:rFonts w:ascii="宋体" w:hAnsi="宋体" w:cs="宋体" w:eastAsia="宋体" w:hint="default"/>
                <w:sz w:val="21"/>
                <w:szCs w:val="21"/>
              </w:rPr>
              <w:t> </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按实际缴纳的增值税计缴</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1% </w:t>
            </w:r>
          </w:p>
        </w:tc>
      </w:tr>
      <w:tr>
        <w:trPr>
          <w:trHeight w:val="32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r>
              <w:rPr>
                <w:rFonts w:ascii="宋体" w:hAnsi="宋体" w:cs="宋体" w:eastAsia="宋体" w:hint="default"/>
                <w:sz w:val="21"/>
                <w:szCs w:val="21"/>
              </w:rPr>
              <w:t> </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按应纳税所得额计征</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25%</w:t>
            </w:r>
            <w:r>
              <w:rPr>
                <w:rFonts w:ascii="宋体" w:hAnsi="宋体" w:cs="宋体" w:eastAsia="宋体" w:hint="default"/>
                <w:sz w:val="21"/>
                <w:szCs w:val="21"/>
              </w:rPr>
              <w:t>、</w:t>
            </w:r>
            <w:r>
              <w:rPr>
                <w:rFonts w:ascii="宋体" w:hAnsi="宋体" w:cs="宋体" w:eastAsia="宋体" w:hint="default"/>
                <w:sz w:val="21"/>
                <w:szCs w:val="21"/>
              </w:rPr>
              <w:t>20%</w:t>
            </w:r>
            <w:r>
              <w:rPr>
                <w:rFonts w:ascii="宋体" w:hAnsi="宋体" w:cs="宋体" w:eastAsia="宋体" w:hint="default"/>
                <w:sz w:val="21"/>
                <w:szCs w:val="21"/>
              </w:rPr>
              <w:t>、</w:t>
            </w:r>
            <w:r>
              <w:rPr>
                <w:rFonts w:ascii="宋体" w:hAnsi="宋体" w:cs="宋体" w:eastAsia="宋体" w:hint="default"/>
                <w:sz w:val="21"/>
                <w:szCs w:val="21"/>
              </w:rPr>
              <w:t>15% </w:t>
            </w:r>
          </w:p>
        </w:tc>
      </w:tr>
    </w:tbl>
    <w:p>
      <w:pPr>
        <w:pStyle w:val="BodyText"/>
        <w:spacing w:line="273" w:lineRule="auto"/>
        <w:ind w:left="216" w:right="0"/>
        <w:jc w:val="left"/>
        <w:rPr>
          <w:rFonts w:ascii="宋体" w:hAnsi="宋体" w:cs="宋体" w:eastAsia="宋体" w:hint="default"/>
        </w:rPr>
      </w:pPr>
      <w:r>
        <w:rPr>
          <w:rFonts w:ascii="宋体" w:hAnsi="宋体" w:cs="宋体" w:eastAsia="宋体" w:hint="default"/>
          <w:w w:val="100"/>
        </w:rPr>
        <w:t>  </w:t>
      </w:r>
      <w:r>
        <w:rPr>
          <w:w w:val="100"/>
        </w:rPr>
        <w:t>存在</w:t>
      </w:r>
      <w:r>
        <w:rPr>
          <w:spacing w:val="-3"/>
          <w:w w:val="100"/>
        </w:rPr>
        <w:t>不</w:t>
      </w:r>
      <w:r>
        <w:rPr>
          <w:w w:val="100"/>
        </w:rPr>
        <w:t>同</w:t>
      </w:r>
      <w:r>
        <w:rPr>
          <w:spacing w:val="-3"/>
          <w:w w:val="100"/>
        </w:rPr>
        <w:t>企</w:t>
      </w:r>
      <w:r>
        <w:rPr>
          <w:w w:val="100"/>
        </w:rPr>
        <w:t>业</w:t>
      </w:r>
      <w:r>
        <w:rPr>
          <w:spacing w:val="-3"/>
          <w:w w:val="100"/>
        </w:rPr>
        <w:t>所</w:t>
      </w:r>
      <w:r>
        <w:rPr>
          <w:w w:val="100"/>
        </w:rPr>
        <w:t>得</w:t>
      </w:r>
      <w:r>
        <w:rPr>
          <w:spacing w:val="-3"/>
          <w:w w:val="100"/>
        </w:rPr>
        <w:t>税</w:t>
      </w:r>
      <w:r>
        <w:rPr>
          <w:w w:val="100"/>
        </w:rPr>
        <w:t>税</w:t>
      </w:r>
      <w:r>
        <w:rPr>
          <w:spacing w:val="-3"/>
          <w:w w:val="100"/>
        </w:rPr>
        <w:t>率</w:t>
      </w:r>
      <w:r>
        <w:rPr>
          <w:w w:val="100"/>
        </w:rPr>
        <w:t>纳税</w:t>
      </w:r>
      <w:r>
        <w:rPr>
          <w:spacing w:val="-3"/>
          <w:w w:val="100"/>
        </w:rPr>
        <w:t>主</w:t>
      </w:r>
      <w:r>
        <w:rPr>
          <w:w w:val="100"/>
        </w:rPr>
        <w:t>体</w:t>
      </w:r>
      <w:r>
        <w:rPr>
          <w:spacing w:val="-3"/>
          <w:w w:val="100"/>
        </w:rPr>
        <w:t>的</w:t>
      </w:r>
      <w:r>
        <w:rPr>
          <w:w w:val="100"/>
        </w:rPr>
        <w:t>，</w:t>
      </w:r>
      <w:r>
        <w:rPr>
          <w:spacing w:val="-3"/>
          <w:w w:val="100"/>
        </w:rPr>
        <w:t>披</w:t>
      </w:r>
      <w:r>
        <w:rPr>
          <w:w w:val="100"/>
        </w:rPr>
        <w:t>露</w:t>
      </w:r>
      <w:r>
        <w:rPr>
          <w:spacing w:val="-3"/>
          <w:w w:val="100"/>
        </w:rPr>
        <w:t>情</w:t>
      </w:r>
      <w:r>
        <w:rPr>
          <w:w w:val="100"/>
        </w:rPr>
        <w:t>况</w:t>
      </w:r>
      <w:r>
        <w:rPr>
          <w:spacing w:val="-3"/>
          <w:w w:val="100"/>
        </w:rPr>
        <w:t>说</w:t>
      </w:r>
      <w:r>
        <w:rPr>
          <w:w w:val="100"/>
        </w:rPr>
        <w:t>明</w:t>
      </w:r>
      <w:r>
        <w:rPr>
          <w:rFonts w:ascii="宋体" w:hAnsi="宋体" w:cs="宋体" w:eastAsia="宋体" w:hint="default"/>
          <w:w w:val="100"/>
        </w:rPr>
        <w:t> </w:t>
      </w:r>
    </w:p>
    <w:p>
      <w:pPr>
        <w:pStyle w:val="BodyText"/>
        <w:spacing w:line="240" w:lineRule="auto" w:before="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4604"/>
        <w:gridCol w:w="4446"/>
      </w:tblGrid>
      <w:tr>
        <w:trPr>
          <w:trHeight w:val="326" w:hRule="exact"/>
        </w:trPr>
        <w:tc>
          <w:tcPr>
            <w:tcW w:w="4604" w:type="dxa"/>
            <w:tcBorders>
              <w:top w:val="single" w:sz="4" w:space="0" w:color="000000"/>
              <w:left w:val="single" w:sz="4" w:space="0" w:color="000000"/>
              <w:bottom w:val="single" w:sz="6" w:space="0" w:color="000000"/>
              <w:right w:val="single" w:sz="6" w:space="0" w:color="000000"/>
            </w:tcBorders>
          </w:tcPr>
          <w:p>
            <w:pPr>
              <w:pStyle w:val="TableParagraph"/>
              <w:spacing w:line="265" w:lineRule="exact"/>
              <w:ind w:left="106" w:right="0"/>
              <w:jc w:val="center"/>
              <w:rPr>
                <w:rFonts w:ascii="宋体" w:hAnsi="宋体" w:cs="宋体" w:eastAsia="宋体" w:hint="default"/>
                <w:sz w:val="21"/>
                <w:szCs w:val="21"/>
              </w:rPr>
            </w:pPr>
            <w:r>
              <w:rPr>
                <w:rFonts w:ascii="宋体" w:hAnsi="宋体" w:cs="宋体" w:eastAsia="宋体" w:hint="default"/>
                <w:sz w:val="21"/>
                <w:szCs w:val="21"/>
              </w:rPr>
              <w:t>纳税主体名称</w:t>
            </w:r>
            <w:r>
              <w:rPr>
                <w:rFonts w:ascii="宋体" w:hAnsi="宋体" w:cs="宋体" w:eastAsia="宋体" w:hint="default"/>
                <w:sz w:val="21"/>
                <w:szCs w:val="21"/>
              </w:rPr>
              <w:t> </w:t>
            </w:r>
          </w:p>
        </w:tc>
        <w:tc>
          <w:tcPr>
            <w:tcW w:w="4446" w:type="dxa"/>
            <w:tcBorders>
              <w:top w:val="single" w:sz="4" w:space="0" w:color="000000"/>
              <w:left w:val="single" w:sz="6" w:space="0" w:color="000000"/>
              <w:bottom w:val="single" w:sz="6" w:space="0" w:color="000000"/>
              <w:right w:val="single" w:sz="4" w:space="0" w:color="000000"/>
            </w:tcBorders>
          </w:tcPr>
          <w:p>
            <w:pPr>
              <w:pStyle w:val="TableParagraph"/>
              <w:spacing w:line="265" w:lineRule="exact"/>
              <w:ind w:left="1425" w:right="0"/>
              <w:jc w:val="left"/>
              <w:rPr>
                <w:rFonts w:ascii="宋体" w:hAnsi="宋体" w:cs="宋体" w:eastAsia="宋体" w:hint="default"/>
                <w:sz w:val="21"/>
                <w:szCs w:val="21"/>
              </w:rPr>
            </w:pPr>
            <w:r>
              <w:rPr>
                <w:rFonts w:ascii="宋体" w:hAnsi="宋体" w:cs="宋体" w:eastAsia="宋体" w:hint="default"/>
                <w:sz w:val="21"/>
                <w:szCs w:val="21"/>
              </w:rPr>
              <w:t>所得税税率（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324" w:hRule="exact"/>
        </w:trPr>
        <w:tc>
          <w:tcPr>
            <w:tcW w:w="4604" w:type="dxa"/>
            <w:tcBorders>
              <w:top w:val="single" w:sz="6" w:space="0" w:color="000000"/>
              <w:left w:val="single" w:sz="4" w:space="0" w:color="000000"/>
              <w:bottom w:val="single" w:sz="4"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香港领新科技有限公司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16.5%</w:t>
            </w:r>
            <w:r>
              <w:rPr>
                <w:rFonts w:ascii="宋体"/>
                <w:sz w:val="21"/>
              </w:rPr>
              <w:t> </w:t>
            </w:r>
          </w:p>
        </w:tc>
      </w:tr>
    </w:tbl>
    <w:p>
      <w:pPr>
        <w:pStyle w:val="BodyText"/>
        <w:spacing w:line="262" w:lineRule="exact"/>
        <w:ind w:left="216" w:right="0"/>
        <w:jc w:val="left"/>
        <w:rPr>
          <w:rFonts w:ascii="宋体" w:hAnsi="宋体" w:cs="宋体" w:eastAsia="宋体" w:hint="default"/>
        </w:rPr>
      </w:pPr>
      <w:r>
        <w:rPr>
          <w:rFonts w:ascii="宋体"/>
          <w:w w:val="100"/>
        </w:rPr>
        <w:t> </w:t>
      </w:r>
    </w:p>
    <w:p>
      <w:pPr>
        <w:pStyle w:val="Heading3"/>
        <w:tabs>
          <w:tab w:pos="641" w:val="left" w:leader="none"/>
        </w:tabs>
        <w:spacing w:line="240" w:lineRule="auto"/>
        <w:ind w:left="216" w:right="0"/>
        <w:jc w:val="left"/>
        <w:rPr>
          <w:b w:val="0"/>
          <w:bCs w:val="0"/>
        </w:rPr>
      </w:pPr>
      <w:r>
        <w:rPr>
          <w:rFonts w:ascii="宋体" w:hAnsi="宋体" w:cs="宋体" w:eastAsia="宋体" w:hint="default"/>
          <w:w w:val="95"/>
        </w:rPr>
        <w:t>2.</w:t>
        <w:tab/>
      </w:r>
      <w:r>
        <w:rPr/>
        <w:t>税收优惠</w:t>
      </w:r>
      <w:r>
        <w:rPr>
          <w:b w:val="0"/>
          <w:bCs w:val="0"/>
        </w:rPr>
      </w:r>
    </w:p>
    <w:p>
      <w:pPr>
        <w:pStyle w:val="BodyText"/>
        <w:spacing w:line="273" w:lineRule="auto" w:before="97"/>
        <w:ind w:left="216" w:right="7168"/>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rPr>
        <w:t>1</w:t>
      </w:r>
      <w:r>
        <w:rPr/>
        <w:t>、 </w:t>
      </w:r>
      <w:r>
        <w:rPr>
          <w:rFonts w:ascii="宋体" w:hAnsi="宋体" w:cs="宋体" w:eastAsia="宋体" w:hint="default"/>
        </w:rPr>
      </w:r>
      <w:r>
        <w:rPr/>
        <w:t>增值税</w:t>
      </w:r>
      <w:r>
        <w:rPr>
          <w:rFonts w:ascii="宋体" w:hAnsi="宋体" w:cs="宋体" w:eastAsia="宋体" w:hint="default"/>
        </w:rPr>
        <w:t> </w:t>
      </w:r>
    </w:p>
    <w:p>
      <w:pPr>
        <w:pStyle w:val="BodyText"/>
        <w:spacing w:line="297" w:lineRule="auto" w:before="32"/>
        <w:ind w:left="216" w:right="0"/>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3"/>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27</w:t>
      </w:r>
      <w:r>
        <w:rPr>
          <w:rFonts w:ascii="Times New Roman" w:hAnsi="Times New Roman" w:cs="Times New Roman" w:eastAsia="Times New Roman" w:hint="default"/>
          <w:spacing w:val="5"/>
        </w:rPr>
        <w:t> </w:t>
      </w:r>
      <w:r>
        <w:rPr>
          <w:spacing w:val="-3"/>
        </w:rPr>
        <w:t>日起，经天津市滨海高新技术产业开发区国家税务局核准本公司</w:t>
      </w:r>
      <w:r>
        <w:rPr>
          <w:spacing w:val="-48"/>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款软件享受增</w:t>
      </w:r>
      <w:r>
        <w:rPr>
          <w:spacing w:val="-103"/>
        </w:rPr>
        <w:t> </w:t>
      </w:r>
      <w:r>
        <w:rPr>
          <w:spacing w:val="-103"/>
        </w:rPr>
      </w:r>
      <w:r>
        <w:rPr/>
        <w:t>值税即征即退的政策；</w:t>
      </w:r>
    </w:p>
    <w:p>
      <w:pPr>
        <w:spacing w:line="240" w:lineRule="auto" w:before="5"/>
        <w:rPr>
          <w:rFonts w:ascii="宋体" w:hAnsi="宋体" w:cs="宋体" w:eastAsia="宋体" w:hint="default"/>
          <w:sz w:val="14"/>
          <w:szCs w:val="14"/>
        </w:rPr>
      </w:pPr>
    </w:p>
    <w:p>
      <w:pPr>
        <w:pStyle w:val="BodyText"/>
        <w:spacing w:line="297" w:lineRule="auto"/>
        <w:ind w:left="216" w:right="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48"/>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48"/>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spacing w:val="-3"/>
        </w:rPr>
        <w:t>日起，经北京市海淀区国家税务局核准子公司曙光云计算</w:t>
      </w:r>
      <w:r>
        <w:rPr>
          <w:spacing w:val="-48"/>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款软件产品享受增值</w:t>
      </w:r>
      <w:r>
        <w:rPr>
          <w:spacing w:val="-103"/>
        </w:rPr>
        <w:t> </w:t>
      </w:r>
      <w:r>
        <w:rPr>
          <w:spacing w:val="-103"/>
        </w:rPr>
      </w:r>
      <w:r>
        <w:rPr/>
        <w:t>税即征即退政策；</w:t>
      </w:r>
    </w:p>
    <w:p>
      <w:pPr>
        <w:spacing w:line="240" w:lineRule="auto" w:before="5"/>
        <w:rPr>
          <w:rFonts w:ascii="宋体" w:hAnsi="宋体" w:cs="宋体" w:eastAsia="宋体" w:hint="default"/>
          <w:sz w:val="14"/>
          <w:szCs w:val="14"/>
        </w:rPr>
      </w:pPr>
    </w:p>
    <w:p>
      <w:pPr>
        <w:pStyle w:val="BodyText"/>
        <w:spacing w:line="297" w:lineRule="auto"/>
        <w:ind w:left="216" w:right="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spacing w:val="-3"/>
        </w:rPr>
        <w:t>日起，经北京市海淀区国家税务局核准子公司北京曙光信息</w:t>
      </w:r>
      <w:r>
        <w:rPr>
          <w:spacing w:val="-48"/>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t>款软件产品享受增</w:t>
      </w:r>
      <w:r>
        <w:rPr>
          <w:spacing w:val="-103"/>
        </w:rPr>
        <w:t> </w:t>
      </w:r>
      <w:r>
        <w:rPr>
          <w:spacing w:val="-103"/>
        </w:rPr>
      </w:r>
      <w:r>
        <w:rPr/>
        <w:t>值税即征即退政策；</w:t>
      </w:r>
    </w:p>
    <w:p>
      <w:pPr>
        <w:spacing w:line="240" w:lineRule="auto" w:before="5"/>
        <w:rPr>
          <w:rFonts w:ascii="宋体" w:hAnsi="宋体" w:cs="宋体" w:eastAsia="宋体" w:hint="default"/>
          <w:sz w:val="14"/>
          <w:szCs w:val="14"/>
        </w:rPr>
      </w:pPr>
    </w:p>
    <w:p>
      <w:pPr>
        <w:pStyle w:val="BodyText"/>
        <w:spacing w:line="297" w:lineRule="auto"/>
        <w:ind w:left="216" w:right="0"/>
        <w:jc w:val="left"/>
      </w:pP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18</w:t>
      </w:r>
      <w:r>
        <w:rPr>
          <w:rFonts w:ascii="Times New Roman" w:hAnsi="Times New Roman" w:cs="Times New Roman" w:eastAsia="Times New Roman" w:hint="default"/>
          <w:spacing w:val="-3"/>
        </w:rPr>
        <w:t> </w:t>
      </w:r>
      <w:r>
        <w:rPr/>
        <w:t>日起，经无锡市国家税务局核准子公司无锡云计算</w:t>
      </w:r>
      <w:r>
        <w:rPr>
          <w:spacing w:val="-52"/>
        </w:rPr>
        <w:t> </w:t>
      </w:r>
      <w:r>
        <w:rPr>
          <w:rFonts w:ascii="Times New Roman" w:hAnsi="Times New Roman" w:cs="Times New Roman" w:eastAsia="Times New Roman" w:hint="default"/>
        </w:rPr>
        <w:t>1 </w:t>
      </w:r>
      <w:r>
        <w:rPr/>
        <w:t>款软件产品享受增值税即征</w:t>
      </w:r>
      <w:r>
        <w:rPr>
          <w:w w:val="100"/>
        </w:rPr>
        <w:t> </w:t>
      </w:r>
      <w:r>
        <w:rPr/>
        <w:t>即退政策。</w:t>
      </w:r>
    </w:p>
    <w:p>
      <w:pPr>
        <w:spacing w:line="240" w:lineRule="auto" w:before="6"/>
        <w:rPr>
          <w:rFonts w:ascii="宋体" w:hAnsi="宋体" w:cs="宋体" w:eastAsia="宋体" w:hint="default"/>
          <w:sz w:val="14"/>
          <w:szCs w:val="14"/>
        </w:rPr>
      </w:pPr>
    </w:p>
    <w:p>
      <w:pPr>
        <w:pStyle w:val="BodyText"/>
        <w:spacing w:line="297" w:lineRule="auto"/>
        <w:ind w:left="216" w:right="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30</w:t>
      </w:r>
      <w:r>
        <w:rPr>
          <w:rFonts w:ascii="Times New Roman" w:hAnsi="Times New Roman" w:cs="Times New Roman" w:eastAsia="Times New Roman" w:hint="default"/>
          <w:spacing w:val="-3"/>
        </w:rPr>
        <w:t> </w:t>
      </w:r>
      <w:r>
        <w:rPr/>
        <w:t>日起，经南京江宁经济技术开发区国家税务局核准子公司南京云计算</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款软件产</w:t>
      </w:r>
      <w:r>
        <w:rPr>
          <w:w w:val="100"/>
        </w:rPr>
        <w:t> </w:t>
      </w:r>
      <w:r>
        <w:rPr/>
        <w:t>品享受增值税即征即退政策；</w:t>
      </w:r>
    </w:p>
    <w:p>
      <w:pPr>
        <w:spacing w:line="240" w:lineRule="auto" w:before="5"/>
        <w:rPr>
          <w:rFonts w:ascii="宋体" w:hAnsi="宋体" w:cs="宋体" w:eastAsia="宋体" w:hint="default"/>
          <w:sz w:val="14"/>
          <w:szCs w:val="14"/>
        </w:rPr>
      </w:pPr>
    </w:p>
    <w:p>
      <w:pPr>
        <w:pStyle w:val="BodyText"/>
        <w:spacing w:line="297" w:lineRule="auto"/>
        <w:ind w:left="216" w:right="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w:t>
      </w:r>
      <w:r>
        <w:rPr>
          <w:spacing w:val="-54"/>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日起，经北京市海淀区国家税务局核准子公司曙光节能</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款软件产品享受增值</w:t>
      </w:r>
      <w:r>
        <w:rPr>
          <w:w w:val="100"/>
        </w:rPr>
        <w:t> </w:t>
      </w:r>
      <w:r>
        <w:rPr/>
        <w:t>税即征即退政策；</w:t>
      </w:r>
    </w:p>
    <w:p>
      <w:pPr>
        <w:spacing w:line="240" w:lineRule="auto" w:before="5"/>
        <w:rPr>
          <w:rFonts w:ascii="宋体" w:hAnsi="宋体" w:cs="宋体" w:eastAsia="宋体" w:hint="default"/>
          <w:sz w:val="14"/>
          <w:szCs w:val="14"/>
        </w:rPr>
      </w:pPr>
    </w:p>
    <w:p>
      <w:pPr>
        <w:pStyle w:val="BodyText"/>
        <w:spacing w:line="240" w:lineRule="auto"/>
        <w:ind w:left="216" w:right="0"/>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11"/>
        </w:rPr>
        <w:t> </w:t>
      </w:r>
      <w:r>
        <w:rPr/>
        <w:t>年</w:t>
      </w:r>
      <w:r>
        <w:rPr>
          <w:spacing w:val="-39"/>
        </w:rPr>
        <w:t> </w:t>
      </w:r>
      <w:r>
        <w:rPr>
          <w:rFonts w:ascii="Times New Roman" w:hAnsi="Times New Roman" w:cs="Times New Roman" w:eastAsia="Times New Roman" w:hint="default"/>
        </w:rPr>
        <w:t>4</w:t>
      </w:r>
      <w:r>
        <w:rPr>
          <w:rFonts w:ascii="Times New Roman" w:hAnsi="Times New Roman" w:cs="Times New Roman" w:eastAsia="Times New Roman" w:hint="default"/>
          <w:spacing w:val="10"/>
        </w:rPr>
        <w:t> </w:t>
      </w:r>
      <w:r>
        <w:rPr/>
        <w:t>月</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spacing w:val="-3"/>
        </w:rPr>
        <w:t>日起，经南京市江宁经济技术开发区国家税务局核准子公司曙光南京研究院生产销</w:t>
      </w:r>
    </w:p>
    <w:p>
      <w:pPr>
        <w:pStyle w:val="BodyText"/>
        <w:spacing w:line="240" w:lineRule="auto" w:before="69"/>
        <w:ind w:left="216" w:right="0"/>
        <w:jc w:val="left"/>
      </w:pPr>
      <w:r>
        <w:rPr/>
        <w:t>售的</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款软件享受增值税即征即退政策；</w:t>
      </w:r>
    </w:p>
    <w:p>
      <w:pPr>
        <w:spacing w:line="240" w:lineRule="auto" w:before="0"/>
        <w:rPr>
          <w:rFonts w:ascii="宋体" w:hAnsi="宋体" w:cs="宋体" w:eastAsia="宋体" w:hint="default"/>
          <w:sz w:val="17"/>
          <w:szCs w:val="17"/>
        </w:rPr>
      </w:pPr>
    </w:p>
    <w:p>
      <w:pPr>
        <w:pStyle w:val="BodyText"/>
        <w:spacing w:line="297" w:lineRule="auto"/>
        <w:ind w:left="216"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27</w:t>
      </w:r>
      <w:r>
        <w:rPr>
          <w:rFonts w:ascii="Times New Roman" w:hAnsi="Times New Roman" w:cs="Times New Roman" w:eastAsia="Times New Roman" w:hint="default"/>
          <w:spacing w:val="-3"/>
        </w:rPr>
        <w:t> </w:t>
      </w:r>
      <w:r>
        <w:rPr/>
        <w:t>日起，经国家税务总局杭州市滨江区税务局核准子公司浙江曙光信息</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款软件产</w:t>
      </w:r>
      <w:r>
        <w:rPr>
          <w:w w:val="100"/>
        </w:rPr>
        <w:t> </w:t>
      </w:r>
      <w:r>
        <w:rPr/>
        <w:t>品享受增值税即征即退政策；</w:t>
      </w:r>
    </w:p>
    <w:p>
      <w:pPr>
        <w:spacing w:line="240" w:lineRule="auto" w:before="6"/>
        <w:rPr>
          <w:rFonts w:ascii="宋体" w:hAnsi="宋体" w:cs="宋体" w:eastAsia="宋体" w:hint="default"/>
          <w:sz w:val="14"/>
          <w:szCs w:val="14"/>
        </w:rPr>
      </w:pPr>
    </w:p>
    <w:p>
      <w:pPr>
        <w:pStyle w:val="BodyText"/>
        <w:spacing w:line="297" w:lineRule="auto"/>
        <w:ind w:left="216"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47"/>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6"/>
        </w:rPr>
        <w:t> </w:t>
      </w:r>
      <w:r>
        <w:rPr/>
        <w:t>月</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spacing w:val="-3"/>
        </w:rPr>
        <w:t>日起，经国家税务总局青岛市崂山区税务局核准子公司曙光国际</w:t>
      </w:r>
      <w:r>
        <w:rPr>
          <w:spacing w:val="-47"/>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款软件产品享</w:t>
      </w:r>
      <w:r>
        <w:rPr>
          <w:spacing w:val="-102"/>
        </w:rPr>
        <w:t> </w:t>
      </w:r>
      <w:r>
        <w:rPr>
          <w:spacing w:val="-102"/>
        </w:rPr>
      </w:r>
      <w:r>
        <w:rPr/>
        <w:t>受增值税即征即退政策。</w:t>
      </w:r>
    </w:p>
    <w:p>
      <w:pPr>
        <w:spacing w:line="240" w:lineRule="auto" w:before="5"/>
        <w:rPr>
          <w:rFonts w:ascii="宋体" w:hAnsi="宋体" w:cs="宋体" w:eastAsia="宋体" w:hint="default"/>
          <w:sz w:val="14"/>
          <w:szCs w:val="14"/>
        </w:rPr>
      </w:pPr>
    </w:p>
    <w:p>
      <w:pPr>
        <w:pStyle w:val="BodyText"/>
        <w:spacing w:line="314" w:lineRule="auto"/>
        <w:ind w:left="216" w:right="0"/>
        <w:jc w:val="left"/>
        <w:rPr>
          <w:rFonts w:ascii="宋体" w:hAnsi="宋体" w:cs="宋体" w:eastAsia="宋体" w:hint="default"/>
        </w:rPr>
      </w:pPr>
      <w:r>
        <w:rPr>
          <w:spacing w:val="-2"/>
        </w:rPr>
        <w:t>经国家税务总局上海市浦东新区税务局批准，子公司上海超算科技增值税享受即征即退政策，期</w:t>
      </w:r>
      <w:r>
        <w:rPr>
          <w:spacing w:val="-25"/>
        </w:rPr>
        <w:t> </w:t>
      </w:r>
      <w:r>
        <w:rPr>
          <w:spacing w:val="-25"/>
        </w:rPr>
      </w:r>
      <w:r>
        <w:rPr/>
        <w:t>限自</w:t>
      </w:r>
      <w:r>
        <w:rPr>
          <w:spacing w:val="-5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日至</w:t>
      </w:r>
      <w:r>
        <w:rPr>
          <w:spacing w:val="-5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w:t>
      </w:r>
      <w:r>
        <w:rPr>
          <w:rFonts w:ascii="宋体" w:hAnsi="宋体" w:cs="宋体" w:eastAsia="宋体" w:hint="default"/>
        </w:rPr>
        <w:t> </w:t>
      </w:r>
    </w:p>
    <w:p>
      <w:pPr>
        <w:pStyle w:val="BodyText"/>
        <w:spacing w:line="240" w:lineRule="auto" w:before="151"/>
        <w:ind w:left="216" w:right="0"/>
        <w:jc w:val="left"/>
        <w:rPr>
          <w:rFonts w:ascii="宋体" w:hAnsi="宋体" w:cs="宋体" w:eastAsia="宋体" w:hint="default"/>
        </w:rPr>
      </w:pPr>
      <w:r>
        <w:rPr>
          <w:rFonts w:ascii="宋体" w:hAnsi="宋体" w:cs="宋体" w:eastAsia="宋体" w:hint="default"/>
        </w:rPr>
        <w:t>2</w:t>
      </w:r>
      <w:r>
        <w:rPr/>
        <w:t>、 </w:t>
      </w:r>
      <w:r>
        <w:rPr>
          <w:rFonts w:ascii="宋体" w:hAnsi="宋体" w:cs="宋体" w:eastAsia="宋体" w:hint="default"/>
        </w:rPr>
      </w:r>
      <w:r>
        <w:rPr/>
        <w:t>所得税</w:t>
      </w:r>
      <w:r>
        <w:rPr>
          <w:rFonts w:ascii="宋体" w:hAnsi="宋体" w:cs="宋体" w:eastAsia="宋体" w:hint="default"/>
        </w:rPr>
        <w:t> </w:t>
      </w:r>
    </w:p>
    <w:p>
      <w:pPr>
        <w:pStyle w:val="BodyText"/>
        <w:spacing w:line="312" w:lineRule="auto" w:before="85"/>
        <w:ind w:left="216" w:right="0"/>
        <w:jc w:val="left"/>
        <w:rPr>
          <w:rFonts w:ascii="宋体" w:hAnsi="宋体" w:cs="宋体" w:eastAsia="宋体" w:hint="default"/>
        </w:rPr>
      </w:pPr>
      <w:r>
        <w:rPr>
          <w:rFonts w:ascii="宋体" w:hAnsi="宋体" w:cs="宋体" w:eastAsia="宋体" w:hint="default"/>
        </w:rPr>
        <w:t>2017</w:t>
      </w:r>
      <w:r>
        <w:rPr>
          <w:rFonts w:ascii="宋体" w:hAnsi="宋体" w:cs="宋体" w:eastAsia="宋体" w:hint="default"/>
          <w:spacing w:val="-41"/>
        </w:rPr>
        <w:t> </w:t>
      </w:r>
      <w:r>
        <w:rPr/>
        <w:t>年</w:t>
      </w:r>
      <w:r>
        <w:rPr>
          <w:spacing w:val="-38"/>
        </w:rPr>
        <w:t> </w:t>
      </w:r>
      <w:r>
        <w:rPr>
          <w:rFonts w:ascii="宋体" w:hAnsi="宋体" w:cs="宋体" w:eastAsia="宋体" w:hint="default"/>
        </w:rPr>
        <w:t>10</w:t>
      </w:r>
      <w:r>
        <w:rPr>
          <w:rFonts w:ascii="宋体" w:hAnsi="宋体" w:cs="宋体" w:eastAsia="宋体" w:hint="default"/>
          <w:spacing w:val="-41"/>
        </w:rPr>
        <w:t> </w:t>
      </w:r>
      <w:r>
        <w:rPr/>
        <w:t>月</w:t>
      </w:r>
      <w:r>
        <w:rPr>
          <w:spacing w:val="-38"/>
        </w:rPr>
        <w:t> </w:t>
      </w:r>
      <w:r>
        <w:rPr>
          <w:rFonts w:ascii="宋体" w:hAnsi="宋体" w:cs="宋体" w:eastAsia="宋体" w:hint="default"/>
        </w:rPr>
        <w:t>10</w:t>
      </w:r>
      <w:r>
        <w:rPr>
          <w:rFonts w:ascii="宋体" w:hAnsi="宋体" w:cs="宋体" w:eastAsia="宋体" w:hint="default"/>
          <w:spacing w:val="-38"/>
        </w:rPr>
        <w:t> </w:t>
      </w:r>
      <w:r>
        <w:rPr>
          <w:spacing w:val="-3"/>
        </w:rPr>
        <w:t>日，本公司被认定并批准为高新技术企业，证书编号：</w:t>
      </w:r>
      <w:r>
        <w:rPr>
          <w:rFonts w:ascii="宋体" w:hAnsi="宋体" w:cs="宋体" w:eastAsia="宋体" w:hint="default"/>
          <w:spacing w:val="-3"/>
        </w:rPr>
        <w:t>GR201712000499</w:t>
      </w:r>
      <w:r>
        <w:rPr>
          <w:spacing w:val="-3"/>
        </w:rPr>
        <w:t>，有效期</w:t>
      </w:r>
      <w:r>
        <w:rPr>
          <w:spacing w:val="-98"/>
        </w:rPr>
        <w:t> </w:t>
      </w:r>
      <w:r>
        <w:rPr>
          <w:spacing w:val="-98"/>
        </w:rPr>
      </w:r>
      <w:r>
        <w:rPr/>
        <w:t>三年，享受</w:t>
      </w:r>
      <w:r>
        <w:rPr>
          <w:spacing w:val="-55"/>
        </w:rPr>
        <w:t> </w:t>
      </w:r>
      <w:r>
        <w:rPr>
          <w:rFonts w:ascii="宋体" w:hAnsi="宋体" w:cs="宋体" w:eastAsia="宋体" w:hint="default"/>
        </w:rPr>
        <w:t>15%</w:t>
      </w:r>
      <w:r>
        <w:rPr/>
        <w:t>的企业所得税优惠政策；</w:t>
      </w:r>
      <w:r>
        <w:rPr>
          <w:rFonts w:ascii="宋体" w:hAnsi="宋体" w:cs="宋体" w:eastAsia="宋体" w:hint="default"/>
        </w:rPr>
        <w:t> </w:t>
      </w:r>
    </w:p>
    <w:p>
      <w:pPr>
        <w:spacing w:after="0" w:line="312" w:lineRule="auto"/>
        <w:jc w:val="left"/>
        <w:rPr>
          <w:rFonts w:ascii="宋体" w:hAnsi="宋体" w:cs="宋体" w:eastAsia="宋体" w:hint="default"/>
        </w:rPr>
        <w:sectPr>
          <w:pgSz w:w="11910" w:h="16840"/>
          <w:pgMar w:header="882" w:footer="1195" w:top="1080" w:bottom="1380" w:left="1060" w:right="1560"/>
        </w:sectPr>
      </w:pPr>
    </w:p>
    <w:p>
      <w:pPr>
        <w:spacing w:line="240" w:lineRule="auto" w:before="6"/>
        <w:rPr>
          <w:rFonts w:ascii="宋体" w:hAnsi="宋体" w:cs="宋体" w:eastAsia="宋体" w:hint="default"/>
          <w:sz w:val="25"/>
          <w:szCs w:val="25"/>
        </w:rPr>
      </w:pPr>
    </w:p>
    <w:p>
      <w:pPr>
        <w:pStyle w:val="BodyText"/>
        <w:spacing w:line="312" w:lineRule="auto" w:before="36"/>
        <w:ind w:left="136" w:right="0"/>
        <w:jc w:val="left"/>
        <w:rPr>
          <w:rFonts w:ascii="宋体" w:hAnsi="宋体" w:cs="宋体" w:eastAsia="宋体" w:hint="default"/>
        </w:rPr>
      </w:pPr>
      <w:r>
        <w:rPr>
          <w:rFonts w:ascii="宋体" w:hAnsi="宋体" w:cs="宋体" w:eastAsia="宋体" w:hint="default"/>
          <w:w w:val="100"/>
        </w:rPr>
        <w:t>2019</w:t>
      </w:r>
      <w:r>
        <w:rPr>
          <w:rFonts w:ascii="宋体" w:hAnsi="宋体" w:cs="宋体" w:eastAsia="宋体" w:hint="default"/>
          <w:spacing w:val="-58"/>
          <w:w w:val="100"/>
        </w:rPr>
        <w:t> </w:t>
      </w:r>
      <w:r>
        <w:rPr>
          <w:w w:val="100"/>
        </w:rPr>
        <w:t>年</w:t>
      </w:r>
      <w:r>
        <w:rPr>
          <w:spacing w:val="-58"/>
          <w:w w:val="100"/>
        </w:rPr>
        <w:t> </w:t>
      </w:r>
      <w:r>
        <w:rPr>
          <w:rFonts w:ascii="宋体" w:hAnsi="宋体" w:cs="宋体" w:eastAsia="宋体" w:hint="default"/>
          <w:w w:val="100"/>
        </w:rPr>
        <w:t>12</w:t>
      </w:r>
      <w:r>
        <w:rPr>
          <w:rFonts w:ascii="宋体" w:hAnsi="宋体" w:cs="宋体" w:eastAsia="宋体" w:hint="default"/>
          <w:spacing w:val="-58"/>
          <w:w w:val="100"/>
        </w:rPr>
        <w:t> </w:t>
      </w:r>
      <w:r>
        <w:rPr>
          <w:w w:val="100"/>
        </w:rPr>
        <w:t>月</w:t>
      </w:r>
      <w:r>
        <w:rPr>
          <w:spacing w:val="-58"/>
          <w:w w:val="100"/>
        </w:rPr>
        <w:t> </w:t>
      </w:r>
      <w:r>
        <w:rPr>
          <w:rFonts w:ascii="宋体" w:hAnsi="宋体" w:cs="宋体" w:eastAsia="宋体" w:hint="default"/>
          <w:w w:val="100"/>
        </w:rPr>
        <w:t>2</w:t>
      </w:r>
      <w:r>
        <w:rPr>
          <w:rFonts w:ascii="宋体" w:hAnsi="宋体" w:cs="宋体" w:eastAsia="宋体" w:hint="default"/>
          <w:spacing w:val="-56"/>
          <w:w w:val="100"/>
        </w:rPr>
        <w:t> </w:t>
      </w:r>
      <w:r>
        <w:rPr>
          <w:spacing w:val="-9"/>
          <w:w w:val="100"/>
        </w:rPr>
        <w:t>日，子公司曙光云计算被认定并批准为高新技术企业，证书编号：</w:t>
      </w:r>
      <w:r>
        <w:rPr>
          <w:rFonts w:ascii="宋体" w:hAnsi="宋体" w:cs="宋体" w:eastAsia="宋体" w:hint="default"/>
          <w:spacing w:val="-9"/>
          <w:w w:val="100"/>
        </w:rPr>
        <w:t>GR201911006949</w:t>
      </w:r>
      <w:r>
        <w:rPr>
          <w:spacing w:val="-9"/>
          <w:w w:val="100"/>
        </w:rPr>
        <w:t>，</w:t>
      </w:r>
      <w:r>
        <w:rPr>
          <w:spacing w:val="-104"/>
          <w:w w:val="100"/>
        </w:rPr>
        <w:t> </w:t>
      </w:r>
      <w:r>
        <w:rPr/>
        <w:t>有效期三年，享受</w:t>
      </w:r>
      <w:r>
        <w:rPr>
          <w:spacing w:val="-60"/>
        </w:rPr>
        <w:t> </w:t>
      </w:r>
      <w:r>
        <w:rPr>
          <w:rFonts w:ascii="宋体" w:hAnsi="宋体" w:cs="宋体" w:eastAsia="宋体" w:hint="default"/>
        </w:rPr>
        <w:t>15%</w:t>
      </w:r>
      <w:r>
        <w:rPr/>
        <w:t>的企业所得税优惠政策；</w:t>
      </w:r>
      <w:r>
        <w:rPr>
          <w:rFonts w:ascii="宋体" w:hAnsi="宋体" w:cs="宋体" w:eastAsia="宋体" w:hint="default"/>
        </w:rPr>
        <w:t> </w:t>
      </w:r>
    </w:p>
    <w:p>
      <w:pPr>
        <w:pStyle w:val="BodyText"/>
        <w:spacing w:line="312" w:lineRule="auto" w:before="22"/>
        <w:ind w:left="136" w:right="0"/>
        <w:jc w:val="left"/>
        <w:rPr>
          <w:rFonts w:ascii="宋体" w:hAnsi="宋体" w:cs="宋体" w:eastAsia="宋体" w:hint="default"/>
        </w:rPr>
      </w:pPr>
      <w:r>
        <w:rPr>
          <w:rFonts w:ascii="宋体" w:hAnsi="宋体" w:cs="宋体" w:eastAsia="宋体" w:hint="default"/>
          <w:w w:val="100"/>
        </w:rPr>
        <w:t>2017</w:t>
      </w:r>
      <w:r>
        <w:rPr>
          <w:rFonts w:ascii="宋体" w:hAnsi="宋体" w:cs="宋体" w:eastAsia="宋体" w:hint="default"/>
          <w:spacing w:val="-68"/>
          <w:w w:val="100"/>
        </w:rPr>
        <w:t> </w:t>
      </w:r>
      <w:r>
        <w:rPr>
          <w:w w:val="100"/>
        </w:rPr>
        <w:t>年</w:t>
      </w:r>
      <w:r>
        <w:rPr>
          <w:spacing w:val="-68"/>
          <w:w w:val="100"/>
        </w:rPr>
        <w:t> </w:t>
      </w:r>
      <w:r>
        <w:rPr>
          <w:rFonts w:ascii="宋体" w:hAnsi="宋体" w:cs="宋体" w:eastAsia="宋体" w:hint="default"/>
          <w:w w:val="100"/>
        </w:rPr>
        <w:t>10</w:t>
      </w:r>
      <w:r>
        <w:rPr>
          <w:rFonts w:ascii="宋体" w:hAnsi="宋体" w:cs="宋体" w:eastAsia="宋体" w:hint="default"/>
          <w:spacing w:val="-69"/>
          <w:w w:val="100"/>
        </w:rPr>
        <w:t> </w:t>
      </w:r>
      <w:r>
        <w:rPr>
          <w:w w:val="100"/>
        </w:rPr>
        <w:t>月</w:t>
      </w:r>
      <w:r>
        <w:rPr>
          <w:spacing w:val="-68"/>
          <w:w w:val="100"/>
        </w:rPr>
        <w:t> </w:t>
      </w:r>
      <w:r>
        <w:rPr>
          <w:rFonts w:ascii="宋体" w:hAnsi="宋体" w:cs="宋体" w:eastAsia="宋体" w:hint="default"/>
          <w:w w:val="100"/>
        </w:rPr>
        <w:t>25</w:t>
      </w:r>
      <w:r>
        <w:rPr>
          <w:rFonts w:ascii="宋体" w:hAnsi="宋体" w:cs="宋体" w:eastAsia="宋体" w:hint="default"/>
          <w:spacing w:val="-68"/>
          <w:w w:val="100"/>
        </w:rPr>
        <w:t> </w:t>
      </w:r>
      <w:r>
        <w:rPr>
          <w:spacing w:val="-9"/>
          <w:w w:val="100"/>
        </w:rPr>
        <w:t>日，子公司北京曙光信息被认定并批准为高新技术企业，证书编号</w:t>
      </w:r>
      <w:r>
        <w:rPr>
          <w:spacing w:val="-69"/>
          <w:w w:val="100"/>
        </w:rPr>
        <w:t> </w:t>
      </w:r>
      <w:r>
        <w:rPr>
          <w:rFonts w:ascii="宋体" w:hAnsi="宋体" w:cs="宋体" w:eastAsia="宋体" w:hint="default"/>
          <w:spacing w:val="-1"/>
          <w:w w:val="100"/>
        </w:rPr>
        <w:t>GR201711002028</w:t>
      </w:r>
      <w:r>
        <w:rPr>
          <w:spacing w:val="-1"/>
          <w:w w:val="100"/>
        </w:rPr>
        <w:t>，</w:t>
      </w:r>
      <w:r>
        <w:rPr>
          <w:w w:val="100"/>
        </w:rPr>
        <w:t> </w:t>
      </w:r>
      <w:r>
        <w:rPr/>
        <w:t>有效期三年，享受</w:t>
      </w:r>
      <w:r>
        <w:rPr>
          <w:spacing w:val="-60"/>
        </w:rPr>
        <w:t> </w:t>
      </w:r>
      <w:r>
        <w:rPr>
          <w:rFonts w:ascii="宋体" w:hAnsi="宋体" w:cs="宋体" w:eastAsia="宋体" w:hint="default"/>
        </w:rPr>
        <w:t>15%</w:t>
      </w:r>
      <w:r>
        <w:rPr/>
        <w:t>的企业所得税优惠政策；</w:t>
      </w:r>
      <w:r>
        <w:rPr>
          <w:rFonts w:ascii="宋体" w:hAnsi="宋体" w:cs="宋体" w:eastAsia="宋体" w:hint="default"/>
        </w:rPr>
        <w:t> </w:t>
      </w:r>
    </w:p>
    <w:p>
      <w:pPr>
        <w:pStyle w:val="BodyText"/>
        <w:spacing w:line="314" w:lineRule="auto" w:before="22"/>
        <w:ind w:left="136" w:right="232"/>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49"/>
        </w:rPr>
        <w:t> </w:t>
      </w:r>
      <w:r>
        <w:rPr/>
        <w:t>年</w:t>
      </w:r>
      <w:r>
        <w:rPr>
          <w:spacing w:val="-46"/>
        </w:rPr>
        <w:t> </w:t>
      </w:r>
      <w:r>
        <w:rPr>
          <w:rFonts w:ascii="宋体" w:hAnsi="宋体" w:cs="宋体" w:eastAsia="宋体" w:hint="default"/>
        </w:rPr>
        <w:t>11</w:t>
      </w:r>
      <w:r>
        <w:rPr>
          <w:rFonts w:ascii="宋体" w:hAnsi="宋体" w:cs="宋体" w:eastAsia="宋体" w:hint="default"/>
          <w:spacing w:val="-49"/>
        </w:rPr>
        <w:t> </w:t>
      </w:r>
      <w:r>
        <w:rPr/>
        <w:t>月</w:t>
      </w:r>
      <w:r>
        <w:rPr>
          <w:spacing w:val="-46"/>
        </w:rPr>
        <w:t> </w:t>
      </w:r>
      <w:r>
        <w:rPr>
          <w:rFonts w:ascii="宋体" w:hAnsi="宋体" w:cs="宋体" w:eastAsia="宋体" w:hint="default"/>
        </w:rPr>
        <w:t>28</w:t>
      </w:r>
      <w:r>
        <w:rPr>
          <w:rFonts w:ascii="宋体" w:hAnsi="宋体" w:cs="宋体" w:eastAsia="宋体" w:hint="default"/>
          <w:spacing w:val="-46"/>
        </w:rPr>
        <w:t> </w:t>
      </w:r>
      <w:r>
        <w:rPr>
          <w:spacing w:val="-4"/>
        </w:rPr>
        <w:t>日，子公司成都超算被认定为高新技术企业，证书编号</w:t>
      </w:r>
      <w:r>
        <w:rPr>
          <w:spacing w:val="-49"/>
        </w:rPr>
        <w:t> </w:t>
      </w:r>
      <w:r>
        <w:rPr>
          <w:rFonts w:ascii="宋体" w:hAnsi="宋体" w:cs="宋体" w:eastAsia="宋体" w:hint="default"/>
          <w:spacing w:val="-3"/>
        </w:rPr>
        <w:t>GR201951002445</w:t>
      </w:r>
      <w:r>
        <w:rPr>
          <w:spacing w:val="-3"/>
        </w:rPr>
        <w:t>，有效期</w:t>
      </w:r>
      <w:r>
        <w:rPr>
          <w:spacing w:val="-88"/>
        </w:rPr>
        <w:t> </w:t>
      </w:r>
      <w:r>
        <w:rPr>
          <w:spacing w:val="-88"/>
        </w:rPr>
      </w:r>
      <w:r>
        <w:rPr/>
        <w:t>三年，享受</w:t>
      </w:r>
      <w:r>
        <w:rPr>
          <w:spacing w:val="-53"/>
        </w:rPr>
        <w:t> </w:t>
      </w:r>
      <w:r>
        <w:rPr>
          <w:rFonts w:ascii="宋体" w:hAnsi="宋体" w:cs="宋体" w:eastAsia="宋体" w:hint="default"/>
        </w:rPr>
        <w:t>15%</w:t>
      </w:r>
      <w:r>
        <w:rPr/>
        <w:t>的企业所得税优惠政策。</w:t>
      </w:r>
      <w:r>
        <w:rPr>
          <w:rFonts w:ascii="宋体" w:hAnsi="宋体" w:cs="宋体" w:eastAsia="宋体" w:hint="default"/>
        </w:rPr>
        <w:t>2019</w:t>
      </w:r>
      <w:r>
        <w:rPr>
          <w:rFonts w:ascii="宋体" w:hAnsi="宋体" w:cs="宋体" w:eastAsia="宋体" w:hint="default"/>
          <w:spacing w:val="-54"/>
        </w:rPr>
        <w:t> </w:t>
      </w:r>
      <w:r>
        <w:rPr/>
        <w:t>年</w:t>
      </w:r>
      <w:r>
        <w:rPr>
          <w:spacing w:val="-54"/>
        </w:rPr>
        <w:t> </w:t>
      </w:r>
      <w:r>
        <w:rPr>
          <w:rFonts w:ascii="宋体" w:hAnsi="宋体" w:cs="宋体" w:eastAsia="宋体" w:hint="default"/>
        </w:rPr>
        <w:t>05</w:t>
      </w:r>
      <w:r>
        <w:rPr>
          <w:rFonts w:ascii="宋体" w:hAnsi="宋体" w:cs="宋体" w:eastAsia="宋体" w:hint="default"/>
          <w:spacing w:val="-54"/>
        </w:rPr>
        <w:t> </w:t>
      </w:r>
      <w:r>
        <w:rPr/>
        <w:t>月</w:t>
      </w:r>
      <w:r>
        <w:rPr>
          <w:spacing w:val="-54"/>
        </w:rPr>
        <w:t> </w:t>
      </w:r>
      <w:r>
        <w:rPr>
          <w:rFonts w:ascii="宋体" w:hAnsi="宋体" w:cs="宋体" w:eastAsia="宋体" w:hint="default"/>
        </w:rPr>
        <w:t>24</w:t>
      </w:r>
      <w:r>
        <w:rPr>
          <w:rFonts w:ascii="宋体" w:hAnsi="宋体" w:cs="宋体" w:eastAsia="宋体" w:hint="default"/>
          <w:spacing w:val="-53"/>
        </w:rPr>
        <w:t> </w:t>
      </w:r>
      <w:r>
        <w:rPr/>
        <w:t>日，子公司成都超算通过认定获得科技</w:t>
      </w:r>
      <w:r>
        <w:rPr>
          <w:w w:val="100"/>
        </w:rPr>
        <w:t> </w:t>
      </w:r>
      <w:r>
        <w:rPr/>
        <w:t>型中小企业资格，入库登记编号 </w:t>
      </w:r>
      <w:r>
        <w:rPr>
          <w:rFonts w:ascii="宋体" w:hAnsi="宋体" w:cs="宋体" w:eastAsia="宋体" w:hint="default"/>
        </w:rPr>
        <w:t>201951011600004188,</w:t>
      </w:r>
      <w:r>
        <w:rPr/>
        <w:t>享受企业所得税亏损十年抵扣政策；</w:t>
      </w:r>
      <w:r>
        <w:rPr>
          <w:spacing w:val="-58"/>
        </w:rPr>
        <w:t> </w:t>
      </w:r>
      <w:r>
        <w:rPr>
          <w:rFonts w:ascii="宋体" w:hAnsi="宋体" w:cs="宋体" w:eastAsia="宋体" w:hint="default"/>
          <w:spacing w:val="-58"/>
        </w:rPr>
      </w:r>
      <w:r>
        <w:rPr>
          <w:rFonts w:ascii="宋体" w:hAnsi="宋体" w:cs="宋体" w:eastAsia="宋体" w:hint="default"/>
        </w:rPr>
        <w:t>2019</w:t>
      </w:r>
      <w:r>
        <w:rPr>
          <w:rFonts w:ascii="宋体" w:hAnsi="宋体" w:cs="宋体" w:eastAsia="宋体" w:hint="default"/>
          <w:spacing w:val="-62"/>
        </w:rPr>
        <w:t> </w:t>
      </w:r>
      <w:r>
        <w:rPr>
          <w:w w:val="100"/>
        </w:rPr>
        <w:t>年</w:t>
      </w:r>
      <w:r>
        <w:rPr>
          <w:spacing w:val="-61"/>
          <w:w w:val="100"/>
        </w:rPr>
        <w:t> </w:t>
      </w:r>
      <w:r>
        <w:rPr>
          <w:rFonts w:ascii="宋体" w:hAnsi="宋体" w:cs="宋体" w:eastAsia="宋体" w:hint="default"/>
          <w:w w:val="100"/>
        </w:rPr>
        <w:t>11</w:t>
      </w:r>
      <w:r>
        <w:rPr>
          <w:rFonts w:ascii="宋体" w:hAnsi="宋体" w:cs="宋体" w:eastAsia="宋体" w:hint="default"/>
          <w:spacing w:val="-61"/>
          <w:w w:val="100"/>
        </w:rPr>
        <w:t> </w:t>
      </w:r>
      <w:r>
        <w:rPr>
          <w:w w:val="100"/>
        </w:rPr>
        <w:t>月</w:t>
      </w:r>
      <w:r>
        <w:rPr>
          <w:spacing w:val="-59"/>
          <w:w w:val="100"/>
        </w:rPr>
        <w:t> </w:t>
      </w:r>
      <w:r>
        <w:rPr>
          <w:rFonts w:ascii="宋体" w:hAnsi="宋体" w:cs="宋体" w:eastAsia="宋体" w:hint="default"/>
          <w:spacing w:val="-2"/>
          <w:w w:val="100"/>
        </w:rPr>
        <w:t>22</w:t>
      </w:r>
      <w:r>
        <w:rPr>
          <w:rFonts w:ascii="宋体" w:hAnsi="宋体" w:cs="宋体" w:eastAsia="宋体" w:hint="default"/>
          <w:spacing w:val="-61"/>
          <w:w w:val="100"/>
        </w:rPr>
        <w:t> </w:t>
      </w:r>
      <w:r>
        <w:rPr>
          <w:spacing w:val="-9"/>
          <w:w w:val="100"/>
        </w:rPr>
        <w:t>日，子公司无锡云计算被认定并批准为高新技术企业，证书编号：</w:t>
      </w:r>
      <w:r>
        <w:rPr>
          <w:rFonts w:ascii="宋体" w:hAnsi="宋体" w:cs="宋体" w:eastAsia="宋体" w:hint="default"/>
          <w:spacing w:val="-9"/>
          <w:w w:val="100"/>
        </w:rPr>
        <w:t>GR201932002631</w:t>
      </w:r>
      <w:r>
        <w:rPr>
          <w:spacing w:val="-9"/>
          <w:w w:val="100"/>
        </w:rPr>
        <w:t>，</w:t>
      </w:r>
      <w:r>
        <w:rPr>
          <w:spacing w:val="-83"/>
          <w:w w:val="100"/>
        </w:rPr>
        <w:t> </w:t>
      </w:r>
      <w:r>
        <w:rPr/>
        <w:t>有效期三年，享受</w:t>
      </w:r>
      <w:r>
        <w:rPr>
          <w:spacing w:val="-60"/>
        </w:rPr>
        <w:t> </w:t>
      </w:r>
      <w:r>
        <w:rPr>
          <w:rFonts w:ascii="宋体" w:hAnsi="宋体" w:cs="宋体" w:eastAsia="宋体" w:hint="default"/>
        </w:rPr>
        <w:t>15%</w:t>
      </w:r>
      <w:r>
        <w:rPr/>
        <w:t>的企业所得税优惠政策；</w:t>
      </w:r>
      <w:r>
        <w:rPr>
          <w:rFonts w:ascii="宋体" w:hAnsi="宋体" w:cs="宋体" w:eastAsia="宋体" w:hint="default"/>
        </w:rPr>
        <w:t> </w:t>
      </w:r>
    </w:p>
    <w:p>
      <w:pPr>
        <w:pStyle w:val="BodyText"/>
        <w:spacing w:line="314" w:lineRule="auto" w:before="17"/>
        <w:ind w:left="136" w:right="0"/>
        <w:jc w:val="left"/>
        <w:rPr>
          <w:rFonts w:ascii="宋体" w:hAnsi="宋体" w:cs="宋体" w:eastAsia="宋体" w:hint="default"/>
        </w:rPr>
      </w:pPr>
      <w:r>
        <w:rPr>
          <w:rFonts w:ascii="宋体" w:hAnsi="宋体" w:cs="宋体" w:eastAsia="宋体" w:hint="default"/>
          <w:w w:val="100"/>
        </w:rPr>
        <w:t>2019</w:t>
      </w:r>
      <w:r>
        <w:rPr>
          <w:rFonts w:ascii="宋体" w:hAnsi="宋体" w:cs="宋体" w:eastAsia="宋体" w:hint="default"/>
          <w:spacing w:val="-57"/>
          <w:w w:val="100"/>
        </w:rPr>
        <w:t> </w:t>
      </w:r>
      <w:r>
        <w:rPr>
          <w:w w:val="100"/>
        </w:rPr>
        <w:t>年</w:t>
      </w:r>
      <w:r>
        <w:rPr>
          <w:spacing w:val="-57"/>
          <w:w w:val="100"/>
        </w:rPr>
        <w:t> </w:t>
      </w:r>
      <w:r>
        <w:rPr>
          <w:rFonts w:ascii="宋体" w:hAnsi="宋体" w:cs="宋体" w:eastAsia="宋体" w:hint="default"/>
          <w:w w:val="100"/>
        </w:rPr>
        <w:t>12</w:t>
      </w:r>
      <w:r>
        <w:rPr>
          <w:rFonts w:ascii="宋体" w:hAnsi="宋体" w:cs="宋体" w:eastAsia="宋体" w:hint="default"/>
          <w:spacing w:val="-57"/>
          <w:w w:val="100"/>
        </w:rPr>
        <w:t> </w:t>
      </w:r>
      <w:r>
        <w:rPr>
          <w:w w:val="100"/>
        </w:rPr>
        <w:t>月</w:t>
      </w:r>
      <w:r>
        <w:rPr>
          <w:spacing w:val="-57"/>
          <w:w w:val="100"/>
        </w:rPr>
        <w:t> </w:t>
      </w:r>
      <w:r>
        <w:rPr>
          <w:rFonts w:ascii="宋体" w:hAnsi="宋体" w:cs="宋体" w:eastAsia="宋体" w:hint="default"/>
          <w:w w:val="100"/>
        </w:rPr>
        <w:t>6</w:t>
      </w:r>
      <w:r>
        <w:rPr>
          <w:rFonts w:ascii="宋体" w:hAnsi="宋体" w:cs="宋体" w:eastAsia="宋体" w:hint="default"/>
          <w:spacing w:val="-55"/>
          <w:w w:val="100"/>
        </w:rPr>
        <w:t> </w:t>
      </w:r>
      <w:r>
        <w:rPr>
          <w:spacing w:val="-9"/>
          <w:w w:val="100"/>
        </w:rPr>
        <w:t>日，子公司南京云计算被被认定并批准为高新技术企业，证书编号：</w:t>
      </w:r>
      <w:r>
        <w:rPr>
          <w:rFonts w:ascii="宋体" w:hAnsi="宋体" w:cs="宋体" w:eastAsia="宋体" w:hint="default"/>
          <w:spacing w:val="-9"/>
          <w:w w:val="100"/>
        </w:rPr>
        <w:t>GR201932008744</w:t>
      </w:r>
      <w:r>
        <w:rPr>
          <w:spacing w:val="-9"/>
          <w:w w:val="100"/>
        </w:rPr>
        <w:t>，</w:t>
      </w:r>
      <w:r>
        <w:rPr>
          <w:spacing w:val="-103"/>
          <w:w w:val="100"/>
        </w:rPr>
        <w:t> </w:t>
      </w:r>
      <w:r>
        <w:rPr/>
        <w:t>有效期三年，享受</w:t>
      </w:r>
      <w:r>
        <w:rPr>
          <w:spacing w:val="-60"/>
        </w:rPr>
        <w:t> </w:t>
      </w:r>
      <w:r>
        <w:rPr>
          <w:rFonts w:ascii="宋体" w:hAnsi="宋体" w:cs="宋体" w:eastAsia="宋体" w:hint="default"/>
        </w:rPr>
        <w:t>15%</w:t>
      </w:r>
      <w:r>
        <w:rPr/>
        <w:t>的企业所得税优惠政策；</w:t>
      </w:r>
      <w:r>
        <w:rPr>
          <w:rFonts w:ascii="宋体" w:hAnsi="宋体" w:cs="宋体" w:eastAsia="宋体" w:hint="default"/>
        </w:rPr>
        <w:t> </w:t>
      </w:r>
    </w:p>
    <w:p>
      <w:pPr>
        <w:pStyle w:val="BodyText"/>
        <w:spacing w:line="314" w:lineRule="auto" w:before="17"/>
        <w:ind w:left="136" w:right="308"/>
        <w:jc w:val="both"/>
        <w:rPr>
          <w:rFonts w:ascii="宋体" w:hAnsi="宋体" w:cs="宋体" w:eastAsia="宋体" w:hint="default"/>
        </w:rPr>
      </w:pPr>
      <w:r>
        <w:rPr>
          <w:rFonts w:ascii="宋体" w:hAnsi="宋体" w:cs="宋体" w:eastAsia="宋体" w:hint="default"/>
          <w:w w:val="100"/>
        </w:rPr>
        <w:t>2017</w:t>
      </w:r>
      <w:r>
        <w:rPr>
          <w:rFonts w:ascii="宋体" w:hAnsi="宋体" w:cs="宋体" w:eastAsia="宋体" w:hint="default"/>
          <w:spacing w:val="-58"/>
          <w:w w:val="100"/>
        </w:rPr>
        <w:t> </w:t>
      </w:r>
      <w:r>
        <w:rPr>
          <w:w w:val="100"/>
        </w:rPr>
        <w:t>年</w:t>
      </w:r>
      <w:r>
        <w:rPr>
          <w:spacing w:val="-58"/>
          <w:w w:val="100"/>
        </w:rPr>
        <w:t> </w:t>
      </w:r>
      <w:r>
        <w:rPr>
          <w:rFonts w:ascii="宋体" w:hAnsi="宋体" w:cs="宋体" w:eastAsia="宋体" w:hint="default"/>
          <w:w w:val="100"/>
        </w:rPr>
        <w:t>11</w:t>
      </w:r>
      <w:r>
        <w:rPr>
          <w:rFonts w:ascii="宋体" w:hAnsi="宋体" w:cs="宋体" w:eastAsia="宋体" w:hint="default"/>
          <w:spacing w:val="-58"/>
          <w:w w:val="100"/>
        </w:rPr>
        <w:t> </w:t>
      </w:r>
      <w:r>
        <w:rPr>
          <w:w w:val="100"/>
        </w:rPr>
        <w:t>月</w:t>
      </w:r>
      <w:r>
        <w:rPr>
          <w:spacing w:val="-58"/>
          <w:w w:val="100"/>
        </w:rPr>
        <w:t> </w:t>
      </w:r>
      <w:r>
        <w:rPr>
          <w:rFonts w:ascii="宋体" w:hAnsi="宋体" w:cs="宋体" w:eastAsia="宋体" w:hint="default"/>
          <w:w w:val="100"/>
        </w:rPr>
        <w:t>9</w:t>
      </w:r>
      <w:r>
        <w:rPr>
          <w:rFonts w:ascii="宋体" w:hAnsi="宋体" w:cs="宋体" w:eastAsia="宋体" w:hint="default"/>
          <w:spacing w:val="-56"/>
          <w:w w:val="100"/>
        </w:rPr>
        <w:t> </w:t>
      </w:r>
      <w:r>
        <w:rPr>
          <w:spacing w:val="-9"/>
          <w:w w:val="100"/>
        </w:rPr>
        <w:t>日，子公司包头云计算被认定并批准为高新技术企业，证书编号：</w:t>
      </w:r>
      <w:r>
        <w:rPr>
          <w:rFonts w:ascii="宋体" w:hAnsi="宋体" w:cs="宋体" w:eastAsia="宋体" w:hint="default"/>
          <w:spacing w:val="-9"/>
          <w:w w:val="100"/>
        </w:rPr>
        <w:t>GR201715000114</w:t>
      </w:r>
      <w:r>
        <w:rPr>
          <w:spacing w:val="-9"/>
          <w:w w:val="100"/>
        </w:rPr>
        <w:t>，</w:t>
      </w:r>
      <w:r>
        <w:rPr>
          <w:spacing w:val="-104"/>
          <w:w w:val="100"/>
        </w:rPr>
        <w:t> </w:t>
      </w:r>
      <w:r>
        <w:rPr/>
        <w:t>有效期三年，享受</w:t>
      </w:r>
      <w:r>
        <w:rPr>
          <w:spacing w:val="-55"/>
        </w:rPr>
        <w:t> </w:t>
      </w:r>
      <w:r>
        <w:rPr>
          <w:rFonts w:ascii="宋体" w:hAnsi="宋体" w:cs="宋体" w:eastAsia="宋体" w:hint="default"/>
        </w:rPr>
        <w:t>15%</w:t>
      </w:r>
      <w:r>
        <w:rPr/>
        <w:t>的企业所得税优惠政策；</w:t>
      </w:r>
      <w:r>
        <w:rPr>
          <w:rFonts w:ascii="宋体" w:hAnsi="宋体" w:cs="宋体" w:eastAsia="宋体" w:hint="default"/>
        </w:rPr>
        <w:t>2019</w:t>
      </w:r>
      <w:r>
        <w:rPr>
          <w:rFonts w:ascii="宋体" w:hAnsi="宋体" w:cs="宋体" w:eastAsia="宋体" w:hint="default"/>
          <w:spacing w:val="-55"/>
        </w:rPr>
        <w:t> </w:t>
      </w:r>
      <w:r>
        <w:rPr/>
        <w:t>年</w:t>
      </w:r>
      <w:r>
        <w:rPr>
          <w:spacing w:val="-55"/>
        </w:rPr>
        <w:t> </w:t>
      </w:r>
      <w:r>
        <w:rPr>
          <w:rFonts w:ascii="宋体" w:hAnsi="宋体" w:cs="宋体" w:eastAsia="宋体" w:hint="default"/>
        </w:rPr>
        <w:t>05</w:t>
      </w:r>
      <w:r>
        <w:rPr>
          <w:rFonts w:ascii="宋体" w:hAnsi="宋体" w:cs="宋体" w:eastAsia="宋体" w:hint="default"/>
          <w:spacing w:val="-54"/>
        </w:rPr>
        <w:t> </w:t>
      </w:r>
      <w:r>
        <w:rPr/>
        <w:t>月</w:t>
      </w:r>
      <w:r>
        <w:rPr>
          <w:spacing w:val="-55"/>
        </w:rPr>
        <w:t> </w:t>
      </w:r>
      <w:r>
        <w:rPr>
          <w:rFonts w:ascii="宋体" w:hAnsi="宋体" w:cs="宋体" w:eastAsia="宋体" w:hint="default"/>
        </w:rPr>
        <w:t>23</w:t>
      </w:r>
      <w:r>
        <w:rPr>
          <w:rFonts w:ascii="宋体" w:hAnsi="宋体" w:cs="宋体" w:eastAsia="宋体" w:hint="default"/>
          <w:spacing w:val="-55"/>
        </w:rPr>
        <w:t> </w:t>
      </w:r>
      <w:r>
        <w:rPr/>
        <w:t>日，子公司包头云计算通过认定</w:t>
      </w:r>
      <w:r>
        <w:rPr>
          <w:w w:val="100"/>
        </w:rPr>
        <w:t> </w:t>
      </w:r>
      <w:r>
        <w:rPr/>
        <w:t>获得科技型中小企业资格，入库登记编号</w:t>
      </w:r>
      <w:r>
        <w:rPr>
          <w:spacing w:val="-56"/>
        </w:rPr>
        <w:t> </w:t>
      </w:r>
      <w:r>
        <w:rPr>
          <w:rFonts w:ascii="宋体" w:hAnsi="宋体" w:cs="宋体" w:eastAsia="宋体" w:hint="default"/>
        </w:rPr>
        <w:t>201915020408000077,</w:t>
      </w:r>
      <w:r>
        <w:rPr/>
        <w:t>享受企业所得税亏损十年抵扣政</w:t>
      </w:r>
      <w:r>
        <w:rPr>
          <w:w w:val="100"/>
        </w:rPr>
        <w:t> </w:t>
      </w:r>
      <w:r>
        <w:rPr/>
        <w:t>策。</w:t>
      </w:r>
      <w:r>
        <w:rPr>
          <w:rFonts w:ascii="宋体" w:hAnsi="宋体" w:cs="宋体" w:eastAsia="宋体" w:hint="default"/>
        </w:rPr>
        <w:t> </w:t>
      </w:r>
    </w:p>
    <w:p>
      <w:pPr>
        <w:pStyle w:val="BodyText"/>
        <w:spacing w:line="314" w:lineRule="auto" w:before="17"/>
        <w:ind w:left="136" w:right="0"/>
        <w:jc w:val="left"/>
        <w:rPr>
          <w:rFonts w:ascii="宋体" w:hAnsi="宋体" w:cs="宋体" w:eastAsia="宋体" w:hint="default"/>
        </w:rPr>
      </w:pPr>
      <w:r>
        <w:rPr>
          <w:rFonts w:ascii="宋体" w:hAnsi="宋体" w:cs="宋体" w:eastAsia="宋体" w:hint="default"/>
          <w:w w:val="100"/>
        </w:rPr>
        <w:t>2017</w:t>
      </w:r>
      <w:r>
        <w:rPr>
          <w:rFonts w:ascii="宋体" w:hAnsi="宋体" w:cs="宋体" w:eastAsia="宋体" w:hint="default"/>
          <w:spacing w:val="-56"/>
          <w:w w:val="100"/>
        </w:rPr>
        <w:t> </w:t>
      </w:r>
      <w:r>
        <w:rPr>
          <w:w w:val="100"/>
        </w:rPr>
        <w:t>年</w:t>
      </w:r>
      <w:r>
        <w:rPr>
          <w:spacing w:val="-53"/>
          <w:w w:val="100"/>
        </w:rPr>
        <w:t> </w:t>
      </w:r>
      <w:r>
        <w:rPr>
          <w:rFonts w:ascii="宋体" w:hAnsi="宋体" w:cs="宋体" w:eastAsia="宋体" w:hint="default"/>
          <w:w w:val="100"/>
        </w:rPr>
        <w:t>8</w:t>
      </w:r>
      <w:r>
        <w:rPr>
          <w:rFonts w:ascii="宋体" w:hAnsi="宋体" w:cs="宋体" w:eastAsia="宋体" w:hint="default"/>
          <w:spacing w:val="-56"/>
          <w:w w:val="100"/>
        </w:rPr>
        <w:t> </w:t>
      </w:r>
      <w:r>
        <w:rPr>
          <w:w w:val="100"/>
        </w:rPr>
        <w:t>月</w:t>
      </w:r>
      <w:r>
        <w:rPr>
          <w:spacing w:val="-53"/>
          <w:w w:val="100"/>
        </w:rPr>
        <w:t> </w:t>
      </w:r>
      <w:r>
        <w:rPr>
          <w:rFonts w:ascii="宋体" w:hAnsi="宋体" w:cs="宋体" w:eastAsia="宋体" w:hint="default"/>
          <w:w w:val="100"/>
        </w:rPr>
        <w:t>8</w:t>
      </w:r>
      <w:r>
        <w:rPr>
          <w:rFonts w:ascii="宋体" w:hAnsi="宋体" w:cs="宋体" w:eastAsia="宋体" w:hint="default"/>
          <w:spacing w:val="-56"/>
          <w:w w:val="100"/>
        </w:rPr>
        <w:t> </w:t>
      </w:r>
      <w:r>
        <w:rPr>
          <w:spacing w:val="-7"/>
          <w:w w:val="100"/>
        </w:rPr>
        <w:t>日，子公司辽宁曙光被认定并批准为高新技术企业，证书编号：</w:t>
      </w:r>
      <w:r>
        <w:rPr>
          <w:rFonts w:ascii="宋体" w:hAnsi="宋体" w:cs="宋体" w:eastAsia="宋体" w:hint="default"/>
          <w:spacing w:val="-7"/>
          <w:w w:val="100"/>
        </w:rPr>
        <w:t>GR201721000017,</w:t>
      </w:r>
      <w:r>
        <w:rPr>
          <w:rFonts w:ascii="宋体" w:hAnsi="宋体" w:cs="宋体" w:eastAsia="宋体" w:hint="default"/>
          <w:spacing w:val="-2"/>
          <w:w w:val="100"/>
        </w:rPr>
        <w:t> </w:t>
      </w:r>
      <w:r>
        <w:rPr>
          <w:w w:val="100"/>
        </w:rPr>
        <w:t>有 </w:t>
      </w:r>
      <w:r>
        <w:rPr/>
        <w:t>效期三年，享受</w:t>
      </w:r>
      <w:r>
        <w:rPr>
          <w:spacing w:val="-57"/>
        </w:rPr>
        <w:t> </w:t>
      </w:r>
      <w:r>
        <w:rPr>
          <w:rFonts w:ascii="宋体" w:hAnsi="宋体" w:cs="宋体" w:eastAsia="宋体" w:hint="default"/>
        </w:rPr>
        <w:t>15%</w:t>
      </w:r>
      <w:r>
        <w:rPr/>
        <w:t>的企业所得税优惠政策；</w:t>
      </w:r>
      <w:r>
        <w:rPr>
          <w:rFonts w:ascii="宋体" w:hAnsi="宋体" w:cs="宋体" w:eastAsia="宋体" w:hint="default"/>
        </w:rPr>
        <w:t> </w:t>
      </w:r>
    </w:p>
    <w:p>
      <w:pPr>
        <w:pStyle w:val="BodyText"/>
        <w:spacing w:line="314" w:lineRule="auto" w:before="17"/>
        <w:ind w:left="136" w:right="0"/>
        <w:jc w:val="left"/>
        <w:rPr>
          <w:rFonts w:ascii="宋体" w:hAnsi="宋体" w:cs="宋体" w:eastAsia="宋体" w:hint="default"/>
        </w:rPr>
      </w:pP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10</w:t>
      </w:r>
      <w:r>
        <w:rPr>
          <w:rFonts w:ascii="宋体" w:hAnsi="宋体" w:cs="宋体" w:eastAsia="宋体" w:hint="default"/>
          <w:spacing w:val="-56"/>
        </w:rPr>
        <w:t> </w:t>
      </w:r>
      <w:r>
        <w:rPr/>
        <w:t>月</w:t>
      </w:r>
      <w:r>
        <w:rPr>
          <w:spacing w:val="-54"/>
        </w:rPr>
        <w:t> </w:t>
      </w:r>
      <w:r>
        <w:rPr>
          <w:rFonts w:ascii="宋体" w:hAnsi="宋体" w:cs="宋体" w:eastAsia="宋体" w:hint="default"/>
        </w:rPr>
        <w:t>10</w:t>
      </w:r>
      <w:r>
        <w:rPr>
          <w:rFonts w:ascii="宋体" w:hAnsi="宋体" w:cs="宋体" w:eastAsia="宋体" w:hint="default"/>
          <w:spacing w:val="-54"/>
        </w:rPr>
        <w:t> </w:t>
      </w:r>
      <w:r>
        <w:rPr/>
        <w:t>日，子公司乌鲁木齐云计算被认定并批准为高新技术企业，证书编号</w:t>
      </w:r>
      <w:r>
        <w:rPr>
          <w:w w:val="100"/>
        </w:rPr>
        <w:t> </w:t>
      </w:r>
      <w:r>
        <w:rPr>
          <w:rFonts w:ascii="宋体" w:hAnsi="宋体" w:cs="宋体" w:eastAsia="宋体" w:hint="default"/>
          <w:spacing w:val="-1"/>
        </w:rPr>
        <w:t>GR201865000107</w:t>
      </w:r>
      <w:r>
        <w:rPr>
          <w:spacing w:val="-1"/>
        </w:rPr>
        <w:t>，有效期三年，享受</w:t>
      </w:r>
      <w:r>
        <w:rPr>
          <w:spacing w:val="-6"/>
        </w:rPr>
        <w:t> </w:t>
      </w:r>
      <w:r>
        <w:rPr>
          <w:rFonts w:ascii="宋体" w:hAnsi="宋体" w:cs="宋体" w:eastAsia="宋体" w:hint="default"/>
          <w:spacing w:val="-2"/>
        </w:rPr>
        <w:t>15%</w:t>
      </w:r>
      <w:r>
        <w:rPr>
          <w:spacing w:val="-2"/>
        </w:rPr>
        <w:t>的企业所得税优惠政策；</w:t>
      </w:r>
      <w:r>
        <w:rPr>
          <w:rFonts w:ascii="宋体" w:hAnsi="宋体" w:cs="宋体" w:eastAsia="宋体" w:hint="default"/>
        </w:rPr>
        <w:t> </w:t>
      </w:r>
    </w:p>
    <w:p>
      <w:pPr>
        <w:pStyle w:val="BodyText"/>
        <w:spacing w:line="314" w:lineRule="auto" w:before="17"/>
        <w:ind w:left="136" w:right="0"/>
        <w:jc w:val="left"/>
        <w:rPr>
          <w:rFonts w:ascii="宋体" w:hAnsi="宋体" w:cs="宋体" w:eastAsia="宋体" w:hint="default"/>
        </w:rPr>
      </w:pPr>
      <w:r>
        <w:rPr>
          <w:rFonts w:ascii="宋体" w:hAnsi="宋体" w:cs="宋体" w:eastAsia="宋体" w:hint="default"/>
          <w:w w:val="100"/>
        </w:rPr>
        <w:t>2018</w:t>
      </w:r>
      <w:r>
        <w:rPr>
          <w:rFonts w:ascii="宋体" w:hAnsi="宋体" w:cs="宋体" w:eastAsia="宋体" w:hint="default"/>
          <w:spacing w:val="-53"/>
          <w:w w:val="100"/>
        </w:rPr>
        <w:t> </w:t>
      </w:r>
      <w:r>
        <w:rPr>
          <w:w w:val="100"/>
        </w:rPr>
        <w:t>年</w:t>
      </w:r>
      <w:r>
        <w:rPr>
          <w:spacing w:val="-51"/>
          <w:w w:val="100"/>
        </w:rPr>
        <w:t> </w:t>
      </w:r>
      <w:r>
        <w:rPr>
          <w:rFonts w:ascii="宋体" w:hAnsi="宋体" w:cs="宋体" w:eastAsia="宋体" w:hint="default"/>
          <w:w w:val="100"/>
        </w:rPr>
        <w:t>8</w:t>
      </w:r>
      <w:r>
        <w:rPr>
          <w:rFonts w:ascii="宋体" w:hAnsi="宋体" w:cs="宋体" w:eastAsia="宋体" w:hint="default"/>
          <w:spacing w:val="-53"/>
          <w:w w:val="100"/>
        </w:rPr>
        <w:t> </w:t>
      </w:r>
      <w:r>
        <w:rPr>
          <w:w w:val="100"/>
        </w:rPr>
        <w:t>月</w:t>
      </w:r>
      <w:r>
        <w:rPr>
          <w:spacing w:val="-51"/>
          <w:w w:val="100"/>
        </w:rPr>
        <w:t> </w:t>
      </w:r>
      <w:r>
        <w:rPr>
          <w:rFonts w:ascii="宋体" w:hAnsi="宋体" w:cs="宋体" w:eastAsia="宋体" w:hint="default"/>
          <w:w w:val="100"/>
        </w:rPr>
        <w:t>13</w:t>
      </w:r>
      <w:r>
        <w:rPr>
          <w:rFonts w:ascii="宋体" w:hAnsi="宋体" w:cs="宋体" w:eastAsia="宋体" w:hint="default"/>
          <w:spacing w:val="-53"/>
          <w:w w:val="100"/>
        </w:rPr>
        <w:t> </w:t>
      </w:r>
      <w:r>
        <w:rPr>
          <w:spacing w:val="-9"/>
          <w:w w:val="100"/>
        </w:rPr>
        <w:t>日，子公司抚州云计算被认定并批准为高新技术企业，证书编号</w:t>
      </w:r>
      <w:r>
        <w:rPr>
          <w:spacing w:val="-51"/>
          <w:w w:val="100"/>
        </w:rPr>
        <w:t> </w:t>
      </w:r>
      <w:r>
        <w:rPr>
          <w:rFonts w:ascii="宋体" w:hAnsi="宋体" w:cs="宋体" w:eastAsia="宋体" w:hint="default"/>
          <w:spacing w:val="-1"/>
          <w:w w:val="100"/>
        </w:rPr>
        <w:t>GR201836000022</w:t>
      </w:r>
      <w:r>
        <w:rPr>
          <w:spacing w:val="-1"/>
          <w:w w:val="100"/>
        </w:rPr>
        <w:t>，</w:t>
      </w:r>
      <w:r>
        <w:rPr>
          <w:w w:val="100"/>
        </w:rPr>
        <w:t> </w:t>
      </w:r>
      <w:r>
        <w:rPr/>
        <w:t>有效期三年，享受</w:t>
      </w:r>
      <w:r>
        <w:rPr>
          <w:spacing w:val="-60"/>
        </w:rPr>
        <w:t> </w:t>
      </w:r>
      <w:r>
        <w:rPr>
          <w:rFonts w:ascii="宋体" w:hAnsi="宋体" w:cs="宋体" w:eastAsia="宋体" w:hint="default"/>
        </w:rPr>
        <w:t>15%</w:t>
      </w:r>
      <w:r>
        <w:rPr/>
        <w:t>的企业所得税优惠政策；</w:t>
      </w:r>
      <w:r>
        <w:rPr>
          <w:rFonts w:ascii="宋体" w:hAnsi="宋体" w:cs="宋体" w:eastAsia="宋体" w:hint="default"/>
        </w:rPr>
        <w:t> </w:t>
      </w:r>
    </w:p>
    <w:p>
      <w:pPr>
        <w:pStyle w:val="BodyText"/>
        <w:spacing w:line="240" w:lineRule="auto" w:before="17"/>
        <w:ind w:left="136" w:right="0"/>
        <w:jc w:val="left"/>
      </w:pPr>
      <w:r>
        <w:rPr>
          <w:rFonts w:ascii="宋体" w:hAnsi="宋体" w:cs="宋体" w:eastAsia="宋体" w:hint="default"/>
        </w:rPr>
        <w:t>2018</w:t>
      </w:r>
      <w:r>
        <w:rPr>
          <w:rFonts w:ascii="宋体" w:hAnsi="宋体" w:cs="宋体" w:eastAsia="宋体" w:hint="default"/>
          <w:spacing w:val="-43"/>
        </w:rPr>
        <w:t> </w:t>
      </w:r>
      <w:r>
        <w:rPr/>
        <w:t>年</w:t>
      </w:r>
      <w:r>
        <w:rPr>
          <w:spacing w:val="-41"/>
        </w:rPr>
        <w:t> </w:t>
      </w:r>
      <w:r>
        <w:rPr>
          <w:rFonts w:ascii="宋体" w:hAnsi="宋体" w:cs="宋体" w:eastAsia="宋体" w:hint="default"/>
        </w:rPr>
        <w:t>11</w:t>
      </w:r>
      <w:r>
        <w:rPr>
          <w:rFonts w:ascii="宋体" w:hAnsi="宋体" w:cs="宋体" w:eastAsia="宋体" w:hint="default"/>
          <w:spacing w:val="-43"/>
        </w:rPr>
        <w:t> </w:t>
      </w:r>
      <w:r>
        <w:rPr/>
        <w:t>月</w:t>
      </w:r>
      <w:r>
        <w:rPr>
          <w:spacing w:val="-41"/>
        </w:rPr>
        <w:t> </w:t>
      </w:r>
      <w:r>
        <w:rPr>
          <w:rFonts w:ascii="宋体" w:hAnsi="宋体" w:cs="宋体" w:eastAsia="宋体" w:hint="default"/>
        </w:rPr>
        <w:t>13</w:t>
      </w:r>
      <w:r>
        <w:rPr>
          <w:rFonts w:ascii="宋体" w:hAnsi="宋体" w:cs="宋体" w:eastAsia="宋体" w:hint="default"/>
          <w:spacing w:val="-41"/>
        </w:rPr>
        <w:t> </w:t>
      </w:r>
      <w:r>
        <w:rPr>
          <w:spacing w:val="-5"/>
        </w:rPr>
        <w:t>日，子公司日照云计算取得软件产品证书，证书编号：鲁</w:t>
      </w:r>
      <w:r>
        <w:rPr>
          <w:spacing w:val="-41"/>
        </w:rPr>
        <w:t> </w:t>
      </w:r>
      <w:r>
        <w:rPr>
          <w:rFonts w:ascii="宋体" w:hAnsi="宋体" w:cs="宋体" w:eastAsia="宋体" w:hint="default"/>
          <w:spacing w:val="-3"/>
        </w:rPr>
        <w:t>RC-2018-1305</w:t>
      </w:r>
      <w:r>
        <w:rPr>
          <w:spacing w:val="-3"/>
        </w:rPr>
        <w:t>，有效期</w:t>
      </w:r>
    </w:p>
    <w:p>
      <w:pPr>
        <w:pStyle w:val="BodyText"/>
        <w:spacing w:line="240" w:lineRule="auto" w:before="85"/>
        <w:ind w:left="136" w:right="0"/>
        <w:jc w:val="left"/>
        <w:rPr>
          <w:rFonts w:ascii="宋体" w:hAnsi="宋体" w:cs="宋体" w:eastAsia="宋体" w:hint="default"/>
        </w:rPr>
      </w:pPr>
      <w:r>
        <w:rPr>
          <w:rFonts w:ascii="宋体" w:hAnsi="宋体" w:cs="宋体" w:eastAsia="宋体" w:hint="default"/>
        </w:rPr>
        <w:t>5</w:t>
      </w:r>
      <w:r>
        <w:rPr>
          <w:rFonts w:ascii="宋体" w:hAnsi="宋体" w:cs="宋体" w:eastAsia="宋体" w:hint="default"/>
          <w:spacing w:val="-51"/>
        </w:rPr>
        <w:t> </w:t>
      </w:r>
      <w:r>
        <w:rPr/>
        <w:t>年；</w:t>
      </w:r>
      <w:r>
        <w:rPr>
          <w:rFonts w:ascii="宋体" w:hAnsi="宋体" w:cs="宋体" w:eastAsia="宋体" w:hint="default"/>
        </w:rPr>
        <w:t>2018</w:t>
      </w:r>
      <w:r>
        <w:rPr>
          <w:rFonts w:ascii="宋体" w:hAnsi="宋体" w:cs="宋体" w:eastAsia="宋体" w:hint="default"/>
          <w:spacing w:val="-54"/>
        </w:rPr>
        <w:t> </w:t>
      </w:r>
      <w:r>
        <w:rPr/>
        <w:t>年</w:t>
      </w:r>
      <w:r>
        <w:rPr>
          <w:spacing w:val="-52"/>
        </w:rPr>
        <w:t> </w:t>
      </w:r>
      <w:r>
        <w:rPr>
          <w:rFonts w:ascii="宋体" w:hAnsi="宋体" w:cs="宋体" w:eastAsia="宋体" w:hint="default"/>
        </w:rPr>
        <w:t>12</w:t>
      </w:r>
      <w:r>
        <w:rPr>
          <w:rFonts w:ascii="宋体" w:hAnsi="宋体" w:cs="宋体" w:eastAsia="宋体" w:hint="default"/>
          <w:spacing w:val="-54"/>
        </w:rPr>
        <w:t> </w:t>
      </w:r>
      <w:r>
        <w:rPr/>
        <w:t>月</w:t>
      </w:r>
      <w:r>
        <w:rPr>
          <w:spacing w:val="-52"/>
        </w:rPr>
        <w:t> </w:t>
      </w:r>
      <w:r>
        <w:rPr>
          <w:rFonts w:ascii="宋体" w:hAnsi="宋体" w:cs="宋体" w:eastAsia="宋体" w:hint="default"/>
        </w:rPr>
        <w:t>19</w:t>
      </w:r>
      <w:r>
        <w:rPr>
          <w:rFonts w:ascii="宋体" w:hAnsi="宋体" w:cs="宋体" w:eastAsia="宋体" w:hint="default"/>
          <w:spacing w:val="-52"/>
        </w:rPr>
        <w:t> </w:t>
      </w:r>
      <w:r>
        <w:rPr>
          <w:spacing w:val="-3"/>
        </w:rPr>
        <w:t>日，取得软件企业证书，证书编号：鲁</w:t>
      </w:r>
      <w:r>
        <w:rPr>
          <w:spacing w:val="-54"/>
        </w:rPr>
        <w:t> </w:t>
      </w:r>
      <w:r>
        <w:rPr>
          <w:rFonts w:ascii="宋体" w:hAnsi="宋体" w:cs="宋体" w:eastAsia="宋体" w:hint="default"/>
        </w:rPr>
        <w:t>RQ-2018-0229</w:t>
      </w:r>
      <w:r>
        <w:rPr/>
        <w:t>，有效期一年，</w:t>
      </w:r>
      <w:r>
        <w:rPr>
          <w:rFonts w:ascii="宋体" w:hAnsi="宋体" w:cs="宋体" w:eastAsia="宋体" w:hint="default"/>
        </w:rPr>
        <w:t>2019</w:t>
      </w:r>
    </w:p>
    <w:p>
      <w:pPr>
        <w:pStyle w:val="BodyText"/>
        <w:spacing w:line="240" w:lineRule="auto" w:before="82"/>
        <w:ind w:left="136" w:right="0"/>
        <w:jc w:val="left"/>
      </w:pPr>
      <w:r>
        <w:rPr/>
        <w:t>年</w:t>
      </w:r>
      <w:r>
        <w:rPr>
          <w:spacing w:val="-38"/>
        </w:rPr>
        <w:t> </w:t>
      </w:r>
      <w:r>
        <w:rPr>
          <w:rFonts w:ascii="宋体" w:hAnsi="宋体" w:cs="宋体" w:eastAsia="宋体" w:hint="default"/>
        </w:rPr>
        <w:t>12</w:t>
      </w:r>
      <w:r>
        <w:rPr>
          <w:rFonts w:ascii="宋体" w:hAnsi="宋体" w:cs="宋体" w:eastAsia="宋体" w:hint="default"/>
          <w:spacing w:val="-42"/>
        </w:rPr>
        <w:t> </w:t>
      </w:r>
      <w:r>
        <w:rPr/>
        <w:t>月</w:t>
      </w:r>
      <w:r>
        <w:rPr>
          <w:spacing w:val="-40"/>
        </w:rPr>
        <w:t> </w:t>
      </w:r>
      <w:r>
        <w:rPr>
          <w:rFonts w:ascii="宋体" w:hAnsi="宋体" w:cs="宋体" w:eastAsia="宋体" w:hint="default"/>
        </w:rPr>
        <w:t>4</w:t>
      </w:r>
      <w:r>
        <w:rPr>
          <w:rFonts w:ascii="宋体" w:hAnsi="宋体" w:cs="宋体" w:eastAsia="宋体" w:hint="default"/>
          <w:spacing w:val="-42"/>
        </w:rPr>
        <w:t> </w:t>
      </w:r>
      <w:r>
        <w:rPr>
          <w:spacing w:val="-4"/>
        </w:rPr>
        <w:t>日，继续取得软件企业证书，证书编号保持不变，有效期一年。自获利年度起，日照云</w:t>
      </w:r>
    </w:p>
    <w:p>
      <w:pPr>
        <w:pStyle w:val="BodyText"/>
        <w:spacing w:line="240" w:lineRule="auto" w:before="85"/>
        <w:ind w:left="136" w:right="0"/>
        <w:jc w:val="left"/>
      </w:pPr>
      <w:r>
        <w:rPr/>
        <w:t>计算享受企业所得税“两免三减半”优惠政策，自盈利年度</w:t>
      </w:r>
      <w:r>
        <w:rPr>
          <w:spacing w:val="-52"/>
        </w:rPr>
        <w:t> </w:t>
      </w:r>
      <w:r>
        <w:rPr>
          <w:rFonts w:ascii="宋体" w:hAnsi="宋体" w:cs="宋体" w:eastAsia="宋体" w:hint="default"/>
        </w:rPr>
        <w:t>2017</w:t>
      </w:r>
      <w:r>
        <w:rPr>
          <w:rFonts w:ascii="宋体" w:hAnsi="宋体" w:cs="宋体" w:eastAsia="宋体" w:hint="default"/>
          <w:spacing w:val="-54"/>
        </w:rPr>
        <w:t> </w:t>
      </w:r>
      <w:r>
        <w:rPr/>
        <w:t>年至</w:t>
      </w:r>
      <w:r>
        <w:rPr>
          <w:spacing w:val="-54"/>
        </w:rPr>
        <w:t> </w:t>
      </w:r>
      <w:r>
        <w:rPr>
          <w:rFonts w:ascii="宋体" w:hAnsi="宋体" w:cs="宋体" w:eastAsia="宋体" w:hint="default"/>
        </w:rPr>
        <w:t>2018</w:t>
      </w:r>
      <w:r>
        <w:rPr>
          <w:rFonts w:ascii="宋体" w:hAnsi="宋体" w:cs="宋体" w:eastAsia="宋体" w:hint="default"/>
          <w:spacing w:val="-54"/>
        </w:rPr>
        <w:t> </w:t>
      </w:r>
      <w:r>
        <w:rPr/>
        <w:t>年免征企业所得税，</w:t>
      </w:r>
    </w:p>
    <w:p>
      <w:pPr>
        <w:pStyle w:val="BodyText"/>
        <w:spacing w:line="314" w:lineRule="auto" w:before="82"/>
        <w:ind w:left="136" w:right="299"/>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47"/>
        </w:rPr>
        <w:t> </w:t>
      </w:r>
      <w:r>
        <w:rPr/>
        <w:t>年</w:t>
      </w:r>
      <w:r>
        <w:rPr>
          <w:rFonts w:ascii="宋体" w:hAnsi="宋体" w:cs="宋体" w:eastAsia="宋体" w:hint="default"/>
        </w:rPr>
        <w:t>-2021</w:t>
      </w:r>
      <w:r>
        <w:rPr>
          <w:rFonts w:ascii="宋体" w:hAnsi="宋体" w:cs="宋体" w:eastAsia="宋体" w:hint="default"/>
          <w:spacing w:val="-45"/>
        </w:rPr>
        <w:t> </w:t>
      </w:r>
      <w:r>
        <w:rPr>
          <w:spacing w:val="-3"/>
        </w:rPr>
        <w:t>年减半征收企业所得税。</w:t>
      </w:r>
      <w:r>
        <w:rPr>
          <w:rFonts w:ascii="宋体" w:hAnsi="宋体" w:cs="宋体" w:eastAsia="宋体" w:hint="default"/>
          <w:spacing w:val="-3"/>
        </w:rPr>
        <w:t>2019</w:t>
      </w:r>
      <w:r>
        <w:rPr>
          <w:rFonts w:ascii="宋体" w:hAnsi="宋体" w:cs="宋体" w:eastAsia="宋体" w:hint="default"/>
          <w:spacing w:val="-47"/>
        </w:rPr>
        <w:t> </w:t>
      </w:r>
      <w:r>
        <w:rPr/>
        <w:t>年</w:t>
      </w:r>
      <w:r>
        <w:rPr>
          <w:spacing w:val="-45"/>
        </w:rPr>
        <w:t> </w:t>
      </w:r>
      <w:r>
        <w:rPr>
          <w:rFonts w:ascii="宋体" w:hAnsi="宋体" w:cs="宋体" w:eastAsia="宋体" w:hint="default"/>
        </w:rPr>
        <w:t>5</w:t>
      </w:r>
      <w:r>
        <w:rPr>
          <w:rFonts w:ascii="宋体" w:hAnsi="宋体" w:cs="宋体" w:eastAsia="宋体" w:hint="default"/>
          <w:spacing w:val="-47"/>
        </w:rPr>
        <w:t> </w:t>
      </w:r>
      <w:r>
        <w:rPr/>
        <w:t>月</w:t>
      </w:r>
      <w:r>
        <w:rPr>
          <w:spacing w:val="-47"/>
        </w:rPr>
        <w:t> </w:t>
      </w:r>
      <w:r>
        <w:rPr>
          <w:rFonts w:ascii="宋体" w:hAnsi="宋体" w:cs="宋体" w:eastAsia="宋体" w:hint="default"/>
        </w:rPr>
        <w:t>8</w:t>
      </w:r>
      <w:r>
        <w:rPr>
          <w:rFonts w:ascii="宋体" w:hAnsi="宋体" w:cs="宋体" w:eastAsia="宋体" w:hint="default"/>
          <w:spacing w:val="-45"/>
        </w:rPr>
        <w:t> </w:t>
      </w:r>
      <w:r>
        <w:rPr>
          <w:spacing w:val="-3"/>
        </w:rPr>
        <w:t>日，子公司日照云计算通过认定获得科技型</w:t>
      </w:r>
      <w:r>
        <w:rPr>
          <w:spacing w:val="-102"/>
        </w:rPr>
        <w:t> </w:t>
      </w:r>
      <w:r>
        <w:rPr>
          <w:spacing w:val="-102"/>
        </w:rPr>
      </w:r>
      <w:r>
        <w:rPr/>
        <w:t>中小企业资格，入库登记编号为</w:t>
      </w:r>
      <w:r>
        <w:rPr>
          <w:spacing w:val="-54"/>
        </w:rPr>
        <w:t> </w:t>
      </w:r>
      <w:r>
        <w:rPr>
          <w:rFonts w:ascii="宋体" w:hAnsi="宋体" w:cs="宋体" w:eastAsia="宋体" w:hint="default"/>
        </w:rPr>
        <w:t>201937112200003705</w:t>
      </w:r>
      <w:r>
        <w:rPr/>
        <w:t>，享受企业所得税亏损十年抵扣政策。</w:t>
      </w:r>
      <w:r>
        <w:rPr>
          <w:rFonts w:ascii="宋体" w:hAnsi="宋体" w:cs="宋体" w:eastAsia="宋体" w:hint="default"/>
          <w:w w:val="100"/>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2</w:t>
      </w:r>
      <w:r>
        <w:rPr>
          <w:rFonts w:ascii="宋体" w:hAnsi="宋体" w:cs="宋体" w:eastAsia="宋体" w:hint="default"/>
          <w:spacing w:val="-55"/>
        </w:rPr>
        <w:t> </w:t>
      </w:r>
      <w:r>
        <w:rPr/>
        <w:t>日，子公司日照云计算被认定为高新技术企业，证书编号</w:t>
      </w:r>
      <w:r>
        <w:rPr>
          <w:spacing w:val="-53"/>
        </w:rPr>
        <w:t> </w:t>
      </w:r>
      <w:r>
        <w:rPr>
          <w:rFonts w:ascii="宋体" w:hAnsi="宋体" w:cs="宋体" w:eastAsia="宋体" w:hint="default"/>
        </w:rPr>
        <w:t>GR201937002927</w:t>
      </w:r>
      <w:r>
        <w:rPr/>
        <w:t>，有效</w:t>
      </w:r>
      <w:r>
        <w:rPr>
          <w:w w:val="100"/>
        </w:rPr>
        <w:t> </w:t>
      </w:r>
      <w:r>
        <w:rPr/>
        <w:t>期三年。</w:t>
      </w:r>
      <w:r>
        <w:rPr>
          <w:rFonts w:ascii="宋体" w:hAnsi="宋体" w:cs="宋体" w:eastAsia="宋体" w:hint="default"/>
        </w:rPr>
        <w:t> </w:t>
      </w:r>
    </w:p>
    <w:p>
      <w:pPr>
        <w:pStyle w:val="BodyText"/>
        <w:spacing w:line="314" w:lineRule="auto" w:before="17"/>
        <w:ind w:left="136" w:right="0"/>
        <w:jc w:val="left"/>
        <w:rPr>
          <w:rFonts w:ascii="宋体" w:hAnsi="宋体" w:cs="宋体" w:eastAsia="宋体" w:hint="default"/>
        </w:rPr>
      </w:pPr>
      <w:r>
        <w:rPr>
          <w:rFonts w:ascii="宋体" w:hAnsi="宋体" w:cs="宋体" w:eastAsia="宋体" w:hint="default"/>
          <w:w w:val="100"/>
        </w:rPr>
        <w:t>2017</w:t>
      </w:r>
      <w:r>
        <w:rPr>
          <w:rFonts w:ascii="宋体" w:hAnsi="宋体" w:cs="宋体" w:eastAsia="宋体" w:hint="default"/>
          <w:spacing w:val="-56"/>
          <w:w w:val="100"/>
        </w:rPr>
        <w:t> </w:t>
      </w:r>
      <w:r>
        <w:rPr>
          <w:w w:val="100"/>
        </w:rPr>
        <w:t>年</w:t>
      </w:r>
      <w:r>
        <w:rPr>
          <w:spacing w:val="-54"/>
          <w:w w:val="100"/>
        </w:rPr>
        <w:t> </w:t>
      </w:r>
      <w:r>
        <w:rPr>
          <w:rFonts w:ascii="宋体" w:hAnsi="宋体" w:cs="宋体" w:eastAsia="宋体" w:hint="default"/>
          <w:w w:val="100"/>
        </w:rPr>
        <w:t>10</w:t>
      </w:r>
      <w:r>
        <w:rPr>
          <w:rFonts w:ascii="宋体" w:hAnsi="宋体" w:cs="宋体" w:eastAsia="宋体" w:hint="default"/>
          <w:spacing w:val="-56"/>
          <w:w w:val="100"/>
        </w:rPr>
        <w:t> </w:t>
      </w:r>
      <w:r>
        <w:rPr>
          <w:w w:val="100"/>
        </w:rPr>
        <w:t>月</w:t>
      </w:r>
      <w:r>
        <w:rPr>
          <w:spacing w:val="-54"/>
          <w:w w:val="100"/>
        </w:rPr>
        <w:t> </w:t>
      </w:r>
      <w:r>
        <w:rPr>
          <w:rFonts w:ascii="宋体" w:hAnsi="宋体" w:cs="宋体" w:eastAsia="宋体" w:hint="default"/>
          <w:spacing w:val="-2"/>
          <w:w w:val="100"/>
        </w:rPr>
        <w:t>25</w:t>
      </w:r>
      <w:r>
        <w:rPr>
          <w:rFonts w:ascii="宋体" w:hAnsi="宋体" w:cs="宋体" w:eastAsia="宋体" w:hint="default"/>
          <w:spacing w:val="-54"/>
          <w:w w:val="100"/>
        </w:rPr>
        <w:t> </w:t>
      </w:r>
      <w:r>
        <w:rPr>
          <w:spacing w:val="-7"/>
          <w:w w:val="100"/>
        </w:rPr>
        <w:t>日，子公司曙光腾龙被认定并批准为高新技术企业，证书编号：</w:t>
      </w:r>
      <w:r>
        <w:rPr>
          <w:rFonts w:ascii="宋体" w:hAnsi="宋体" w:cs="宋体" w:eastAsia="宋体" w:hint="default"/>
          <w:spacing w:val="-7"/>
          <w:w w:val="100"/>
        </w:rPr>
        <w:t>GR201711001666</w:t>
      </w:r>
      <w:r>
        <w:rPr>
          <w:spacing w:val="-7"/>
          <w:w w:val="100"/>
        </w:rPr>
        <w:t>，</w:t>
      </w:r>
      <w:r>
        <w:rPr>
          <w:w w:val="100"/>
        </w:rPr>
        <w:t> </w:t>
      </w:r>
      <w:r>
        <w:rPr/>
        <w:t>有效期三年，享受</w:t>
      </w:r>
      <w:r>
        <w:rPr>
          <w:spacing w:val="-60"/>
        </w:rPr>
        <w:t> </w:t>
      </w:r>
      <w:r>
        <w:rPr>
          <w:rFonts w:ascii="宋体" w:hAnsi="宋体" w:cs="宋体" w:eastAsia="宋体" w:hint="default"/>
        </w:rPr>
        <w:t>15%</w:t>
      </w:r>
      <w:r>
        <w:rPr/>
        <w:t>的企业所得税优惠政策；</w:t>
      </w:r>
      <w:r>
        <w:rPr>
          <w:rFonts w:ascii="宋体" w:hAnsi="宋体" w:cs="宋体" w:eastAsia="宋体" w:hint="default"/>
        </w:rPr>
        <w:t> </w:t>
      </w:r>
    </w:p>
    <w:p>
      <w:pPr>
        <w:pStyle w:val="BodyText"/>
        <w:spacing w:line="314" w:lineRule="auto" w:before="17"/>
        <w:ind w:left="136" w:right="311"/>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2</w:t>
      </w:r>
      <w:r>
        <w:rPr>
          <w:rFonts w:ascii="宋体" w:hAnsi="宋体" w:cs="宋体" w:eastAsia="宋体" w:hint="default"/>
          <w:spacing w:val="-55"/>
        </w:rPr>
        <w:t> </w:t>
      </w:r>
      <w:r>
        <w:rPr/>
        <w:t>日</w:t>
      </w:r>
      <w:r>
        <w:rPr>
          <w:rFonts w:ascii="宋体" w:hAnsi="宋体" w:cs="宋体" w:eastAsia="宋体" w:hint="default"/>
        </w:rPr>
        <w:t>,</w:t>
      </w:r>
      <w:r>
        <w:rPr>
          <w:rFonts w:ascii="宋体" w:hAnsi="宋体" w:cs="宋体" w:eastAsia="宋体" w:hint="default"/>
          <w:spacing w:val="-3"/>
        </w:rPr>
        <w:t> </w:t>
      </w:r>
      <w:r>
        <w:rPr/>
        <w:t>子公司曙光节能被认定并批准为高新技术企业，</w:t>
      </w:r>
      <w:r>
        <w:rPr>
          <w:rFonts w:ascii="宋体" w:hAnsi="宋体" w:cs="宋体" w:eastAsia="宋体" w:hint="default"/>
        </w:rPr>
        <w:t>GR201911004627</w:t>
      </w:r>
      <w:r>
        <w:rPr/>
        <w:t>，有效期三</w:t>
      </w:r>
      <w:r>
        <w:rPr>
          <w:w w:val="100"/>
        </w:rPr>
        <w:t> </w:t>
      </w:r>
      <w:r>
        <w:rPr>
          <w:spacing w:val="-9"/>
        </w:rPr>
        <w:t>年，享受</w:t>
      </w:r>
      <w:r>
        <w:rPr>
          <w:spacing w:val="-45"/>
        </w:rPr>
        <w:t> </w:t>
      </w:r>
      <w:r>
        <w:rPr>
          <w:rFonts w:ascii="宋体" w:hAnsi="宋体" w:cs="宋体" w:eastAsia="宋体" w:hint="default"/>
          <w:spacing w:val="-3"/>
        </w:rPr>
        <w:t>15%</w:t>
      </w:r>
      <w:r>
        <w:rPr>
          <w:spacing w:val="-3"/>
        </w:rPr>
        <w:t>的企业所得税优惠政策；</w:t>
      </w:r>
      <w:r>
        <w:rPr>
          <w:rFonts w:ascii="宋体" w:hAnsi="宋体" w:cs="宋体" w:eastAsia="宋体" w:hint="default"/>
          <w:spacing w:val="-3"/>
        </w:rPr>
        <w:t>2019</w:t>
      </w:r>
      <w:r>
        <w:rPr>
          <w:rFonts w:ascii="宋体" w:hAnsi="宋体" w:cs="宋体" w:eastAsia="宋体" w:hint="default"/>
          <w:spacing w:val="-48"/>
        </w:rPr>
        <w:t> </w:t>
      </w:r>
      <w:r>
        <w:rPr/>
        <w:t>年</w:t>
      </w:r>
      <w:r>
        <w:rPr>
          <w:spacing w:val="-46"/>
        </w:rPr>
        <w:t> </w:t>
      </w:r>
      <w:r>
        <w:rPr>
          <w:rFonts w:ascii="宋体" w:hAnsi="宋体" w:cs="宋体" w:eastAsia="宋体" w:hint="default"/>
        </w:rPr>
        <w:t>4</w:t>
      </w:r>
      <w:r>
        <w:rPr>
          <w:rFonts w:ascii="宋体" w:hAnsi="宋体" w:cs="宋体" w:eastAsia="宋体" w:hint="default"/>
          <w:spacing w:val="-48"/>
        </w:rPr>
        <w:t> </w:t>
      </w:r>
      <w:r>
        <w:rPr/>
        <w:t>月</w:t>
      </w:r>
      <w:r>
        <w:rPr>
          <w:spacing w:val="-46"/>
        </w:rPr>
        <w:t> </w:t>
      </w:r>
      <w:r>
        <w:rPr>
          <w:rFonts w:ascii="宋体" w:hAnsi="宋体" w:cs="宋体" w:eastAsia="宋体" w:hint="default"/>
        </w:rPr>
        <w:t>29</w:t>
      </w:r>
      <w:r>
        <w:rPr>
          <w:rFonts w:ascii="宋体" w:hAnsi="宋体" w:cs="宋体" w:eastAsia="宋体" w:hint="default"/>
          <w:spacing w:val="-48"/>
        </w:rPr>
        <w:t> </w:t>
      </w:r>
      <w:r>
        <w:rPr>
          <w:spacing w:val="-3"/>
        </w:rPr>
        <w:t>日，子公司曙光节能通过认定获得科技型中</w:t>
      </w:r>
      <w:r>
        <w:rPr>
          <w:spacing w:val="-102"/>
        </w:rPr>
        <w:t> </w:t>
      </w:r>
      <w:r>
        <w:rPr>
          <w:spacing w:val="-102"/>
        </w:rPr>
      </w:r>
      <w:r>
        <w:rPr>
          <w:spacing w:val="-2"/>
        </w:rPr>
        <w:t>小企业资格，入库登记编号为</w:t>
      </w:r>
      <w:r>
        <w:rPr>
          <w:spacing w:val="33"/>
        </w:rPr>
        <w:t> </w:t>
      </w:r>
      <w:r>
        <w:rPr>
          <w:rFonts w:ascii="宋体" w:hAnsi="宋体" w:cs="宋体" w:eastAsia="宋体" w:hint="default"/>
          <w:spacing w:val="-2"/>
        </w:rPr>
        <w:t>201911010808001231,</w:t>
      </w:r>
      <w:r>
        <w:rPr>
          <w:spacing w:val="-2"/>
        </w:rPr>
        <w:t>享受企业所得税亏损十年抵扣政策；</w:t>
      </w:r>
      <w:r>
        <w:rPr>
          <w:rFonts w:ascii="宋体" w:hAnsi="宋体" w:cs="宋体" w:eastAsia="宋体" w:hint="default"/>
        </w:rPr>
        <w:t> </w:t>
      </w:r>
    </w:p>
    <w:p>
      <w:pPr>
        <w:pStyle w:val="BodyText"/>
        <w:spacing w:line="312" w:lineRule="auto" w:before="20"/>
        <w:ind w:left="136" w:right="0"/>
        <w:jc w:val="left"/>
        <w:rPr>
          <w:rFonts w:ascii="宋体" w:hAnsi="宋体" w:cs="宋体" w:eastAsia="宋体" w:hint="default"/>
        </w:rPr>
      </w:pP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7</w:t>
      </w:r>
      <w:r>
        <w:rPr>
          <w:rFonts w:ascii="宋体" w:hAnsi="宋体" w:cs="宋体" w:eastAsia="宋体" w:hint="default"/>
          <w:spacing w:val="-55"/>
        </w:rPr>
        <w:t> </w:t>
      </w:r>
      <w:r>
        <w:rPr/>
        <w:t>日，子公司曙光南京研究院被认定并批准为高新技术企业，证书编号：</w:t>
      </w:r>
      <w:r>
        <w:rPr>
          <w:w w:val="100"/>
        </w:rPr>
        <w:t> </w:t>
      </w:r>
      <w:r>
        <w:rPr>
          <w:rFonts w:ascii="宋体" w:hAnsi="宋体" w:cs="宋体" w:eastAsia="宋体" w:hint="default"/>
          <w:spacing w:val="-1"/>
        </w:rPr>
        <w:t>GR201732002265</w:t>
      </w:r>
      <w:r>
        <w:rPr>
          <w:spacing w:val="-1"/>
        </w:rPr>
        <w:t>，有效期三年，享受</w:t>
      </w:r>
      <w:r>
        <w:rPr>
          <w:spacing w:val="-6"/>
        </w:rPr>
        <w:t> </w:t>
      </w:r>
      <w:r>
        <w:rPr>
          <w:rFonts w:ascii="宋体" w:hAnsi="宋体" w:cs="宋体" w:eastAsia="宋体" w:hint="default"/>
          <w:spacing w:val="-2"/>
        </w:rPr>
        <w:t>15%</w:t>
      </w:r>
      <w:r>
        <w:rPr>
          <w:spacing w:val="-2"/>
        </w:rPr>
        <w:t>的企业所得税优惠政策；</w:t>
      </w:r>
      <w:r>
        <w:rPr>
          <w:rFonts w:ascii="宋体" w:hAnsi="宋体" w:cs="宋体" w:eastAsia="宋体" w:hint="default"/>
        </w:rPr>
        <w:t> </w:t>
      </w:r>
    </w:p>
    <w:p>
      <w:pPr>
        <w:pStyle w:val="BodyText"/>
        <w:spacing w:line="240" w:lineRule="auto" w:before="22"/>
        <w:ind w:left="136" w:right="0"/>
        <w:jc w:val="left"/>
      </w:pP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w:t>
      </w:r>
      <w:r>
        <w:rPr>
          <w:spacing w:val="-53"/>
        </w:rPr>
        <w:t> </w:t>
      </w:r>
      <w:r>
        <w:rPr>
          <w:rFonts w:ascii="宋体" w:hAnsi="宋体" w:cs="宋体" w:eastAsia="宋体" w:hint="default"/>
        </w:rPr>
        <w:t>26</w:t>
      </w:r>
      <w:r>
        <w:rPr>
          <w:rFonts w:ascii="宋体" w:hAnsi="宋体" w:cs="宋体" w:eastAsia="宋体" w:hint="default"/>
          <w:spacing w:val="-55"/>
        </w:rPr>
        <w:t> </w:t>
      </w:r>
      <w:r>
        <w:rPr/>
        <w:t>日，子公司上海超算科技通过认定获得科技型中小企业资格，入库登记编号为</w:t>
      </w:r>
    </w:p>
    <w:p>
      <w:pPr>
        <w:pStyle w:val="BodyText"/>
        <w:spacing w:line="240" w:lineRule="auto" w:before="82"/>
        <w:ind w:left="136" w:right="0"/>
        <w:jc w:val="left"/>
        <w:rPr>
          <w:rFonts w:ascii="宋体" w:hAnsi="宋体" w:cs="宋体" w:eastAsia="宋体" w:hint="default"/>
        </w:rPr>
      </w:pPr>
      <w:r>
        <w:rPr>
          <w:rFonts w:ascii="宋体" w:hAnsi="宋体" w:cs="宋体" w:eastAsia="宋体" w:hint="default"/>
        </w:rPr>
        <w:t>201931011500001888,</w:t>
      </w:r>
      <w:r>
        <w:rPr/>
        <w:t>享受企业所得税亏损十年抵扣政策；</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080" w:bottom="1380" w:left="1140" w:right="1480"/>
        </w:sectPr>
      </w:pPr>
    </w:p>
    <w:p>
      <w:pPr>
        <w:spacing w:line="240" w:lineRule="auto" w:before="6"/>
        <w:rPr>
          <w:rFonts w:ascii="宋体" w:hAnsi="宋体" w:cs="宋体" w:eastAsia="宋体" w:hint="default"/>
          <w:sz w:val="25"/>
          <w:szCs w:val="25"/>
        </w:rPr>
      </w:pPr>
    </w:p>
    <w:p>
      <w:pPr>
        <w:pStyle w:val="BodyText"/>
        <w:spacing w:line="240" w:lineRule="auto" w:before="36"/>
        <w:ind w:left="256" w:right="0"/>
        <w:jc w:val="left"/>
      </w:pPr>
      <w:r>
        <w:rPr>
          <w:rFonts w:ascii="宋体" w:hAnsi="宋体" w:cs="宋体" w:eastAsia="宋体" w:hint="default"/>
        </w:rPr>
        <w:t>2019</w:t>
      </w:r>
      <w:r>
        <w:rPr>
          <w:rFonts w:ascii="宋体" w:hAnsi="宋体" w:cs="宋体" w:eastAsia="宋体" w:hint="default"/>
          <w:spacing w:val="-54"/>
        </w:rPr>
        <w:t> </w:t>
      </w:r>
      <w:r>
        <w:rPr/>
        <w:t>年</w:t>
      </w:r>
      <w:r>
        <w:rPr>
          <w:spacing w:val="-52"/>
        </w:rPr>
        <w:t> </w:t>
      </w:r>
      <w:r>
        <w:rPr>
          <w:rFonts w:ascii="宋体" w:hAnsi="宋体" w:cs="宋体" w:eastAsia="宋体" w:hint="default"/>
        </w:rPr>
        <w:t>5</w:t>
      </w:r>
      <w:r>
        <w:rPr>
          <w:rFonts w:ascii="宋体" w:hAnsi="宋体" w:cs="宋体" w:eastAsia="宋体" w:hint="default"/>
          <w:spacing w:val="-54"/>
        </w:rPr>
        <w:t> </w:t>
      </w:r>
      <w:r>
        <w:rPr/>
        <w:t>月</w:t>
      </w:r>
      <w:r>
        <w:rPr>
          <w:spacing w:val="-52"/>
        </w:rPr>
        <w:t> </w:t>
      </w:r>
      <w:r>
        <w:rPr>
          <w:rFonts w:ascii="宋体" w:hAnsi="宋体" w:cs="宋体" w:eastAsia="宋体" w:hint="default"/>
        </w:rPr>
        <w:t>24</w:t>
      </w:r>
      <w:r>
        <w:rPr>
          <w:rFonts w:ascii="宋体" w:hAnsi="宋体" w:cs="宋体" w:eastAsia="宋体" w:hint="default"/>
          <w:spacing w:val="-54"/>
        </w:rPr>
        <w:t> </w:t>
      </w:r>
      <w:r>
        <w:rPr/>
        <w:t>日，子公司曙光网络通过认定获得科技型中小企业资格，入库登记编号</w:t>
      </w:r>
    </w:p>
    <w:p>
      <w:pPr>
        <w:pStyle w:val="BodyText"/>
        <w:spacing w:line="240" w:lineRule="auto" w:before="83"/>
        <w:ind w:left="256" w:right="0"/>
        <w:jc w:val="left"/>
        <w:rPr>
          <w:rFonts w:ascii="宋体" w:hAnsi="宋体" w:cs="宋体" w:eastAsia="宋体" w:hint="default"/>
        </w:rPr>
      </w:pPr>
      <w:r>
        <w:rPr>
          <w:rFonts w:ascii="宋体" w:hAnsi="宋体" w:cs="宋体" w:eastAsia="宋体" w:hint="default"/>
        </w:rPr>
        <w:t>201942011200001669</w:t>
      </w:r>
      <w:r>
        <w:rPr/>
        <w:t>，享受企业所得税亏损十年抵扣政策。</w:t>
      </w:r>
      <w:r>
        <w:rPr>
          <w:rFonts w:ascii="宋体" w:hAnsi="宋体" w:cs="宋体" w:eastAsia="宋体" w:hint="default"/>
        </w:rPr>
        <w:t> </w:t>
      </w:r>
    </w:p>
    <w:p>
      <w:pPr>
        <w:pStyle w:val="BodyText"/>
        <w:spacing w:line="240" w:lineRule="auto" w:before="61"/>
        <w:ind w:left="256" w:right="0"/>
        <w:jc w:val="left"/>
        <w:rPr>
          <w:rFonts w:ascii="宋体" w:hAnsi="宋体" w:cs="宋体" w:eastAsia="宋体" w:hint="default"/>
        </w:rPr>
      </w:pPr>
      <w:r>
        <w:rPr>
          <w:rFonts w:ascii="宋体"/>
          <w:w w:val="100"/>
        </w:rPr>
        <w:t> </w:t>
      </w:r>
    </w:p>
    <w:p>
      <w:pPr>
        <w:pStyle w:val="Heading3"/>
        <w:tabs>
          <w:tab w:pos="681" w:val="left" w:leader="none"/>
        </w:tabs>
        <w:spacing w:line="240" w:lineRule="auto"/>
        <w:ind w:left="256" w:right="0"/>
        <w:jc w:val="left"/>
        <w:rPr>
          <w:rFonts w:ascii="宋体" w:hAnsi="宋体" w:cs="宋体" w:eastAsia="宋体" w:hint="default"/>
          <w:b w:val="0"/>
          <w:bCs w:val="0"/>
        </w:rPr>
      </w:pPr>
      <w:r>
        <w:rPr>
          <w:rFonts w:ascii="宋体" w:hAnsi="宋体" w:cs="宋体" w:eastAsia="宋体" w:hint="default"/>
          <w:w w:val="95"/>
        </w:rPr>
        <w:t>3.</w:t>
        <w:tab/>
      </w:r>
      <w:r>
        <w:rPr/>
        <w:t>其他</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5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56" w:right="0"/>
        <w:jc w:val="left"/>
        <w:rPr>
          <w:rFonts w:ascii="宋体" w:hAnsi="宋体" w:cs="宋体" w:eastAsia="宋体" w:hint="default"/>
        </w:rPr>
      </w:pPr>
      <w:r>
        <w:rPr>
          <w:rFonts w:ascii="宋体"/>
          <w:w w:val="100"/>
        </w:rPr>
        <w:t> </w:t>
      </w:r>
    </w:p>
    <w:p>
      <w:pPr>
        <w:pStyle w:val="Heading3"/>
        <w:spacing w:line="240" w:lineRule="auto"/>
        <w:ind w:left="256" w:right="0"/>
        <w:jc w:val="left"/>
        <w:rPr>
          <w:b w:val="0"/>
          <w:bCs w:val="0"/>
        </w:rPr>
      </w:pPr>
      <w:r>
        <w:rPr/>
        <w:t>七、</w:t>
      </w:r>
      <w:r>
        <w:rPr>
          <w:spacing w:val="-93"/>
        </w:rPr>
        <w:t> </w:t>
      </w:r>
      <w:r>
        <w:rPr>
          <w:rFonts w:ascii="宋体" w:hAnsi="宋体" w:cs="宋体" w:eastAsia="宋体" w:hint="default"/>
          <w:spacing w:val="-93"/>
        </w:rPr>
      </w:r>
      <w:r>
        <w:rPr>
          <w:spacing w:val="-1"/>
        </w:rPr>
        <w:t>合并财务报表项目注释</w:t>
      </w:r>
      <w:r>
        <w:rPr>
          <w:b w:val="0"/>
          <w:bCs w:val="0"/>
          <w:spacing w:val="-1"/>
        </w:rPr>
      </w:r>
    </w:p>
    <w:p>
      <w:pPr>
        <w:spacing w:before="101"/>
        <w:ind w:left="256" w:right="0" w:firstLine="0"/>
        <w:jc w:val="left"/>
        <w:rPr>
          <w:rFonts w:ascii="宋体" w:hAnsi="宋体" w:cs="宋体" w:eastAsia="宋体" w:hint="default"/>
          <w:sz w:val="20"/>
          <w:szCs w:val="20"/>
        </w:rPr>
      </w:pPr>
      <w:r>
        <w:rPr>
          <w:rFonts w:ascii="宋体" w:hAnsi="宋体" w:cs="宋体" w:eastAsia="宋体" w:hint="default"/>
          <w:b/>
          <w:bCs/>
          <w:sz w:val="20"/>
          <w:szCs w:val="20"/>
        </w:rPr>
        <w:t>1</w:t>
      </w:r>
      <w:r>
        <w:rPr>
          <w:rFonts w:ascii="宋体" w:hAnsi="宋体" w:cs="宋体" w:eastAsia="宋体" w:hint="default"/>
          <w:b/>
          <w:bCs/>
          <w:sz w:val="20"/>
          <w:szCs w:val="20"/>
        </w:rPr>
        <w:t>、</w:t>
      </w:r>
      <w:r>
        <w:rPr>
          <w:rFonts w:ascii="宋体" w:hAnsi="宋体" w:cs="宋体" w:eastAsia="宋体" w:hint="default"/>
          <w:b/>
          <w:bCs/>
          <w:spacing w:val="18"/>
          <w:sz w:val="20"/>
          <w:szCs w:val="20"/>
        </w:rPr>
        <w:t> </w:t>
      </w:r>
      <w:r>
        <w:rPr>
          <w:rFonts w:ascii="宋体" w:hAnsi="宋体" w:cs="宋体" w:eastAsia="宋体" w:hint="default"/>
          <w:b/>
          <w:bCs/>
          <w:sz w:val="20"/>
          <w:szCs w:val="20"/>
        </w:rPr>
        <w:t>货币资金</w:t>
      </w:r>
      <w:r>
        <w:rPr>
          <w:rFonts w:ascii="宋体" w:hAnsi="宋体" w:cs="宋体" w:eastAsia="宋体" w:hint="default"/>
          <w:sz w:val="20"/>
          <w:szCs w:val="20"/>
        </w:rPr>
      </w:r>
    </w:p>
    <w:p>
      <w:pPr>
        <w:pStyle w:val="BodyText"/>
        <w:spacing w:line="240" w:lineRule="auto" w:before="84"/>
        <w:ind w:left="25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39" w:type="dxa"/>
        <w:tblLayout w:type="fixed"/>
        <w:tblCellMar>
          <w:top w:w="0" w:type="dxa"/>
          <w:left w:w="0" w:type="dxa"/>
          <w:bottom w:w="0" w:type="dxa"/>
          <w:right w:w="0" w:type="dxa"/>
        </w:tblCellMar>
        <w:tblLook w:val="01E0"/>
      </w:tblPr>
      <w:tblGrid>
        <w:gridCol w:w="2276"/>
        <w:gridCol w:w="3380"/>
        <w:gridCol w:w="3406"/>
      </w:tblGrid>
      <w:tr>
        <w:trPr>
          <w:trHeight w:val="283"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库存现金</w:t>
            </w:r>
            <w:r>
              <w:rPr>
                <w:rFonts w:ascii="宋体" w:hAnsi="宋体" w:cs="宋体" w:eastAsia="宋体" w:hint="default"/>
                <w:sz w:val="21"/>
                <w:szCs w:val="21"/>
              </w:rPr>
              <w:t> </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118.07</w:t>
            </w:r>
            <w:r>
              <w:rPr>
                <w:rFonts w:ascii="宋体"/>
                <w:sz w:val="21"/>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2,961.37</w:t>
            </w:r>
            <w:r>
              <w:rPr>
                <w:rFonts w:ascii="宋体"/>
                <w:sz w:val="21"/>
              </w:rPr>
              <w:t> </w:t>
            </w:r>
          </w:p>
        </w:tc>
      </w:tr>
      <w:tr>
        <w:trPr>
          <w:trHeight w:val="283"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银行存款</w:t>
            </w:r>
            <w:r>
              <w:rPr>
                <w:rFonts w:ascii="宋体" w:hAnsi="宋体" w:cs="宋体" w:eastAsia="宋体" w:hint="default"/>
                <w:sz w:val="21"/>
                <w:szCs w:val="21"/>
              </w:rPr>
              <w:t> </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2,771,092,680.01</w:t>
            </w:r>
            <w:r>
              <w:rPr>
                <w:rFonts w:ascii="宋体"/>
                <w:sz w:val="21"/>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1,903,471,104.65</w:t>
            </w:r>
            <w:r>
              <w:rPr>
                <w:rFonts w:ascii="宋体"/>
                <w:sz w:val="21"/>
              </w:rPr>
              <w:t> </w:t>
            </w:r>
          </w:p>
        </w:tc>
      </w:tr>
      <w:tr>
        <w:trPr>
          <w:trHeight w:val="283"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其他货币资金</w:t>
            </w:r>
            <w:r>
              <w:rPr>
                <w:rFonts w:ascii="宋体" w:hAnsi="宋体" w:cs="宋体" w:eastAsia="宋体" w:hint="default"/>
                <w:sz w:val="21"/>
                <w:szCs w:val="21"/>
              </w:rPr>
              <w:t> </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120,402,327.70</w:t>
            </w:r>
            <w:r>
              <w:rPr>
                <w:rFonts w:ascii="宋体"/>
                <w:sz w:val="21"/>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114,934,550.32</w:t>
            </w:r>
            <w:r>
              <w:rPr>
                <w:rFonts w:ascii="宋体"/>
                <w:sz w:val="21"/>
              </w:rPr>
              <w:t> </w:t>
            </w:r>
          </w:p>
        </w:tc>
      </w:tr>
      <w:tr>
        <w:trPr>
          <w:trHeight w:val="281"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2,891,495,125.78</w:t>
            </w:r>
            <w:r>
              <w:rPr>
                <w:rFonts w:ascii="宋体"/>
                <w:sz w:val="21"/>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2,018,408,616.34</w:t>
            </w:r>
            <w:r>
              <w:rPr>
                <w:rFonts w:ascii="宋体"/>
                <w:sz w:val="21"/>
              </w:rPr>
              <w:t> </w:t>
            </w:r>
          </w:p>
        </w:tc>
      </w:tr>
      <w:tr>
        <w:trPr>
          <w:trHeight w:val="554"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6" w:right="0"/>
              <w:jc w:val="center"/>
              <w:rPr>
                <w:rFonts w:ascii="宋体" w:hAnsi="宋体" w:cs="宋体" w:eastAsia="宋体" w:hint="default"/>
                <w:sz w:val="21"/>
                <w:szCs w:val="21"/>
              </w:rPr>
            </w:pPr>
            <w:r>
              <w:rPr>
                <w:rFonts w:ascii="宋体" w:hAnsi="宋体" w:cs="宋体" w:eastAsia="宋体" w:hint="default"/>
                <w:spacing w:val="-7"/>
                <w:sz w:val="21"/>
                <w:szCs w:val="21"/>
              </w:rPr>
              <w:t>其中：存放在境外的</w:t>
            </w:r>
          </w:p>
          <w:p>
            <w:pPr>
              <w:pStyle w:val="TableParagraph"/>
              <w:spacing w:line="274" w:lineRule="exact"/>
              <w:ind w:left="106" w:right="0"/>
              <w:jc w:val="center"/>
              <w:rPr>
                <w:rFonts w:ascii="宋体" w:hAnsi="宋体" w:cs="宋体" w:eastAsia="宋体" w:hint="default"/>
                <w:sz w:val="21"/>
                <w:szCs w:val="21"/>
              </w:rPr>
            </w:pPr>
            <w:r>
              <w:rPr>
                <w:rFonts w:ascii="宋体" w:hAnsi="宋体" w:cs="宋体" w:eastAsia="宋体" w:hint="default"/>
                <w:sz w:val="21"/>
                <w:szCs w:val="21"/>
              </w:rPr>
              <w:t>款项总额</w:t>
            </w:r>
            <w:r>
              <w:rPr>
                <w:rFonts w:ascii="宋体" w:hAnsi="宋体" w:cs="宋体" w:eastAsia="宋体" w:hint="default"/>
                <w:sz w:val="21"/>
                <w:szCs w:val="21"/>
              </w:rPr>
              <w:t> </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146,932,098.87</w:t>
            </w:r>
            <w:r>
              <w:rPr>
                <w:rFonts w:ascii="宋体"/>
                <w:sz w:val="21"/>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38,481,920.41</w:t>
            </w:r>
            <w:r>
              <w:rPr>
                <w:rFonts w:ascii="宋体"/>
                <w:sz w:val="21"/>
              </w:rPr>
              <w:t> </w:t>
            </w:r>
          </w:p>
        </w:tc>
      </w:tr>
    </w:tbl>
    <w:p>
      <w:pPr>
        <w:pStyle w:val="BodyText"/>
        <w:spacing w:line="300" w:lineRule="auto"/>
        <w:ind w:left="115" w:right="0" w:firstLine="141"/>
        <w:jc w:val="left"/>
        <w:rPr>
          <w:rFonts w:ascii="宋体" w:hAnsi="宋体" w:cs="宋体" w:eastAsia="宋体" w:hint="default"/>
        </w:rPr>
      </w:pPr>
      <w:r>
        <w:rPr/>
        <w:t>其他说明</w:t>
      </w:r>
      <w:r>
        <w:rPr>
          <w:rFonts w:ascii="宋体" w:hAnsi="宋体" w:cs="宋体" w:eastAsia="宋体" w:hint="default"/>
          <w:w w:val="100"/>
        </w:rPr>
        <w:t> </w:t>
      </w:r>
      <w:r>
        <w:rPr>
          <w:spacing w:val="-8"/>
          <w:w w:val="100"/>
        </w:rPr>
        <w:t>其中因抵押、质押或冻结等对使用有限制，以及放在境外且资金汇回受到限制的货币资金明细如下</w:t>
      </w:r>
      <w:bookmarkStart w:name="货币资金1" w:id="14"/>
      <w:bookmarkEnd w:id="14"/>
      <w:r>
        <w:rPr>
          <w:spacing w:val="-8"/>
          <w:w w:val="100"/>
        </w:rPr>
        <w:t>：</w:t>
      </w:r>
      <w:r>
        <w:rPr>
          <w:rFonts w:ascii="宋体" w:hAnsi="宋体" w:cs="宋体" w:eastAsia="宋体" w:hint="default"/>
          <w:w w:val="100"/>
        </w:rPr>
        <w:t> </w:t>
      </w:r>
    </w:p>
    <w:p>
      <w:pPr>
        <w:pStyle w:val="BodyText"/>
        <w:spacing w:line="240" w:lineRule="auto" w:before="16"/>
        <w:ind w:left="0" w:right="560"/>
        <w:jc w:val="right"/>
        <w:rPr>
          <w:rFonts w:ascii="宋体" w:hAnsi="宋体" w:cs="宋体" w:eastAsia="宋体" w:hint="default"/>
        </w:rPr>
      </w:pPr>
      <w:r>
        <w:rPr>
          <w:spacing w:val="-2"/>
        </w:rPr>
        <w:t>单位：元</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252" w:type="dxa"/>
        <w:tblLayout w:type="fixed"/>
        <w:tblCellMar>
          <w:top w:w="0" w:type="dxa"/>
          <w:left w:w="0" w:type="dxa"/>
          <w:bottom w:w="0" w:type="dxa"/>
          <w:right w:w="0" w:type="dxa"/>
        </w:tblCellMar>
        <w:tblLook w:val="01E0"/>
      </w:tblPr>
      <w:tblGrid>
        <w:gridCol w:w="2917"/>
        <w:gridCol w:w="2960"/>
        <w:gridCol w:w="2965"/>
      </w:tblGrid>
      <w:tr>
        <w:trPr>
          <w:trHeight w:val="324" w:hRule="exact"/>
        </w:trPr>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left"/>
              <w:rPr>
                <w:rFonts w:ascii="宋体" w:hAnsi="宋体" w:cs="宋体" w:eastAsia="宋体" w:hint="default"/>
                <w:sz w:val="21"/>
                <w:szCs w:val="21"/>
              </w:rPr>
            </w:pPr>
            <w:r>
              <w:rPr>
                <w:rFonts w:ascii="宋体" w:hAnsi="宋体" w:cs="宋体" w:eastAsia="宋体" w:hint="default"/>
                <w:sz w:val="21"/>
                <w:szCs w:val="21"/>
              </w:rPr>
              <w:t>年初余额</w:t>
            </w:r>
            <w:r>
              <w:rPr>
                <w:rFonts w:ascii="宋体" w:hAnsi="宋体" w:cs="宋体" w:eastAsia="宋体" w:hint="default"/>
                <w:sz w:val="21"/>
                <w:szCs w:val="21"/>
              </w:rPr>
              <w:t> </w:t>
            </w:r>
          </w:p>
        </w:tc>
      </w:tr>
      <w:tr>
        <w:trPr>
          <w:trHeight w:val="322" w:hRule="exact"/>
        </w:trPr>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left"/>
              <w:rPr>
                <w:rFonts w:ascii="宋体" w:hAnsi="宋体" w:cs="宋体" w:eastAsia="宋体" w:hint="default"/>
                <w:sz w:val="21"/>
                <w:szCs w:val="21"/>
              </w:rPr>
            </w:pPr>
            <w:r>
              <w:rPr>
                <w:rFonts w:ascii="宋体" w:hAnsi="宋体" w:cs="宋体" w:eastAsia="宋体" w:hint="default"/>
                <w:sz w:val="21"/>
                <w:szCs w:val="21"/>
              </w:rPr>
              <w:t>履约保函保证金</w:t>
            </w:r>
            <w:r>
              <w:rPr>
                <w:rFonts w:ascii="宋体" w:hAnsi="宋体" w:cs="宋体" w:eastAsia="宋体" w:hint="default"/>
                <w:sz w:val="21"/>
                <w:szCs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left"/>
              <w:rPr>
                <w:rFonts w:ascii="宋体" w:hAnsi="宋体" w:cs="宋体" w:eastAsia="宋体" w:hint="default"/>
                <w:sz w:val="21"/>
                <w:szCs w:val="21"/>
              </w:rPr>
            </w:pPr>
            <w:r>
              <w:rPr>
                <w:rFonts w:ascii="宋体"/>
                <w:sz w:val="21"/>
              </w:rPr>
              <w:t>120,402,327.70 </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left"/>
              <w:rPr>
                <w:rFonts w:ascii="宋体" w:hAnsi="宋体" w:cs="宋体" w:eastAsia="宋体" w:hint="default"/>
                <w:sz w:val="21"/>
                <w:szCs w:val="21"/>
              </w:rPr>
            </w:pPr>
            <w:r>
              <w:rPr>
                <w:rFonts w:ascii="宋体"/>
                <w:sz w:val="21"/>
              </w:rPr>
              <w:t>114,934,550.32 </w:t>
            </w:r>
          </w:p>
        </w:tc>
      </w:tr>
    </w:tbl>
    <w:p>
      <w:pPr>
        <w:pStyle w:val="BodyText"/>
        <w:spacing w:line="240" w:lineRule="auto" w:before="12"/>
        <w:ind w:left="256" w:right="0"/>
        <w:jc w:val="left"/>
      </w:pPr>
      <w:r>
        <w:rPr/>
        <w:t>截至</w:t>
      </w:r>
      <w:r>
        <w:rPr>
          <w:spacing w:val="-53"/>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日，其他货币资金中人民币</w:t>
      </w:r>
      <w:r>
        <w:rPr>
          <w:spacing w:val="-54"/>
        </w:rPr>
        <w:t> </w:t>
      </w:r>
      <w:r>
        <w:rPr>
          <w:rFonts w:ascii="宋体" w:hAnsi="宋体" w:cs="宋体" w:eastAsia="宋体" w:hint="default"/>
        </w:rPr>
        <w:t>120,146,381.57</w:t>
      </w:r>
      <w:r>
        <w:rPr>
          <w:rFonts w:ascii="宋体" w:hAnsi="宋体" w:cs="宋体" w:eastAsia="宋体" w:hint="default"/>
          <w:spacing w:val="-56"/>
        </w:rPr>
        <w:t> </w:t>
      </w:r>
      <w:r>
        <w:rPr/>
        <w:t>元为本公司向银行申请开具无</w:t>
      </w:r>
    </w:p>
    <w:p>
      <w:pPr>
        <w:pStyle w:val="BodyText"/>
        <w:spacing w:line="314" w:lineRule="auto" w:before="82"/>
        <w:ind w:left="256" w:right="0"/>
        <w:jc w:val="left"/>
        <w:rPr>
          <w:rFonts w:ascii="宋体" w:hAnsi="宋体" w:cs="宋体" w:eastAsia="宋体" w:hint="default"/>
        </w:rPr>
      </w:pPr>
      <w:r>
        <w:rPr>
          <w:spacing w:val="-5"/>
        </w:rPr>
        <w:t>条件、不可撤销的担保函所存入的保证金存款，其他货币资金中人民币</w:t>
      </w:r>
      <w:r>
        <w:rPr>
          <w:spacing w:val="-32"/>
        </w:rPr>
        <w:t> </w:t>
      </w:r>
      <w:r>
        <w:rPr>
          <w:rFonts w:ascii="宋体" w:hAnsi="宋体" w:cs="宋体" w:eastAsia="宋体" w:hint="default"/>
        </w:rPr>
        <w:t>255,946.13</w:t>
      </w:r>
      <w:r>
        <w:rPr>
          <w:rFonts w:ascii="宋体" w:hAnsi="宋体" w:cs="宋体" w:eastAsia="宋体" w:hint="default"/>
          <w:spacing w:val="-34"/>
        </w:rPr>
        <w:t> </w:t>
      </w:r>
      <w:r>
        <w:rPr/>
        <w:t>元为本公司向</w:t>
      </w:r>
      <w:r>
        <w:rPr>
          <w:spacing w:val="-97"/>
        </w:rPr>
        <w:t> </w:t>
      </w:r>
      <w:r>
        <w:rPr>
          <w:spacing w:val="-97"/>
        </w:rPr>
      </w:r>
      <w:r>
        <w:rPr/>
        <w:t>银行申请开具无条件、不可撤销的担保函所存入的保证金存款产生的受限利息。</w:t>
      </w:r>
      <w:r>
        <w:rPr>
          <w:rFonts w:ascii="宋体" w:hAnsi="宋体" w:cs="宋体" w:eastAsia="宋体" w:hint="default"/>
        </w:rPr>
        <w:t> </w:t>
      </w:r>
    </w:p>
    <w:p>
      <w:pPr>
        <w:spacing w:after="0" w:line="314" w:lineRule="auto"/>
        <w:jc w:val="left"/>
        <w:rPr>
          <w:rFonts w:ascii="宋体" w:hAnsi="宋体" w:cs="宋体" w:eastAsia="宋体" w:hint="default"/>
        </w:rPr>
        <w:sectPr>
          <w:pgSz w:w="11910" w:h="16840"/>
          <w:pgMar w:header="882" w:footer="1195" w:top="1080" w:bottom="1380" w:left="1020" w:right="1560"/>
        </w:sectPr>
      </w:pPr>
    </w:p>
    <w:p>
      <w:pPr>
        <w:spacing w:line="240" w:lineRule="auto" w:before="4"/>
        <w:rPr>
          <w:rFonts w:ascii="宋体" w:hAnsi="宋体" w:cs="宋体" w:eastAsia="宋体" w:hint="default"/>
          <w:sz w:val="28"/>
          <w:szCs w:val="28"/>
        </w:rPr>
      </w:pPr>
    </w:p>
    <w:p>
      <w:pPr>
        <w:spacing w:before="0"/>
        <w:ind w:left="256" w:right="-18" w:firstLine="0"/>
        <w:jc w:val="left"/>
        <w:rPr>
          <w:rFonts w:ascii="宋体" w:hAnsi="宋体" w:cs="宋体" w:eastAsia="宋体" w:hint="default"/>
          <w:sz w:val="20"/>
          <w:szCs w:val="20"/>
        </w:rPr>
      </w:pPr>
      <w:r>
        <w:rPr>
          <w:rFonts w:ascii="宋体" w:hAnsi="宋体" w:cs="宋体" w:eastAsia="宋体" w:hint="default"/>
          <w:b/>
          <w:bCs/>
          <w:sz w:val="20"/>
          <w:szCs w:val="20"/>
        </w:rPr>
        <w:t>2</w:t>
      </w:r>
      <w:r>
        <w:rPr>
          <w:rFonts w:ascii="宋体" w:hAnsi="宋体" w:cs="宋体" w:eastAsia="宋体" w:hint="default"/>
          <w:b/>
          <w:bCs/>
          <w:sz w:val="20"/>
          <w:szCs w:val="20"/>
        </w:rPr>
        <w:t>、</w:t>
      </w:r>
      <w:r>
        <w:rPr>
          <w:rFonts w:ascii="宋体" w:hAnsi="宋体" w:cs="宋体" w:eastAsia="宋体" w:hint="default"/>
          <w:b/>
          <w:bCs/>
          <w:spacing w:val="16"/>
          <w:sz w:val="20"/>
          <w:szCs w:val="20"/>
        </w:rPr>
        <w:t> </w:t>
      </w:r>
      <w:r>
        <w:rPr>
          <w:rFonts w:ascii="宋体" w:hAnsi="宋体" w:cs="宋体" w:eastAsia="宋体" w:hint="default"/>
          <w:b/>
          <w:bCs/>
          <w:sz w:val="20"/>
          <w:szCs w:val="20"/>
        </w:rPr>
        <w:t>交易性金融资产</w:t>
      </w:r>
      <w:r>
        <w:rPr>
          <w:rFonts w:ascii="宋体" w:hAnsi="宋体" w:cs="宋体" w:eastAsia="宋体" w:hint="default"/>
          <w:sz w:val="20"/>
          <w:szCs w:val="20"/>
        </w:rPr>
      </w:r>
    </w:p>
    <w:p>
      <w:pPr>
        <w:pStyle w:val="BodyText"/>
        <w:spacing w:line="240" w:lineRule="auto" w:before="106"/>
        <w:ind w:left="256" w:right="-1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68" w:lineRule="exact" w:before="0"/>
        <w:ind w:left="1791" w:right="1435" w:firstLine="0"/>
        <w:jc w:val="center"/>
        <w:rPr>
          <w:rFonts w:ascii="宋体" w:hAnsi="宋体" w:cs="宋体" w:eastAsia="宋体" w:hint="default"/>
          <w:sz w:val="21"/>
          <w:szCs w:val="21"/>
        </w:rPr>
      </w:pPr>
      <w:r>
        <w:rPr/>
        <w:br w:type="column"/>
      </w:r>
      <w:r>
        <w:rPr>
          <w:rFonts w:ascii="宋体"/>
          <w:w w:val="100"/>
          <w:sz w:val="21"/>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pStyle w:val="BodyText"/>
        <w:spacing w:line="240" w:lineRule="auto"/>
        <w:ind w:left="256" w:right="0"/>
        <w:jc w:val="left"/>
        <w:rPr>
          <w:rFonts w:ascii="宋体" w:hAnsi="宋体" w:cs="宋体" w:eastAsia="宋体" w:hint="default"/>
        </w:rPr>
      </w:pPr>
      <w:r>
        <w:rPr>
          <w:rFonts w:ascii="宋体" w:hAnsi="宋体" w:cs="宋体" w:eastAsia="宋体" w:hint="default"/>
          <w:w w:val="100"/>
        </w:rPr>
        <w:t>    </w:t>
      </w:r>
      <w:r>
        <w:rPr/>
        <w:t>单位：元</w:t>
      </w:r>
      <w:r>
        <w:rPr>
          <w:spacing w:val="100"/>
        </w:rPr>
        <w:t> </w:t>
      </w:r>
      <w:r>
        <w:rPr>
          <w:rFonts w:ascii="宋体" w:hAnsi="宋体" w:cs="宋体" w:eastAsia="宋体" w:hint="default"/>
          <w:spacing w:val="100"/>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20" w:right="1560"/>
          <w:cols w:num="2" w:equalWidth="0">
            <w:col w:w="2083" w:space="3976"/>
            <w:col w:w="3271"/>
          </w:cols>
        </w:sectPr>
      </w:pPr>
    </w:p>
    <w:p>
      <w:pPr>
        <w:spacing w:line="240" w:lineRule="auto" w:before="10"/>
        <w:rPr>
          <w:rFonts w:ascii="宋体" w:hAnsi="宋体" w:cs="宋体" w:eastAsia="宋体" w:hint="default"/>
          <w:sz w:val="3"/>
          <w:szCs w:val="3"/>
        </w:rPr>
      </w:pPr>
    </w:p>
    <w:tbl>
      <w:tblPr>
        <w:tblW w:w="0" w:type="auto"/>
        <w:jc w:val="left"/>
        <w:tblInd w:w="143" w:type="dxa"/>
        <w:tblLayout w:type="fixed"/>
        <w:tblCellMar>
          <w:top w:w="0" w:type="dxa"/>
          <w:left w:w="0" w:type="dxa"/>
          <w:bottom w:w="0" w:type="dxa"/>
          <w:right w:w="0" w:type="dxa"/>
        </w:tblCellMar>
        <w:tblLook w:val="01E0"/>
      </w:tblPr>
      <w:tblGrid>
        <w:gridCol w:w="3651"/>
        <w:gridCol w:w="2688"/>
        <w:gridCol w:w="2710"/>
      </w:tblGrid>
      <w:tr>
        <w:trPr>
          <w:trHeight w:val="324"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1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2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634"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71"/>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以公允价值计量且其变动计入当期损</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益的金融资产</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80,000,000.00</w:t>
            </w:r>
            <w:r>
              <w:rPr>
                <w:rFonts w:ascii="宋体"/>
                <w:sz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w w:val="100"/>
                <w:sz w:val="21"/>
              </w:rPr>
              <w:t> </w:t>
            </w:r>
          </w:p>
        </w:tc>
      </w:tr>
      <w:tr>
        <w:trPr>
          <w:trHeight w:val="322"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r>
      <w:tr>
        <w:trPr>
          <w:trHeight w:val="322"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670" w:right="0"/>
              <w:jc w:val="left"/>
              <w:rPr>
                <w:rFonts w:ascii="宋体" w:hAnsi="宋体" w:cs="宋体" w:eastAsia="宋体" w:hint="default"/>
                <w:sz w:val="21"/>
                <w:szCs w:val="21"/>
              </w:rPr>
            </w:pPr>
            <w:r>
              <w:rPr>
                <w:rFonts w:ascii="宋体" w:hAnsi="宋体" w:cs="宋体" w:eastAsia="宋体" w:hint="default"/>
                <w:sz w:val="21"/>
                <w:szCs w:val="21"/>
              </w:rPr>
              <w:t>债务工具投资</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w w:val="100"/>
                <w:sz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70" w:right="0"/>
              <w:jc w:val="left"/>
              <w:rPr>
                <w:rFonts w:ascii="宋体" w:hAnsi="宋体" w:cs="宋体" w:eastAsia="宋体" w:hint="default"/>
                <w:sz w:val="21"/>
                <w:szCs w:val="21"/>
              </w:rPr>
            </w:pPr>
            <w:r>
              <w:rPr>
                <w:rFonts w:ascii="宋体" w:hAnsi="宋体" w:cs="宋体" w:eastAsia="宋体" w:hint="default"/>
                <w:sz w:val="21"/>
                <w:szCs w:val="21"/>
              </w:rPr>
              <w:t>权益工具投资</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70"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67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80,000,000.00</w:t>
            </w:r>
            <w:r>
              <w:rPr>
                <w:rFonts w:ascii="宋体"/>
                <w:sz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634"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71"/>
              <w:jc w:val="left"/>
              <w:rPr>
                <w:rFonts w:ascii="宋体" w:hAnsi="宋体" w:cs="宋体" w:eastAsia="宋体" w:hint="default"/>
                <w:sz w:val="21"/>
                <w:szCs w:val="21"/>
              </w:rPr>
            </w:pPr>
            <w:r>
              <w:rPr>
                <w:rFonts w:ascii="宋体" w:hAnsi="宋体" w:cs="宋体" w:eastAsia="宋体" w:hint="default"/>
                <w:spacing w:val="-2"/>
                <w:sz w:val="21"/>
                <w:szCs w:val="21"/>
              </w:rPr>
              <w:t>指定以公允价值计量且其变动计入当</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期损益的金融资产</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r>
      <w:tr>
        <w:trPr>
          <w:trHeight w:val="322"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70" w:right="0"/>
              <w:jc w:val="left"/>
              <w:rPr>
                <w:rFonts w:ascii="宋体" w:hAnsi="宋体" w:cs="宋体" w:eastAsia="宋体" w:hint="default"/>
                <w:sz w:val="21"/>
                <w:szCs w:val="21"/>
              </w:rPr>
            </w:pPr>
            <w:r>
              <w:rPr>
                <w:rFonts w:ascii="宋体" w:hAnsi="宋体" w:cs="宋体" w:eastAsia="宋体" w:hint="default"/>
                <w:sz w:val="21"/>
                <w:szCs w:val="21"/>
              </w:rPr>
              <w:t>债务工具投资</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7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bl>
    <w:p>
      <w:pPr>
        <w:spacing w:after="0" w:line="262" w:lineRule="exact"/>
        <w:jc w:val="right"/>
        <w:rPr>
          <w:rFonts w:ascii="宋体" w:hAnsi="宋体" w:cs="宋体" w:eastAsia="宋体" w:hint="default"/>
          <w:sz w:val="21"/>
          <w:szCs w:val="21"/>
        </w:rPr>
        <w:sectPr>
          <w:type w:val="continuous"/>
          <w:pgSz w:w="11910" w:h="16840"/>
          <w:pgMar w:top="1120" w:bottom="1380" w:left="1020" w:right="1560"/>
        </w:sectPr>
      </w:pPr>
    </w:p>
    <w:p>
      <w:pPr>
        <w:spacing w:line="240" w:lineRule="auto" w:before="5"/>
        <w:rPr>
          <w:rFonts w:ascii="宋体" w:hAnsi="宋体" w:cs="宋体" w:eastAsia="宋体" w:hint="default"/>
          <w:sz w:val="27"/>
          <w:szCs w:val="27"/>
        </w:rPr>
      </w:pPr>
    </w:p>
    <w:tbl>
      <w:tblPr>
        <w:tblW w:w="0" w:type="auto"/>
        <w:jc w:val="left"/>
        <w:tblInd w:w="123" w:type="dxa"/>
        <w:tblLayout w:type="fixed"/>
        <w:tblCellMar>
          <w:top w:w="0" w:type="dxa"/>
          <w:left w:w="0" w:type="dxa"/>
          <w:bottom w:w="0" w:type="dxa"/>
          <w:right w:w="0" w:type="dxa"/>
        </w:tblCellMar>
        <w:tblLook w:val="01E0"/>
      </w:tblPr>
      <w:tblGrid>
        <w:gridCol w:w="3651"/>
        <w:gridCol w:w="2688"/>
        <w:gridCol w:w="2710"/>
      </w:tblGrid>
      <w:tr>
        <w:trPr>
          <w:trHeight w:val="322"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09" w:right="-3"/>
              <w:jc w:val="left"/>
              <w:rPr>
                <w:rFonts w:ascii="宋体" w:hAnsi="宋体" w:cs="宋体" w:eastAsia="宋体" w:hint="default"/>
                <w:sz w:val="21"/>
                <w:szCs w:val="21"/>
              </w:rPr>
            </w:pPr>
            <w:r>
              <w:rPr>
                <w:rFonts w:ascii="宋体"/>
                <w:sz w:val="21"/>
              </w:rPr>
              <w:t>80,000,000.00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bl>
    <w:p>
      <w:pPr>
        <w:spacing w:after="0" w:line="262" w:lineRule="exact"/>
        <w:jc w:val="right"/>
        <w:rPr>
          <w:rFonts w:ascii="宋体" w:hAnsi="宋体" w:cs="宋体" w:eastAsia="宋体" w:hint="default"/>
          <w:sz w:val="21"/>
          <w:szCs w:val="21"/>
        </w:rPr>
        <w:sectPr>
          <w:footerReference w:type="default" r:id="rId81"/>
          <w:pgSz w:w="11910" w:h="16840"/>
          <w:pgMar w:footer="1195" w:header="882" w:top="1080" w:bottom="1380" w:left="1040" w:right="1560"/>
        </w:sectPr>
      </w:pPr>
    </w:p>
    <w:p>
      <w:pPr>
        <w:pStyle w:val="BodyText"/>
        <w:spacing w:line="273" w:lineRule="auto"/>
        <w:ind w:left="23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spacing w:val="-1"/>
          <w:w w:val="100"/>
        </w:rPr>
        <w:t>明</w:t>
      </w:r>
      <w:r>
        <w:rPr>
          <w:spacing w:val="-3"/>
          <w:w w:val="100"/>
        </w:rPr>
        <w:t>：</w:t>
      </w:r>
      <w:r>
        <w:rPr>
          <w:rFonts w:ascii="宋体" w:hAnsi="宋体" w:cs="宋体" w:eastAsia="宋体" w:hint="default"/>
          <w:w w:val="100"/>
        </w:rPr>
        <w:t> </w:t>
      </w:r>
    </w:p>
    <w:p>
      <w:pPr>
        <w:pStyle w:val="BodyText"/>
        <w:spacing w:line="240" w:lineRule="auto" w:before="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36" w:right="0"/>
        <w:jc w:val="left"/>
        <w:rPr>
          <w:rFonts w:ascii="宋体" w:hAnsi="宋体" w:cs="宋体" w:eastAsia="宋体" w:hint="default"/>
        </w:rPr>
      </w:pPr>
      <w:r>
        <w:rPr>
          <w:rFonts w:ascii="宋体"/>
          <w:w w:val="100"/>
        </w:rPr>
        <w:t> </w:t>
      </w:r>
    </w:p>
    <w:p>
      <w:pPr>
        <w:spacing w:before="101"/>
        <w:ind w:left="236" w:right="0" w:firstLine="0"/>
        <w:jc w:val="left"/>
        <w:rPr>
          <w:rFonts w:ascii="宋体" w:hAnsi="宋体" w:cs="宋体" w:eastAsia="宋体" w:hint="default"/>
          <w:sz w:val="20"/>
          <w:szCs w:val="20"/>
        </w:rPr>
      </w:pPr>
      <w:r>
        <w:rPr>
          <w:rFonts w:ascii="宋体" w:hAnsi="宋体" w:cs="宋体" w:eastAsia="宋体" w:hint="default"/>
          <w:b/>
          <w:bCs/>
          <w:sz w:val="20"/>
          <w:szCs w:val="20"/>
        </w:rPr>
        <w:t>3</w:t>
      </w:r>
      <w:r>
        <w:rPr>
          <w:rFonts w:ascii="宋体" w:hAnsi="宋体" w:cs="宋体" w:eastAsia="宋体" w:hint="default"/>
          <w:b/>
          <w:bCs/>
          <w:sz w:val="20"/>
          <w:szCs w:val="20"/>
        </w:rPr>
        <w:t>、</w:t>
      </w:r>
      <w:r>
        <w:rPr>
          <w:rFonts w:ascii="宋体" w:hAnsi="宋体" w:cs="宋体" w:eastAsia="宋体" w:hint="default"/>
          <w:b/>
          <w:bCs/>
          <w:spacing w:val="15"/>
          <w:sz w:val="20"/>
          <w:szCs w:val="20"/>
        </w:rPr>
        <w:t> </w:t>
      </w:r>
      <w:r>
        <w:rPr>
          <w:rFonts w:ascii="宋体" w:hAnsi="宋体" w:cs="宋体" w:eastAsia="宋体" w:hint="default"/>
          <w:b/>
          <w:bCs/>
          <w:sz w:val="20"/>
          <w:szCs w:val="20"/>
        </w:rPr>
        <w:t>衍生金融资产</w:t>
      </w:r>
      <w:r>
        <w:rPr>
          <w:rFonts w:ascii="宋体" w:hAnsi="宋体" w:cs="宋体" w:eastAsia="宋体" w:hint="default"/>
          <w:sz w:val="20"/>
          <w:szCs w:val="20"/>
        </w:rPr>
      </w:r>
    </w:p>
    <w:p>
      <w:pPr>
        <w:pStyle w:val="BodyText"/>
        <w:spacing w:line="240" w:lineRule="auto" w:before="10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5"/>
        <w:ind w:left="236" w:right="0"/>
        <w:jc w:val="left"/>
        <w:rPr>
          <w:rFonts w:ascii="宋体" w:hAnsi="宋体" w:cs="宋体" w:eastAsia="宋体" w:hint="default"/>
        </w:rPr>
      </w:pPr>
      <w:r>
        <w:rPr>
          <w:rFonts w:ascii="宋体"/>
          <w:w w:val="100"/>
        </w:rPr>
        <w:t> </w:t>
      </w:r>
    </w:p>
    <w:p>
      <w:pPr>
        <w:pStyle w:val="Heading3"/>
        <w:spacing w:line="240" w:lineRule="auto" w:before="80"/>
        <w:ind w:left="236" w:right="0"/>
        <w:jc w:val="left"/>
        <w:rPr>
          <w:rFonts w:ascii="宋体" w:hAnsi="宋体" w:cs="宋体" w:eastAsia="宋体" w:hint="default"/>
          <w:b w:val="0"/>
          <w:bCs w:val="0"/>
        </w:rPr>
      </w:pPr>
      <w:r>
        <w:rPr>
          <w:rFonts w:ascii="宋体" w:hAnsi="宋体" w:cs="宋体" w:eastAsia="宋体" w:hint="default"/>
        </w:rPr>
        <w:t>4</w:t>
      </w:r>
      <w:r>
        <w:rPr/>
        <w:t>、</w:t>
      </w:r>
      <w:r>
        <w:rPr>
          <w:spacing w:val="-5"/>
        </w:rPr>
        <w:t> </w:t>
      </w:r>
      <w:r>
        <w:rPr/>
        <w:t>应收票据</w:t>
      </w:r>
      <w:r>
        <w:rPr>
          <w:rFonts w:ascii="宋体" w:hAnsi="宋体" w:cs="宋体" w:eastAsia="宋体" w:hint="default"/>
          <w:w w:val="99"/>
        </w:rPr>
        <w:t> </w:t>
      </w:r>
      <w:r>
        <w:rPr>
          <w:rFonts w:ascii="宋体" w:hAnsi="宋体" w:cs="宋体" w:eastAsia="宋体" w:hint="default"/>
          <w:b w:val="0"/>
          <w:bCs w:val="0"/>
        </w:rPr>
      </w:r>
    </w:p>
    <w:p>
      <w:pPr>
        <w:spacing w:before="101"/>
        <w:ind w:left="236" w:right="0" w:firstLine="0"/>
        <w:jc w:val="left"/>
        <w:rPr>
          <w:rFonts w:ascii="宋体" w:hAnsi="宋体" w:cs="宋体" w:eastAsia="宋体" w:hint="default"/>
          <w:sz w:val="20"/>
          <w:szCs w:val="20"/>
        </w:rPr>
      </w:pPr>
      <w:r>
        <w:rPr>
          <w:rFonts w:ascii="宋体" w:hAnsi="宋体" w:cs="宋体" w:eastAsia="宋体" w:hint="default"/>
          <w:b/>
          <w:bCs/>
          <w:sz w:val="20"/>
          <w:szCs w:val="20"/>
        </w:rPr>
        <w:t>(1).</w:t>
      </w:r>
      <w:r>
        <w:rPr>
          <w:rFonts w:ascii="宋体" w:hAnsi="宋体" w:cs="宋体" w:eastAsia="宋体" w:hint="default"/>
          <w:b/>
          <w:bCs/>
          <w:spacing w:val="-4"/>
          <w:sz w:val="20"/>
          <w:szCs w:val="20"/>
        </w:rPr>
        <w:t> </w:t>
      </w:r>
      <w:r>
        <w:rPr>
          <w:rFonts w:ascii="宋体" w:hAnsi="宋体" w:cs="宋体" w:eastAsia="宋体" w:hint="default"/>
          <w:b/>
          <w:bCs/>
          <w:sz w:val="20"/>
          <w:szCs w:val="20"/>
        </w:rPr>
        <w:t>应收票据分类列示</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40" w:lineRule="auto" w:before="10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447" w:space="4075"/>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991"/>
        <w:gridCol w:w="3132"/>
        <w:gridCol w:w="2938"/>
      </w:tblGrid>
      <w:tr>
        <w:trPr>
          <w:trHeight w:val="283"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4"/>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4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22"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银行承兑票据</w:t>
            </w:r>
            <w:r>
              <w:rPr>
                <w:rFonts w:ascii="宋体" w:hAnsi="宋体" w:cs="宋体" w:eastAsia="宋体" w:hint="default"/>
                <w:sz w:val="21"/>
                <w:szCs w:val="21"/>
              </w:rPr>
              <w:t> </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4"/>
              <w:jc w:val="right"/>
              <w:rPr>
                <w:rFonts w:ascii="宋体" w:hAnsi="宋体" w:cs="宋体" w:eastAsia="宋体" w:hint="default"/>
                <w:sz w:val="21"/>
                <w:szCs w:val="21"/>
              </w:rPr>
            </w:pPr>
            <w:r>
              <w:rPr>
                <w:rFonts w:ascii="宋体"/>
                <w:spacing w:val="-1"/>
                <w:sz w:val="21"/>
              </w:rPr>
              <w:t>337,203,527.10</w:t>
            </w:r>
            <w:r>
              <w:rPr>
                <w:rFonts w:ascii="宋体"/>
                <w:sz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133,300,505.88</w:t>
            </w:r>
            <w:r>
              <w:rPr>
                <w:rFonts w:ascii="宋体"/>
                <w:sz w:val="21"/>
              </w:rPr>
              <w:t> </w:t>
            </w:r>
          </w:p>
        </w:tc>
      </w:tr>
      <w:tr>
        <w:trPr>
          <w:trHeight w:val="322"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商业承兑票据</w:t>
            </w:r>
            <w:r>
              <w:rPr>
                <w:rFonts w:ascii="宋体" w:hAnsi="宋体" w:cs="宋体" w:eastAsia="宋体" w:hint="default"/>
                <w:sz w:val="21"/>
                <w:szCs w:val="21"/>
              </w:rPr>
              <w:t> </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4"/>
              <w:jc w:val="right"/>
              <w:rPr>
                <w:rFonts w:ascii="宋体" w:hAnsi="宋体" w:cs="宋体" w:eastAsia="宋体" w:hint="default"/>
                <w:sz w:val="21"/>
                <w:szCs w:val="21"/>
              </w:rPr>
            </w:pPr>
            <w:r>
              <w:rPr>
                <w:rFonts w:ascii="宋体"/>
                <w:spacing w:val="-1"/>
                <w:sz w:val="21"/>
              </w:rPr>
              <w:t>26,941,788.85</w:t>
            </w:r>
            <w:r>
              <w:rPr>
                <w:rFonts w:ascii="宋体"/>
                <w:sz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10,303,939.16</w:t>
            </w:r>
            <w:r>
              <w:rPr>
                <w:rFonts w:ascii="宋体"/>
                <w:sz w:val="21"/>
              </w:rPr>
              <w:t> </w:t>
            </w:r>
          </w:p>
        </w:tc>
      </w:tr>
      <w:tr>
        <w:trPr>
          <w:trHeight w:val="324"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74"/>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364,145,315.95</w:t>
            </w:r>
            <w:r>
              <w:rPr>
                <w:rFonts w:ascii="宋体"/>
                <w:sz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143,604,445.04</w:t>
            </w:r>
            <w:r>
              <w:rPr>
                <w:rFonts w:ascii="宋体"/>
                <w:sz w:val="21"/>
              </w:rPr>
              <w:t> </w:t>
            </w:r>
          </w:p>
        </w:tc>
      </w:tr>
    </w:tbl>
    <w:p>
      <w:pPr>
        <w:spacing w:after="0" w:line="262"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241" w:lineRule="exact"/>
        <w:ind w:left="236" w:right="0"/>
        <w:jc w:val="left"/>
        <w:rPr>
          <w:rFonts w:ascii="宋体" w:hAnsi="宋体" w:cs="宋体" w:eastAsia="宋体" w:hint="default"/>
        </w:rPr>
      </w:pPr>
      <w:r>
        <w:rPr>
          <w:rFonts w:ascii="宋体"/>
          <w:w w:val="100"/>
        </w:rPr>
        <w:t> </w:t>
      </w:r>
    </w:p>
    <w:p>
      <w:pPr>
        <w:spacing w:before="82"/>
        <w:ind w:left="236" w:right="0" w:firstLine="0"/>
        <w:jc w:val="left"/>
        <w:rPr>
          <w:rFonts w:ascii="宋体" w:hAnsi="宋体" w:cs="宋体" w:eastAsia="宋体" w:hint="default"/>
          <w:sz w:val="20"/>
          <w:szCs w:val="20"/>
        </w:rPr>
      </w:pPr>
      <w:r>
        <w:rPr>
          <w:rFonts w:ascii="宋体" w:hAnsi="宋体" w:cs="宋体" w:eastAsia="宋体" w:hint="default"/>
          <w:b/>
          <w:bCs/>
          <w:sz w:val="20"/>
          <w:szCs w:val="20"/>
        </w:rPr>
        <w:t>(2).</w:t>
      </w:r>
      <w:r>
        <w:rPr>
          <w:rFonts w:ascii="宋体" w:hAnsi="宋体" w:cs="宋体" w:eastAsia="宋体" w:hint="default"/>
          <w:b/>
          <w:bCs/>
          <w:spacing w:val="-3"/>
          <w:sz w:val="20"/>
          <w:szCs w:val="20"/>
        </w:rPr>
        <w:t> </w:t>
      </w:r>
      <w:r>
        <w:rPr>
          <w:rFonts w:ascii="宋体" w:hAnsi="宋体" w:cs="宋体" w:eastAsia="宋体" w:hint="default"/>
          <w:b/>
          <w:bCs/>
          <w:sz w:val="20"/>
          <w:szCs w:val="20"/>
        </w:rPr>
        <w:t>期末公司已质押的应收票据</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40" w:lineRule="auto" w:before="10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before="101"/>
        <w:ind w:left="236" w:right="0" w:firstLine="0"/>
        <w:jc w:val="left"/>
        <w:rPr>
          <w:rFonts w:ascii="宋体" w:hAnsi="宋体" w:cs="宋体" w:eastAsia="宋体" w:hint="default"/>
          <w:sz w:val="20"/>
          <w:szCs w:val="20"/>
        </w:rPr>
      </w:pPr>
      <w:r>
        <w:rPr>
          <w:rFonts w:ascii="宋体" w:hAnsi="宋体" w:cs="宋体" w:eastAsia="宋体" w:hint="default"/>
          <w:b/>
          <w:bCs/>
          <w:sz w:val="20"/>
          <w:szCs w:val="20"/>
        </w:rPr>
        <w:t>(3).</w:t>
      </w:r>
      <w:r>
        <w:rPr>
          <w:rFonts w:ascii="宋体" w:hAnsi="宋体" w:cs="宋体" w:eastAsia="宋体" w:hint="default"/>
          <w:b/>
          <w:bCs/>
          <w:spacing w:val="-4"/>
          <w:sz w:val="20"/>
          <w:szCs w:val="20"/>
        </w:rPr>
        <w:t> </w:t>
      </w:r>
      <w:r>
        <w:rPr>
          <w:rFonts w:ascii="宋体" w:hAnsi="宋体" w:cs="宋体" w:eastAsia="宋体" w:hint="default"/>
          <w:b/>
          <w:bCs/>
          <w:sz w:val="20"/>
          <w:szCs w:val="20"/>
        </w:rPr>
        <w:t>期末公司已背书或贴现且在资产负债表日尚未到期的应收票据</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40" w:lineRule="auto" w:before="10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6"/>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6264" w:space="258"/>
            <w:col w:w="2788"/>
          </w:cols>
        </w:sectPr>
      </w:pPr>
    </w:p>
    <w:p>
      <w:pPr>
        <w:spacing w:line="240" w:lineRule="auto" w:before="11"/>
        <w:rPr>
          <w:rFonts w:ascii="宋体" w:hAnsi="宋体" w:cs="宋体" w:eastAsia="宋体" w:hint="default"/>
          <w:sz w:val="3"/>
          <w:szCs w:val="3"/>
        </w:rPr>
      </w:pPr>
    </w:p>
    <w:tbl>
      <w:tblPr>
        <w:tblW w:w="0" w:type="auto"/>
        <w:jc w:val="left"/>
        <w:tblInd w:w="123" w:type="dxa"/>
        <w:tblLayout w:type="fixed"/>
        <w:tblCellMar>
          <w:top w:w="0" w:type="dxa"/>
          <w:left w:w="0" w:type="dxa"/>
          <w:bottom w:w="0" w:type="dxa"/>
          <w:right w:w="0" w:type="dxa"/>
        </w:tblCellMar>
        <w:tblLook w:val="01E0"/>
      </w:tblPr>
      <w:tblGrid>
        <w:gridCol w:w="2879"/>
        <w:gridCol w:w="3051"/>
        <w:gridCol w:w="3121"/>
      </w:tblGrid>
      <w:tr>
        <w:trPr>
          <w:trHeight w:val="322" w:hRule="exact"/>
        </w:trPr>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18"/>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76" w:right="0"/>
              <w:jc w:val="left"/>
              <w:rPr>
                <w:rFonts w:ascii="宋体" w:hAnsi="宋体" w:cs="宋体" w:eastAsia="宋体" w:hint="default"/>
                <w:sz w:val="21"/>
                <w:szCs w:val="21"/>
              </w:rPr>
            </w:pPr>
            <w:r>
              <w:rPr>
                <w:rFonts w:ascii="宋体" w:hAnsi="宋体" w:cs="宋体" w:eastAsia="宋体" w:hint="default"/>
                <w:sz w:val="21"/>
                <w:szCs w:val="21"/>
              </w:rPr>
              <w:t>期末终止确认金额</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07" w:right="0"/>
              <w:jc w:val="left"/>
              <w:rPr>
                <w:rFonts w:ascii="宋体" w:hAnsi="宋体" w:cs="宋体" w:eastAsia="宋体" w:hint="default"/>
                <w:sz w:val="21"/>
                <w:szCs w:val="21"/>
              </w:rPr>
            </w:pPr>
            <w:r>
              <w:rPr>
                <w:rFonts w:ascii="宋体" w:hAnsi="宋体" w:cs="宋体" w:eastAsia="宋体" w:hint="default"/>
                <w:sz w:val="21"/>
                <w:szCs w:val="21"/>
              </w:rPr>
              <w:t>期末未终止确认金额</w:t>
            </w:r>
            <w:r>
              <w:rPr>
                <w:rFonts w:ascii="宋体" w:hAnsi="宋体" w:cs="宋体" w:eastAsia="宋体" w:hint="default"/>
                <w:sz w:val="21"/>
                <w:szCs w:val="21"/>
              </w:rPr>
              <w:t> </w:t>
            </w:r>
          </w:p>
        </w:tc>
      </w:tr>
      <w:tr>
        <w:trPr>
          <w:trHeight w:val="322" w:hRule="exact"/>
        </w:trPr>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r>
              <w:rPr>
                <w:rFonts w:ascii="宋体" w:hAnsi="宋体" w:cs="宋体" w:eastAsia="宋体" w:hint="default"/>
                <w:sz w:val="21"/>
                <w:szCs w:val="21"/>
              </w:rPr>
              <w:t> </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61,522,449.34</w:t>
            </w:r>
            <w:r>
              <w:rPr>
                <w:rFonts w:ascii="宋体"/>
                <w:sz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r>
              <w:rPr>
                <w:rFonts w:ascii="宋体" w:hAnsi="宋体" w:cs="宋体" w:eastAsia="宋体" w:hint="default"/>
                <w:sz w:val="21"/>
                <w:szCs w:val="21"/>
              </w:rPr>
              <w:t> </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18"/>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61,522,449.34</w:t>
            </w:r>
            <w:r>
              <w:rPr>
                <w:rFonts w:ascii="宋体"/>
                <w:sz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bl>
    <w:p>
      <w:pPr>
        <w:spacing w:line="240" w:lineRule="auto" w:before="12"/>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040" w:right="1560"/>
        </w:sectPr>
      </w:pPr>
    </w:p>
    <w:p>
      <w:pPr>
        <w:spacing w:before="37"/>
        <w:ind w:left="236" w:right="0" w:firstLine="0"/>
        <w:jc w:val="left"/>
        <w:rPr>
          <w:rFonts w:ascii="宋体" w:hAnsi="宋体" w:cs="宋体" w:eastAsia="宋体" w:hint="default"/>
          <w:sz w:val="20"/>
          <w:szCs w:val="20"/>
        </w:rPr>
      </w:pPr>
      <w:r>
        <w:rPr>
          <w:rFonts w:ascii="宋体" w:hAnsi="宋体" w:cs="宋体" w:eastAsia="宋体" w:hint="default"/>
          <w:b/>
          <w:bCs/>
          <w:sz w:val="20"/>
          <w:szCs w:val="20"/>
        </w:rPr>
        <w:t>(4).</w:t>
      </w:r>
      <w:r>
        <w:rPr>
          <w:rFonts w:ascii="宋体" w:hAnsi="宋体" w:cs="宋体" w:eastAsia="宋体" w:hint="default"/>
          <w:b/>
          <w:bCs/>
          <w:spacing w:val="-3"/>
          <w:sz w:val="20"/>
          <w:szCs w:val="20"/>
        </w:rPr>
        <w:t> </w:t>
      </w:r>
      <w:r>
        <w:rPr>
          <w:rFonts w:ascii="宋体" w:hAnsi="宋体" w:cs="宋体" w:eastAsia="宋体" w:hint="default"/>
          <w:b/>
          <w:bCs/>
          <w:sz w:val="20"/>
          <w:szCs w:val="20"/>
        </w:rPr>
        <w:t>期末公司因出票人未履约而将其转应收账款的票据</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40" w:lineRule="auto" w:before="10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spacing w:before="101"/>
        <w:ind w:left="236" w:right="0" w:firstLine="0"/>
        <w:jc w:val="left"/>
        <w:rPr>
          <w:rFonts w:ascii="宋体" w:hAnsi="宋体" w:cs="宋体" w:eastAsia="宋体" w:hint="default"/>
          <w:sz w:val="20"/>
          <w:szCs w:val="20"/>
        </w:rPr>
      </w:pPr>
      <w:r>
        <w:rPr>
          <w:rFonts w:ascii="宋体" w:hAnsi="宋体" w:cs="宋体" w:eastAsia="宋体" w:hint="default"/>
          <w:b/>
          <w:bCs/>
          <w:sz w:val="20"/>
          <w:szCs w:val="20"/>
        </w:rPr>
        <w:t>(5).</w:t>
      </w:r>
      <w:r>
        <w:rPr>
          <w:rFonts w:ascii="宋体" w:hAnsi="宋体" w:cs="宋体" w:eastAsia="宋体" w:hint="default"/>
          <w:b/>
          <w:bCs/>
          <w:spacing w:val="-3"/>
          <w:sz w:val="20"/>
          <w:szCs w:val="20"/>
        </w:rPr>
        <w:t> </w:t>
      </w:r>
      <w:r>
        <w:rPr>
          <w:rFonts w:ascii="宋体" w:hAnsi="宋体" w:cs="宋体" w:eastAsia="宋体" w:hint="default"/>
          <w:b/>
          <w:bCs/>
          <w:sz w:val="20"/>
          <w:szCs w:val="20"/>
        </w:rPr>
        <w:t>按坏账计提方法分类披露</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40" w:lineRule="auto" w:before="10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tabs>
          <w:tab w:pos="1235" w:val="left" w:leader="none"/>
        </w:tabs>
        <w:spacing w:before="157"/>
        <w:ind w:left="236" w:right="0" w:firstLine="0"/>
        <w:jc w:val="left"/>
        <w:rPr>
          <w:rFonts w:ascii="宋体" w:hAnsi="宋体" w:cs="宋体" w:eastAsia="宋体" w:hint="default"/>
          <w:sz w:val="20"/>
          <w:szCs w:val="20"/>
        </w:rPr>
      </w:pPr>
      <w:r>
        <w:rPr>
          <w:rFonts w:ascii="宋体" w:hAnsi="宋体" w:cs="宋体" w:eastAsia="宋体" w:hint="default"/>
          <w:w w:val="95"/>
          <w:sz w:val="20"/>
          <w:szCs w:val="20"/>
        </w:rPr>
        <w:t>单位：元</w:t>
        <w:tab/>
      </w:r>
      <w:r>
        <w:rPr>
          <w:rFonts w:ascii="宋体" w:hAnsi="宋体" w:cs="宋体" w:eastAsia="宋体" w:hint="default"/>
          <w:sz w:val="20"/>
          <w:szCs w:val="20"/>
        </w:rPr>
        <w:t>币种：人民币</w:t>
      </w:r>
    </w:p>
    <w:p>
      <w:pPr>
        <w:spacing w:after="0"/>
        <w:jc w:val="left"/>
        <w:rPr>
          <w:rFonts w:ascii="宋体" w:hAnsi="宋体" w:cs="宋体" w:eastAsia="宋体" w:hint="default"/>
          <w:sz w:val="20"/>
          <w:szCs w:val="20"/>
        </w:rPr>
        <w:sectPr>
          <w:type w:val="continuous"/>
          <w:pgSz w:w="11910" w:h="16840"/>
          <w:pgMar w:top="1120" w:bottom="1380" w:left="1040" w:right="1560"/>
          <w:cols w:num="2" w:equalWidth="0">
            <w:col w:w="5260" w:space="1269"/>
            <w:col w:w="2781"/>
          </w:cols>
        </w:sectPr>
      </w:pPr>
    </w:p>
    <w:p>
      <w:pPr>
        <w:spacing w:line="240" w:lineRule="auto" w:before="6"/>
        <w:rPr>
          <w:rFonts w:ascii="宋体" w:hAnsi="宋体" w:cs="宋体" w:eastAsia="宋体" w:hint="default"/>
          <w:sz w:val="4"/>
          <w:szCs w:val="4"/>
        </w:rPr>
      </w:pPr>
    </w:p>
    <w:tbl>
      <w:tblPr>
        <w:tblW w:w="0" w:type="auto"/>
        <w:jc w:val="left"/>
        <w:tblInd w:w="200" w:type="dxa"/>
        <w:tblLayout w:type="fixed"/>
        <w:tblCellMar>
          <w:top w:w="0" w:type="dxa"/>
          <w:left w:w="0" w:type="dxa"/>
          <w:bottom w:w="0" w:type="dxa"/>
          <w:right w:w="0" w:type="dxa"/>
        </w:tblCellMar>
        <w:tblLook w:val="01E0"/>
      </w:tblPr>
      <w:tblGrid>
        <w:gridCol w:w="874"/>
        <w:gridCol w:w="1056"/>
        <w:gridCol w:w="482"/>
        <w:gridCol w:w="956"/>
        <w:gridCol w:w="595"/>
        <w:gridCol w:w="960"/>
        <w:gridCol w:w="977"/>
        <w:gridCol w:w="485"/>
        <w:gridCol w:w="862"/>
        <w:gridCol w:w="547"/>
        <w:gridCol w:w="1102"/>
      </w:tblGrid>
      <w:tr>
        <w:trPr>
          <w:trHeight w:val="284" w:hRule="exact"/>
        </w:trPr>
        <w:tc>
          <w:tcPr>
            <w:tcW w:w="8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21"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404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97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22" w:hRule="exact"/>
        </w:trPr>
        <w:tc>
          <w:tcPr>
            <w:tcW w:w="874" w:type="dxa"/>
            <w:vMerge/>
            <w:tcBorders>
              <w:left w:val="single" w:sz="4" w:space="0" w:color="000000"/>
              <w:right w:val="single" w:sz="4" w:space="0" w:color="000000"/>
            </w:tcBorders>
          </w:tcPr>
          <w:p>
            <w:pPr/>
          </w:p>
        </w:tc>
        <w:tc>
          <w:tcPr>
            <w:tcW w:w="15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43"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5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48"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960"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73" w:lineRule="auto"/>
              <w:ind w:left="264" w:right="158"/>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r>
              <w:rPr>
                <w:rFonts w:ascii="宋体" w:hAnsi="宋体" w:cs="宋体" w:eastAsia="宋体" w:hint="default"/>
                <w:sz w:val="21"/>
                <w:szCs w:val="21"/>
              </w:rPr>
              <w:t> </w:t>
            </w:r>
          </w:p>
        </w:tc>
        <w:tc>
          <w:tcPr>
            <w:tcW w:w="14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02"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4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76"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10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73" w:lineRule="auto"/>
              <w:ind w:left="334" w:right="230"/>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r>
              <w:rPr>
                <w:rFonts w:ascii="宋体" w:hAnsi="宋体" w:cs="宋体" w:eastAsia="宋体" w:hint="default"/>
                <w:sz w:val="21"/>
                <w:szCs w:val="21"/>
              </w:rPr>
              <w:t> </w:t>
            </w:r>
          </w:p>
        </w:tc>
      </w:tr>
      <w:tr>
        <w:trPr>
          <w:trHeight w:val="946" w:hRule="exact"/>
        </w:trPr>
        <w:tc>
          <w:tcPr>
            <w:tcW w:w="874" w:type="dxa"/>
            <w:vMerge/>
            <w:tcBorders>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311"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76" w:right="-25"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 </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9" w:right="31"/>
              <w:jc w:val="both"/>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 </w:t>
            </w:r>
          </w:p>
        </w:tc>
        <w:tc>
          <w:tcPr>
            <w:tcW w:w="960" w:type="dxa"/>
            <w:vMerge/>
            <w:tcBorders>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71"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79" w:right="-25"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7" w:right="5"/>
              <w:jc w:val="both"/>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 </w:t>
            </w:r>
          </w:p>
        </w:tc>
        <w:tc>
          <w:tcPr>
            <w:tcW w:w="1102" w:type="dxa"/>
            <w:vMerge/>
            <w:tcBorders>
              <w:left w:val="single" w:sz="4" w:space="0" w:color="000000"/>
              <w:bottom w:val="single" w:sz="4" w:space="0" w:color="000000"/>
              <w:right w:val="single" w:sz="4" w:space="0" w:color="000000"/>
            </w:tcBorders>
          </w:tcPr>
          <w:p>
            <w:pPr/>
          </w:p>
        </w:tc>
      </w:tr>
      <w:tr>
        <w:trPr>
          <w:trHeight w:val="946" w:hRule="exact"/>
        </w:trPr>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98"/>
              <w:jc w:val="both"/>
              <w:rPr>
                <w:rFonts w:ascii="宋体" w:hAnsi="宋体" w:cs="宋体" w:eastAsia="宋体" w:hint="default"/>
                <w:sz w:val="21"/>
                <w:szCs w:val="21"/>
              </w:rPr>
            </w:pPr>
            <w:r>
              <w:rPr>
                <w:rFonts w:ascii="宋体" w:hAnsi="宋体" w:cs="宋体" w:eastAsia="宋体" w:hint="default"/>
                <w:sz w:val="21"/>
                <w:szCs w:val="21"/>
              </w:rPr>
              <w:t>按单项</w:t>
            </w:r>
            <w:r>
              <w:rPr>
                <w:rFonts w:ascii="宋体" w:hAnsi="宋体" w:cs="宋体" w:eastAsia="宋体" w:hint="default"/>
                <w:spacing w:val="-102"/>
                <w:sz w:val="21"/>
                <w:szCs w:val="21"/>
              </w:rPr>
              <w:t> </w:t>
            </w:r>
            <w:r>
              <w:rPr>
                <w:rFonts w:ascii="宋体" w:hAnsi="宋体" w:cs="宋体" w:eastAsia="宋体" w:hint="default"/>
                <w:sz w:val="21"/>
                <w:szCs w:val="21"/>
              </w:rPr>
              <w:t>计提坏</w:t>
            </w:r>
            <w:r>
              <w:rPr>
                <w:rFonts w:ascii="宋体" w:hAnsi="宋体" w:cs="宋体" w:eastAsia="宋体" w:hint="default"/>
                <w:spacing w:val="-102"/>
                <w:sz w:val="21"/>
                <w:szCs w:val="21"/>
              </w:rPr>
              <w:t> </w:t>
            </w:r>
            <w:r>
              <w:rPr>
                <w:rFonts w:ascii="宋体" w:hAnsi="宋体" w:cs="宋体" w:eastAsia="宋体" w:hint="default"/>
                <w:sz w:val="21"/>
                <w:szCs w:val="21"/>
              </w:rPr>
              <w:t>账准备</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w w:val="100"/>
                <w:sz w:val="21"/>
              </w:rPr>
              <w:t> </w:t>
            </w:r>
          </w:p>
        </w:tc>
        <w:tc>
          <w:tcPr>
            <w:tcW w:w="59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889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r>
    </w:tbl>
    <w:p>
      <w:pPr>
        <w:spacing w:after="0" w:line="262" w:lineRule="exact"/>
        <w:jc w:val="left"/>
        <w:rPr>
          <w:rFonts w:ascii="宋体" w:hAnsi="宋体" w:cs="宋体" w:eastAsia="宋体" w:hint="default"/>
          <w:sz w:val="21"/>
          <w:szCs w:val="21"/>
        </w:rPr>
        <w:sectPr>
          <w:type w:val="continuous"/>
          <w:pgSz w:w="11910" w:h="16840"/>
          <w:pgMar w:top="1120" w:bottom="1380" w:left="1040" w:right="1560"/>
        </w:sectPr>
      </w:pPr>
    </w:p>
    <w:p>
      <w:pPr>
        <w:spacing w:line="240" w:lineRule="auto" w:before="5"/>
        <w:rPr>
          <w:rFonts w:ascii="宋体" w:hAnsi="宋体" w:cs="宋体" w:eastAsia="宋体" w:hint="default"/>
          <w:sz w:val="27"/>
          <w:szCs w:val="27"/>
        </w:rPr>
      </w:pPr>
    </w:p>
    <w:tbl>
      <w:tblPr>
        <w:tblW w:w="0" w:type="auto"/>
        <w:jc w:val="left"/>
        <w:tblInd w:w="200" w:type="dxa"/>
        <w:tblLayout w:type="fixed"/>
        <w:tblCellMar>
          <w:top w:w="0" w:type="dxa"/>
          <w:left w:w="0" w:type="dxa"/>
          <w:bottom w:w="0" w:type="dxa"/>
          <w:right w:w="0" w:type="dxa"/>
        </w:tblCellMar>
        <w:tblLook w:val="01E0"/>
      </w:tblPr>
      <w:tblGrid>
        <w:gridCol w:w="874"/>
        <w:gridCol w:w="1056"/>
        <w:gridCol w:w="482"/>
        <w:gridCol w:w="956"/>
        <w:gridCol w:w="595"/>
        <w:gridCol w:w="960"/>
        <w:gridCol w:w="977"/>
        <w:gridCol w:w="485"/>
        <w:gridCol w:w="862"/>
        <w:gridCol w:w="547"/>
        <w:gridCol w:w="1102"/>
      </w:tblGrid>
      <w:tr>
        <w:trPr>
          <w:trHeight w:val="946" w:hRule="exact"/>
        </w:trPr>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98"/>
              <w:jc w:val="both"/>
              <w:rPr>
                <w:rFonts w:ascii="宋体" w:hAnsi="宋体" w:cs="宋体" w:eastAsia="宋体" w:hint="default"/>
                <w:sz w:val="21"/>
                <w:szCs w:val="21"/>
              </w:rPr>
            </w:pPr>
            <w:r>
              <w:rPr>
                <w:rFonts w:ascii="宋体" w:hAnsi="宋体" w:cs="宋体" w:eastAsia="宋体" w:hint="default"/>
                <w:sz w:val="21"/>
                <w:szCs w:val="21"/>
              </w:rPr>
              <w:t>按组合</w:t>
            </w:r>
            <w:r>
              <w:rPr>
                <w:rFonts w:ascii="宋体" w:hAnsi="宋体" w:cs="宋体" w:eastAsia="宋体" w:hint="default"/>
                <w:spacing w:val="-102"/>
                <w:sz w:val="21"/>
                <w:szCs w:val="21"/>
              </w:rPr>
              <w:t> </w:t>
            </w:r>
            <w:r>
              <w:rPr>
                <w:rFonts w:ascii="宋体" w:hAnsi="宋体" w:cs="宋体" w:eastAsia="宋体" w:hint="default"/>
                <w:sz w:val="21"/>
                <w:szCs w:val="21"/>
              </w:rPr>
              <w:t>计提坏</w:t>
            </w:r>
            <w:r>
              <w:rPr>
                <w:rFonts w:ascii="宋体" w:hAnsi="宋体" w:cs="宋体" w:eastAsia="宋体" w:hint="default"/>
                <w:spacing w:val="-102"/>
                <w:sz w:val="21"/>
                <w:szCs w:val="21"/>
              </w:rPr>
              <w:t> </w:t>
            </w:r>
            <w:r>
              <w:rPr>
                <w:rFonts w:ascii="宋体" w:hAnsi="宋体" w:cs="宋体" w:eastAsia="宋体" w:hint="default"/>
                <w:sz w:val="21"/>
                <w:szCs w:val="21"/>
              </w:rPr>
              <w:t>账准备</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4" w:right="0"/>
              <w:jc w:val="left"/>
              <w:rPr>
                <w:rFonts w:ascii="宋体" w:hAnsi="宋体" w:cs="宋体" w:eastAsia="宋体" w:hint="default"/>
                <w:sz w:val="21"/>
                <w:szCs w:val="21"/>
              </w:rPr>
            </w:pPr>
            <w:r>
              <w:rPr>
                <w:rFonts w:ascii="宋体"/>
                <w:sz w:val="21"/>
              </w:rPr>
              <w:t>364,307,9</w:t>
            </w:r>
          </w:p>
          <w:p>
            <w:pPr>
              <w:pStyle w:val="TableParagraph"/>
              <w:spacing w:line="240" w:lineRule="auto" w:before="37"/>
              <w:ind w:left="494" w:right="0"/>
              <w:jc w:val="left"/>
              <w:rPr>
                <w:rFonts w:ascii="宋体" w:hAnsi="宋体" w:cs="宋体" w:eastAsia="宋体" w:hint="default"/>
                <w:sz w:val="21"/>
                <w:szCs w:val="21"/>
              </w:rPr>
            </w:pPr>
            <w:r>
              <w:rPr>
                <w:rFonts w:ascii="宋体"/>
                <w:sz w:val="21"/>
              </w:rPr>
              <w:t>42.45</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sz w:val="21"/>
              </w:rPr>
              <w:t>100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spacing w:val="-1"/>
                <w:sz w:val="21"/>
              </w:rPr>
              <w:t>162,626.</w:t>
            </w:r>
          </w:p>
          <w:p>
            <w:pPr>
              <w:pStyle w:val="TableParagraph"/>
              <w:spacing w:line="240" w:lineRule="auto" w:before="37"/>
              <w:ind w:right="26"/>
              <w:jc w:val="right"/>
              <w:rPr>
                <w:rFonts w:ascii="宋体" w:hAnsi="宋体" w:cs="宋体" w:eastAsia="宋体" w:hint="default"/>
                <w:sz w:val="21"/>
                <w:szCs w:val="21"/>
              </w:rPr>
            </w:pPr>
            <w:r>
              <w:rPr>
                <w:rFonts w:ascii="宋体"/>
                <w:sz w:val="21"/>
              </w:rPr>
              <w:t>50</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sz w:val="21"/>
              </w:rPr>
              <w:t>0.04</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4" w:right="0"/>
              <w:jc w:val="left"/>
              <w:rPr>
                <w:rFonts w:ascii="宋体" w:hAnsi="宋体" w:cs="宋体" w:eastAsia="宋体" w:hint="default"/>
                <w:sz w:val="21"/>
                <w:szCs w:val="21"/>
              </w:rPr>
            </w:pPr>
            <w:r>
              <w:rPr>
                <w:rFonts w:ascii="宋体"/>
                <w:sz w:val="21"/>
              </w:rPr>
              <w:t>364,145,</w:t>
            </w:r>
          </w:p>
          <w:p>
            <w:pPr>
              <w:pStyle w:val="TableParagraph"/>
              <w:spacing w:line="240" w:lineRule="auto" w:before="37"/>
              <w:ind w:left="292" w:right="0"/>
              <w:jc w:val="left"/>
              <w:rPr>
                <w:rFonts w:ascii="宋体" w:hAnsi="宋体" w:cs="宋体" w:eastAsia="宋体" w:hint="default"/>
                <w:sz w:val="21"/>
                <w:szCs w:val="21"/>
              </w:rPr>
            </w:pPr>
            <w:r>
              <w:rPr>
                <w:rFonts w:ascii="宋体"/>
                <w:sz w:val="21"/>
              </w:rPr>
              <w:t>315.95</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143,666,</w:t>
            </w:r>
          </w:p>
          <w:p>
            <w:pPr>
              <w:pStyle w:val="TableParagraph"/>
              <w:spacing w:line="240" w:lineRule="auto" w:before="37"/>
              <w:ind w:left="310" w:right="0"/>
              <w:jc w:val="left"/>
              <w:rPr>
                <w:rFonts w:ascii="宋体" w:hAnsi="宋体" w:cs="宋体" w:eastAsia="宋体" w:hint="default"/>
                <w:sz w:val="21"/>
                <w:szCs w:val="21"/>
              </w:rPr>
            </w:pPr>
            <w:r>
              <w:rPr>
                <w:rFonts w:ascii="宋体"/>
                <w:sz w:val="21"/>
              </w:rPr>
              <w:t>641.86</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100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62,196.</w:t>
            </w:r>
          </w:p>
          <w:p>
            <w:pPr>
              <w:pStyle w:val="TableParagraph"/>
              <w:spacing w:line="240" w:lineRule="auto" w:before="37"/>
              <w:ind w:right="24"/>
              <w:jc w:val="right"/>
              <w:rPr>
                <w:rFonts w:ascii="宋体" w:hAnsi="宋体" w:cs="宋体" w:eastAsia="宋体" w:hint="default"/>
                <w:sz w:val="21"/>
                <w:szCs w:val="21"/>
              </w:rPr>
            </w:pPr>
            <w:r>
              <w:rPr>
                <w:rFonts w:ascii="宋体"/>
                <w:sz w:val="21"/>
              </w:rPr>
              <w:t>82</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0.04</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0" w:right="0"/>
              <w:jc w:val="left"/>
              <w:rPr>
                <w:rFonts w:ascii="宋体" w:hAnsi="宋体" w:cs="宋体" w:eastAsia="宋体" w:hint="default"/>
                <w:sz w:val="21"/>
                <w:szCs w:val="21"/>
              </w:rPr>
            </w:pPr>
            <w:r>
              <w:rPr>
                <w:rFonts w:ascii="宋体"/>
                <w:sz w:val="21"/>
              </w:rPr>
              <w:t>143,604,4</w:t>
            </w:r>
          </w:p>
          <w:p>
            <w:pPr>
              <w:pStyle w:val="TableParagraph"/>
              <w:spacing w:line="240" w:lineRule="auto" w:before="37"/>
              <w:ind w:left="540" w:right="0"/>
              <w:jc w:val="left"/>
              <w:rPr>
                <w:rFonts w:ascii="宋体" w:hAnsi="宋体" w:cs="宋体" w:eastAsia="宋体" w:hint="default"/>
                <w:sz w:val="21"/>
                <w:szCs w:val="21"/>
              </w:rPr>
            </w:pPr>
            <w:r>
              <w:rPr>
                <w:rFonts w:ascii="宋体"/>
                <w:sz w:val="21"/>
              </w:rPr>
              <w:t>45.04</w:t>
            </w:r>
          </w:p>
        </w:tc>
      </w:tr>
      <w:tr>
        <w:trPr>
          <w:trHeight w:val="322" w:hRule="exact"/>
        </w:trPr>
        <w:tc>
          <w:tcPr>
            <w:tcW w:w="889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r>
      <w:tr>
        <w:trPr>
          <w:trHeight w:val="634" w:hRule="exact"/>
        </w:trPr>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98"/>
              <w:jc w:val="left"/>
              <w:rPr>
                <w:rFonts w:ascii="宋体" w:hAnsi="宋体" w:cs="宋体" w:eastAsia="宋体" w:hint="default"/>
                <w:sz w:val="21"/>
                <w:szCs w:val="21"/>
              </w:rPr>
            </w:pPr>
            <w:r>
              <w:rPr>
                <w:rFonts w:ascii="宋体" w:hAnsi="宋体" w:cs="宋体" w:eastAsia="宋体" w:hint="default"/>
                <w:sz w:val="21"/>
                <w:szCs w:val="21"/>
              </w:rPr>
              <w:t>银行承</w:t>
            </w:r>
            <w:r>
              <w:rPr>
                <w:rFonts w:ascii="宋体" w:hAnsi="宋体" w:cs="宋体" w:eastAsia="宋体" w:hint="default"/>
                <w:spacing w:val="-102"/>
                <w:sz w:val="21"/>
                <w:szCs w:val="21"/>
              </w:rPr>
              <w:t> </w:t>
            </w:r>
            <w:r>
              <w:rPr>
                <w:rFonts w:ascii="宋体" w:hAnsi="宋体" w:cs="宋体" w:eastAsia="宋体" w:hint="default"/>
                <w:sz w:val="21"/>
                <w:szCs w:val="21"/>
              </w:rPr>
              <w:t>兑汇票</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4" w:right="0"/>
              <w:jc w:val="left"/>
              <w:rPr>
                <w:rFonts w:ascii="宋体" w:hAnsi="宋体" w:cs="宋体" w:eastAsia="宋体" w:hint="default"/>
                <w:sz w:val="21"/>
                <w:szCs w:val="21"/>
              </w:rPr>
            </w:pPr>
            <w:r>
              <w:rPr>
                <w:rFonts w:ascii="宋体"/>
                <w:sz w:val="21"/>
              </w:rPr>
              <w:t>337,203,5</w:t>
            </w:r>
          </w:p>
          <w:p>
            <w:pPr>
              <w:pStyle w:val="TableParagraph"/>
              <w:spacing w:line="240" w:lineRule="auto" w:before="37"/>
              <w:ind w:left="494" w:right="0"/>
              <w:jc w:val="left"/>
              <w:rPr>
                <w:rFonts w:ascii="宋体" w:hAnsi="宋体" w:cs="宋体" w:eastAsia="宋体" w:hint="default"/>
                <w:sz w:val="21"/>
                <w:szCs w:val="21"/>
              </w:rPr>
            </w:pPr>
            <w:r>
              <w:rPr>
                <w:rFonts w:ascii="宋体"/>
                <w:sz w:val="21"/>
              </w:rPr>
              <w:t>27.10</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sz w:val="21"/>
              </w:rPr>
              <w:t>92.5</w:t>
            </w:r>
          </w:p>
          <w:p>
            <w:pPr>
              <w:pStyle w:val="TableParagraph"/>
              <w:spacing w:line="240" w:lineRule="auto" w:before="37"/>
              <w:ind w:right="26"/>
              <w:jc w:val="right"/>
              <w:rPr>
                <w:rFonts w:ascii="宋体" w:hAnsi="宋体" w:cs="宋体" w:eastAsia="宋体" w:hint="default"/>
                <w:sz w:val="21"/>
                <w:szCs w:val="21"/>
              </w:rPr>
            </w:pPr>
            <w:r>
              <w:rPr>
                <w:rFonts w:ascii="宋体"/>
                <w:w w:val="100"/>
                <w:sz w:val="21"/>
              </w:rPr>
              <w:t>6</w:t>
            </w:r>
          </w:p>
        </w:tc>
        <w:tc>
          <w:tcPr>
            <w:tcW w:w="956"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4" w:right="0"/>
              <w:jc w:val="left"/>
              <w:rPr>
                <w:rFonts w:ascii="宋体" w:hAnsi="宋体" w:cs="宋体" w:eastAsia="宋体" w:hint="default"/>
                <w:sz w:val="21"/>
                <w:szCs w:val="21"/>
              </w:rPr>
            </w:pPr>
            <w:r>
              <w:rPr>
                <w:rFonts w:ascii="宋体"/>
                <w:sz w:val="21"/>
              </w:rPr>
              <w:t>337,203,</w:t>
            </w:r>
          </w:p>
          <w:p>
            <w:pPr>
              <w:pStyle w:val="TableParagraph"/>
              <w:spacing w:line="240" w:lineRule="auto" w:before="37"/>
              <w:ind w:left="292" w:right="0"/>
              <w:jc w:val="left"/>
              <w:rPr>
                <w:rFonts w:ascii="宋体" w:hAnsi="宋体" w:cs="宋体" w:eastAsia="宋体" w:hint="default"/>
                <w:sz w:val="21"/>
                <w:szCs w:val="21"/>
              </w:rPr>
            </w:pPr>
            <w:r>
              <w:rPr>
                <w:rFonts w:ascii="宋体"/>
                <w:sz w:val="21"/>
              </w:rPr>
              <w:t>527.10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133,300,</w:t>
            </w:r>
          </w:p>
          <w:p>
            <w:pPr>
              <w:pStyle w:val="TableParagraph"/>
              <w:spacing w:line="240" w:lineRule="auto" w:before="37"/>
              <w:ind w:left="310" w:right="0"/>
              <w:jc w:val="left"/>
              <w:rPr>
                <w:rFonts w:ascii="宋体" w:hAnsi="宋体" w:cs="宋体" w:eastAsia="宋体" w:hint="default"/>
                <w:sz w:val="21"/>
                <w:szCs w:val="21"/>
              </w:rPr>
            </w:pPr>
            <w:r>
              <w:rPr>
                <w:rFonts w:ascii="宋体"/>
                <w:sz w:val="21"/>
              </w:rPr>
              <w:t>505.88</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92.7</w:t>
            </w:r>
          </w:p>
          <w:p>
            <w:pPr>
              <w:pStyle w:val="TableParagraph"/>
              <w:spacing w:line="240" w:lineRule="auto" w:before="37"/>
              <w:ind w:right="24"/>
              <w:jc w:val="right"/>
              <w:rPr>
                <w:rFonts w:ascii="宋体" w:hAnsi="宋体" w:cs="宋体" w:eastAsia="宋体" w:hint="default"/>
                <w:sz w:val="21"/>
                <w:szCs w:val="21"/>
              </w:rPr>
            </w:pPr>
            <w:r>
              <w:rPr>
                <w:rFonts w:ascii="宋体"/>
                <w:w w:val="100"/>
                <w:sz w:val="21"/>
              </w:rPr>
              <w:t>8</w:t>
            </w:r>
          </w:p>
        </w:tc>
        <w:tc>
          <w:tcPr>
            <w:tcW w:w="862"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0" w:right="0"/>
              <w:jc w:val="left"/>
              <w:rPr>
                <w:rFonts w:ascii="宋体" w:hAnsi="宋体" w:cs="宋体" w:eastAsia="宋体" w:hint="default"/>
                <w:sz w:val="21"/>
                <w:szCs w:val="21"/>
              </w:rPr>
            </w:pPr>
            <w:r>
              <w:rPr>
                <w:rFonts w:ascii="宋体"/>
                <w:sz w:val="21"/>
              </w:rPr>
              <w:t>133,300,5</w:t>
            </w:r>
          </w:p>
          <w:p>
            <w:pPr>
              <w:pStyle w:val="TableParagraph"/>
              <w:spacing w:line="240" w:lineRule="auto" w:before="37"/>
              <w:ind w:left="540" w:right="0"/>
              <w:jc w:val="left"/>
              <w:rPr>
                <w:rFonts w:ascii="宋体" w:hAnsi="宋体" w:cs="宋体" w:eastAsia="宋体" w:hint="default"/>
                <w:sz w:val="21"/>
                <w:szCs w:val="21"/>
              </w:rPr>
            </w:pPr>
            <w:r>
              <w:rPr>
                <w:rFonts w:ascii="宋体"/>
                <w:sz w:val="21"/>
              </w:rPr>
              <w:t>05.88</w:t>
            </w:r>
          </w:p>
        </w:tc>
      </w:tr>
      <w:tr>
        <w:trPr>
          <w:trHeight w:val="636" w:hRule="exact"/>
        </w:trPr>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98"/>
              <w:jc w:val="left"/>
              <w:rPr>
                <w:rFonts w:ascii="宋体" w:hAnsi="宋体" w:cs="宋体" w:eastAsia="宋体" w:hint="default"/>
                <w:sz w:val="21"/>
                <w:szCs w:val="21"/>
              </w:rPr>
            </w:pPr>
            <w:r>
              <w:rPr>
                <w:rFonts w:ascii="宋体" w:hAnsi="宋体" w:cs="宋体" w:eastAsia="宋体" w:hint="default"/>
                <w:sz w:val="21"/>
                <w:szCs w:val="21"/>
              </w:rPr>
              <w:t>商业承</w:t>
            </w:r>
            <w:r>
              <w:rPr>
                <w:rFonts w:ascii="宋体" w:hAnsi="宋体" w:cs="宋体" w:eastAsia="宋体" w:hint="default"/>
                <w:spacing w:val="-102"/>
                <w:sz w:val="21"/>
                <w:szCs w:val="21"/>
              </w:rPr>
              <w:t> </w:t>
            </w:r>
            <w:r>
              <w:rPr>
                <w:rFonts w:ascii="宋体" w:hAnsi="宋体" w:cs="宋体" w:eastAsia="宋体" w:hint="default"/>
                <w:sz w:val="21"/>
                <w:szCs w:val="21"/>
              </w:rPr>
              <w:t>兑汇票</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4" w:right="0"/>
              <w:jc w:val="left"/>
              <w:rPr>
                <w:rFonts w:ascii="宋体" w:hAnsi="宋体" w:cs="宋体" w:eastAsia="宋体" w:hint="default"/>
                <w:sz w:val="21"/>
                <w:szCs w:val="21"/>
              </w:rPr>
            </w:pPr>
            <w:r>
              <w:rPr>
                <w:rFonts w:ascii="宋体"/>
                <w:sz w:val="21"/>
              </w:rPr>
              <w:t>27,104,41</w:t>
            </w:r>
          </w:p>
          <w:p>
            <w:pPr>
              <w:pStyle w:val="TableParagraph"/>
              <w:spacing w:line="240" w:lineRule="auto" w:before="37"/>
              <w:ind w:left="600" w:right="0"/>
              <w:jc w:val="left"/>
              <w:rPr>
                <w:rFonts w:ascii="宋体" w:hAnsi="宋体" w:cs="宋体" w:eastAsia="宋体" w:hint="default"/>
                <w:sz w:val="21"/>
                <w:szCs w:val="21"/>
              </w:rPr>
            </w:pPr>
            <w:r>
              <w:rPr>
                <w:rFonts w:ascii="宋体"/>
                <w:sz w:val="21"/>
              </w:rPr>
              <w:t>5.35</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4"/>
              <w:jc w:val="right"/>
              <w:rPr>
                <w:rFonts w:ascii="宋体" w:hAnsi="宋体" w:cs="宋体" w:eastAsia="宋体" w:hint="default"/>
                <w:sz w:val="21"/>
                <w:szCs w:val="21"/>
              </w:rPr>
            </w:pPr>
            <w:r>
              <w:rPr>
                <w:rFonts w:ascii="宋体"/>
                <w:sz w:val="21"/>
              </w:rPr>
              <w:t>7.44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4"/>
              <w:jc w:val="right"/>
              <w:rPr>
                <w:rFonts w:ascii="宋体" w:hAnsi="宋体" w:cs="宋体" w:eastAsia="宋体" w:hint="default"/>
                <w:sz w:val="21"/>
                <w:szCs w:val="21"/>
              </w:rPr>
            </w:pPr>
            <w:r>
              <w:rPr>
                <w:rFonts w:ascii="宋体"/>
                <w:spacing w:val="-1"/>
                <w:sz w:val="21"/>
              </w:rPr>
              <w:t>162,626.</w:t>
            </w:r>
          </w:p>
          <w:p>
            <w:pPr>
              <w:pStyle w:val="TableParagraph"/>
              <w:spacing w:line="240" w:lineRule="auto" w:before="37"/>
              <w:ind w:right="26"/>
              <w:jc w:val="right"/>
              <w:rPr>
                <w:rFonts w:ascii="宋体" w:hAnsi="宋体" w:cs="宋体" w:eastAsia="宋体" w:hint="default"/>
                <w:sz w:val="21"/>
                <w:szCs w:val="21"/>
              </w:rPr>
            </w:pPr>
            <w:r>
              <w:rPr>
                <w:rFonts w:ascii="宋体"/>
                <w:sz w:val="21"/>
              </w:rPr>
              <w:t>50</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4"/>
              <w:jc w:val="right"/>
              <w:rPr>
                <w:rFonts w:ascii="宋体" w:hAnsi="宋体" w:cs="宋体" w:eastAsia="宋体" w:hint="default"/>
                <w:sz w:val="21"/>
                <w:szCs w:val="21"/>
              </w:rPr>
            </w:pPr>
            <w:r>
              <w:rPr>
                <w:rFonts w:ascii="宋体"/>
                <w:sz w:val="21"/>
              </w:rPr>
              <w:t>0.6</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84" w:right="0"/>
              <w:jc w:val="left"/>
              <w:rPr>
                <w:rFonts w:ascii="宋体" w:hAnsi="宋体" w:cs="宋体" w:eastAsia="宋体" w:hint="default"/>
                <w:sz w:val="21"/>
                <w:szCs w:val="21"/>
              </w:rPr>
            </w:pPr>
            <w:r>
              <w:rPr>
                <w:rFonts w:ascii="宋体"/>
                <w:sz w:val="21"/>
              </w:rPr>
              <w:t>26,941,7</w:t>
            </w:r>
          </w:p>
          <w:p>
            <w:pPr>
              <w:pStyle w:val="TableParagraph"/>
              <w:spacing w:line="240" w:lineRule="auto" w:before="37"/>
              <w:ind w:left="398" w:right="0"/>
              <w:jc w:val="left"/>
              <w:rPr>
                <w:rFonts w:ascii="宋体" w:hAnsi="宋体" w:cs="宋体" w:eastAsia="宋体" w:hint="default"/>
                <w:sz w:val="21"/>
                <w:szCs w:val="21"/>
              </w:rPr>
            </w:pPr>
            <w:r>
              <w:rPr>
                <w:rFonts w:ascii="宋体"/>
                <w:sz w:val="21"/>
              </w:rPr>
              <w:t>88.85</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sz w:val="21"/>
              </w:rPr>
              <w:t>10,366,1</w:t>
            </w:r>
          </w:p>
          <w:p>
            <w:pPr>
              <w:pStyle w:val="TableParagraph"/>
              <w:spacing w:line="240" w:lineRule="auto" w:before="37"/>
              <w:ind w:left="415" w:right="0"/>
              <w:jc w:val="left"/>
              <w:rPr>
                <w:rFonts w:ascii="宋体" w:hAnsi="宋体" w:cs="宋体" w:eastAsia="宋体" w:hint="default"/>
                <w:sz w:val="21"/>
                <w:szCs w:val="21"/>
              </w:rPr>
            </w:pPr>
            <w:r>
              <w:rPr>
                <w:rFonts w:ascii="宋体"/>
                <w:sz w:val="21"/>
              </w:rPr>
              <w:t>35.98</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3"/>
              <w:jc w:val="right"/>
              <w:rPr>
                <w:rFonts w:ascii="宋体" w:hAnsi="宋体" w:cs="宋体" w:eastAsia="宋体" w:hint="default"/>
                <w:sz w:val="21"/>
                <w:szCs w:val="21"/>
              </w:rPr>
            </w:pPr>
            <w:r>
              <w:rPr>
                <w:rFonts w:ascii="宋体"/>
                <w:sz w:val="21"/>
              </w:rPr>
              <w:t>7.22</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1"/>
              <w:jc w:val="right"/>
              <w:rPr>
                <w:rFonts w:ascii="宋体" w:hAnsi="宋体" w:cs="宋体" w:eastAsia="宋体" w:hint="default"/>
                <w:sz w:val="21"/>
                <w:szCs w:val="21"/>
              </w:rPr>
            </w:pPr>
            <w:r>
              <w:rPr>
                <w:rFonts w:ascii="宋体"/>
                <w:spacing w:val="-1"/>
                <w:sz w:val="21"/>
              </w:rPr>
              <w:t>62,196.</w:t>
            </w:r>
          </w:p>
          <w:p>
            <w:pPr>
              <w:pStyle w:val="TableParagraph"/>
              <w:spacing w:line="240" w:lineRule="auto" w:before="37"/>
              <w:ind w:right="24"/>
              <w:jc w:val="right"/>
              <w:rPr>
                <w:rFonts w:ascii="宋体" w:hAnsi="宋体" w:cs="宋体" w:eastAsia="宋体" w:hint="default"/>
                <w:sz w:val="21"/>
                <w:szCs w:val="21"/>
              </w:rPr>
            </w:pPr>
            <w:r>
              <w:rPr>
                <w:rFonts w:ascii="宋体"/>
                <w:sz w:val="21"/>
              </w:rPr>
              <w:t>82</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3"/>
              <w:jc w:val="right"/>
              <w:rPr>
                <w:rFonts w:ascii="宋体" w:hAnsi="宋体" w:cs="宋体" w:eastAsia="宋体" w:hint="default"/>
                <w:sz w:val="21"/>
                <w:szCs w:val="21"/>
              </w:rPr>
            </w:pPr>
            <w:r>
              <w:rPr>
                <w:rFonts w:ascii="宋体"/>
                <w:sz w:val="21"/>
              </w:rPr>
              <w:t>0.6</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20" w:right="0"/>
              <w:jc w:val="left"/>
              <w:rPr>
                <w:rFonts w:ascii="宋体" w:hAnsi="宋体" w:cs="宋体" w:eastAsia="宋体" w:hint="default"/>
                <w:sz w:val="21"/>
                <w:szCs w:val="21"/>
              </w:rPr>
            </w:pPr>
            <w:r>
              <w:rPr>
                <w:rFonts w:ascii="宋体"/>
                <w:sz w:val="21"/>
              </w:rPr>
              <w:t>10,303,93</w:t>
            </w:r>
          </w:p>
          <w:p>
            <w:pPr>
              <w:pStyle w:val="TableParagraph"/>
              <w:spacing w:line="240" w:lineRule="auto" w:before="37"/>
              <w:ind w:left="646" w:right="0"/>
              <w:jc w:val="left"/>
              <w:rPr>
                <w:rFonts w:ascii="宋体" w:hAnsi="宋体" w:cs="宋体" w:eastAsia="宋体" w:hint="default"/>
                <w:sz w:val="21"/>
                <w:szCs w:val="21"/>
              </w:rPr>
            </w:pPr>
            <w:r>
              <w:rPr>
                <w:rFonts w:ascii="宋体"/>
                <w:sz w:val="21"/>
              </w:rPr>
              <w:t>9.16</w:t>
            </w:r>
          </w:p>
        </w:tc>
      </w:tr>
      <w:tr>
        <w:trPr>
          <w:trHeight w:val="634" w:hRule="exact"/>
        </w:trPr>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21"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4" w:right="0"/>
              <w:jc w:val="left"/>
              <w:rPr>
                <w:rFonts w:ascii="宋体" w:hAnsi="宋体" w:cs="宋体" w:eastAsia="宋体" w:hint="default"/>
                <w:sz w:val="21"/>
                <w:szCs w:val="21"/>
              </w:rPr>
            </w:pPr>
            <w:r>
              <w:rPr>
                <w:rFonts w:ascii="宋体"/>
                <w:sz w:val="21"/>
              </w:rPr>
              <w:t>364,307,9</w:t>
            </w:r>
          </w:p>
          <w:p>
            <w:pPr>
              <w:pStyle w:val="TableParagraph"/>
              <w:spacing w:line="240" w:lineRule="auto" w:before="37"/>
              <w:ind w:left="494" w:right="0"/>
              <w:jc w:val="left"/>
              <w:rPr>
                <w:rFonts w:ascii="宋体" w:hAnsi="宋体" w:cs="宋体" w:eastAsia="宋体" w:hint="default"/>
                <w:sz w:val="21"/>
                <w:szCs w:val="21"/>
              </w:rPr>
            </w:pPr>
            <w:r>
              <w:rPr>
                <w:rFonts w:ascii="宋体"/>
                <w:sz w:val="21"/>
              </w:rPr>
              <w:t>42.45</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9"/>
              <w:jc w:val="right"/>
              <w:rPr>
                <w:rFonts w:ascii="宋体" w:hAnsi="宋体" w:cs="宋体" w:eastAsia="宋体" w:hint="default"/>
                <w:sz w:val="21"/>
                <w:szCs w:val="21"/>
              </w:rPr>
            </w:pPr>
            <w:r>
              <w:rPr>
                <w:rFonts w:ascii="宋体"/>
                <w:sz w:val="21"/>
              </w:rPr>
              <w:t>/ </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spacing w:val="-1"/>
                <w:sz w:val="21"/>
              </w:rPr>
              <w:t>162,626.</w:t>
            </w:r>
          </w:p>
          <w:p>
            <w:pPr>
              <w:pStyle w:val="TableParagraph"/>
              <w:spacing w:line="240" w:lineRule="auto" w:before="37"/>
              <w:ind w:right="26"/>
              <w:jc w:val="right"/>
              <w:rPr>
                <w:rFonts w:ascii="宋体" w:hAnsi="宋体" w:cs="宋体" w:eastAsia="宋体" w:hint="default"/>
                <w:sz w:val="21"/>
                <w:szCs w:val="21"/>
              </w:rPr>
            </w:pPr>
            <w:r>
              <w:rPr>
                <w:rFonts w:ascii="宋体"/>
                <w:sz w:val="21"/>
              </w:rPr>
              <w:t>50</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7" w:right="0"/>
              <w:jc w:val="left"/>
              <w:rPr>
                <w:rFonts w:ascii="宋体" w:hAnsi="宋体" w:cs="宋体" w:eastAsia="宋体" w:hint="default"/>
                <w:sz w:val="21"/>
                <w:szCs w:val="21"/>
              </w:rPr>
            </w:pPr>
            <w:r>
              <w:rPr>
                <w:rFonts w:ascii="宋体"/>
                <w:sz w:val="21"/>
              </w:rPr>
              <w:t>/ </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4" w:right="0"/>
              <w:jc w:val="left"/>
              <w:rPr>
                <w:rFonts w:ascii="宋体" w:hAnsi="宋体" w:cs="宋体" w:eastAsia="宋体" w:hint="default"/>
                <w:sz w:val="21"/>
                <w:szCs w:val="21"/>
              </w:rPr>
            </w:pPr>
            <w:r>
              <w:rPr>
                <w:rFonts w:ascii="宋体"/>
                <w:sz w:val="21"/>
              </w:rPr>
              <w:t>364,145,</w:t>
            </w:r>
          </w:p>
          <w:p>
            <w:pPr>
              <w:pStyle w:val="TableParagraph"/>
              <w:spacing w:line="240" w:lineRule="auto" w:before="37"/>
              <w:ind w:left="292" w:right="0"/>
              <w:jc w:val="left"/>
              <w:rPr>
                <w:rFonts w:ascii="宋体" w:hAnsi="宋体" w:cs="宋体" w:eastAsia="宋体" w:hint="default"/>
                <w:sz w:val="21"/>
                <w:szCs w:val="21"/>
              </w:rPr>
            </w:pPr>
            <w:r>
              <w:rPr>
                <w:rFonts w:ascii="宋体"/>
                <w:sz w:val="21"/>
              </w:rPr>
              <w:t>315.95</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143,666,</w:t>
            </w:r>
          </w:p>
          <w:p>
            <w:pPr>
              <w:pStyle w:val="TableParagraph"/>
              <w:spacing w:line="240" w:lineRule="auto" w:before="37"/>
              <w:ind w:left="310" w:right="0"/>
              <w:jc w:val="left"/>
              <w:rPr>
                <w:rFonts w:ascii="宋体" w:hAnsi="宋体" w:cs="宋体" w:eastAsia="宋体" w:hint="default"/>
                <w:sz w:val="21"/>
                <w:szCs w:val="21"/>
              </w:rPr>
            </w:pPr>
            <w:r>
              <w:rPr>
                <w:rFonts w:ascii="宋体"/>
                <w:sz w:val="21"/>
              </w:rPr>
              <w:t>641.86</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84" w:right="0"/>
              <w:jc w:val="left"/>
              <w:rPr>
                <w:rFonts w:ascii="宋体" w:hAnsi="宋体" w:cs="宋体" w:eastAsia="宋体" w:hint="default"/>
                <w:sz w:val="21"/>
                <w:szCs w:val="21"/>
              </w:rPr>
            </w:pPr>
            <w:r>
              <w:rPr>
                <w:rFonts w:ascii="宋体"/>
                <w:sz w:val="21"/>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62,196.</w:t>
            </w:r>
          </w:p>
          <w:p>
            <w:pPr>
              <w:pStyle w:val="TableParagraph"/>
              <w:spacing w:line="240" w:lineRule="auto" w:before="37"/>
              <w:ind w:right="24"/>
              <w:jc w:val="right"/>
              <w:rPr>
                <w:rFonts w:ascii="宋体" w:hAnsi="宋体" w:cs="宋体" w:eastAsia="宋体" w:hint="default"/>
                <w:sz w:val="21"/>
                <w:szCs w:val="21"/>
              </w:rPr>
            </w:pPr>
            <w:r>
              <w:rPr>
                <w:rFonts w:ascii="宋体"/>
                <w:sz w:val="21"/>
              </w:rPr>
              <w:t>82</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5" w:right="0"/>
              <w:jc w:val="left"/>
              <w:rPr>
                <w:rFonts w:ascii="宋体" w:hAnsi="宋体" w:cs="宋体" w:eastAsia="宋体" w:hint="default"/>
                <w:sz w:val="21"/>
                <w:szCs w:val="21"/>
              </w:rPr>
            </w:pPr>
            <w:r>
              <w:rPr>
                <w:rFonts w:ascii="宋体"/>
                <w:sz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0" w:right="0"/>
              <w:jc w:val="left"/>
              <w:rPr>
                <w:rFonts w:ascii="宋体" w:hAnsi="宋体" w:cs="宋体" w:eastAsia="宋体" w:hint="default"/>
                <w:sz w:val="21"/>
                <w:szCs w:val="21"/>
              </w:rPr>
            </w:pPr>
            <w:r>
              <w:rPr>
                <w:rFonts w:ascii="宋体"/>
                <w:sz w:val="21"/>
              </w:rPr>
              <w:t>143,604,4</w:t>
            </w:r>
          </w:p>
          <w:p>
            <w:pPr>
              <w:pStyle w:val="TableParagraph"/>
              <w:spacing w:line="240" w:lineRule="auto" w:before="37"/>
              <w:ind w:left="540" w:right="0"/>
              <w:jc w:val="left"/>
              <w:rPr>
                <w:rFonts w:ascii="宋体" w:hAnsi="宋体" w:cs="宋体" w:eastAsia="宋体" w:hint="default"/>
                <w:sz w:val="21"/>
                <w:szCs w:val="21"/>
              </w:rPr>
            </w:pPr>
            <w:r>
              <w:rPr>
                <w:rFonts w:ascii="宋体"/>
                <w:sz w:val="21"/>
              </w:rPr>
              <w:t>45.04</w:t>
            </w:r>
          </w:p>
        </w:tc>
      </w:tr>
    </w:tbl>
    <w:p>
      <w:pPr>
        <w:spacing w:after="0" w:line="240" w:lineRule="auto"/>
        <w:jc w:val="left"/>
        <w:rPr>
          <w:rFonts w:ascii="宋体" w:hAnsi="宋体" w:cs="宋体" w:eastAsia="宋体" w:hint="default"/>
          <w:sz w:val="21"/>
          <w:szCs w:val="21"/>
        </w:rPr>
        <w:sectPr>
          <w:footerReference w:type="default" r:id="rId82"/>
          <w:pgSz w:w="11910" w:h="16840"/>
          <w:pgMar w:footer="1195" w:header="882" w:top="1080" w:bottom="1380" w:left="1040" w:right="1560"/>
          <w:pgNumType w:start="121"/>
        </w:sectPr>
      </w:pPr>
    </w:p>
    <w:p>
      <w:pPr>
        <w:pStyle w:val="BodyText"/>
        <w:spacing w:line="273" w:lineRule="auto"/>
        <w:ind w:left="236" w:right="-19"/>
        <w:jc w:val="left"/>
        <w:rPr>
          <w:rFonts w:ascii="宋体" w:hAnsi="宋体" w:cs="宋体" w:eastAsia="宋体" w:hint="default"/>
        </w:rPr>
      </w:pPr>
      <w:r>
        <w:rPr>
          <w:rFonts w:ascii="宋体" w:hAnsi="宋体" w:cs="宋体" w:eastAsia="宋体" w:hint="default"/>
          <w:w w:val="100"/>
        </w:rPr>
        <w:t>  </w:t>
      </w:r>
      <w:r>
        <w:rPr>
          <w:w w:val="100"/>
        </w:rPr>
        <w:t>按单</w:t>
      </w:r>
      <w:r>
        <w:rPr>
          <w:spacing w:val="-3"/>
          <w:w w:val="100"/>
        </w:rPr>
        <w:t>项</w:t>
      </w:r>
      <w:r>
        <w:rPr>
          <w:w w:val="100"/>
        </w:rPr>
        <w:t>计</w:t>
      </w:r>
      <w:r>
        <w:rPr>
          <w:spacing w:val="-3"/>
          <w:w w:val="100"/>
        </w:rPr>
        <w:t>提</w:t>
      </w:r>
      <w:r>
        <w:rPr>
          <w:w w:val="100"/>
        </w:rPr>
        <w:t>坏</w:t>
      </w:r>
      <w:r>
        <w:rPr>
          <w:spacing w:val="-3"/>
          <w:w w:val="100"/>
        </w:rPr>
        <w:t>账</w:t>
      </w:r>
      <w:r>
        <w:rPr>
          <w:w w:val="100"/>
        </w:rPr>
        <w:t>准</w:t>
      </w:r>
      <w:r>
        <w:rPr>
          <w:spacing w:val="-3"/>
          <w:w w:val="100"/>
        </w:rPr>
        <w:t>备：</w:t>
      </w:r>
      <w:r>
        <w:rPr>
          <w:rFonts w:ascii="宋体" w:hAnsi="宋体" w:cs="宋体" w:eastAsia="宋体" w:hint="default"/>
          <w:w w:val="100"/>
        </w:rPr>
        <w:t> </w:t>
      </w:r>
    </w:p>
    <w:p>
      <w:pPr>
        <w:pStyle w:val="BodyText"/>
        <w:spacing w:line="240" w:lineRule="auto" w:before="8"/>
        <w:ind w:left="236" w:right="-19"/>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37"/>
        <w:ind w:left="236" w:right="-19"/>
        <w:jc w:val="left"/>
      </w:pPr>
      <w:r>
        <w:rPr>
          <w:rFonts w:ascii="宋体" w:hAnsi="宋体" w:cs="宋体" w:eastAsia="宋体" w:hint="default"/>
          <w:w w:val="100"/>
        </w:rPr>
        <w:t> </w:t>
      </w:r>
      <w:r>
        <w:rPr>
          <w:w w:val="100"/>
        </w:rPr>
        <w:t>按组</w:t>
      </w:r>
      <w:r>
        <w:rPr>
          <w:spacing w:val="-3"/>
          <w:w w:val="100"/>
        </w:rPr>
        <w:t>合</w:t>
      </w:r>
      <w:r>
        <w:rPr>
          <w:w w:val="100"/>
        </w:rPr>
        <w:t>计</w:t>
      </w:r>
      <w:r>
        <w:rPr>
          <w:spacing w:val="-3"/>
          <w:w w:val="100"/>
        </w:rPr>
        <w:t>提</w:t>
      </w:r>
      <w:r>
        <w:rPr>
          <w:w w:val="100"/>
        </w:rPr>
        <w:t>坏</w:t>
      </w:r>
      <w:r>
        <w:rPr>
          <w:spacing w:val="-3"/>
          <w:w w:val="100"/>
        </w:rPr>
        <w:t>账</w:t>
      </w:r>
      <w:r>
        <w:rPr>
          <w:w w:val="100"/>
        </w:rPr>
        <w:t>准</w:t>
      </w:r>
      <w:r>
        <w:rPr>
          <w:spacing w:val="-3"/>
          <w:w w:val="100"/>
        </w:rPr>
        <w:t>备</w:t>
      </w:r>
      <w:r>
        <w:rPr>
          <w:w w:val="100"/>
        </w:rPr>
        <w:t>：</w:t>
      </w:r>
    </w:p>
    <w:p>
      <w:pPr>
        <w:pStyle w:val="BodyText"/>
        <w:spacing w:line="240" w:lineRule="auto" w:before="7"/>
        <w:ind w:left="236" w:right="-19"/>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spacing w:before="101"/>
        <w:ind w:left="236" w:right="-19" w:firstLine="0"/>
        <w:jc w:val="left"/>
        <w:rPr>
          <w:rFonts w:ascii="宋体" w:hAnsi="宋体" w:cs="宋体" w:eastAsia="宋体" w:hint="default"/>
          <w:sz w:val="20"/>
          <w:szCs w:val="20"/>
        </w:rPr>
      </w:pPr>
      <w:r>
        <w:rPr>
          <w:rFonts w:ascii="宋体" w:hAnsi="宋体" w:cs="宋体" w:eastAsia="宋体" w:hint="default"/>
          <w:b/>
          <w:bCs/>
          <w:sz w:val="20"/>
          <w:szCs w:val="20"/>
        </w:rPr>
        <w:t>(6).</w:t>
      </w:r>
      <w:r>
        <w:rPr>
          <w:rFonts w:ascii="宋体" w:hAnsi="宋体" w:cs="宋体" w:eastAsia="宋体" w:hint="default"/>
          <w:b/>
          <w:bCs/>
          <w:spacing w:val="-3"/>
          <w:sz w:val="20"/>
          <w:szCs w:val="20"/>
        </w:rPr>
        <w:t> </w:t>
      </w:r>
      <w:r>
        <w:rPr>
          <w:rFonts w:ascii="宋体" w:hAnsi="宋体" w:cs="宋体" w:eastAsia="宋体" w:hint="default"/>
          <w:b/>
          <w:bCs/>
          <w:sz w:val="20"/>
          <w:szCs w:val="20"/>
        </w:rPr>
        <w:t>坏账准备的情况</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40" w:lineRule="auto" w:before="106"/>
        <w:ind w:left="236" w:right="-19"/>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tabs>
          <w:tab w:pos="1235" w:val="left" w:leader="none"/>
        </w:tabs>
        <w:spacing w:before="0"/>
        <w:ind w:left="236" w:right="0" w:firstLine="0"/>
        <w:jc w:val="left"/>
        <w:rPr>
          <w:rFonts w:ascii="宋体" w:hAnsi="宋体" w:cs="宋体" w:eastAsia="宋体" w:hint="default"/>
          <w:sz w:val="20"/>
          <w:szCs w:val="20"/>
        </w:rPr>
      </w:pPr>
      <w:r>
        <w:rPr>
          <w:rFonts w:ascii="宋体" w:hAnsi="宋体" w:cs="宋体" w:eastAsia="宋体" w:hint="default"/>
          <w:w w:val="95"/>
          <w:sz w:val="20"/>
          <w:szCs w:val="20"/>
        </w:rPr>
        <w:t>单位：元</w:t>
        <w:tab/>
      </w:r>
      <w:r>
        <w:rPr>
          <w:rFonts w:ascii="宋体" w:hAnsi="宋体" w:cs="宋体" w:eastAsia="宋体" w:hint="default"/>
          <w:sz w:val="20"/>
          <w:szCs w:val="20"/>
        </w:rPr>
        <w:t>币种：人民币</w:t>
      </w:r>
    </w:p>
    <w:p>
      <w:pPr>
        <w:spacing w:after="0"/>
        <w:jc w:val="left"/>
        <w:rPr>
          <w:rFonts w:ascii="宋体" w:hAnsi="宋体" w:cs="宋体" w:eastAsia="宋体" w:hint="default"/>
          <w:sz w:val="20"/>
          <w:szCs w:val="20"/>
        </w:rPr>
        <w:sectPr>
          <w:type w:val="continuous"/>
          <w:pgSz w:w="11910" w:h="16840"/>
          <w:pgMar w:top="1120" w:bottom="1380" w:left="1040" w:right="1560"/>
          <w:cols w:num="2" w:equalWidth="0">
            <w:col w:w="2443" w:space="4189"/>
            <w:col w:w="2678"/>
          </w:cols>
        </w:sectPr>
      </w:pPr>
    </w:p>
    <w:p>
      <w:pPr>
        <w:spacing w:line="240" w:lineRule="auto" w:before="3"/>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716"/>
        <w:gridCol w:w="1445"/>
        <w:gridCol w:w="1565"/>
        <w:gridCol w:w="1445"/>
        <w:gridCol w:w="1445"/>
        <w:gridCol w:w="1445"/>
      </w:tblGrid>
      <w:tr>
        <w:trPr>
          <w:trHeight w:val="322" w:hRule="exact"/>
        </w:trPr>
        <w:tc>
          <w:tcPr>
            <w:tcW w:w="1716" w:type="dxa"/>
            <w:vMerge w:val="restart"/>
            <w:tcBorders>
              <w:top w:val="single" w:sz="4" w:space="0" w:color="000000"/>
              <w:left w:val="single" w:sz="4" w:space="0" w:color="000000"/>
              <w:right w:val="single" w:sz="4" w:space="0" w:color="000000"/>
            </w:tcBorders>
          </w:tcPr>
          <w:p>
            <w:pPr>
              <w:pStyle w:val="TableParagraph"/>
              <w:spacing w:line="240" w:lineRule="auto" w:before="148"/>
              <w:ind w:left="643"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445" w:type="dxa"/>
            <w:vMerge w:val="restart"/>
            <w:tcBorders>
              <w:top w:val="single" w:sz="4" w:space="0" w:color="000000"/>
              <w:left w:val="single" w:sz="4" w:space="0" w:color="000000"/>
              <w:right w:val="single" w:sz="4" w:space="0" w:color="000000"/>
            </w:tcBorders>
          </w:tcPr>
          <w:p>
            <w:pPr>
              <w:pStyle w:val="TableParagraph"/>
              <w:spacing w:line="240" w:lineRule="auto" w:before="148"/>
              <w:ind w:left="29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44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8" w:right="0"/>
              <w:jc w:val="center"/>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1445" w:type="dxa"/>
            <w:vMerge w:val="restart"/>
            <w:tcBorders>
              <w:top w:val="single" w:sz="4" w:space="0" w:color="000000"/>
              <w:left w:val="single" w:sz="4" w:space="0" w:color="000000"/>
              <w:right w:val="single" w:sz="4" w:space="0" w:color="000000"/>
            </w:tcBorders>
          </w:tcPr>
          <w:p>
            <w:pPr>
              <w:pStyle w:val="TableParagraph"/>
              <w:spacing w:line="240" w:lineRule="auto" w:before="148"/>
              <w:ind w:left="29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322" w:hRule="exact"/>
        </w:trPr>
        <w:tc>
          <w:tcPr>
            <w:tcW w:w="1716" w:type="dxa"/>
            <w:vMerge/>
            <w:tcBorders>
              <w:left w:val="single" w:sz="4" w:space="0" w:color="000000"/>
              <w:bottom w:val="single" w:sz="4" w:space="0" w:color="000000"/>
              <w:right w:val="single" w:sz="4" w:space="0" w:color="000000"/>
            </w:tcBorders>
          </w:tcPr>
          <w:p>
            <w:pPr/>
          </w:p>
        </w:tc>
        <w:tc>
          <w:tcPr>
            <w:tcW w:w="1445" w:type="dxa"/>
            <w:vMerge/>
            <w:tcBorders>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63" w:right="0"/>
              <w:jc w:val="left"/>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89" w:right="0"/>
              <w:jc w:val="left"/>
              <w:rPr>
                <w:rFonts w:ascii="宋体" w:hAnsi="宋体" w:cs="宋体" w:eastAsia="宋体" w:hint="default"/>
                <w:sz w:val="21"/>
                <w:szCs w:val="21"/>
              </w:rPr>
            </w:pPr>
            <w:r>
              <w:rPr>
                <w:rFonts w:ascii="宋体" w:hAnsi="宋体" w:cs="宋体" w:eastAsia="宋体" w:hint="default"/>
                <w:sz w:val="21"/>
                <w:szCs w:val="21"/>
              </w:rPr>
              <w:t>收回或转回</w:t>
            </w:r>
            <w:r>
              <w:rPr>
                <w:rFonts w:ascii="宋体" w:hAnsi="宋体" w:cs="宋体" w:eastAsia="宋体" w:hint="default"/>
                <w:sz w:val="21"/>
                <w:szCs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89" w:right="0"/>
              <w:jc w:val="left"/>
              <w:rPr>
                <w:rFonts w:ascii="宋体" w:hAnsi="宋体" w:cs="宋体" w:eastAsia="宋体" w:hint="default"/>
                <w:sz w:val="21"/>
                <w:szCs w:val="21"/>
              </w:rPr>
            </w:pPr>
            <w:r>
              <w:rPr>
                <w:rFonts w:ascii="宋体" w:hAnsi="宋体" w:cs="宋体" w:eastAsia="宋体" w:hint="default"/>
                <w:sz w:val="21"/>
                <w:szCs w:val="21"/>
              </w:rPr>
              <w:t>转销或核销</w:t>
            </w:r>
            <w:r>
              <w:rPr>
                <w:rFonts w:ascii="宋体" w:hAnsi="宋体" w:cs="宋体" w:eastAsia="宋体" w:hint="default"/>
                <w:sz w:val="21"/>
                <w:szCs w:val="21"/>
              </w:rPr>
              <w:t> </w:t>
            </w:r>
          </w:p>
        </w:tc>
        <w:tc>
          <w:tcPr>
            <w:tcW w:w="1445" w:type="dxa"/>
            <w:vMerge/>
            <w:tcBorders>
              <w:left w:val="single" w:sz="4" w:space="0" w:color="000000"/>
              <w:bottom w:val="single" w:sz="4" w:space="0" w:color="000000"/>
              <w:right w:val="single" w:sz="4" w:space="0" w:color="000000"/>
            </w:tcBorders>
          </w:tcPr>
          <w:p>
            <w:pPr/>
          </w:p>
        </w:tc>
      </w:tr>
      <w:tr>
        <w:trPr>
          <w:trHeight w:val="324"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right"/>
              <w:rPr>
                <w:rFonts w:ascii="宋体" w:hAnsi="宋体" w:cs="宋体" w:eastAsia="宋体" w:hint="default"/>
                <w:sz w:val="21"/>
                <w:szCs w:val="21"/>
              </w:rPr>
            </w:pPr>
            <w:r>
              <w:rPr>
                <w:rFonts w:ascii="宋体"/>
                <w:spacing w:val="-1"/>
                <w:sz w:val="21"/>
              </w:rPr>
              <w:t>62,196.82</w:t>
            </w:r>
            <w:r>
              <w:rPr>
                <w:rFonts w:ascii="宋体"/>
                <w:sz w:val="21"/>
              </w:rPr>
              <w:t> </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right"/>
              <w:rPr>
                <w:rFonts w:ascii="宋体" w:hAnsi="宋体" w:cs="宋体" w:eastAsia="宋体" w:hint="default"/>
                <w:sz w:val="21"/>
                <w:szCs w:val="21"/>
              </w:rPr>
            </w:pPr>
            <w:r>
              <w:rPr>
                <w:rFonts w:ascii="宋体"/>
                <w:spacing w:val="-1"/>
                <w:sz w:val="21"/>
              </w:rPr>
              <w:t>100,429.68</w:t>
            </w:r>
            <w:r>
              <w:rPr>
                <w:rFonts w:ascii="宋体"/>
                <w:sz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right"/>
              <w:rPr>
                <w:rFonts w:ascii="宋体" w:hAnsi="宋体" w:cs="宋体" w:eastAsia="宋体" w:hint="default"/>
                <w:sz w:val="21"/>
                <w:szCs w:val="21"/>
              </w:rPr>
            </w:pPr>
            <w:r>
              <w:rPr>
                <w:rFonts w:ascii="宋体"/>
                <w:w w:val="100"/>
                <w:sz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right"/>
              <w:rPr>
                <w:rFonts w:ascii="宋体" w:hAnsi="宋体" w:cs="宋体" w:eastAsia="宋体" w:hint="default"/>
                <w:sz w:val="21"/>
                <w:szCs w:val="21"/>
              </w:rPr>
            </w:pPr>
            <w:r>
              <w:rPr>
                <w:rFonts w:ascii="宋体"/>
                <w:w w:val="100"/>
                <w:sz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right"/>
              <w:rPr>
                <w:rFonts w:ascii="宋体" w:hAnsi="宋体" w:cs="宋体" w:eastAsia="宋体" w:hint="default"/>
                <w:sz w:val="21"/>
                <w:szCs w:val="21"/>
              </w:rPr>
            </w:pPr>
            <w:r>
              <w:rPr>
                <w:rFonts w:ascii="宋体"/>
                <w:spacing w:val="-1"/>
                <w:sz w:val="21"/>
              </w:rPr>
              <w:t>162,626.50</w:t>
            </w:r>
            <w:r>
              <w:rPr>
                <w:rFonts w:ascii="宋体"/>
                <w:sz w:val="21"/>
              </w:rPr>
              <w:t> </w:t>
            </w:r>
          </w:p>
        </w:tc>
      </w:tr>
      <w:tr>
        <w:trPr>
          <w:trHeight w:val="322"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w w:val="100"/>
                <w:sz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r>
      <w:tr>
        <w:trPr>
          <w:trHeight w:val="322"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4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62,196.82</w:t>
            </w:r>
            <w:r>
              <w:rPr>
                <w:rFonts w:ascii="宋体"/>
                <w:sz w:val="21"/>
              </w:rPr>
              <w:t> </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100,429.68</w:t>
            </w:r>
            <w:r>
              <w:rPr>
                <w:rFonts w:ascii="宋体"/>
                <w:sz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162,626.50</w:t>
            </w:r>
            <w:r>
              <w:rPr>
                <w:rFonts w:ascii="宋体"/>
                <w:sz w:val="21"/>
              </w:rPr>
              <w:t> </w:t>
            </w:r>
          </w:p>
        </w:tc>
      </w:tr>
    </w:tbl>
    <w:p>
      <w:pPr>
        <w:pStyle w:val="BodyText"/>
        <w:spacing w:line="273" w:lineRule="auto"/>
        <w:ind w:left="236" w:right="227"/>
        <w:jc w:val="left"/>
        <w:rPr>
          <w:rFonts w:ascii="宋体" w:hAnsi="宋体" w:cs="宋体" w:eastAsia="宋体" w:hint="default"/>
        </w:rPr>
      </w:pPr>
      <w:r>
        <w:rPr>
          <w:rFonts w:ascii="宋体" w:hAnsi="宋体" w:cs="宋体" w:eastAsia="宋体" w:hint="default"/>
          <w:w w:val="100"/>
        </w:rPr>
        <w:t>  </w:t>
      </w:r>
      <w:r>
        <w:rPr>
          <w:w w:val="100"/>
        </w:rPr>
        <w:t>其中</w:t>
      </w:r>
      <w:r>
        <w:rPr>
          <w:spacing w:val="-3"/>
          <w:w w:val="100"/>
        </w:rPr>
        <w:t>本</w:t>
      </w:r>
      <w:r>
        <w:rPr>
          <w:w w:val="100"/>
        </w:rPr>
        <w:t>期</w:t>
      </w:r>
      <w:r>
        <w:rPr>
          <w:spacing w:val="-3"/>
          <w:w w:val="100"/>
        </w:rPr>
        <w:t>坏</w:t>
      </w:r>
      <w:r>
        <w:rPr>
          <w:w w:val="100"/>
        </w:rPr>
        <w:t>账</w:t>
      </w:r>
      <w:r>
        <w:rPr>
          <w:spacing w:val="-3"/>
          <w:w w:val="100"/>
        </w:rPr>
        <w:t>准</w:t>
      </w:r>
      <w:r>
        <w:rPr>
          <w:w w:val="100"/>
        </w:rPr>
        <w:t>备</w:t>
      </w:r>
      <w:r>
        <w:rPr>
          <w:spacing w:val="-3"/>
          <w:w w:val="100"/>
        </w:rPr>
        <w:t>收</w:t>
      </w:r>
      <w:r>
        <w:rPr>
          <w:w w:val="100"/>
        </w:rPr>
        <w:t>回</w:t>
      </w:r>
      <w:r>
        <w:rPr>
          <w:spacing w:val="-3"/>
          <w:w w:val="100"/>
        </w:rPr>
        <w:t>或</w:t>
      </w:r>
      <w:r>
        <w:rPr>
          <w:w w:val="100"/>
        </w:rPr>
        <w:t>转回</w:t>
      </w:r>
      <w:r>
        <w:rPr>
          <w:spacing w:val="-3"/>
          <w:w w:val="100"/>
        </w:rPr>
        <w:t>金</w:t>
      </w:r>
      <w:r>
        <w:rPr>
          <w:w w:val="100"/>
        </w:rPr>
        <w:t>额</w:t>
      </w:r>
      <w:r>
        <w:rPr>
          <w:spacing w:val="-3"/>
          <w:w w:val="100"/>
        </w:rPr>
        <w:t>重</w:t>
      </w:r>
      <w:r>
        <w:rPr>
          <w:w w:val="100"/>
        </w:rPr>
        <w:t>要</w:t>
      </w:r>
      <w:r>
        <w:rPr>
          <w:spacing w:val="-3"/>
          <w:w w:val="100"/>
        </w:rPr>
        <w:t>的</w:t>
      </w:r>
      <w:r>
        <w:rPr>
          <w:spacing w:val="-2"/>
          <w:w w:val="100"/>
        </w:rPr>
        <w:t>：</w:t>
      </w:r>
      <w:r>
        <w:rPr>
          <w:rFonts w:ascii="宋体" w:hAnsi="宋体" w:cs="宋体" w:eastAsia="宋体" w:hint="default"/>
          <w:w w:val="100"/>
        </w:rPr>
        <w:t> </w:t>
      </w:r>
    </w:p>
    <w:p>
      <w:pPr>
        <w:pStyle w:val="BodyText"/>
        <w:spacing w:line="273" w:lineRule="auto" w:before="7"/>
        <w:ind w:left="236" w:right="694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0" w:lineRule="auto" w:before="7"/>
        <w:ind w:left="236" w:right="227"/>
        <w:jc w:val="left"/>
      </w:pPr>
      <w:r>
        <w:rPr>
          <w:w w:val="100"/>
        </w:rPr>
        <w:t>无</w:t>
      </w:r>
    </w:p>
    <w:p>
      <w:pPr>
        <w:spacing w:line="240" w:lineRule="auto" w:before="0"/>
        <w:rPr>
          <w:rFonts w:ascii="宋体" w:hAnsi="宋体" w:cs="宋体" w:eastAsia="宋体" w:hint="default"/>
          <w:sz w:val="20"/>
          <w:szCs w:val="20"/>
        </w:rPr>
      </w:pPr>
    </w:p>
    <w:p>
      <w:pPr>
        <w:spacing w:before="152"/>
        <w:ind w:left="236" w:right="227" w:firstLine="0"/>
        <w:jc w:val="left"/>
        <w:rPr>
          <w:rFonts w:ascii="宋体" w:hAnsi="宋体" w:cs="宋体" w:eastAsia="宋体" w:hint="default"/>
          <w:sz w:val="20"/>
          <w:szCs w:val="20"/>
        </w:rPr>
      </w:pPr>
      <w:r>
        <w:rPr>
          <w:rFonts w:ascii="宋体" w:hAnsi="宋体" w:cs="宋体" w:eastAsia="宋体" w:hint="default"/>
          <w:b/>
          <w:bCs/>
          <w:sz w:val="20"/>
          <w:szCs w:val="20"/>
        </w:rPr>
        <w:t>(7).</w:t>
      </w:r>
      <w:r>
        <w:rPr>
          <w:rFonts w:ascii="宋体" w:hAnsi="宋体" w:cs="宋体" w:eastAsia="宋体" w:hint="default"/>
          <w:b/>
          <w:bCs/>
          <w:spacing w:val="-2"/>
          <w:sz w:val="20"/>
          <w:szCs w:val="20"/>
        </w:rPr>
        <w:t> </w:t>
      </w:r>
      <w:r>
        <w:rPr>
          <w:rFonts w:ascii="宋体" w:hAnsi="宋体" w:cs="宋体" w:eastAsia="宋体" w:hint="default"/>
          <w:b/>
          <w:bCs/>
          <w:sz w:val="20"/>
          <w:szCs w:val="20"/>
        </w:rPr>
        <w:t>本期实际核销的应收票据情况</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40" w:lineRule="auto" w:before="106"/>
        <w:ind w:left="236" w:right="22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spacing w:line="240" w:lineRule="auto" w:before="1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040" w:right="1560"/>
        </w:sectPr>
      </w:pPr>
    </w:p>
    <w:p>
      <w:pPr>
        <w:pStyle w:val="BodyText"/>
        <w:spacing w:line="240" w:lineRule="auto" w:before="36"/>
        <w:ind w:left="2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3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5"/>
        <w:ind w:left="236" w:right="0"/>
        <w:jc w:val="left"/>
        <w:rPr>
          <w:rFonts w:ascii="宋体" w:hAnsi="宋体" w:cs="宋体" w:eastAsia="宋体" w:hint="default"/>
        </w:rPr>
      </w:pPr>
      <w:r>
        <w:rPr>
          <w:rFonts w:ascii="宋体"/>
          <w:w w:val="100"/>
        </w:rPr>
        <w:t> </w:t>
      </w:r>
    </w:p>
    <w:p>
      <w:pPr>
        <w:pStyle w:val="Heading3"/>
        <w:spacing w:line="240" w:lineRule="auto" w:before="80"/>
        <w:ind w:left="236" w:right="0"/>
        <w:jc w:val="left"/>
        <w:rPr>
          <w:rFonts w:ascii="宋体" w:hAnsi="宋体" w:cs="宋体" w:eastAsia="宋体" w:hint="default"/>
          <w:b w:val="0"/>
          <w:bCs w:val="0"/>
        </w:rPr>
      </w:pPr>
      <w:r>
        <w:rPr>
          <w:rFonts w:ascii="宋体" w:hAnsi="宋体" w:cs="宋体" w:eastAsia="宋体" w:hint="default"/>
        </w:rPr>
        <w:t>5</w:t>
      </w:r>
      <w:r>
        <w:rPr/>
        <w:t>、</w:t>
      </w:r>
      <w:r>
        <w:rPr>
          <w:spacing w:val="-5"/>
        </w:rPr>
        <w:t> </w:t>
      </w:r>
      <w:r>
        <w:rPr/>
        <w:t>应收账款</w:t>
      </w:r>
      <w:r>
        <w:rPr>
          <w:rFonts w:ascii="宋体" w:hAnsi="宋体" w:cs="宋体" w:eastAsia="宋体" w:hint="default"/>
          <w:w w:val="99"/>
        </w:rPr>
        <w:t> </w:t>
      </w:r>
      <w:r>
        <w:rPr>
          <w:rFonts w:ascii="宋体" w:hAnsi="宋体" w:cs="宋体" w:eastAsia="宋体" w:hint="default"/>
          <w:b w:val="0"/>
          <w:bCs w:val="0"/>
        </w:rPr>
      </w:r>
    </w:p>
    <w:p>
      <w:pPr>
        <w:spacing w:before="101"/>
        <w:ind w:left="236" w:right="0" w:firstLine="0"/>
        <w:jc w:val="left"/>
        <w:rPr>
          <w:rFonts w:ascii="宋体" w:hAnsi="宋体" w:cs="宋体" w:eastAsia="宋体" w:hint="default"/>
          <w:sz w:val="20"/>
          <w:szCs w:val="20"/>
        </w:rPr>
      </w:pPr>
      <w:r>
        <w:rPr>
          <w:rFonts w:ascii="宋体" w:hAnsi="宋体" w:cs="宋体" w:eastAsia="宋体" w:hint="default"/>
          <w:b/>
          <w:bCs/>
          <w:sz w:val="20"/>
          <w:szCs w:val="20"/>
        </w:rPr>
        <w:t>(1).</w:t>
      </w:r>
      <w:r>
        <w:rPr>
          <w:rFonts w:ascii="宋体" w:hAnsi="宋体" w:cs="宋体" w:eastAsia="宋体" w:hint="default"/>
          <w:b/>
          <w:bCs/>
          <w:spacing w:val="-80"/>
          <w:sz w:val="20"/>
          <w:szCs w:val="20"/>
        </w:rPr>
        <w:t> </w:t>
      </w:r>
      <w:r>
        <w:rPr>
          <w:rFonts w:ascii="宋体" w:hAnsi="宋体" w:cs="宋体" w:eastAsia="宋体" w:hint="default"/>
          <w:b/>
          <w:bCs/>
          <w:sz w:val="20"/>
          <w:szCs w:val="20"/>
        </w:rPr>
        <w:t>按账龄披露</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40" w:lineRule="auto" w:before="10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023" w:space="4499"/>
            <w:col w:w="2788"/>
          </w:cols>
        </w:sectPr>
      </w:pPr>
    </w:p>
    <w:p>
      <w:pPr>
        <w:spacing w:line="240" w:lineRule="auto" w:before="10"/>
        <w:rPr>
          <w:rFonts w:ascii="宋体" w:hAnsi="宋体" w:cs="宋体" w:eastAsia="宋体" w:hint="default"/>
          <w:sz w:val="3"/>
          <w:szCs w:val="3"/>
        </w:rPr>
      </w:pPr>
    </w:p>
    <w:tbl>
      <w:tblPr>
        <w:tblW w:w="0" w:type="auto"/>
        <w:jc w:val="left"/>
        <w:tblInd w:w="200" w:type="dxa"/>
        <w:tblLayout w:type="fixed"/>
        <w:tblCellMar>
          <w:top w:w="0" w:type="dxa"/>
          <w:left w:w="0" w:type="dxa"/>
          <w:bottom w:w="0" w:type="dxa"/>
          <w:right w:w="0" w:type="dxa"/>
        </w:tblCellMar>
        <w:tblLook w:val="01E0"/>
      </w:tblPr>
      <w:tblGrid>
        <w:gridCol w:w="4371"/>
        <w:gridCol w:w="4525"/>
      </w:tblGrid>
      <w:tr>
        <w:trPr>
          <w:trHeight w:val="322"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r>
      <w:tr>
        <w:trPr>
          <w:trHeight w:val="322"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color w:val="FF0000"/>
                <w:sz w:val="21"/>
                <w:szCs w:val="21"/>
              </w:rPr>
              <w:t> </w:t>
            </w:r>
            <w:r>
              <w:rPr>
                <w:rFonts w:ascii="宋体" w:hAnsi="宋体" w:cs="宋体" w:eastAsia="宋体" w:hint="default"/>
                <w:sz w:val="21"/>
                <w:szCs w:val="21"/>
              </w:rPr>
            </w:r>
          </w:p>
        </w:tc>
      </w:tr>
    </w:tbl>
    <w:p>
      <w:pPr>
        <w:spacing w:after="0" w:line="262" w:lineRule="exact"/>
        <w:jc w:val="left"/>
        <w:rPr>
          <w:rFonts w:ascii="宋体" w:hAnsi="宋体" w:cs="宋体" w:eastAsia="宋体" w:hint="default"/>
          <w:sz w:val="21"/>
          <w:szCs w:val="21"/>
        </w:rPr>
        <w:sectPr>
          <w:type w:val="continuous"/>
          <w:pgSz w:w="11910" w:h="16840"/>
          <w:pgMar w:top="1120" w:bottom="1380" w:left="1040" w:right="1560"/>
        </w:sectPr>
      </w:pPr>
    </w:p>
    <w:p>
      <w:pPr>
        <w:spacing w:line="240" w:lineRule="auto" w:before="5"/>
        <w:rPr>
          <w:rFonts w:ascii="宋体" w:hAnsi="宋体" w:cs="宋体" w:eastAsia="宋体" w:hint="default"/>
          <w:sz w:val="27"/>
          <w:szCs w:val="27"/>
        </w:rPr>
      </w:pPr>
    </w:p>
    <w:tbl>
      <w:tblPr>
        <w:tblW w:w="0" w:type="auto"/>
        <w:jc w:val="left"/>
        <w:tblInd w:w="100" w:type="dxa"/>
        <w:tblLayout w:type="fixed"/>
        <w:tblCellMar>
          <w:top w:w="0" w:type="dxa"/>
          <w:left w:w="0" w:type="dxa"/>
          <w:bottom w:w="0" w:type="dxa"/>
          <w:right w:w="0" w:type="dxa"/>
        </w:tblCellMar>
        <w:tblLook w:val="01E0"/>
      </w:tblPr>
      <w:tblGrid>
        <w:gridCol w:w="4371"/>
        <w:gridCol w:w="4525"/>
      </w:tblGrid>
      <w:tr>
        <w:trPr>
          <w:trHeight w:val="322"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年以内分项</w:t>
            </w:r>
            <w:r>
              <w:rPr>
                <w:rFonts w:ascii="宋体" w:hAnsi="宋体" w:cs="宋体" w:eastAsia="宋体" w:hint="default"/>
                <w:sz w:val="21"/>
                <w:szCs w:val="21"/>
              </w:rPr>
              <w:t> </w:t>
            </w:r>
          </w:p>
        </w:tc>
      </w:tr>
      <w:tr>
        <w:trPr>
          <w:trHeight w:val="322"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个月以内</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1,197,249,585.95</w:t>
            </w:r>
          </w:p>
        </w:tc>
      </w:tr>
      <w:tr>
        <w:trPr>
          <w:trHeight w:val="322"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7-12</w:t>
            </w:r>
            <w:r>
              <w:rPr>
                <w:rFonts w:ascii="宋体" w:hAnsi="宋体" w:cs="宋体" w:eastAsia="宋体" w:hint="default"/>
                <w:spacing w:val="-52"/>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242,487,699.35</w:t>
            </w:r>
          </w:p>
        </w:tc>
      </w:tr>
      <w:tr>
        <w:trPr>
          <w:trHeight w:val="324"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2"/>
              <w:jc w:val="right"/>
              <w:rPr>
                <w:rFonts w:ascii="宋体" w:hAnsi="宋体" w:cs="宋体" w:eastAsia="宋体" w:hint="default"/>
                <w:sz w:val="21"/>
                <w:szCs w:val="21"/>
              </w:rPr>
            </w:pPr>
            <w:r>
              <w:rPr>
                <w:rFonts w:ascii="宋体"/>
                <w:spacing w:val="-1"/>
                <w:sz w:val="21"/>
              </w:rPr>
              <w:t>1,439,737,285.30</w:t>
            </w:r>
          </w:p>
        </w:tc>
      </w:tr>
      <w:tr>
        <w:trPr>
          <w:trHeight w:val="322"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374,585,850.62</w:t>
            </w:r>
          </w:p>
        </w:tc>
      </w:tr>
      <w:tr>
        <w:trPr>
          <w:trHeight w:val="322"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98,387,062.13</w:t>
            </w:r>
          </w:p>
        </w:tc>
      </w:tr>
      <w:tr>
        <w:trPr>
          <w:trHeight w:val="322"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54,842,665.57</w:t>
            </w:r>
          </w:p>
        </w:tc>
      </w:tr>
      <w:tr>
        <w:trPr>
          <w:trHeight w:val="322"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16,327,757.55</w:t>
            </w:r>
          </w:p>
        </w:tc>
      </w:tr>
      <w:tr>
        <w:trPr>
          <w:trHeight w:val="324"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w w:val="100"/>
                <w:sz w:val="21"/>
              </w:rPr>
              <w:t> </w:t>
            </w:r>
          </w:p>
        </w:tc>
        <w:tc>
          <w:tcPr>
            <w:tcW w:w="452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w w:val="100"/>
                <w:sz w:val="21"/>
              </w:rPr>
              <w:t> </w:t>
            </w:r>
          </w:p>
        </w:tc>
        <w:tc>
          <w:tcPr>
            <w:tcW w:w="452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1,983,880,621.17</w:t>
            </w:r>
          </w:p>
        </w:tc>
      </w:tr>
    </w:tbl>
    <w:p>
      <w:pPr>
        <w:spacing w:after="0" w:line="262" w:lineRule="exact"/>
        <w:jc w:val="right"/>
        <w:rPr>
          <w:rFonts w:ascii="宋体" w:hAnsi="宋体" w:cs="宋体" w:eastAsia="宋体" w:hint="default"/>
          <w:sz w:val="21"/>
          <w:szCs w:val="21"/>
        </w:rPr>
        <w:sectPr>
          <w:pgSz w:w="11910" w:h="16840"/>
          <w:pgMar w:header="882" w:footer="1195" w:top="1080" w:bottom="1380" w:left="1140" w:right="1580"/>
        </w:sectPr>
      </w:pPr>
    </w:p>
    <w:p>
      <w:pPr>
        <w:pStyle w:val="BodyText"/>
        <w:spacing w:line="262" w:lineRule="exact"/>
        <w:ind w:left="136" w:right="0"/>
        <w:jc w:val="left"/>
        <w:rPr>
          <w:rFonts w:ascii="宋体" w:hAnsi="宋体" w:cs="宋体" w:eastAsia="宋体" w:hint="default"/>
        </w:rPr>
      </w:pPr>
      <w:r>
        <w:rPr>
          <w:rFonts w:ascii="宋体"/>
          <w:w w:val="100"/>
        </w:rPr>
        <w:t> </w:t>
      </w:r>
    </w:p>
    <w:p>
      <w:pPr>
        <w:spacing w:before="101"/>
        <w:ind w:left="136" w:right="0" w:firstLine="0"/>
        <w:jc w:val="left"/>
        <w:rPr>
          <w:rFonts w:ascii="宋体" w:hAnsi="宋体" w:cs="宋体" w:eastAsia="宋体" w:hint="default"/>
          <w:sz w:val="20"/>
          <w:szCs w:val="20"/>
        </w:rPr>
      </w:pPr>
      <w:r>
        <w:rPr>
          <w:rFonts w:ascii="宋体" w:hAnsi="宋体" w:cs="宋体" w:eastAsia="宋体" w:hint="default"/>
          <w:b/>
          <w:bCs/>
          <w:sz w:val="20"/>
          <w:szCs w:val="20"/>
        </w:rPr>
        <w:t>(2).</w:t>
      </w:r>
      <w:r>
        <w:rPr>
          <w:rFonts w:ascii="宋体" w:hAnsi="宋体" w:cs="宋体" w:eastAsia="宋体" w:hint="default"/>
          <w:b/>
          <w:bCs/>
          <w:spacing w:val="-80"/>
          <w:sz w:val="20"/>
          <w:szCs w:val="20"/>
        </w:rPr>
        <w:t> </w:t>
      </w:r>
      <w:r>
        <w:rPr>
          <w:rFonts w:ascii="宋体" w:hAnsi="宋体" w:cs="宋体" w:eastAsia="宋体" w:hint="default"/>
          <w:b/>
          <w:bCs/>
          <w:sz w:val="20"/>
          <w:szCs w:val="20"/>
        </w:rPr>
        <w:t>按坏账计提方法分类披露</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40" w:lineRule="auto" w:before="106"/>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tabs>
          <w:tab w:pos="1135" w:val="left" w:leader="none"/>
        </w:tabs>
        <w:spacing w:before="0"/>
        <w:ind w:left="136" w:right="0" w:firstLine="0"/>
        <w:jc w:val="left"/>
        <w:rPr>
          <w:rFonts w:ascii="宋体" w:hAnsi="宋体" w:cs="宋体" w:eastAsia="宋体" w:hint="default"/>
          <w:sz w:val="20"/>
          <w:szCs w:val="20"/>
        </w:rPr>
      </w:pPr>
      <w:r>
        <w:rPr>
          <w:rFonts w:ascii="宋体" w:hAnsi="宋体" w:cs="宋体" w:eastAsia="宋体" w:hint="default"/>
          <w:w w:val="95"/>
          <w:sz w:val="20"/>
          <w:szCs w:val="20"/>
        </w:rPr>
        <w:t>单位：元</w:t>
        <w:tab/>
      </w:r>
      <w:r>
        <w:rPr>
          <w:rFonts w:ascii="宋体" w:hAnsi="宋体" w:cs="宋体" w:eastAsia="宋体" w:hint="default"/>
          <w:sz w:val="20"/>
          <w:szCs w:val="20"/>
        </w:rPr>
        <w:t>币种：人民币</w:t>
      </w:r>
    </w:p>
    <w:p>
      <w:pPr>
        <w:spacing w:after="0"/>
        <w:jc w:val="left"/>
        <w:rPr>
          <w:rFonts w:ascii="宋体" w:hAnsi="宋体" w:cs="宋体" w:eastAsia="宋体" w:hint="default"/>
          <w:sz w:val="20"/>
          <w:szCs w:val="20"/>
        </w:rPr>
        <w:sectPr>
          <w:type w:val="continuous"/>
          <w:pgSz w:w="11910" w:h="16840"/>
          <w:pgMar w:top="1120" w:bottom="1380" w:left="1140" w:right="1580"/>
          <w:cols w:num="2" w:equalWidth="0">
            <w:col w:w="2873" w:space="3656"/>
            <w:col w:w="2661"/>
          </w:cols>
        </w:sectPr>
      </w:pPr>
    </w:p>
    <w:p>
      <w:pPr>
        <w:spacing w:line="240" w:lineRule="auto" w:before="6"/>
        <w:rPr>
          <w:rFonts w:ascii="宋体" w:hAnsi="宋体" w:cs="宋体" w:eastAsia="宋体" w:hint="default"/>
          <w:sz w:val="4"/>
          <w:szCs w:val="4"/>
        </w:rPr>
      </w:pPr>
    </w:p>
    <w:tbl>
      <w:tblPr>
        <w:tblW w:w="0" w:type="auto"/>
        <w:jc w:val="left"/>
        <w:tblInd w:w="100" w:type="dxa"/>
        <w:tblLayout w:type="fixed"/>
        <w:tblCellMar>
          <w:top w:w="0" w:type="dxa"/>
          <w:left w:w="0" w:type="dxa"/>
          <w:bottom w:w="0" w:type="dxa"/>
          <w:right w:w="0" w:type="dxa"/>
        </w:tblCellMar>
        <w:tblLook w:val="01E0"/>
      </w:tblPr>
      <w:tblGrid>
        <w:gridCol w:w="1172"/>
        <w:gridCol w:w="991"/>
        <w:gridCol w:w="565"/>
        <w:gridCol w:w="852"/>
        <w:gridCol w:w="566"/>
        <w:gridCol w:w="854"/>
        <w:gridCol w:w="984"/>
        <w:gridCol w:w="713"/>
        <w:gridCol w:w="991"/>
        <w:gridCol w:w="567"/>
        <w:gridCol w:w="710"/>
      </w:tblGrid>
      <w:tr>
        <w:trPr>
          <w:trHeight w:val="283" w:hRule="exact"/>
        </w:trPr>
        <w:tc>
          <w:tcPr>
            <w:tcW w:w="11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370"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382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96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22" w:hRule="exact"/>
        </w:trPr>
        <w:tc>
          <w:tcPr>
            <w:tcW w:w="1172" w:type="dxa"/>
            <w:vMerge/>
            <w:tcBorders>
              <w:left w:val="single" w:sz="4" w:space="0" w:color="000000"/>
              <w:right w:val="single" w:sz="4" w:space="0" w:color="000000"/>
            </w:tcBorders>
          </w:tcPr>
          <w:p>
            <w:pPr/>
          </w:p>
        </w:tc>
        <w:tc>
          <w:tcPr>
            <w:tcW w:w="15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50"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83"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854"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73" w:lineRule="auto"/>
              <w:ind w:left="211" w:right="107"/>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r>
              <w:rPr>
                <w:rFonts w:ascii="宋体" w:hAnsi="宋体" w:cs="宋体" w:eastAsia="宋体" w:hint="default"/>
                <w:sz w:val="21"/>
                <w:szCs w:val="21"/>
              </w:rPr>
              <w:t> </w:t>
            </w:r>
          </w:p>
        </w:tc>
        <w:tc>
          <w:tcPr>
            <w:tcW w:w="16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22"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52"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710"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73" w:lineRule="auto"/>
              <w:ind w:left="136" w:right="36"/>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r>
              <w:rPr>
                <w:rFonts w:ascii="宋体" w:hAnsi="宋体" w:cs="宋体" w:eastAsia="宋体" w:hint="default"/>
                <w:sz w:val="21"/>
                <w:szCs w:val="21"/>
              </w:rPr>
              <w:t> </w:t>
            </w:r>
          </w:p>
        </w:tc>
      </w:tr>
      <w:tr>
        <w:trPr>
          <w:trHeight w:val="946" w:hRule="exact"/>
        </w:trPr>
        <w:tc>
          <w:tcPr>
            <w:tcW w:w="1172" w:type="dxa"/>
            <w:vMerge/>
            <w:tcBorders>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78"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17" w:right="15"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7" w:right="14"/>
              <w:jc w:val="both"/>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 </w:t>
            </w:r>
          </w:p>
        </w:tc>
        <w:tc>
          <w:tcPr>
            <w:tcW w:w="854" w:type="dxa"/>
            <w:vMerge/>
            <w:tcBorders>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76"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94" w:right="86"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80"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7" w:right="14"/>
              <w:jc w:val="both"/>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 </w:t>
            </w:r>
          </w:p>
        </w:tc>
        <w:tc>
          <w:tcPr>
            <w:tcW w:w="710" w:type="dxa"/>
            <w:vMerge/>
            <w:tcBorders>
              <w:left w:val="single" w:sz="4" w:space="0" w:color="000000"/>
              <w:bottom w:val="single" w:sz="4" w:space="0" w:color="000000"/>
              <w:right w:val="single" w:sz="4" w:space="0" w:color="000000"/>
            </w:tcBorders>
          </w:tcPr>
          <w:p>
            <w:pPr/>
          </w:p>
        </w:tc>
      </w:tr>
      <w:tr>
        <w:trPr>
          <w:trHeight w:val="634" w:hRule="exact"/>
        </w:trPr>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79"/>
              <w:jc w:val="left"/>
              <w:rPr>
                <w:rFonts w:ascii="宋体" w:hAnsi="宋体" w:cs="宋体" w:eastAsia="宋体" w:hint="default"/>
                <w:sz w:val="21"/>
                <w:szCs w:val="21"/>
              </w:rPr>
            </w:pPr>
            <w:r>
              <w:rPr>
                <w:rFonts w:ascii="宋体" w:hAnsi="宋体" w:cs="宋体" w:eastAsia="宋体" w:hint="default"/>
                <w:sz w:val="21"/>
                <w:szCs w:val="21"/>
              </w:rPr>
              <w:t>按单项计提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坏账准备</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12" w:right="0"/>
              <w:jc w:val="left"/>
              <w:rPr>
                <w:rFonts w:ascii="宋体" w:hAnsi="宋体" w:cs="宋体" w:eastAsia="宋体" w:hint="default"/>
                <w:sz w:val="21"/>
                <w:szCs w:val="21"/>
              </w:rPr>
            </w:pPr>
            <w:r>
              <w:rPr>
                <w:rFonts w:ascii="宋体"/>
                <w:sz w:val="21"/>
              </w:rPr>
              <w:t>24,163,6</w:t>
            </w:r>
          </w:p>
          <w:p>
            <w:pPr>
              <w:pStyle w:val="TableParagraph"/>
              <w:spacing w:line="240" w:lineRule="auto" w:before="37"/>
              <w:ind w:left="427" w:right="0"/>
              <w:jc w:val="left"/>
              <w:rPr>
                <w:rFonts w:ascii="宋体" w:hAnsi="宋体" w:cs="宋体" w:eastAsia="宋体" w:hint="default"/>
                <w:sz w:val="21"/>
                <w:szCs w:val="21"/>
              </w:rPr>
            </w:pPr>
            <w:r>
              <w:rPr>
                <w:rFonts w:ascii="宋体"/>
                <w:sz w:val="21"/>
              </w:rPr>
              <w:t>50.87</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83" w:right="0"/>
              <w:jc w:val="center"/>
              <w:rPr>
                <w:rFonts w:ascii="宋体" w:hAnsi="宋体" w:cs="宋体" w:eastAsia="宋体" w:hint="default"/>
                <w:sz w:val="21"/>
                <w:szCs w:val="21"/>
              </w:rPr>
            </w:pPr>
            <w:r>
              <w:rPr>
                <w:rFonts w:ascii="宋体"/>
                <w:sz w:val="21"/>
              </w:rPr>
              <w:t>1.22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52" w:right="0"/>
              <w:jc w:val="center"/>
              <w:rPr>
                <w:rFonts w:ascii="宋体" w:hAnsi="宋体" w:cs="宋体" w:eastAsia="宋体" w:hint="default"/>
                <w:sz w:val="21"/>
                <w:szCs w:val="21"/>
              </w:rPr>
            </w:pPr>
            <w:r>
              <w:rPr>
                <w:rFonts w:ascii="宋体"/>
                <w:sz w:val="21"/>
              </w:rPr>
              <w:t>24,163,</w:t>
            </w:r>
          </w:p>
          <w:p>
            <w:pPr>
              <w:pStyle w:val="TableParagraph"/>
              <w:spacing w:line="240" w:lineRule="auto" w:before="37"/>
              <w:ind w:left="156" w:right="0"/>
              <w:jc w:val="center"/>
              <w:rPr>
                <w:rFonts w:ascii="宋体" w:hAnsi="宋体" w:cs="宋体" w:eastAsia="宋体" w:hint="default"/>
                <w:sz w:val="21"/>
                <w:szCs w:val="21"/>
              </w:rPr>
            </w:pPr>
            <w:r>
              <w:rPr>
                <w:rFonts w:ascii="宋体"/>
                <w:sz w:val="21"/>
              </w:rPr>
              <w:t>650.87</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3"/>
              <w:jc w:val="right"/>
              <w:rPr>
                <w:rFonts w:ascii="宋体" w:hAnsi="宋体" w:cs="宋体" w:eastAsia="宋体" w:hint="default"/>
                <w:sz w:val="21"/>
                <w:szCs w:val="21"/>
              </w:rPr>
            </w:pPr>
            <w:r>
              <w:rPr>
                <w:rFonts w:ascii="宋体"/>
                <w:sz w:val="21"/>
              </w:rPr>
              <w:t>100</w:t>
            </w:r>
          </w:p>
        </w:tc>
        <w:tc>
          <w:tcPr>
            <w:tcW w:w="85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7" w:right="0"/>
              <w:jc w:val="left"/>
              <w:rPr>
                <w:rFonts w:ascii="宋体" w:hAnsi="宋体" w:cs="宋体" w:eastAsia="宋体" w:hint="default"/>
                <w:sz w:val="21"/>
                <w:szCs w:val="21"/>
              </w:rPr>
            </w:pPr>
            <w:r>
              <w:rPr>
                <w:rFonts w:ascii="宋体"/>
                <w:sz w:val="21"/>
              </w:rPr>
              <w:t>24,163,6</w:t>
            </w:r>
          </w:p>
          <w:p>
            <w:pPr>
              <w:pStyle w:val="TableParagraph"/>
              <w:spacing w:line="240" w:lineRule="auto" w:before="37"/>
              <w:ind w:left="422" w:right="0"/>
              <w:jc w:val="left"/>
              <w:rPr>
                <w:rFonts w:ascii="宋体" w:hAnsi="宋体" w:cs="宋体" w:eastAsia="宋体" w:hint="default"/>
                <w:sz w:val="21"/>
                <w:szCs w:val="21"/>
              </w:rPr>
            </w:pPr>
            <w:r>
              <w:rPr>
                <w:rFonts w:ascii="宋体"/>
                <w:sz w:val="21"/>
              </w:rPr>
              <w:t>50.87</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3"/>
              <w:jc w:val="right"/>
              <w:rPr>
                <w:rFonts w:ascii="宋体" w:hAnsi="宋体" w:cs="宋体" w:eastAsia="宋体" w:hint="default"/>
                <w:sz w:val="21"/>
                <w:szCs w:val="21"/>
              </w:rPr>
            </w:pPr>
            <w:r>
              <w:rPr>
                <w:rFonts w:ascii="宋体"/>
                <w:sz w:val="21"/>
              </w:rPr>
              <w:t>0.91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15" w:right="0"/>
              <w:jc w:val="left"/>
              <w:rPr>
                <w:rFonts w:ascii="宋体" w:hAnsi="宋体" w:cs="宋体" w:eastAsia="宋体" w:hint="default"/>
                <w:sz w:val="21"/>
                <w:szCs w:val="21"/>
              </w:rPr>
            </w:pPr>
            <w:r>
              <w:rPr>
                <w:rFonts w:ascii="宋体"/>
                <w:sz w:val="21"/>
              </w:rPr>
              <w:t>24,163,6</w:t>
            </w:r>
          </w:p>
          <w:p>
            <w:pPr>
              <w:pStyle w:val="TableParagraph"/>
              <w:spacing w:line="240" w:lineRule="auto" w:before="37"/>
              <w:ind w:left="429" w:right="0"/>
              <w:jc w:val="left"/>
              <w:rPr>
                <w:rFonts w:ascii="宋体" w:hAnsi="宋体" w:cs="宋体" w:eastAsia="宋体" w:hint="default"/>
                <w:sz w:val="21"/>
                <w:szCs w:val="21"/>
              </w:rPr>
            </w:pPr>
            <w:r>
              <w:rPr>
                <w:rFonts w:ascii="宋体"/>
                <w:sz w:val="21"/>
              </w:rPr>
              <w:t>50.87</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92" w:right="0"/>
              <w:jc w:val="center"/>
              <w:rPr>
                <w:rFonts w:ascii="宋体" w:hAnsi="宋体" w:cs="宋体" w:eastAsia="宋体" w:hint="default"/>
                <w:sz w:val="21"/>
                <w:szCs w:val="21"/>
              </w:rPr>
            </w:pPr>
            <w:r>
              <w:rPr>
                <w:rFonts w:ascii="宋体"/>
                <w:sz w:val="21"/>
              </w:rPr>
              <w:t>100</w:t>
            </w: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89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r>
      <w:tr>
        <w:trPr>
          <w:trHeight w:val="322" w:hRule="exact"/>
        </w:trPr>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w w:val="100"/>
                <w:sz w:val="21"/>
              </w:rPr>
              <w:t> </w:t>
            </w:r>
            <w:r>
              <w:rPr>
                <w:rFonts w:ascii="宋体"/>
                <w:spacing w:val="1"/>
                <w:sz w:val="21"/>
              </w:rPr>
              <w:t> </w:t>
            </w:r>
            <w:r>
              <w:rPr>
                <w:rFonts w:ascii="宋体"/>
                <w:color w:val="808080"/>
                <w:w w:val="100"/>
                <w:sz w:val="21"/>
              </w:rPr>
              <w:t> </w:t>
            </w:r>
            <w:r>
              <w:rPr>
                <w:rFonts w:ascii="宋体"/>
                <w:w w:val="100"/>
                <w:sz w:val="21"/>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1570" w:hRule="exact"/>
        </w:trPr>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79"/>
              <w:jc w:val="both"/>
              <w:rPr>
                <w:rFonts w:ascii="宋体" w:hAnsi="宋体" w:cs="宋体" w:eastAsia="宋体" w:hint="default"/>
                <w:sz w:val="21"/>
                <w:szCs w:val="21"/>
              </w:rPr>
            </w:pPr>
            <w:r>
              <w:rPr>
                <w:rFonts w:ascii="宋体" w:hAnsi="宋体" w:cs="宋体" w:eastAsia="宋体" w:hint="default"/>
                <w:sz w:val="21"/>
                <w:szCs w:val="21"/>
              </w:rPr>
              <w:t>单项金额不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重大并单独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计提坏账准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备的应收账</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款</w:t>
            </w:r>
            <w:r>
              <w:rPr>
                <w:rFonts w:ascii="宋体" w:hAnsi="宋体" w:cs="宋体" w:eastAsia="宋体" w:hint="default"/>
                <w:color w:val="808080"/>
                <w:sz w:val="21"/>
                <w:szCs w:val="21"/>
              </w:rPr>
              <w:t> </w:t>
            </w:r>
            <w:r>
              <w:rPr>
                <w:rFonts w:ascii="宋体" w:hAnsi="宋体" w:cs="宋体" w:eastAsia="宋体" w:hint="default"/>
                <w:sz w:val="21"/>
                <w:szCs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2" w:right="0"/>
              <w:jc w:val="left"/>
              <w:rPr>
                <w:rFonts w:ascii="宋体" w:hAnsi="宋体" w:cs="宋体" w:eastAsia="宋体" w:hint="default"/>
                <w:sz w:val="21"/>
                <w:szCs w:val="21"/>
              </w:rPr>
            </w:pPr>
            <w:r>
              <w:rPr>
                <w:rFonts w:ascii="宋体"/>
                <w:sz w:val="21"/>
              </w:rPr>
              <w:t>24,163,6</w:t>
            </w:r>
          </w:p>
          <w:p>
            <w:pPr>
              <w:pStyle w:val="TableParagraph"/>
              <w:spacing w:line="240" w:lineRule="auto" w:before="37"/>
              <w:ind w:left="427" w:right="0"/>
              <w:jc w:val="left"/>
              <w:rPr>
                <w:rFonts w:ascii="宋体" w:hAnsi="宋体" w:cs="宋体" w:eastAsia="宋体" w:hint="default"/>
                <w:sz w:val="21"/>
                <w:szCs w:val="21"/>
              </w:rPr>
            </w:pPr>
            <w:r>
              <w:rPr>
                <w:rFonts w:ascii="宋体"/>
                <w:sz w:val="21"/>
              </w:rPr>
              <w:t>50.87</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3" w:right="0"/>
              <w:jc w:val="center"/>
              <w:rPr>
                <w:rFonts w:ascii="宋体" w:hAnsi="宋体" w:cs="宋体" w:eastAsia="宋体" w:hint="default"/>
                <w:sz w:val="21"/>
                <w:szCs w:val="21"/>
              </w:rPr>
            </w:pPr>
            <w:r>
              <w:rPr>
                <w:rFonts w:ascii="宋体"/>
                <w:sz w:val="21"/>
              </w:rPr>
              <w:t>1.22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 w:right="0"/>
              <w:jc w:val="center"/>
              <w:rPr>
                <w:rFonts w:ascii="宋体" w:hAnsi="宋体" w:cs="宋体" w:eastAsia="宋体" w:hint="default"/>
                <w:sz w:val="21"/>
                <w:szCs w:val="21"/>
              </w:rPr>
            </w:pPr>
            <w:r>
              <w:rPr>
                <w:rFonts w:ascii="宋体"/>
                <w:sz w:val="21"/>
              </w:rPr>
              <w:t>24,163,</w:t>
            </w:r>
          </w:p>
          <w:p>
            <w:pPr>
              <w:pStyle w:val="TableParagraph"/>
              <w:spacing w:line="240" w:lineRule="auto" w:before="37"/>
              <w:ind w:left="156" w:right="0"/>
              <w:jc w:val="center"/>
              <w:rPr>
                <w:rFonts w:ascii="宋体" w:hAnsi="宋体" w:cs="宋体" w:eastAsia="宋体" w:hint="default"/>
                <w:sz w:val="21"/>
                <w:szCs w:val="21"/>
              </w:rPr>
            </w:pPr>
            <w:r>
              <w:rPr>
                <w:rFonts w:ascii="宋体"/>
                <w:sz w:val="21"/>
              </w:rPr>
              <w:t>650.87</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100</w:t>
            </w:r>
          </w:p>
        </w:tc>
        <w:tc>
          <w:tcPr>
            <w:tcW w:w="85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7" w:right="0"/>
              <w:jc w:val="left"/>
              <w:rPr>
                <w:rFonts w:ascii="宋体" w:hAnsi="宋体" w:cs="宋体" w:eastAsia="宋体" w:hint="default"/>
                <w:sz w:val="21"/>
                <w:szCs w:val="21"/>
              </w:rPr>
            </w:pPr>
            <w:r>
              <w:rPr>
                <w:rFonts w:ascii="宋体"/>
                <w:sz w:val="21"/>
              </w:rPr>
              <w:t>24,163,6</w:t>
            </w:r>
          </w:p>
          <w:p>
            <w:pPr>
              <w:pStyle w:val="TableParagraph"/>
              <w:spacing w:line="240" w:lineRule="auto" w:before="37"/>
              <w:ind w:left="422" w:right="0"/>
              <w:jc w:val="left"/>
              <w:rPr>
                <w:rFonts w:ascii="宋体" w:hAnsi="宋体" w:cs="宋体" w:eastAsia="宋体" w:hint="default"/>
                <w:sz w:val="21"/>
                <w:szCs w:val="21"/>
              </w:rPr>
            </w:pPr>
            <w:r>
              <w:rPr>
                <w:rFonts w:ascii="宋体"/>
                <w:sz w:val="21"/>
              </w:rPr>
              <w:t>50.87</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0.91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5" w:right="0"/>
              <w:jc w:val="left"/>
              <w:rPr>
                <w:rFonts w:ascii="宋体" w:hAnsi="宋体" w:cs="宋体" w:eastAsia="宋体" w:hint="default"/>
                <w:sz w:val="21"/>
                <w:szCs w:val="21"/>
              </w:rPr>
            </w:pPr>
            <w:r>
              <w:rPr>
                <w:rFonts w:ascii="宋体"/>
                <w:sz w:val="21"/>
              </w:rPr>
              <w:t>24,163,6</w:t>
            </w:r>
          </w:p>
          <w:p>
            <w:pPr>
              <w:pStyle w:val="TableParagraph"/>
              <w:spacing w:line="240" w:lineRule="auto" w:before="37"/>
              <w:ind w:left="429" w:right="0"/>
              <w:jc w:val="left"/>
              <w:rPr>
                <w:rFonts w:ascii="宋体" w:hAnsi="宋体" w:cs="宋体" w:eastAsia="宋体" w:hint="default"/>
                <w:sz w:val="21"/>
                <w:szCs w:val="21"/>
              </w:rPr>
            </w:pPr>
            <w:r>
              <w:rPr>
                <w:rFonts w:ascii="宋体"/>
                <w:sz w:val="21"/>
              </w:rPr>
              <w:t>50.87</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92" w:right="0"/>
              <w:jc w:val="center"/>
              <w:rPr>
                <w:rFonts w:ascii="宋体" w:hAnsi="宋体" w:cs="宋体" w:eastAsia="宋体" w:hint="default"/>
                <w:sz w:val="21"/>
                <w:szCs w:val="21"/>
              </w:rPr>
            </w:pPr>
            <w:r>
              <w:rPr>
                <w:rFonts w:ascii="宋体"/>
                <w:sz w:val="21"/>
              </w:rPr>
              <w:t>100</w:t>
            </w: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79"/>
              <w:jc w:val="left"/>
              <w:rPr>
                <w:rFonts w:ascii="宋体" w:hAnsi="宋体" w:cs="宋体" w:eastAsia="宋体" w:hint="default"/>
                <w:sz w:val="21"/>
                <w:szCs w:val="21"/>
              </w:rPr>
            </w:pPr>
            <w:r>
              <w:rPr>
                <w:rFonts w:ascii="宋体" w:hAnsi="宋体" w:cs="宋体" w:eastAsia="宋体" w:hint="default"/>
                <w:sz w:val="21"/>
                <w:szCs w:val="21"/>
              </w:rPr>
              <w:t>按组合计提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坏账准备</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2" w:right="0"/>
              <w:jc w:val="left"/>
              <w:rPr>
                <w:rFonts w:ascii="宋体" w:hAnsi="宋体" w:cs="宋体" w:eastAsia="宋体" w:hint="default"/>
                <w:sz w:val="21"/>
                <w:szCs w:val="21"/>
              </w:rPr>
            </w:pPr>
            <w:r>
              <w:rPr>
                <w:rFonts w:ascii="宋体"/>
                <w:sz w:val="21"/>
              </w:rPr>
              <w:t>1,959,71</w:t>
            </w:r>
          </w:p>
          <w:p>
            <w:pPr>
              <w:pStyle w:val="TableParagraph"/>
              <w:spacing w:line="240" w:lineRule="auto" w:before="37"/>
              <w:ind w:left="112" w:right="0"/>
              <w:jc w:val="left"/>
              <w:rPr>
                <w:rFonts w:ascii="宋体" w:hAnsi="宋体" w:cs="宋体" w:eastAsia="宋体" w:hint="default"/>
                <w:sz w:val="21"/>
                <w:szCs w:val="21"/>
              </w:rPr>
            </w:pPr>
            <w:r>
              <w:rPr>
                <w:rFonts w:ascii="宋体"/>
                <w:sz w:val="21"/>
              </w:rPr>
              <w:t>6,970.30</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z w:val="21"/>
              </w:rPr>
              <w:t>98.7</w:t>
            </w:r>
          </w:p>
          <w:p>
            <w:pPr>
              <w:pStyle w:val="TableParagraph"/>
              <w:spacing w:line="240" w:lineRule="auto" w:before="37"/>
              <w:ind w:right="26"/>
              <w:jc w:val="right"/>
              <w:rPr>
                <w:rFonts w:ascii="宋体" w:hAnsi="宋体" w:cs="宋体" w:eastAsia="宋体" w:hint="default"/>
                <w:sz w:val="21"/>
                <w:szCs w:val="21"/>
              </w:rPr>
            </w:pPr>
            <w:r>
              <w:rPr>
                <w:rFonts w:ascii="宋体"/>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9" w:right="0"/>
              <w:jc w:val="left"/>
              <w:rPr>
                <w:rFonts w:ascii="宋体" w:hAnsi="宋体" w:cs="宋体" w:eastAsia="宋体" w:hint="default"/>
                <w:sz w:val="21"/>
                <w:szCs w:val="21"/>
              </w:rPr>
            </w:pPr>
            <w:r>
              <w:rPr>
                <w:rFonts w:ascii="宋体"/>
                <w:sz w:val="21"/>
              </w:rPr>
              <w:t>138,433</w:t>
            </w:r>
          </w:p>
          <w:p>
            <w:pPr>
              <w:pStyle w:val="TableParagraph"/>
              <w:spacing w:line="240" w:lineRule="auto" w:before="37"/>
              <w:ind w:left="79" w:right="0"/>
              <w:jc w:val="left"/>
              <w:rPr>
                <w:rFonts w:ascii="宋体" w:hAnsi="宋体" w:cs="宋体" w:eastAsia="宋体" w:hint="default"/>
                <w:sz w:val="21"/>
                <w:szCs w:val="21"/>
              </w:rPr>
            </w:pPr>
            <w:r>
              <w:rPr>
                <w:rFonts w:ascii="宋体"/>
                <w:sz w:val="21"/>
              </w:rPr>
              <w:t>,011.93</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7.06</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1,821,2</w:t>
            </w:r>
          </w:p>
          <w:p>
            <w:pPr>
              <w:pStyle w:val="TableParagraph"/>
              <w:spacing w:line="240" w:lineRule="auto" w:before="37"/>
              <w:ind w:right="21"/>
              <w:jc w:val="right"/>
              <w:rPr>
                <w:rFonts w:ascii="宋体" w:hAnsi="宋体" w:cs="宋体" w:eastAsia="宋体" w:hint="default"/>
                <w:sz w:val="21"/>
                <w:szCs w:val="21"/>
              </w:rPr>
            </w:pPr>
            <w:r>
              <w:rPr>
                <w:rFonts w:ascii="宋体"/>
                <w:spacing w:val="-1"/>
                <w:sz w:val="21"/>
              </w:rPr>
              <w:t>83,958.</w:t>
            </w:r>
          </w:p>
          <w:p>
            <w:pPr>
              <w:pStyle w:val="TableParagraph"/>
              <w:spacing w:line="240" w:lineRule="auto" w:before="37"/>
              <w:ind w:right="24"/>
              <w:jc w:val="right"/>
              <w:rPr>
                <w:rFonts w:ascii="宋体" w:hAnsi="宋体" w:cs="宋体" w:eastAsia="宋体" w:hint="default"/>
                <w:sz w:val="21"/>
                <w:szCs w:val="21"/>
              </w:rPr>
            </w:pPr>
            <w:r>
              <w:rPr>
                <w:rFonts w:ascii="宋体"/>
                <w:sz w:val="21"/>
              </w:rPr>
              <w:t>37</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7" w:right="0"/>
              <w:jc w:val="left"/>
              <w:rPr>
                <w:rFonts w:ascii="宋体" w:hAnsi="宋体" w:cs="宋体" w:eastAsia="宋体" w:hint="default"/>
                <w:sz w:val="21"/>
                <w:szCs w:val="21"/>
              </w:rPr>
            </w:pPr>
            <w:r>
              <w:rPr>
                <w:rFonts w:ascii="宋体"/>
                <w:sz w:val="21"/>
              </w:rPr>
              <w:t>2,626,89</w:t>
            </w:r>
          </w:p>
          <w:p>
            <w:pPr>
              <w:pStyle w:val="TableParagraph"/>
              <w:spacing w:line="240" w:lineRule="auto" w:before="37"/>
              <w:ind w:left="107" w:right="0"/>
              <w:jc w:val="left"/>
              <w:rPr>
                <w:rFonts w:ascii="宋体" w:hAnsi="宋体" w:cs="宋体" w:eastAsia="宋体" w:hint="default"/>
                <w:sz w:val="21"/>
                <w:szCs w:val="21"/>
              </w:rPr>
            </w:pPr>
            <w:r>
              <w:rPr>
                <w:rFonts w:ascii="宋体"/>
                <w:sz w:val="21"/>
              </w:rPr>
              <w:t>0,111.80</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99.09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5" w:right="0"/>
              <w:jc w:val="left"/>
              <w:rPr>
                <w:rFonts w:ascii="宋体" w:hAnsi="宋体" w:cs="宋体" w:eastAsia="宋体" w:hint="default"/>
                <w:sz w:val="21"/>
                <w:szCs w:val="21"/>
              </w:rPr>
            </w:pPr>
            <w:r>
              <w:rPr>
                <w:rFonts w:ascii="宋体"/>
                <w:sz w:val="21"/>
              </w:rPr>
              <w:t>109,204,</w:t>
            </w:r>
          </w:p>
          <w:p>
            <w:pPr>
              <w:pStyle w:val="TableParagraph"/>
              <w:spacing w:line="240" w:lineRule="auto" w:before="37"/>
              <w:ind w:left="324" w:right="0"/>
              <w:jc w:val="left"/>
              <w:rPr>
                <w:rFonts w:ascii="宋体" w:hAnsi="宋体" w:cs="宋体" w:eastAsia="宋体" w:hint="default"/>
                <w:sz w:val="21"/>
                <w:szCs w:val="21"/>
              </w:rPr>
            </w:pPr>
            <w:r>
              <w:rPr>
                <w:rFonts w:ascii="宋体"/>
                <w:sz w:val="21"/>
              </w:rPr>
              <w:t>430.02</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7" w:right="0"/>
              <w:jc w:val="center"/>
              <w:rPr>
                <w:rFonts w:ascii="宋体" w:hAnsi="宋体" w:cs="宋体" w:eastAsia="宋体" w:hint="default"/>
                <w:sz w:val="21"/>
                <w:szCs w:val="21"/>
              </w:rPr>
            </w:pPr>
            <w:r>
              <w:rPr>
                <w:rFonts w:ascii="宋体"/>
                <w:sz w:val="21"/>
              </w:rPr>
              <w:t>4.16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0" w:right="0"/>
              <w:jc w:val="left"/>
              <w:rPr>
                <w:rFonts w:ascii="宋体" w:hAnsi="宋体" w:cs="宋体" w:eastAsia="宋体" w:hint="default"/>
                <w:sz w:val="21"/>
                <w:szCs w:val="21"/>
              </w:rPr>
            </w:pPr>
            <w:r>
              <w:rPr>
                <w:rFonts w:ascii="宋体"/>
                <w:sz w:val="21"/>
              </w:rPr>
              <w:t>2,517,</w:t>
            </w:r>
          </w:p>
          <w:p>
            <w:pPr>
              <w:pStyle w:val="TableParagraph"/>
              <w:spacing w:line="240" w:lineRule="auto" w:before="37"/>
              <w:ind w:left="40" w:right="0"/>
              <w:jc w:val="left"/>
              <w:rPr>
                <w:rFonts w:ascii="宋体" w:hAnsi="宋体" w:cs="宋体" w:eastAsia="宋体" w:hint="default"/>
                <w:sz w:val="21"/>
                <w:szCs w:val="21"/>
              </w:rPr>
            </w:pPr>
            <w:r>
              <w:rPr>
                <w:rFonts w:ascii="宋体"/>
                <w:sz w:val="21"/>
              </w:rPr>
              <w:t>685,68</w:t>
            </w:r>
          </w:p>
          <w:p>
            <w:pPr>
              <w:pStyle w:val="TableParagraph"/>
              <w:spacing w:line="240" w:lineRule="auto" w:before="37"/>
              <w:ind w:left="252" w:right="0"/>
              <w:jc w:val="left"/>
              <w:rPr>
                <w:rFonts w:ascii="宋体" w:hAnsi="宋体" w:cs="宋体" w:eastAsia="宋体" w:hint="default"/>
                <w:sz w:val="21"/>
                <w:szCs w:val="21"/>
              </w:rPr>
            </w:pPr>
            <w:r>
              <w:rPr>
                <w:rFonts w:ascii="宋体"/>
                <w:sz w:val="21"/>
              </w:rPr>
              <w:t>1.78</w:t>
            </w:r>
          </w:p>
        </w:tc>
      </w:tr>
      <w:tr>
        <w:trPr>
          <w:trHeight w:val="322" w:hRule="exact"/>
        </w:trPr>
        <w:tc>
          <w:tcPr>
            <w:tcW w:w="89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r>
      <w:tr>
        <w:trPr>
          <w:trHeight w:val="1258" w:hRule="exact"/>
        </w:trPr>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2"/>
              <w:jc w:val="both"/>
              <w:rPr>
                <w:rFonts w:ascii="宋体" w:hAnsi="宋体" w:cs="宋体" w:eastAsia="宋体" w:hint="default"/>
                <w:sz w:val="21"/>
                <w:szCs w:val="21"/>
              </w:rPr>
            </w:pPr>
            <w:r>
              <w:rPr>
                <w:rFonts w:ascii="宋体" w:hAnsi="宋体" w:cs="宋体" w:eastAsia="宋体" w:hint="default"/>
                <w:sz w:val="21"/>
                <w:szCs w:val="21"/>
              </w:rPr>
              <w:t>按信用风险</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特征组合计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提坏账准备</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的应收账款</w:t>
            </w:r>
            <w:r>
              <w:rPr>
                <w:rFonts w:ascii="宋体" w:hAnsi="宋体" w:cs="宋体" w:eastAsia="宋体" w:hint="default"/>
                <w:color w:val="808080"/>
                <w:sz w:val="21"/>
                <w:szCs w:val="21"/>
              </w:rPr>
              <w:t> </w:t>
            </w:r>
            <w:r>
              <w:rPr>
                <w:rFonts w:ascii="宋体" w:hAnsi="宋体" w:cs="宋体" w:eastAsia="宋体" w:hint="default"/>
                <w:sz w:val="21"/>
                <w:szCs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2" w:right="0"/>
              <w:jc w:val="left"/>
              <w:rPr>
                <w:rFonts w:ascii="宋体" w:hAnsi="宋体" w:cs="宋体" w:eastAsia="宋体" w:hint="default"/>
                <w:sz w:val="21"/>
                <w:szCs w:val="21"/>
              </w:rPr>
            </w:pPr>
            <w:r>
              <w:rPr>
                <w:rFonts w:ascii="宋体"/>
                <w:sz w:val="21"/>
              </w:rPr>
              <w:t>1,959,71</w:t>
            </w:r>
          </w:p>
          <w:p>
            <w:pPr>
              <w:pStyle w:val="TableParagraph"/>
              <w:spacing w:line="240" w:lineRule="auto" w:before="37"/>
              <w:ind w:left="112" w:right="0"/>
              <w:jc w:val="left"/>
              <w:rPr>
                <w:rFonts w:ascii="宋体" w:hAnsi="宋体" w:cs="宋体" w:eastAsia="宋体" w:hint="default"/>
                <w:sz w:val="21"/>
                <w:szCs w:val="21"/>
              </w:rPr>
            </w:pPr>
            <w:r>
              <w:rPr>
                <w:rFonts w:ascii="宋体"/>
                <w:sz w:val="21"/>
              </w:rPr>
              <w:t>6,970.30</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z w:val="21"/>
              </w:rPr>
              <w:t>98.7</w:t>
            </w:r>
          </w:p>
          <w:p>
            <w:pPr>
              <w:pStyle w:val="TableParagraph"/>
              <w:spacing w:line="240" w:lineRule="auto" w:before="37"/>
              <w:ind w:right="26"/>
              <w:jc w:val="right"/>
              <w:rPr>
                <w:rFonts w:ascii="宋体" w:hAnsi="宋体" w:cs="宋体" w:eastAsia="宋体" w:hint="default"/>
                <w:sz w:val="21"/>
                <w:szCs w:val="21"/>
              </w:rPr>
            </w:pPr>
            <w:r>
              <w:rPr>
                <w:rFonts w:ascii="宋体"/>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9" w:right="0"/>
              <w:jc w:val="left"/>
              <w:rPr>
                <w:rFonts w:ascii="宋体" w:hAnsi="宋体" w:cs="宋体" w:eastAsia="宋体" w:hint="default"/>
                <w:sz w:val="21"/>
                <w:szCs w:val="21"/>
              </w:rPr>
            </w:pPr>
            <w:r>
              <w:rPr>
                <w:rFonts w:ascii="宋体"/>
                <w:sz w:val="21"/>
              </w:rPr>
              <w:t>138,433</w:t>
            </w:r>
          </w:p>
          <w:p>
            <w:pPr>
              <w:pStyle w:val="TableParagraph"/>
              <w:spacing w:line="240" w:lineRule="auto" w:before="37"/>
              <w:ind w:left="79" w:right="0"/>
              <w:jc w:val="left"/>
              <w:rPr>
                <w:rFonts w:ascii="宋体" w:hAnsi="宋体" w:cs="宋体" w:eastAsia="宋体" w:hint="default"/>
                <w:sz w:val="21"/>
                <w:szCs w:val="21"/>
              </w:rPr>
            </w:pPr>
            <w:r>
              <w:rPr>
                <w:rFonts w:ascii="宋体"/>
                <w:sz w:val="21"/>
              </w:rPr>
              <w:t>,011.93</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7.06</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1,821,2</w:t>
            </w:r>
          </w:p>
          <w:p>
            <w:pPr>
              <w:pStyle w:val="TableParagraph"/>
              <w:spacing w:line="240" w:lineRule="auto" w:before="37"/>
              <w:ind w:right="21"/>
              <w:jc w:val="right"/>
              <w:rPr>
                <w:rFonts w:ascii="宋体" w:hAnsi="宋体" w:cs="宋体" w:eastAsia="宋体" w:hint="default"/>
                <w:sz w:val="21"/>
                <w:szCs w:val="21"/>
              </w:rPr>
            </w:pPr>
            <w:r>
              <w:rPr>
                <w:rFonts w:ascii="宋体"/>
                <w:spacing w:val="-1"/>
                <w:sz w:val="21"/>
              </w:rPr>
              <w:t>83,958.</w:t>
            </w:r>
          </w:p>
          <w:p>
            <w:pPr>
              <w:pStyle w:val="TableParagraph"/>
              <w:spacing w:line="240" w:lineRule="auto" w:before="37"/>
              <w:ind w:right="24"/>
              <w:jc w:val="right"/>
              <w:rPr>
                <w:rFonts w:ascii="宋体" w:hAnsi="宋体" w:cs="宋体" w:eastAsia="宋体" w:hint="default"/>
                <w:sz w:val="21"/>
                <w:szCs w:val="21"/>
              </w:rPr>
            </w:pPr>
            <w:r>
              <w:rPr>
                <w:rFonts w:ascii="宋体"/>
                <w:sz w:val="21"/>
              </w:rPr>
              <w:t>37</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7" w:right="0"/>
              <w:jc w:val="left"/>
              <w:rPr>
                <w:rFonts w:ascii="宋体" w:hAnsi="宋体" w:cs="宋体" w:eastAsia="宋体" w:hint="default"/>
                <w:sz w:val="21"/>
                <w:szCs w:val="21"/>
              </w:rPr>
            </w:pPr>
            <w:r>
              <w:rPr>
                <w:rFonts w:ascii="宋体"/>
                <w:sz w:val="21"/>
              </w:rPr>
              <w:t>2,626,89</w:t>
            </w:r>
          </w:p>
          <w:p>
            <w:pPr>
              <w:pStyle w:val="TableParagraph"/>
              <w:spacing w:line="240" w:lineRule="auto" w:before="37"/>
              <w:ind w:left="107" w:right="0"/>
              <w:jc w:val="left"/>
              <w:rPr>
                <w:rFonts w:ascii="宋体" w:hAnsi="宋体" w:cs="宋体" w:eastAsia="宋体" w:hint="default"/>
                <w:sz w:val="21"/>
                <w:szCs w:val="21"/>
              </w:rPr>
            </w:pPr>
            <w:r>
              <w:rPr>
                <w:rFonts w:ascii="宋体"/>
                <w:sz w:val="21"/>
              </w:rPr>
              <w:t>0,111.80</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99.09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5" w:right="0"/>
              <w:jc w:val="left"/>
              <w:rPr>
                <w:rFonts w:ascii="宋体" w:hAnsi="宋体" w:cs="宋体" w:eastAsia="宋体" w:hint="default"/>
                <w:sz w:val="21"/>
                <w:szCs w:val="21"/>
              </w:rPr>
            </w:pPr>
            <w:r>
              <w:rPr>
                <w:rFonts w:ascii="宋体"/>
                <w:sz w:val="21"/>
              </w:rPr>
              <w:t>109,204,</w:t>
            </w:r>
          </w:p>
          <w:p>
            <w:pPr>
              <w:pStyle w:val="TableParagraph"/>
              <w:spacing w:line="240" w:lineRule="auto" w:before="37"/>
              <w:ind w:left="324" w:right="0"/>
              <w:jc w:val="left"/>
              <w:rPr>
                <w:rFonts w:ascii="宋体" w:hAnsi="宋体" w:cs="宋体" w:eastAsia="宋体" w:hint="default"/>
                <w:sz w:val="21"/>
                <w:szCs w:val="21"/>
              </w:rPr>
            </w:pPr>
            <w:r>
              <w:rPr>
                <w:rFonts w:ascii="宋体"/>
                <w:sz w:val="21"/>
              </w:rPr>
              <w:t>430.02</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7" w:right="0"/>
              <w:jc w:val="center"/>
              <w:rPr>
                <w:rFonts w:ascii="宋体" w:hAnsi="宋体" w:cs="宋体" w:eastAsia="宋体" w:hint="default"/>
                <w:sz w:val="21"/>
                <w:szCs w:val="21"/>
              </w:rPr>
            </w:pPr>
            <w:r>
              <w:rPr>
                <w:rFonts w:ascii="宋体"/>
                <w:sz w:val="21"/>
              </w:rPr>
              <w:t>4.16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0" w:right="0"/>
              <w:jc w:val="left"/>
              <w:rPr>
                <w:rFonts w:ascii="宋体" w:hAnsi="宋体" w:cs="宋体" w:eastAsia="宋体" w:hint="default"/>
                <w:sz w:val="21"/>
                <w:szCs w:val="21"/>
              </w:rPr>
            </w:pPr>
            <w:r>
              <w:rPr>
                <w:rFonts w:ascii="宋体"/>
                <w:sz w:val="21"/>
              </w:rPr>
              <w:t>2,517,</w:t>
            </w:r>
          </w:p>
          <w:p>
            <w:pPr>
              <w:pStyle w:val="TableParagraph"/>
              <w:spacing w:line="240" w:lineRule="auto" w:before="37"/>
              <w:ind w:left="40" w:right="0"/>
              <w:jc w:val="left"/>
              <w:rPr>
                <w:rFonts w:ascii="宋体" w:hAnsi="宋体" w:cs="宋体" w:eastAsia="宋体" w:hint="default"/>
                <w:sz w:val="21"/>
                <w:szCs w:val="21"/>
              </w:rPr>
            </w:pPr>
            <w:r>
              <w:rPr>
                <w:rFonts w:ascii="宋体"/>
                <w:sz w:val="21"/>
              </w:rPr>
              <w:t>685,68</w:t>
            </w:r>
          </w:p>
          <w:p>
            <w:pPr>
              <w:pStyle w:val="TableParagraph"/>
              <w:spacing w:line="240" w:lineRule="auto" w:before="37"/>
              <w:ind w:left="252" w:right="0"/>
              <w:jc w:val="left"/>
              <w:rPr>
                <w:rFonts w:ascii="宋体" w:hAnsi="宋体" w:cs="宋体" w:eastAsia="宋体" w:hint="default"/>
                <w:sz w:val="21"/>
                <w:szCs w:val="21"/>
              </w:rPr>
            </w:pPr>
            <w:r>
              <w:rPr>
                <w:rFonts w:ascii="宋体"/>
                <w:sz w:val="21"/>
              </w:rPr>
              <w:t>1.78</w:t>
            </w:r>
          </w:p>
        </w:tc>
      </w:tr>
      <w:tr>
        <w:trPr>
          <w:trHeight w:val="324" w:hRule="exact"/>
        </w:trPr>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w w:val="100"/>
                <w:sz w:val="21"/>
              </w:rPr>
              <w:t> </w:t>
            </w:r>
            <w:r>
              <w:rPr>
                <w:rFonts w:ascii="宋体"/>
                <w:spacing w:val="1"/>
                <w:sz w:val="21"/>
              </w:rPr>
              <w:t> </w:t>
            </w:r>
            <w:r>
              <w:rPr>
                <w:rFonts w:ascii="宋体"/>
                <w:color w:val="808080"/>
                <w:w w:val="100"/>
                <w:sz w:val="21"/>
              </w:rPr>
              <w:t> </w:t>
            </w:r>
            <w:r>
              <w:rPr>
                <w:rFonts w:ascii="宋体"/>
                <w:w w:val="100"/>
                <w:sz w:val="21"/>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370"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2" w:right="0"/>
              <w:jc w:val="left"/>
              <w:rPr>
                <w:rFonts w:ascii="宋体" w:hAnsi="宋体" w:cs="宋体" w:eastAsia="宋体" w:hint="default"/>
                <w:sz w:val="21"/>
                <w:szCs w:val="21"/>
              </w:rPr>
            </w:pPr>
            <w:r>
              <w:rPr>
                <w:rFonts w:ascii="宋体"/>
                <w:sz w:val="21"/>
              </w:rPr>
              <w:t>1,983,88</w:t>
            </w:r>
          </w:p>
          <w:p>
            <w:pPr>
              <w:pStyle w:val="TableParagraph"/>
              <w:spacing w:line="240" w:lineRule="auto" w:before="37"/>
              <w:ind w:left="112" w:right="0"/>
              <w:jc w:val="left"/>
              <w:rPr>
                <w:rFonts w:ascii="宋体" w:hAnsi="宋体" w:cs="宋体" w:eastAsia="宋体" w:hint="default"/>
                <w:sz w:val="21"/>
                <w:szCs w:val="21"/>
              </w:rPr>
            </w:pPr>
            <w:r>
              <w:rPr>
                <w:rFonts w:ascii="宋体"/>
                <w:sz w:val="21"/>
              </w:rPr>
              <w:t>0,621.17</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2" w:right="0"/>
              <w:jc w:val="center"/>
              <w:rPr>
                <w:rFonts w:ascii="宋体" w:hAnsi="宋体" w:cs="宋体" w:eastAsia="宋体" w:hint="default"/>
                <w:sz w:val="21"/>
                <w:szCs w:val="21"/>
              </w:rPr>
            </w:pPr>
            <w:r>
              <w:rPr>
                <w:rFonts w:ascii="宋体"/>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9" w:right="0"/>
              <w:jc w:val="left"/>
              <w:rPr>
                <w:rFonts w:ascii="宋体" w:hAnsi="宋体" w:cs="宋体" w:eastAsia="宋体" w:hint="default"/>
                <w:sz w:val="21"/>
                <w:szCs w:val="21"/>
              </w:rPr>
            </w:pPr>
            <w:r>
              <w:rPr>
                <w:rFonts w:ascii="宋体"/>
                <w:sz w:val="21"/>
              </w:rPr>
              <w:t>162,596</w:t>
            </w:r>
          </w:p>
          <w:p>
            <w:pPr>
              <w:pStyle w:val="TableParagraph"/>
              <w:spacing w:line="240" w:lineRule="auto" w:before="37"/>
              <w:ind w:left="79" w:right="0"/>
              <w:jc w:val="left"/>
              <w:rPr>
                <w:rFonts w:ascii="宋体" w:hAnsi="宋体" w:cs="宋体" w:eastAsia="宋体" w:hint="default"/>
                <w:sz w:val="21"/>
                <w:szCs w:val="21"/>
              </w:rPr>
            </w:pPr>
            <w:r>
              <w:rPr>
                <w:rFonts w:ascii="宋体"/>
                <w:sz w:val="21"/>
              </w:rPr>
              <w:t>,662.80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23" w:right="0"/>
              <w:jc w:val="left"/>
              <w:rPr>
                <w:rFonts w:ascii="宋体" w:hAnsi="宋体" w:cs="宋体" w:eastAsia="宋体" w:hint="default"/>
                <w:sz w:val="21"/>
                <w:szCs w:val="21"/>
              </w:rPr>
            </w:pPr>
            <w:r>
              <w:rPr>
                <w:rFonts w:ascii="宋体"/>
                <w:sz w:val="21"/>
              </w:rPr>
              <w:t>/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1,821,2</w:t>
            </w:r>
          </w:p>
          <w:p>
            <w:pPr>
              <w:pStyle w:val="TableParagraph"/>
              <w:spacing w:line="240" w:lineRule="auto" w:before="37"/>
              <w:ind w:right="21"/>
              <w:jc w:val="right"/>
              <w:rPr>
                <w:rFonts w:ascii="宋体" w:hAnsi="宋体" w:cs="宋体" w:eastAsia="宋体" w:hint="default"/>
                <w:sz w:val="21"/>
                <w:szCs w:val="21"/>
              </w:rPr>
            </w:pPr>
            <w:r>
              <w:rPr>
                <w:rFonts w:ascii="宋体"/>
                <w:spacing w:val="-1"/>
                <w:sz w:val="21"/>
              </w:rPr>
              <w:t>83,958.</w:t>
            </w:r>
          </w:p>
          <w:p>
            <w:pPr>
              <w:pStyle w:val="TableParagraph"/>
              <w:spacing w:line="240" w:lineRule="auto" w:before="37"/>
              <w:ind w:right="24"/>
              <w:jc w:val="right"/>
              <w:rPr>
                <w:rFonts w:ascii="宋体" w:hAnsi="宋体" w:cs="宋体" w:eastAsia="宋体" w:hint="default"/>
                <w:sz w:val="21"/>
                <w:szCs w:val="21"/>
              </w:rPr>
            </w:pPr>
            <w:r>
              <w:rPr>
                <w:rFonts w:ascii="宋体"/>
                <w:sz w:val="21"/>
              </w:rPr>
              <w:t>37</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7" w:right="0"/>
              <w:jc w:val="left"/>
              <w:rPr>
                <w:rFonts w:ascii="宋体" w:hAnsi="宋体" w:cs="宋体" w:eastAsia="宋体" w:hint="default"/>
                <w:sz w:val="21"/>
                <w:szCs w:val="21"/>
              </w:rPr>
            </w:pPr>
            <w:r>
              <w:rPr>
                <w:rFonts w:ascii="宋体"/>
                <w:sz w:val="21"/>
              </w:rPr>
              <w:t>2,651,05</w:t>
            </w:r>
          </w:p>
          <w:p>
            <w:pPr>
              <w:pStyle w:val="TableParagraph"/>
              <w:spacing w:line="240" w:lineRule="auto" w:before="37"/>
              <w:ind w:left="107" w:right="0"/>
              <w:jc w:val="left"/>
              <w:rPr>
                <w:rFonts w:ascii="宋体" w:hAnsi="宋体" w:cs="宋体" w:eastAsia="宋体" w:hint="default"/>
                <w:sz w:val="21"/>
                <w:szCs w:val="21"/>
              </w:rPr>
            </w:pPr>
            <w:r>
              <w:rPr>
                <w:rFonts w:ascii="宋体"/>
                <w:sz w:val="21"/>
              </w:rPr>
              <w:t>3,762.67</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97" w:right="0"/>
              <w:jc w:val="left"/>
              <w:rPr>
                <w:rFonts w:ascii="宋体" w:hAnsi="宋体" w:cs="宋体" w:eastAsia="宋体" w:hint="default"/>
                <w:sz w:val="21"/>
                <w:szCs w:val="21"/>
              </w:rPr>
            </w:pPr>
            <w:r>
              <w:rPr>
                <w:rFonts w:ascii="宋体"/>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5" w:right="0"/>
              <w:jc w:val="left"/>
              <w:rPr>
                <w:rFonts w:ascii="宋体" w:hAnsi="宋体" w:cs="宋体" w:eastAsia="宋体" w:hint="default"/>
                <w:sz w:val="21"/>
                <w:szCs w:val="21"/>
              </w:rPr>
            </w:pPr>
            <w:r>
              <w:rPr>
                <w:rFonts w:ascii="宋体"/>
                <w:sz w:val="21"/>
              </w:rPr>
              <w:t>133,368,</w:t>
            </w:r>
          </w:p>
          <w:p>
            <w:pPr>
              <w:pStyle w:val="TableParagraph"/>
              <w:spacing w:line="240" w:lineRule="auto" w:before="37"/>
              <w:ind w:left="324" w:right="0"/>
              <w:jc w:val="left"/>
              <w:rPr>
                <w:rFonts w:ascii="宋体" w:hAnsi="宋体" w:cs="宋体" w:eastAsia="宋体" w:hint="default"/>
                <w:sz w:val="21"/>
                <w:szCs w:val="21"/>
              </w:rPr>
            </w:pPr>
            <w:r>
              <w:rPr>
                <w:rFonts w:ascii="宋体"/>
                <w:sz w:val="21"/>
              </w:rPr>
              <w:t>080.89</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6" w:right="0"/>
              <w:jc w:val="center"/>
              <w:rPr>
                <w:rFonts w:ascii="宋体" w:hAnsi="宋体" w:cs="宋体" w:eastAsia="宋体" w:hint="default"/>
                <w:sz w:val="21"/>
                <w:szCs w:val="21"/>
              </w:rPr>
            </w:pPr>
            <w:r>
              <w:rPr>
                <w:rFonts w:ascii="宋体"/>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0" w:right="0"/>
              <w:jc w:val="left"/>
              <w:rPr>
                <w:rFonts w:ascii="宋体" w:hAnsi="宋体" w:cs="宋体" w:eastAsia="宋体" w:hint="default"/>
                <w:sz w:val="21"/>
                <w:szCs w:val="21"/>
              </w:rPr>
            </w:pPr>
            <w:r>
              <w:rPr>
                <w:rFonts w:ascii="宋体"/>
                <w:sz w:val="21"/>
              </w:rPr>
              <w:t>2,517,</w:t>
            </w:r>
          </w:p>
          <w:p>
            <w:pPr>
              <w:pStyle w:val="TableParagraph"/>
              <w:spacing w:line="240" w:lineRule="auto" w:before="37"/>
              <w:ind w:left="40" w:right="0"/>
              <w:jc w:val="left"/>
              <w:rPr>
                <w:rFonts w:ascii="宋体" w:hAnsi="宋体" w:cs="宋体" w:eastAsia="宋体" w:hint="default"/>
                <w:sz w:val="21"/>
                <w:szCs w:val="21"/>
              </w:rPr>
            </w:pPr>
            <w:r>
              <w:rPr>
                <w:rFonts w:ascii="宋体"/>
                <w:sz w:val="21"/>
              </w:rPr>
              <w:t>685,68</w:t>
            </w:r>
          </w:p>
          <w:p>
            <w:pPr>
              <w:pStyle w:val="TableParagraph"/>
              <w:spacing w:line="240" w:lineRule="auto" w:before="37"/>
              <w:ind w:left="252" w:right="0"/>
              <w:jc w:val="left"/>
              <w:rPr>
                <w:rFonts w:ascii="宋体" w:hAnsi="宋体" w:cs="宋体" w:eastAsia="宋体" w:hint="default"/>
                <w:sz w:val="21"/>
                <w:szCs w:val="21"/>
              </w:rPr>
            </w:pPr>
            <w:r>
              <w:rPr>
                <w:rFonts w:ascii="宋体"/>
                <w:sz w:val="21"/>
              </w:rPr>
              <w:t>1.78</w:t>
            </w:r>
          </w:p>
        </w:tc>
      </w:tr>
    </w:tbl>
    <w:p>
      <w:pPr>
        <w:spacing w:after="0" w:line="240" w:lineRule="auto"/>
        <w:jc w:val="left"/>
        <w:rPr>
          <w:rFonts w:ascii="宋体" w:hAnsi="宋体" w:cs="宋体" w:eastAsia="宋体" w:hint="default"/>
          <w:sz w:val="21"/>
          <w:szCs w:val="21"/>
        </w:rPr>
        <w:sectPr>
          <w:type w:val="continuous"/>
          <w:pgSz w:w="11910" w:h="16840"/>
          <w:pgMar w:top="1120" w:bottom="1380" w:left="1140" w:right="1580"/>
        </w:sectPr>
      </w:pPr>
    </w:p>
    <w:p>
      <w:pPr>
        <w:spacing w:line="240" w:lineRule="auto" w:before="9"/>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080" w:bottom="1380" w:left="1040" w:right="1560"/>
        </w:sectPr>
      </w:pPr>
    </w:p>
    <w:p>
      <w:pPr>
        <w:pStyle w:val="BodyText"/>
        <w:spacing w:line="273" w:lineRule="auto" w:before="36"/>
        <w:ind w:left="236" w:right="-19"/>
        <w:jc w:val="left"/>
        <w:rPr>
          <w:rFonts w:ascii="宋体" w:hAnsi="宋体" w:cs="宋体" w:eastAsia="宋体" w:hint="default"/>
        </w:rPr>
      </w:pPr>
      <w:r>
        <w:rPr>
          <w:rFonts w:ascii="宋体" w:hAnsi="宋体" w:cs="宋体" w:eastAsia="宋体" w:hint="default"/>
          <w:w w:val="100"/>
        </w:rPr>
        <w:t>  </w:t>
      </w:r>
      <w:r>
        <w:rPr>
          <w:w w:val="100"/>
        </w:rPr>
        <w:t>按单</w:t>
      </w:r>
      <w:r>
        <w:rPr>
          <w:spacing w:val="-3"/>
          <w:w w:val="100"/>
        </w:rPr>
        <w:t>项</w:t>
      </w:r>
      <w:r>
        <w:rPr>
          <w:w w:val="100"/>
        </w:rPr>
        <w:t>计</w:t>
      </w:r>
      <w:r>
        <w:rPr>
          <w:spacing w:val="-3"/>
          <w:w w:val="100"/>
        </w:rPr>
        <w:t>提</w:t>
      </w:r>
      <w:r>
        <w:rPr>
          <w:w w:val="100"/>
        </w:rPr>
        <w:t>坏</w:t>
      </w:r>
      <w:r>
        <w:rPr>
          <w:spacing w:val="-3"/>
          <w:w w:val="100"/>
        </w:rPr>
        <w:t>账</w:t>
      </w:r>
      <w:r>
        <w:rPr>
          <w:w w:val="100"/>
        </w:rPr>
        <w:t>准</w:t>
      </w:r>
      <w:r>
        <w:rPr>
          <w:spacing w:val="-3"/>
          <w:w w:val="100"/>
        </w:rPr>
        <w:t>备：</w:t>
      </w:r>
      <w:r>
        <w:rPr>
          <w:rFonts w:ascii="宋体" w:hAnsi="宋体" w:cs="宋体" w:eastAsia="宋体" w:hint="default"/>
          <w:w w:val="100"/>
        </w:rPr>
        <w:t> </w:t>
      </w:r>
    </w:p>
    <w:p>
      <w:pPr>
        <w:pStyle w:val="BodyText"/>
        <w:spacing w:line="240" w:lineRule="auto" w:before="7"/>
        <w:ind w:left="236" w:right="-19"/>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443" w:space="3976"/>
            <w:col w:w="2891"/>
          </w:cols>
        </w:sectPr>
      </w:pPr>
    </w:p>
    <w:p>
      <w:pPr>
        <w:spacing w:line="240" w:lineRule="auto" w:before="10"/>
        <w:rPr>
          <w:rFonts w:ascii="宋体" w:hAnsi="宋体" w:cs="宋体" w:eastAsia="宋体" w:hint="default"/>
          <w:sz w:val="3"/>
          <w:szCs w:val="3"/>
        </w:rPr>
      </w:pPr>
    </w:p>
    <w:tbl>
      <w:tblPr>
        <w:tblW w:w="0" w:type="auto"/>
        <w:jc w:val="left"/>
        <w:tblInd w:w="123" w:type="dxa"/>
        <w:tblLayout w:type="fixed"/>
        <w:tblCellMar>
          <w:top w:w="0" w:type="dxa"/>
          <w:left w:w="0" w:type="dxa"/>
          <w:bottom w:w="0" w:type="dxa"/>
          <w:right w:w="0" w:type="dxa"/>
        </w:tblCellMar>
        <w:tblLook w:val="01E0"/>
      </w:tblPr>
      <w:tblGrid>
        <w:gridCol w:w="2100"/>
        <w:gridCol w:w="1700"/>
        <w:gridCol w:w="1702"/>
        <w:gridCol w:w="1699"/>
        <w:gridCol w:w="1849"/>
      </w:tblGrid>
      <w:tr>
        <w:trPr>
          <w:trHeight w:val="322" w:hRule="exact"/>
        </w:trPr>
        <w:tc>
          <w:tcPr>
            <w:tcW w:w="2100" w:type="dxa"/>
            <w:vMerge w:val="restart"/>
            <w:tcBorders>
              <w:top w:val="single" w:sz="4" w:space="0" w:color="000000"/>
              <w:left w:val="single" w:sz="4" w:space="0" w:color="000000"/>
              <w:right w:val="single" w:sz="4" w:space="0" w:color="000000"/>
            </w:tcBorders>
          </w:tcPr>
          <w:p>
            <w:pPr>
              <w:pStyle w:val="TableParagraph"/>
              <w:spacing w:line="240" w:lineRule="auto" w:before="148"/>
              <w:ind w:left="106"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69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322" w:hRule="exact"/>
        </w:trPr>
        <w:tc>
          <w:tcPr>
            <w:tcW w:w="2100" w:type="dxa"/>
            <w:vMerge/>
            <w:tcBorders>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24"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58"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center"/>
              <w:rPr>
                <w:rFonts w:ascii="宋体" w:hAnsi="宋体" w:cs="宋体" w:eastAsia="宋体" w:hint="default"/>
                <w:sz w:val="21"/>
                <w:szCs w:val="21"/>
              </w:rPr>
            </w:pPr>
            <w:r>
              <w:rPr>
                <w:rFonts w:ascii="宋体" w:hAnsi="宋体" w:cs="宋体" w:eastAsia="宋体" w:hint="default"/>
                <w:sz w:val="21"/>
                <w:szCs w:val="21"/>
              </w:rPr>
              <w:t>计提理由</w:t>
            </w:r>
            <w:r>
              <w:rPr>
                <w:rFonts w:ascii="宋体" w:hAnsi="宋体" w:cs="宋体" w:eastAsia="宋体" w:hint="default"/>
                <w:sz w:val="21"/>
                <w:szCs w:val="21"/>
              </w:rPr>
              <w:t> </w:t>
            </w:r>
          </w:p>
        </w:tc>
      </w:tr>
      <w:tr>
        <w:trPr>
          <w:trHeight w:val="634" w:hRule="exac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302"/>
              <w:jc w:val="left"/>
              <w:rPr>
                <w:rFonts w:ascii="宋体" w:hAnsi="宋体" w:cs="宋体" w:eastAsia="宋体" w:hint="default"/>
                <w:sz w:val="21"/>
                <w:szCs w:val="21"/>
              </w:rPr>
            </w:pPr>
            <w:r>
              <w:rPr>
                <w:rFonts w:ascii="宋体" w:hAnsi="宋体" w:cs="宋体" w:eastAsia="宋体" w:hint="default"/>
                <w:sz w:val="21"/>
                <w:szCs w:val="21"/>
              </w:rPr>
              <w:t>乐视云计算有限公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20" w:right="-3"/>
              <w:jc w:val="center"/>
              <w:rPr>
                <w:rFonts w:ascii="宋体" w:hAnsi="宋体" w:cs="宋体" w:eastAsia="宋体" w:hint="default"/>
                <w:sz w:val="21"/>
                <w:szCs w:val="21"/>
              </w:rPr>
            </w:pPr>
            <w:r>
              <w:rPr>
                <w:rFonts w:ascii="宋体"/>
                <w:sz w:val="21"/>
              </w:rPr>
              <w:t>24,163,650.87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24,163,650.87</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100</w:t>
            </w:r>
            <w:r>
              <w:rPr>
                <w:rFonts w:ascii="宋体"/>
                <w:sz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262"/>
              <w:jc w:val="left"/>
              <w:rPr>
                <w:rFonts w:ascii="宋体" w:hAnsi="宋体" w:cs="宋体" w:eastAsia="宋体" w:hint="default"/>
                <w:sz w:val="21"/>
                <w:szCs w:val="21"/>
              </w:rPr>
            </w:pPr>
            <w:r>
              <w:rPr>
                <w:rFonts w:ascii="宋体" w:hAnsi="宋体" w:cs="宋体" w:eastAsia="宋体" w:hint="default"/>
                <w:sz w:val="21"/>
                <w:szCs w:val="21"/>
              </w:rPr>
              <w:t>债务方陷入财务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困难</w:t>
            </w:r>
            <w:r>
              <w:rPr>
                <w:rFonts w:ascii="宋体" w:hAnsi="宋体" w:cs="宋体" w:eastAsia="宋体" w:hint="default"/>
                <w:sz w:val="21"/>
                <w:szCs w:val="21"/>
              </w:rPr>
              <w:t> </w:t>
            </w:r>
          </w:p>
        </w:tc>
      </w:tr>
      <w:tr>
        <w:trPr>
          <w:trHeight w:val="324" w:hRule="exac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0" w:right="-3"/>
              <w:jc w:val="center"/>
              <w:rPr>
                <w:rFonts w:ascii="宋体" w:hAnsi="宋体" w:cs="宋体" w:eastAsia="宋体" w:hint="default"/>
                <w:sz w:val="21"/>
                <w:szCs w:val="21"/>
              </w:rPr>
            </w:pPr>
            <w:r>
              <w:rPr>
                <w:rFonts w:ascii="宋体"/>
                <w:sz w:val="21"/>
              </w:rPr>
              <w:t>24,163,650.87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24,163,650.87</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100</w:t>
            </w:r>
            <w:r>
              <w:rPr>
                <w:rFonts w:ascii="宋体"/>
                <w:sz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1" w:right="0"/>
              <w:jc w:val="center"/>
              <w:rPr>
                <w:rFonts w:ascii="宋体" w:hAnsi="宋体" w:cs="宋体" w:eastAsia="宋体" w:hint="default"/>
                <w:sz w:val="21"/>
                <w:szCs w:val="21"/>
              </w:rPr>
            </w:pPr>
            <w:r>
              <w:rPr>
                <w:rFonts w:ascii="宋体"/>
                <w:sz w:val="21"/>
              </w:rPr>
              <w:t>/ </w:t>
            </w:r>
          </w:p>
        </w:tc>
      </w:tr>
    </w:tbl>
    <w:p>
      <w:pPr>
        <w:spacing w:after="0" w:line="265" w:lineRule="exact"/>
        <w:jc w:val="center"/>
        <w:rPr>
          <w:rFonts w:ascii="宋体" w:hAnsi="宋体" w:cs="宋体" w:eastAsia="宋体" w:hint="default"/>
          <w:sz w:val="21"/>
          <w:szCs w:val="21"/>
        </w:rPr>
        <w:sectPr>
          <w:type w:val="continuous"/>
          <w:pgSz w:w="11910" w:h="16840"/>
          <w:pgMar w:top="1120" w:bottom="1380" w:left="1040" w:right="1560"/>
        </w:sectPr>
      </w:pPr>
    </w:p>
    <w:p>
      <w:pPr>
        <w:pStyle w:val="BodyText"/>
        <w:spacing w:line="273" w:lineRule="auto"/>
        <w:ind w:left="236" w:right="0"/>
        <w:jc w:val="left"/>
        <w:rPr>
          <w:rFonts w:ascii="宋体" w:hAnsi="宋体" w:cs="宋体" w:eastAsia="宋体" w:hint="default"/>
        </w:rPr>
      </w:pPr>
      <w:r>
        <w:rPr>
          <w:rFonts w:ascii="宋体" w:hAnsi="宋体" w:cs="宋体" w:eastAsia="宋体" w:hint="default"/>
          <w:w w:val="100"/>
        </w:rPr>
        <w:t>  </w:t>
      </w:r>
      <w:r>
        <w:rPr>
          <w:w w:val="100"/>
        </w:rPr>
        <w:t>按单</w:t>
      </w:r>
      <w:r>
        <w:rPr>
          <w:spacing w:val="-3"/>
          <w:w w:val="100"/>
        </w:rPr>
        <w:t>项</w:t>
      </w:r>
      <w:r>
        <w:rPr>
          <w:w w:val="100"/>
        </w:rPr>
        <w:t>计</w:t>
      </w:r>
      <w:r>
        <w:rPr>
          <w:spacing w:val="-3"/>
          <w:w w:val="100"/>
        </w:rPr>
        <w:t>提</w:t>
      </w:r>
      <w:r>
        <w:rPr>
          <w:w w:val="100"/>
        </w:rPr>
        <w:t>坏</w:t>
      </w:r>
      <w:r>
        <w:rPr>
          <w:spacing w:val="-3"/>
          <w:w w:val="100"/>
        </w:rPr>
        <w:t>账</w:t>
      </w:r>
      <w:r>
        <w:rPr>
          <w:w w:val="100"/>
        </w:rPr>
        <w:t>准</w:t>
      </w:r>
      <w:r>
        <w:rPr>
          <w:spacing w:val="-3"/>
          <w:w w:val="100"/>
        </w:rPr>
        <w:t>备</w:t>
      </w:r>
      <w:r>
        <w:rPr>
          <w:w w:val="100"/>
        </w:rPr>
        <w:t>的</w:t>
      </w:r>
      <w:r>
        <w:rPr>
          <w:spacing w:val="-3"/>
          <w:w w:val="100"/>
        </w:rPr>
        <w:t>说</w:t>
      </w:r>
      <w:r>
        <w:rPr>
          <w:w w:val="100"/>
        </w:rPr>
        <w:t>明</w:t>
      </w:r>
      <w:r>
        <w:rPr>
          <w:spacing w:val="-2"/>
          <w:w w:val="100"/>
        </w:rPr>
        <w:t>：</w:t>
      </w:r>
      <w:r>
        <w:rPr>
          <w:rFonts w:ascii="宋体" w:hAnsi="宋体" w:cs="宋体" w:eastAsia="宋体" w:hint="default"/>
          <w:w w:val="100"/>
        </w:rPr>
        <w:t> </w:t>
      </w:r>
    </w:p>
    <w:p>
      <w:pPr>
        <w:pStyle w:val="BodyText"/>
        <w:spacing w:line="273" w:lineRule="auto" w:before="7"/>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乐视云计算有限公司出现债务危机，对其应收账款全额计提减值。</w:t>
      </w:r>
      <w:r>
        <w:rPr>
          <w:rFonts w:ascii="宋体" w:hAnsi="宋体" w:cs="宋体" w:eastAsia="宋体" w:hint="default"/>
        </w:rPr>
        <w:t> </w:t>
      </w:r>
    </w:p>
    <w:p>
      <w:pPr>
        <w:pStyle w:val="BodyText"/>
        <w:spacing w:line="273" w:lineRule="auto" w:before="7"/>
        <w:ind w:left="236" w:right="0"/>
        <w:jc w:val="left"/>
        <w:rPr>
          <w:rFonts w:ascii="宋体" w:hAnsi="宋体" w:cs="宋体" w:eastAsia="宋体" w:hint="default"/>
        </w:rPr>
      </w:pPr>
      <w:r>
        <w:rPr>
          <w:rFonts w:ascii="宋体" w:hAnsi="宋体" w:cs="宋体" w:eastAsia="宋体" w:hint="default"/>
          <w:w w:val="100"/>
        </w:rPr>
        <w:t>  </w:t>
      </w:r>
      <w:r>
        <w:rPr>
          <w:w w:val="100"/>
        </w:rPr>
        <w:t>按组</w:t>
      </w:r>
      <w:r>
        <w:rPr>
          <w:spacing w:val="-3"/>
          <w:w w:val="100"/>
        </w:rPr>
        <w:t>合</w:t>
      </w:r>
      <w:r>
        <w:rPr>
          <w:w w:val="100"/>
        </w:rPr>
        <w:t>计</w:t>
      </w:r>
      <w:r>
        <w:rPr>
          <w:spacing w:val="-3"/>
          <w:w w:val="100"/>
        </w:rPr>
        <w:t>提</w:t>
      </w:r>
      <w:r>
        <w:rPr>
          <w:w w:val="100"/>
        </w:rPr>
        <w:t>坏</w:t>
      </w:r>
      <w:r>
        <w:rPr>
          <w:spacing w:val="-3"/>
          <w:w w:val="100"/>
        </w:rPr>
        <w:t>账</w:t>
      </w:r>
      <w:r>
        <w:rPr>
          <w:w w:val="100"/>
        </w:rPr>
        <w:t>准</w:t>
      </w:r>
      <w:r>
        <w:rPr>
          <w:spacing w:val="-3"/>
          <w:w w:val="100"/>
        </w:rPr>
        <w:t>备：</w:t>
      </w:r>
      <w:r>
        <w:rPr>
          <w:rFonts w:ascii="宋体" w:hAnsi="宋体" w:cs="宋体" w:eastAsia="宋体" w:hint="default"/>
          <w:w w:val="100"/>
        </w:rPr>
        <w:t> </w:t>
      </w:r>
    </w:p>
    <w:p>
      <w:pPr>
        <w:pStyle w:val="BodyText"/>
        <w:spacing w:line="273" w:lineRule="auto" w:before="7"/>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组合计提项目：按信用风险特征组合计提坏账准备的应收账款</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left="178"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6438" w:space="40"/>
            <w:col w:w="2832"/>
          </w:cols>
        </w:sectPr>
      </w:pPr>
    </w:p>
    <w:p>
      <w:pPr>
        <w:spacing w:line="240" w:lineRule="auto" w:before="10"/>
        <w:rPr>
          <w:rFonts w:ascii="宋体" w:hAnsi="宋体" w:cs="宋体" w:eastAsia="宋体" w:hint="default"/>
          <w:sz w:val="3"/>
          <w:szCs w:val="3"/>
        </w:rPr>
      </w:pPr>
    </w:p>
    <w:tbl>
      <w:tblPr>
        <w:tblW w:w="0" w:type="auto"/>
        <w:jc w:val="left"/>
        <w:tblInd w:w="123" w:type="dxa"/>
        <w:tblLayout w:type="fixed"/>
        <w:tblCellMar>
          <w:top w:w="0" w:type="dxa"/>
          <w:left w:w="0" w:type="dxa"/>
          <w:bottom w:w="0" w:type="dxa"/>
          <w:right w:w="0" w:type="dxa"/>
        </w:tblCellMar>
        <w:tblLook w:val="01E0"/>
      </w:tblPr>
      <w:tblGrid>
        <w:gridCol w:w="2096"/>
        <w:gridCol w:w="2309"/>
        <w:gridCol w:w="2352"/>
        <w:gridCol w:w="2293"/>
      </w:tblGrid>
      <w:tr>
        <w:trPr>
          <w:trHeight w:val="322" w:hRule="exact"/>
        </w:trPr>
        <w:tc>
          <w:tcPr>
            <w:tcW w:w="2096" w:type="dxa"/>
            <w:vMerge w:val="restart"/>
            <w:tcBorders>
              <w:top w:val="single" w:sz="4" w:space="0" w:color="000000"/>
              <w:left w:val="single" w:sz="4" w:space="0" w:color="000000"/>
              <w:right w:val="single" w:sz="4" w:space="0" w:color="000000"/>
            </w:tcBorders>
          </w:tcPr>
          <w:p>
            <w:pPr>
              <w:pStyle w:val="TableParagraph"/>
              <w:spacing w:line="240" w:lineRule="auto" w:before="148"/>
              <w:ind w:left="106"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69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322" w:hRule="exact"/>
        </w:trPr>
        <w:tc>
          <w:tcPr>
            <w:tcW w:w="2096" w:type="dxa"/>
            <w:vMerge/>
            <w:tcBorders>
              <w:left w:val="single" w:sz="4" w:space="0" w:color="000000"/>
              <w:bottom w:val="single" w:sz="4" w:space="0" w:color="000000"/>
              <w:right w:val="single" w:sz="4" w:space="0" w:color="000000"/>
            </w:tcBorders>
          </w:tcPr>
          <w:p>
            <w:pP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0"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51"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58"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322"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个月以内</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1,197,188,181.35</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7,183,129.17</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0.6</w:t>
            </w:r>
            <w:r>
              <w:rPr>
                <w:rFonts w:ascii="宋体"/>
                <w:sz w:val="21"/>
              </w:rPr>
              <w:t> </w:t>
            </w:r>
          </w:p>
        </w:tc>
      </w:tr>
      <w:tr>
        <w:trPr>
          <w:trHeight w:val="322"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7-12</w:t>
            </w:r>
            <w:r>
              <w:rPr>
                <w:rFonts w:ascii="宋体" w:hAnsi="宋体" w:cs="宋体" w:eastAsia="宋体" w:hint="default"/>
                <w:spacing w:val="-54"/>
                <w:sz w:val="21"/>
                <w:szCs w:val="21"/>
              </w:rPr>
              <w:t> </w:t>
            </w:r>
            <w:r>
              <w:rPr>
                <w:rFonts w:ascii="宋体" w:hAnsi="宋体" w:cs="宋体" w:eastAsia="宋体" w:hint="default"/>
                <w:sz w:val="21"/>
                <w:szCs w:val="21"/>
              </w:rPr>
              <w:t>个月</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225,037,439.72</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11,251,871.98</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z w:val="21"/>
              </w:rPr>
              <w:t>5 </w:t>
            </w:r>
          </w:p>
        </w:tc>
      </w:tr>
      <w:tr>
        <w:trPr>
          <w:trHeight w:val="324"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1,422,225,621.07</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18,435,001.15</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392,097,514.85</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58,814,627.23</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z w:val="21"/>
              </w:rPr>
              <w:t>15 </w:t>
            </w:r>
          </w:p>
        </w:tc>
      </w:tr>
      <w:tr>
        <w:trPr>
          <w:trHeight w:val="322"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98,387,062.13</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29,516,118.62</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z w:val="21"/>
              </w:rPr>
              <w:t>30 </w:t>
            </w:r>
          </w:p>
        </w:tc>
      </w:tr>
      <w:tr>
        <w:trPr>
          <w:trHeight w:val="322"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30,679,014.70</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15,339,507.38</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z w:val="21"/>
              </w:rPr>
              <w:t>50 </w:t>
            </w:r>
          </w:p>
        </w:tc>
      </w:tr>
      <w:tr>
        <w:trPr>
          <w:trHeight w:val="322"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16,327,757.55</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16,327,757.55</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r>
      <w:tr>
        <w:trPr>
          <w:trHeight w:val="324"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1,959,716,970.30</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138,433,011.93</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bl>
    <w:p>
      <w:pPr>
        <w:spacing w:after="0" w:line="262"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273" w:lineRule="auto"/>
        <w:ind w:left="236" w:right="446"/>
        <w:jc w:val="left"/>
        <w:rPr>
          <w:rFonts w:ascii="宋体" w:hAnsi="宋体" w:cs="宋体" w:eastAsia="宋体" w:hint="default"/>
        </w:rPr>
      </w:pPr>
      <w:r>
        <w:rPr>
          <w:rFonts w:ascii="宋体" w:hAnsi="宋体" w:cs="宋体" w:eastAsia="宋体" w:hint="default"/>
          <w:w w:val="100"/>
        </w:rPr>
        <w:t>  </w:t>
      </w:r>
      <w:r>
        <w:rPr>
          <w:w w:val="100"/>
        </w:rPr>
        <w:t>按组</w:t>
      </w:r>
      <w:r>
        <w:rPr>
          <w:spacing w:val="-3"/>
          <w:w w:val="100"/>
        </w:rPr>
        <w:t>合</w:t>
      </w:r>
      <w:r>
        <w:rPr>
          <w:w w:val="100"/>
        </w:rPr>
        <w:t>计</w:t>
      </w:r>
      <w:r>
        <w:rPr>
          <w:spacing w:val="-3"/>
          <w:w w:val="100"/>
        </w:rPr>
        <w:t>提</w:t>
      </w:r>
      <w:r>
        <w:rPr>
          <w:w w:val="100"/>
        </w:rPr>
        <w:t>坏</w:t>
      </w:r>
      <w:r>
        <w:rPr>
          <w:spacing w:val="-3"/>
          <w:w w:val="100"/>
        </w:rPr>
        <w:t>账</w:t>
      </w:r>
      <w:r>
        <w:rPr>
          <w:w w:val="100"/>
        </w:rPr>
        <w:t>的</w:t>
      </w:r>
      <w:r>
        <w:rPr>
          <w:spacing w:val="-3"/>
          <w:w w:val="100"/>
        </w:rPr>
        <w:t>确</w:t>
      </w:r>
      <w:r>
        <w:rPr>
          <w:w w:val="100"/>
        </w:rPr>
        <w:t>认</w:t>
      </w:r>
      <w:r>
        <w:rPr>
          <w:spacing w:val="-3"/>
          <w:w w:val="100"/>
        </w:rPr>
        <w:t>标</w:t>
      </w:r>
      <w:r>
        <w:rPr>
          <w:w w:val="100"/>
        </w:rPr>
        <w:t>准及</w:t>
      </w:r>
      <w:r>
        <w:rPr>
          <w:spacing w:val="-3"/>
          <w:w w:val="100"/>
        </w:rPr>
        <w:t>说</w:t>
      </w:r>
      <w:r>
        <w:rPr>
          <w:w w:val="100"/>
        </w:rPr>
        <w:t>明</w:t>
      </w:r>
      <w:r>
        <w:rPr>
          <w:spacing w:val="-2"/>
          <w:w w:val="100"/>
        </w:rPr>
        <w:t>：</w:t>
      </w:r>
      <w:r>
        <w:rPr>
          <w:rFonts w:ascii="宋体" w:hAnsi="宋体" w:cs="宋体" w:eastAsia="宋体" w:hint="default"/>
          <w:w w:val="100"/>
        </w:rPr>
        <w:t> </w:t>
      </w:r>
    </w:p>
    <w:p>
      <w:pPr>
        <w:pStyle w:val="BodyText"/>
        <w:spacing w:line="273" w:lineRule="auto" w:before="7"/>
        <w:ind w:left="236" w:right="44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风险信用特征相同，按账龄组合计提坏账准备。</w:t>
      </w:r>
      <w:r>
        <w:rPr>
          <w:rFonts w:ascii="宋体" w:hAnsi="宋体" w:cs="宋体" w:eastAsia="宋体" w:hint="default"/>
        </w:rPr>
        <w:t> </w:t>
      </w:r>
    </w:p>
    <w:p>
      <w:pPr>
        <w:pStyle w:val="BodyText"/>
        <w:spacing w:line="273" w:lineRule="auto" w:before="7"/>
        <w:ind w:left="236" w:right="0"/>
        <w:jc w:val="left"/>
        <w:rPr>
          <w:rFonts w:ascii="宋体" w:hAnsi="宋体" w:cs="宋体" w:eastAsia="宋体" w:hint="default"/>
        </w:rPr>
      </w:pPr>
      <w:r>
        <w:rPr>
          <w:rFonts w:ascii="宋体" w:hAnsi="宋体" w:cs="宋体" w:eastAsia="宋体" w:hint="default"/>
          <w:w w:val="100"/>
        </w:rPr>
        <w:t>  </w:t>
      </w:r>
      <w:r>
        <w:rPr>
          <w:w w:val="100"/>
        </w:rPr>
        <w:t>如按</w:t>
      </w:r>
      <w:r>
        <w:rPr>
          <w:spacing w:val="-3"/>
          <w:w w:val="100"/>
        </w:rPr>
        <w:t>预</w:t>
      </w:r>
      <w:r>
        <w:rPr>
          <w:w w:val="100"/>
        </w:rPr>
        <w:t>期</w:t>
      </w:r>
      <w:r>
        <w:rPr>
          <w:spacing w:val="-3"/>
          <w:w w:val="100"/>
        </w:rPr>
        <w:t>信</w:t>
      </w:r>
      <w:r>
        <w:rPr>
          <w:w w:val="100"/>
        </w:rPr>
        <w:t>用</w:t>
      </w:r>
      <w:r>
        <w:rPr>
          <w:spacing w:val="-3"/>
          <w:w w:val="100"/>
        </w:rPr>
        <w:t>损</w:t>
      </w:r>
      <w:r>
        <w:rPr>
          <w:w w:val="100"/>
        </w:rPr>
        <w:t>失</w:t>
      </w:r>
      <w:r>
        <w:rPr>
          <w:spacing w:val="-3"/>
          <w:w w:val="100"/>
        </w:rPr>
        <w:t>一</w:t>
      </w:r>
      <w:r>
        <w:rPr>
          <w:w w:val="100"/>
        </w:rPr>
        <w:t>般</w:t>
      </w:r>
      <w:r>
        <w:rPr>
          <w:spacing w:val="-3"/>
          <w:w w:val="100"/>
        </w:rPr>
        <w:t>模</w:t>
      </w:r>
      <w:r>
        <w:rPr>
          <w:w w:val="100"/>
        </w:rPr>
        <w:t>型计</w:t>
      </w:r>
      <w:r>
        <w:rPr>
          <w:spacing w:val="-3"/>
          <w:w w:val="100"/>
        </w:rPr>
        <w:t>提</w:t>
      </w:r>
      <w:r>
        <w:rPr>
          <w:w w:val="100"/>
        </w:rPr>
        <w:t>坏</w:t>
      </w:r>
      <w:r>
        <w:rPr>
          <w:spacing w:val="-3"/>
          <w:w w:val="100"/>
        </w:rPr>
        <w:t>账</w:t>
      </w:r>
      <w:r>
        <w:rPr>
          <w:w w:val="100"/>
        </w:rPr>
        <w:t>准</w:t>
      </w:r>
      <w:r>
        <w:rPr>
          <w:spacing w:val="-3"/>
          <w:w w:val="100"/>
        </w:rPr>
        <w:t>备</w:t>
      </w:r>
      <w:r>
        <w:rPr>
          <w:w w:val="100"/>
        </w:rPr>
        <w:t>，</w:t>
      </w:r>
      <w:r>
        <w:rPr>
          <w:spacing w:val="-3"/>
          <w:w w:val="100"/>
        </w:rPr>
        <w:t>请</w:t>
      </w:r>
      <w:r>
        <w:rPr>
          <w:w w:val="100"/>
        </w:rPr>
        <w:t>参</w:t>
      </w:r>
      <w:r>
        <w:rPr>
          <w:spacing w:val="-3"/>
          <w:w w:val="100"/>
        </w:rPr>
        <w:t>照</w:t>
      </w:r>
      <w:r>
        <w:rPr>
          <w:w w:val="100"/>
        </w:rPr>
        <w:t>其他</w:t>
      </w:r>
      <w:r>
        <w:rPr>
          <w:spacing w:val="-3"/>
          <w:w w:val="100"/>
        </w:rPr>
        <w:t>应</w:t>
      </w:r>
      <w:r>
        <w:rPr>
          <w:w w:val="100"/>
        </w:rPr>
        <w:t>收</w:t>
      </w:r>
      <w:r>
        <w:rPr>
          <w:spacing w:val="-3"/>
          <w:w w:val="100"/>
        </w:rPr>
        <w:t>款</w:t>
      </w:r>
      <w:r>
        <w:rPr>
          <w:w w:val="100"/>
        </w:rPr>
        <w:t>披</w:t>
      </w:r>
      <w:r>
        <w:rPr>
          <w:spacing w:val="-3"/>
          <w:w w:val="100"/>
        </w:rPr>
        <w:t>露</w:t>
      </w:r>
      <w:r>
        <w:rPr>
          <w:spacing w:val="-2"/>
          <w:w w:val="100"/>
        </w:rPr>
        <w:t>：</w:t>
      </w:r>
      <w:r>
        <w:rPr>
          <w:rFonts w:ascii="宋体" w:hAnsi="宋体" w:cs="宋体" w:eastAsia="宋体" w:hint="default"/>
          <w:w w:val="100"/>
        </w:rPr>
        <w:t> </w:t>
      </w:r>
    </w:p>
    <w:p>
      <w:pPr>
        <w:pStyle w:val="BodyText"/>
        <w:spacing w:line="240" w:lineRule="auto" w:before="8"/>
        <w:ind w:left="236" w:right="446"/>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36" w:right="0"/>
        <w:jc w:val="left"/>
        <w:rPr>
          <w:rFonts w:ascii="宋体" w:hAnsi="宋体" w:cs="宋体" w:eastAsia="宋体" w:hint="default"/>
        </w:rPr>
      </w:pPr>
      <w:r>
        <w:rPr>
          <w:rFonts w:ascii="宋体"/>
          <w:w w:val="100"/>
        </w:rPr>
        <w:t> </w:t>
      </w:r>
    </w:p>
    <w:p>
      <w:pPr>
        <w:spacing w:before="101"/>
        <w:ind w:left="236" w:right="446" w:firstLine="0"/>
        <w:jc w:val="left"/>
        <w:rPr>
          <w:rFonts w:ascii="宋体" w:hAnsi="宋体" w:cs="宋体" w:eastAsia="宋体" w:hint="default"/>
          <w:sz w:val="20"/>
          <w:szCs w:val="20"/>
        </w:rPr>
      </w:pPr>
      <w:r>
        <w:rPr>
          <w:rFonts w:ascii="宋体" w:hAnsi="宋体" w:cs="宋体" w:eastAsia="宋体" w:hint="default"/>
          <w:b/>
          <w:bCs/>
          <w:sz w:val="20"/>
          <w:szCs w:val="20"/>
        </w:rPr>
        <w:t>(3).</w:t>
      </w:r>
      <w:r>
        <w:rPr>
          <w:rFonts w:ascii="宋体" w:hAnsi="宋体" w:cs="宋体" w:eastAsia="宋体" w:hint="default"/>
          <w:b/>
          <w:bCs/>
          <w:spacing w:val="-79"/>
          <w:sz w:val="20"/>
          <w:szCs w:val="20"/>
        </w:rPr>
        <w:t> </w:t>
      </w:r>
      <w:r>
        <w:rPr>
          <w:rFonts w:ascii="宋体" w:hAnsi="宋体" w:cs="宋体" w:eastAsia="宋体" w:hint="default"/>
          <w:b/>
          <w:bCs/>
          <w:sz w:val="20"/>
          <w:szCs w:val="20"/>
        </w:rPr>
        <w:t>坏账准备的情况</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40" w:lineRule="auto" w:before="106"/>
        <w:ind w:left="236" w:right="446"/>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tabs>
          <w:tab w:pos="1181" w:val="left" w:leader="none"/>
        </w:tabs>
        <w:spacing w:before="0"/>
        <w:ind w:left="183" w:right="0" w:firstLine="0"/>
        <w:jc w:val="left"/>
        <w:rPr>
          <w:rFonts w:ascii="宋体" w:hAnsi="宋体" w:cs="宋体" w:eastAsia="宋体" w:hint="default"/>
          <w:sz w:val="20"/>
          <w:szCs w:val="20"/>
        </w:rPr>
      </w:pPr>
      <w:r>
        <w:rPr>
          <w:rFonts w:ascii="宋体" w:hAnsi="宋体" w:cs="宋体" w:eastAsia="宋体" w:hint="default"/>
          <w:w w:val="95"/>
          <w:sz w:val="20"/>
          <w:szCs w:val="20"/>
        </w:rPr>
        <w:t>单位：元</w:t>
        <w:tab/>
      </w:r>
      <w:r>
        <w:rPr>
          <w:rFonts w:ascii="宋体" w:hAnsi="宋体" w:cs="宋体" w:eastAsia="宋体" w:hint="default"/>
          <w:sz w:val="20"/>
          <w:szCs w:val="20"/>
        </w:rPr>
        <w:t>币种：人民币</w:t>
      </w:r>
    </w:p>
    <w:p>
      <w:pPr>
        <w:spacing w:after="0"/>
        <w:jc w:val="left"/>
        <w:rPr>
          <w:rFonts w:ascii="宋体" w:hAnsi="宋体" w:cs="宋体" w:eastAsia="宋体" w:hint="default"/>
          <w:sz w:val="20"/>
          <w:szCs w:val="20"/>
        </w:rPr>
        <w:sectPr>
          <w:type w:val="continuous"/>
          <w:pgSz w:w="11910" w:h="16840"/>
          <w:pgMar w:top="1120" w:bottom="1380" w:left="1040" w:right="1560"/>
          <w:cols w:num="2" w:equalWidth="0">
            <w:col w:w="6647" w:space="40"/>
            <w:col w:w="2623"/>
          </w:cols>
        </w:sectPr>
      </w:pPr>
    </w:p>
    <w:p>
      <w:pPr>
        <w:spacing w:line="240" w:lineRule="auto" w:before="3"/>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881"/>
        <w:gridCol w:w="1694"/>
        <w:gridCol w:w="1592"/>
        <w:gridCol w:w="646"/>
        <w:gridCol w:w="1275"/>
        <w:gridCol w:w="1277"/>
        <w:gridCol w:w="1697"/>
      </w:tblGrid>
      <w:tr>
        <w:trPr>
          <w:trHeight w:val="322" w:hRule="exact"/>
        </w:trPr>
        <w:tc>
          <w:tcPr>
            <w:tcW w:w="88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6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42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4789"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1" w:right="0"/>
              <w:jc w:val="center"/>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16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946" w:hRule="exact"/>
        </w:trPr>
        <w:tc>
          <w:tcPr>
            <w:tcW w:w="881" w:type="dxa"/>
            <w:vMerge/>
            <w:tcBorders>
              <w:left w:val="single" w:sz="4" w:space="0" w:color="000000"/>
              <w:bottom w:val="single" w:sz="4" w:space="0" w:color="000000"/>
              <w:right w:val="single" w:sz="4" w:space="0" w:color="000000"/>
            </w:tcBorders>
          </w:tcPr>
          <w:p>
            <w:pPr/>
          </w:p>
        </w:tc>
        <w:tc>
          <w:tcPr>
            <w:tcW w:w="1694" w:type="dxa"/>
            <w:vMerge/>
            <w:tcBorders>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581" w:right="0"/>
              <w:jc w:val="left"/>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1" w:right="211"/>
              <w:jc w:val="both"/>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r>
              <w:rPr>
                <w:rFonts w:ascii="宋体" w:hAnsi="宋体" w:cs="宋体" w:eastAsia="宋体" w:hint="default"/>
                <w:w w:val="100"/>
                <w:sz w:val="21"/>
                <w:szCs w:val="21"/>
              </w:rPr>
              <w:t> </w:t>
            </w:r>
            <w:r>
              <w:rPr>
                <w:rFonts w:ascii="宋体" w:hAnsi="宋体" w:cs="宋体" w:eastAsia="宋体" w:hint="default"/>
                <w:sz w:val="21"/>
                <w:szCs w:val="21"/>
              </w:rPr>
              <w:t>或</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转销或核销</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其他变动</w:t>
            </w:r>
            <w:r>
              <w:rPr>
                <w:rFonts w:ascii="宋体" w:hAnsi="宋体" w:cs="宋体" w:eastAsia="宋体" w:hint="default"/>
                <w:sz w:val="21"/>
                <w:szCs w:val="21"/>
              </w:rPr>
              <w:t> </w:t>
            </w:r>
          </w:p>
        </w:tc>
        <w:tc>
          <w:tcPr>
            <w:tcW w:w="1697"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040" w:right="1560"/>
        </w:sectPr>
      </w:pPr>
    </w:p>
    <w:p>
      <w:pPr>
        <w:spacing w:line="240" w:lineRule="auto" w:before="5"/>
        <w:rPr>
          <w:rFonts w:ascii="宋体" w:hAnsi="宋体" w:cs="宋体" w:eastAsia="宋体" w:hint="default"/>
          <w:sz w:val="27"/>
          <w:szCs w:val="27"/>
        </w:rPr>
      </w:pPr>
    </w:p>
    <w:tbl>
      <w:tblPr>
        <w:tblW w:w="0" w:type="auto"/>
        <w:jc w:val="left"/>
        <w:tblInd w:w="119" w:type="dxa"/>
        <w:tblLayout w:type="fixed"/>
        <w:tblCellMar>
          <w:top w:w="0" w:type="dxa"/>
          <w:left w:w="0" w:type="dxa"/>
          <w:bottom w:w="0" w:type="dxa"/>
          <w:right w:w="0" w:type="dxa"/>
        </w:tblCellMar>
        <w:tblLook w:val="01E0"/>
      </w:tblPr>
      <w:tblGrid>
        <w:gridCol w:w="881"/>
        <w:gridCol w:w="1694"/>
        <w:gridCol w:w="1592"/>
        <w:gridCol w:w="646"/>
        <w:gridCol w:w="1275"/>
        <w:gridCol w:w="1277"/>
        <w:gridCol w:w="1697"/>
      </w:tblGrid>
      <w:tr>
        <w:trPr>
          <w:trHeight w:val="634" w:hRule="exact"/>
        </w:trPr>
        <w:tc>
          <w:tcPr>
            <w:tcW w:w="881"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1" w:right="107"/>
              <w:jc w:val="left"/>
              <w:rPr>
                <w:rFonts w:ascii="宋体" w:hAnsi="宋体" w:cs="宋体" w:eastAsia="宋体" w:hint="default"/>
                <w:sz w:val="21"/>
                <w:szCs w:val="21"/>
              </w:rPr>
            </w:pPr>
            <w:r>
              <w:rPr>
                <w:rFonts w:ascii="宋体" w:hAnsi="宋体" w:cs="宋体" w:eastAsia="宋体" w:hint="default"/>
                <w:sz w:val="21"/>
                <w:szCs w:val="21"/>
              </w:rPr>
              <w:t>转</w:t>
            </w:r>
            <w:r>
              <w:rPr>
                <w:rFonts w:ascii="宋体" w:hAnsi="宋体" w:cs="宋体" w:eastAsia="宋体" w:hint="default"/>
                <w:w w:val="100"/>
                <w:sz w:val="21"/>
                <w:szCs w:val="21"/>
              </w:rPr>
              <w:t> </w:t>
            </w:r>
            <w:r>
              <w:rPr>
                <w:rFonts w:ascii="宋体" w:hAnsi="宋体" w:cs="宋体" w:eastAsia="宋体" w:hint="default"/>
                <w:sz w:val="21"/>
                <w:szCs w:val="21"/>
              </w:rPr>
              <w:t>回</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8" w:right="24"/>
              <w:jc w:val="both"/>
              <w:rPr>
                <w:rFonts w:ascii="宋体" w:hAnsi="宋体" w:cs="宋体" w:eastAsia="宋体" w:hint="default"/>
                <w:sz w:val="21"/>
                <w:szCs w:val="21"/>
              </w:rPr>
            </w:pPr>
            <w:r>
              <w:rPr>
                <w:rFonts w:ascii="宋体" w:hAnsi="宋体" w:cs="宋体" w:eastAsia="宋体" w:hint="default"/>
                <w:sz w:val="21"/>
                <w:szCs w:val="21"/>
              </w:rPr>
              <w:t>按单项</w:t>
            </w:r>
            <w:r>
              <w:rPr>
                <w:rFonts w:ascii="宋体" w:hAnsi="宋体" w:cs="宋体" w:eastAsia="宋体" w:hint="default"/>
                <w:spacing w:val="-102"/>
                <w:sz w:val="21"/>
                <w:szCs w:val="21"/>
              </w:rPr>
              <w:t> </w:t>
            </w:r>
            <w:r>
              <w:rPr>
                <w:rFonts w:ascii="宋体" w:hAnsi="宋体" w:cs="宋体" w:eastAsia="宋体" w:hint="default"/>
                <w:sz w:val="21"/>
                <w:szCs w:val="21"/>
              </w:rPr>
              <w:t>计提坏</w:t>
            </w:r>
            <w:r>
              <w:rPr>
                <w:rFonts w:ascii="宋体" w:hAnsi="宋体" w:cs="宋体" w:eastAsia="宋体" w:hint="default"/>
                <w:spacing w:val="-102"/>
                <w:sz w:val="21"/>
                <w:szCs w:val="21"/>
              </w:rPr>
              <w:t> </w:t>
            </w:r>
            <w:r>
              <w:rPr>
                <w:rFonts w:ascii="宋体" w:hAnsi="宋体" w:cs="宋体" w:eastAsia="宋体" w:hint="default"/>
                <w:sz w:val="21"/>
                <w:szCs w:val="21"/>
              </w:rPr>
              <w:t>账准备</w:t>
            </w:r>
            <w:r>
              <w:rPr>
                <w:rFonts w:ascii="宋体" w:hAnsi="宋体" w:cs="宋体" w:eastAsia="宋体" w:hint="default"/>
                <w:sz w:val="21"/>
                <w:szCs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24,163,650.87</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24,163,650.87</w:t>
            </w:r>
            <w:r>
              <w:rPr>
                <w:rFonts w:ascii="宋体"/>
                <w:sz w:val="21"/>
              </w:rPr>
              <w:t> </w:t>
            </w:r>
          </w:p>
        </w:tc>
      </w:tr>
      <w:tr>
        <w:trPr>
          <w:trHeight w:val="946"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8" w:right="24"/>
              <w:jc w:val="both"/>
              <w:rPr>
                <w:rFonts w:ascii="宋体" w:hAnsi="宋体" w:cs="宋体" w:eastAsia="宋体" w:hint="default"/>
                <w:sz w:val="21"/>
                <w:szCs w:val="21"/>
              </w:rPr>
            </w:pPr>
            <w:r>
              <w:rPr>
                <w:rFonts w:ascii="宋体" w:hAnsi="宋体" w:cs="宋体" w:eastAsia="宋体" w:hint="default"/>
                <w:sz w:val="21"/>
                <w:szCs w:val="21"/>
              </w:rPr>
              <w:t>按组合</w:t>
            </w:r>
            <w:r>
              <w:rPr>
                <w:rFonts w:ascii="宋体" w:hAnsi="宋体" w:cs="宋体" w:eastAsia="宋体" w:hint="default"/>
                <w:spacing w:val="-102"/>
                <w:sz w:val="21"/>
                <w:szCs w:val="21"/>
              </w:rPr>
              <w:t> </w:t>
            </w:r>
            <w:r>
              <w:rPr>
                <w:rFonts w:ascii="宋体" w:hAnsi="宋体" w:cs="宋体" w:eastAsia="宋体" w:hint="default"/>
                <w:sz w:val="21"/>
                <w:szCs w:val="21"/>
              </w:rPr>
              <w:t>计提坏</w:t>
            </w:r>
            <w:r>
              <w:rPr>
                <w:rFonts w:ascii="宋体" w:hAnsi="宋体" w:cs="宋体" w:eastAsia="宋体" w:hint="default"/>
                <w:spacing w:val="-102"/>
                <w:sz w:val="21"/>
                <w:szCs w:val="21"/>
              </w:rPr>
              <w:t> </w:t>
            </w:r>
            <w:r>
              <w:rPr>
                <w:rFonts w:ascii="宋体" w:hAnsi="宋体" w:cs="宋体" w:eastAsia="宋体" w:hint="default"/>
                <w:sz w:val="21"/>
                <w:szCs w:val="21"/>
              </w:rPr>
              <w:t>账准备</w:t>
            </w:r>
            <w:r>
              <w:rPr>
                <w:rFonts w:ascii="宋体" w:hAnsi="宋体" w:cs="宋体" w:eastAsia="宋体" w:hint="default"/>
                <w:sz w:val="21"/>
                <w:szCs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109,204,430.02</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29,407,268.95</w:t>
            </w:r>
            <w:r>
              <w:rPr>
                <w:rFonts w:ascii="宋体"/>
                <w:sz w:val="21"/>
              </w:rPr>
              <w:t> </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384,186.00</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205,498.96</w:t>
            </w: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138,433,011.93</w:t>
            </w:r>
            <w:r>
              <w:rPr>
                <w:rFonts w:ascii="宋体"/>
                <w:sz w:val="21"/>
              </w:rPr>
              <w:t> </w:t>
            </w:r>
          </w:p>
        </w:tc>
      </w:tr>
      <w:tr>
        <w:trPr>
          <w:trHeight w:val="324"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right"/>
              <w:rPr>
                <w:rFonts w:ascii="宋体" w:hAnsi="宋体" w:cs="宋体" w:eastAsia="宋体" w:hint="default"/>
                <w:sz w:val="21"/>
                <w:szCs w:val="21"/>
              </w:rPr>
            </w:pPr>
            <w:r>
              <w:rPr>
                <w:rFonts w:ascii="宋体"/>
                <w:spacing w:val="-1"/>
                <w:sz w:val="21"/>
              </w:rPr>
              <w:t>133,368,080.89</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right"/>
              <w:rPr>
                <w:rFonts w:ascii="宋体" w:hAnsi="宋体" w:cs="宋体" w:eastAsia="宋体" w:hint="default"/>
                <w:sz w:val="21"/>
                <w:szCs w:val="21"/>
              </w:rPr>
            </w:pPr>
            <w:r>
              <w:rPr>
                <w:rFonts w:ascii="宋体"/>
                <w:spacing w:val="-1"/>
                <w:sz w:val="21"/>
              </w:rPr>
              <w:t>29,407,268.95</w:t>
            </w:r>
            <w:r>
              <w:rPr>
                <w:rFonts w:ascii="宋体"/>
                <w:sz w:val="21"/>
              </w:rPr>
              <w:t> </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right"/>
              <w:rPr>
                <w:rFonts w:ascii="宋体" w:hAnsi="宋体" w:cs="宋体" w:eastAsia="宋体" w:hint="default"/>
                <w:sz w:val="21"/>
                <w:szCs w:val="21"/>
              </w:rPr>
            </w:pPr>
            <w:r>
              <w:rPr>
                <w:rFonts w:ascii="宋体"/>
                <w:w w:val="100"/>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right"/>
              <w:rPr>
                <w:rFonts w:ascii="宋体" w:hAnsi="宋体" w:cs="宋体" w:eastAsia="宋体" w:hint="default"/>
                <w:sz w:val="21"/>
                <w:szCs w:val="21"/>
              </w:rPr>
            </w:pPr>
            <w:r>
              <w:rPr>
                <w:rFonts w:ascii="宋体"/>
                <w:spacing w:val="-1"/>
                <w:sz w:val="21"/>
              </w:rPr>
              <w:t>384,186.00</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right"/>
              <w:rPr>
                <w:rFonts w:ascii="宋体" w:hAnsi="宋体" w:cs="宋体" w:eastAsia="宋体" w:hint="default"/>
                <w:sz w:val="21"/>
                <w:szCs w:val="21"/>
              </w:rPr>
            </w:pPr>
            <w:r>
              <w:rPr>
                <w:rFonts w:ascii="宋体"/>
                <w:spacing w:val="-1"/>
                <w:sz w:val="21"/>
              </w:rPr>
              <w:t>205,498.96</w:t>
            </w: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right"/>
              <w:rPr>
                <w:rFonts w:ascii="宋体" w:hAnsi="宋体" w:cs="宋体" w:eastAsia="宋体" w:hint="default"/>
                <w:sz w:val="21"/>
                <w:szCs w:val="21"/>
              </w:rPr>
            </w:pPr>
            <w:r>
              <w:rPr>
                <w:rFonts w:ascii="宋体"/>
                <w:spacing w:val="-1"/>
                <w:sz w:val="21"/>
              </w:rPr>
              <w:t>162,596,662.80</w:t>
            </w:r>
            <w:r>
              <w:rPr>
                <w:rFonts w:ascii="宋体"/>
                <w:sz w:val="21"/>
              </w:rPr>
              <w:t> </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080" w:bottom="1380" w:left="1040" w:right="1480"/>
        </w:sectPr>
      </w:pPr>
    </w:p>
    <w:p>
      <w:pPr>
        <w:pStyle w:val="BodyText"/>
        <w:spacing w:line="240" w:lineRule="auto" w:before="36"/>
        <w:ind w:left="236" w:right="0"/>
        <w:jc w:val="left"/>
        <w:rPr>
          <w:rFonts w:ascii="宋体" w:hAnsi="宋体" w:cs="宋体" w:eastAsia="宋体" w:hint="default"/>
        </w:rPr>
      </w:pPr>
      <w:r>
        <w:rPr/>
        <w:t>其中本期坏账准备收回或转回金额重要的：</w:t>
      </w:r>
      <w:r>
        <w:rPr>
          <w:rFonts w:ascii="宋体" w:hAnsi="宋体" w:cs="宋体" w:eastAsia="宋体" w:hint="default"/>
        </w:rPr>
        <w:t> </w:t>
      </w:r>
    </w:p>
    <w:p>
      <w:pPr>
        <w:pStyle w:val="BodyText"/>
        <w:spacing w:line="240" w:lineRule="auto" w:before="3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36" w:right="0"/>
        <w:jc w:val="left"/>
        <w:rPr>
          <w:rFonts w:ascii="宋体" w:hAnsi="宋体" w:cs="宋体" w:eastAsia="宋体" w:hint="default"/>
        </w:rPr>
      </w:pPr>
      <w:r>
        <w:rPr>
          <w:rFonts w:ascii="宋体"/>
          <w:w w:val="100"/>
        </w:rPr>
        <w:t> </w:t>
      </w:r>
    </w:p>
    <w:p>
      <w:pPr>
        <w:spacing w:before="101"/>
        <w:ind w:left="236" w:right="0" w:firstLine="0"/>
        <w:jc w:val="left"/>
        <w:rPr>
          <w:rFonts w:ascii="宋体" w:hAnsi="宋体" w:cs="宋体" w:eastAsia="宋体" w:hint="default"/>
          <w:sz w:val="20"/>
          <w:szCs w:val="20"/>
        </w:rPr>
      </w:pPr>
      <w:r>
        <w:rPr>
          <w:rFonts w:ascii="宋体" w:hAnsi="宋体" w:cs="宋体" w:eastAsia="宋体" w:hint="default"/>
          <w:b/>
          <w:bCs/>
          <w:sz w:val="20"/>
          <w:szCs w:val="20"/>
        </w:rPr>
        <w:t>(4).</w:t>
      </w:r>
      <w:r>
        <w:rPr>
          <w:rFonts w:ascii="宋体" w:hAnsi="宋体" w:cs="宋体" w:eastAsia="宋体" w:hint="default"/>
          <w:b/>
          <w:bCs/>
          <w:spacing w:val="-79"/>
          <w:sz w:val="20"/>
          <w:szCs w:val="20"/>
        </w:rPr>
        <w:t> </w:t>
      </w:r>
      <w:r>
        <w:rPr>
          <w:rFonts w:ascii="宋体" w:hAnsi="宋体" w:cs="宋体" w:eastAsia="宋体" w:hint="default"/>
          <w:b/>
          <w:bCs/>
          <w:sz w:val="20"/>
          <w:szCs w:val="20"/>
        </w:rPr>
        <w:t>本期实际核销的应收账款情况</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40" w:lineRule="auto" w:before="10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6"/>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480"/>
          <w:cols w:num="2" w:equalWidth="0">
            <w:col w:w="4335" w:space="2187"/>
            <w:col w:w="2868"/>
          </w:cols>
        </w:sectPr>
      </w:pPr>
    </w:p>
    <w:p>
      <w:pPr>
        <w:spacing w:line="240" w:lineRule="auto" w:before="10"/>
        <w:rPr>
          <w:rFonts w:ascii="宋体" w:hAnsi="宋体" w:cs="宋体" w:eastAsia="宋体" w:hint="default"/>
          <w:sz w:val="3"/>
          <w:szCs w:val="3"/>
        </w:rPr>
      </w:pPr>
    </w:p>
    <w:tbl>
      <w:tblPr>
        <w:tblW w:w="0" w:type="auto"/>
        <w:jc w:val="left"/>
        <w:tblInd w:w="123" w:type="dxa"/>
        <w:tblLayout w:type="fixed"/>
        <w:tblCellMar>
          <w:top w:w="0" w:type="dxa"/>
          <w:left w:w="0" w:type="dxa"/>
          <w:bottom w:w="0" w:type="dxa"/>
          <w:right w:w="0" w:type="dxa"/>
        </w:tblCellMar>
        <w:tblLook w:val="01E0"/>
      </w:tblPr>
      <w:tblGrid>
        <w:gridCol w:w="4273"/>
        <w:gridCol w:w="4777"/>
      </w:tblGrid>
      <w:tr>
        <w:trPr>
          <w:trHeight w:val="322"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hAnsi="宋体" w:cs="宋体" w:eastAsia="宋体" w:hint="default"/>
                <w:sz w:val="21"/>
                <w:szCs w:val="21"/>
              </w:rPr>
              <w:t>核销金额</w:t>
            </w:r>
            <w:r>
              <w:rPr>
                <w:rFonts w:ascii="宋体" w:hAnsi="宋体" w:cs="宋体" w:eastAsia="宋体" w:hint="default"/>
                <w:sz w:val="21"/>
                <w:szCs w:val="21"/>
              </w:rPr>
              <w:t> </w:t>
            </w:r>
          </w:p>
        </w:tc>
      </w:tr>
      <w:tr>
        <w:trPr>
          <w:trHeight w:val="322"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r>
              <w:rPr>
                <w:rFonts w:ascii="宋体" w:hAnsi="宋体" w:cs="宋体" w:eastAsia="宋体" w:hint="default"/>
                <w:sz w:val="21"/>
                <w:szCs w:val="21"/>
              </w:rPr>
              <w:t> </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384,186.00</w:t>
            </w:r>
            <w:r>
              <w:rPr>
                <w:rFonts w:ascii="宋体"/>
                <w:sz w:val="21"/>
              </w:rPr>
              <w:t> </w:t>
            </w:r>
          </w:p>
        </w:tc>
      </w:tr>
    </w:tbl>
    <w:p>
      <w:pPr>
        <w:spacing w:after="0" w:line="262" w:lineRule="exact"/>
        <w:jc w:val="right"/>
        <w:rPr>
          <w:rFonts w:ascii="宋体" w:hAnsi="宋体" w:cs="宋体" w:eastAsia="宋体" w:hint="default"/>
          <w:sz w:val="21"/>
          <w:szCs w:val="21"/>
        </w:rPr>
        <w:sectPr>
          <w:type w:val="continuous"/>
          <w:pgSz w:w="11910" w:h="16840"/>
          <w:pgMar w:top="1120" w:bottom="1380" w:left="1040" w:right="1480"/>
        </w:sectPr>
      </w:pPr>
    </w:p>
    <w:p>
      <w:pPr>
        <w:pStyle w:val="BodyText"/>
        <w:spacing w:line="273" w:lineRule="auto"/>
        <w:ind w:left="236" w:right="1301"/>
        <w:jc w:val="left"/>
        <w:rPr>
          <w:rFonts w:ascii="宋体" w:hAnsi="宋体" w:cs="宋体" w:eastAsia="宋体" w:hint="default"/>
        </w:rPr>
      </w:pPr>
      <w:r>
        <w:rPr>
          <w:rFonts w:ascii="宋体" w:hAnsi="宋体" w:cs="宋体" w:eastAsia="宋体" w:hint="default"/>
          <w:w w:val="100"/>
        </w:rPr>
        <w:t>  </w:t>
      </w:r>
      <w:r>
        <w:rPr>
          <w:w w:val="100"/>
        </w:rPr>
        <w:t>其中</w:t>
      </w:r>
      <w:r>
        <w:rPr>
          <w:spacing w:val="-3"/>
          <w:w w:val="100"/>
        </w:rPr>
        <w:t>重</w:t>
      </w:r>
      <w:r>
        <w:rPr>
          <w:w w:val="100"/>
        </w:rPr>
        <w:t>要</w:t>
      </w:r>
      <w:r>
        <w:rPr>
          <w:spacing w:val="-3"/>
          <w:w w:val="100"/>
        </w:rPr>
        <w:t>的</w:t>
      </w:r>
      <w:r>
        <w:rPr>
          <w:w w:val="100"/>
        </w:rPr>
        <w:t>应</w:t>
      </w:r>
      <w:r>
        <w:rPr>
          <w:spacing w:val="-3"/>
          <w:w w:val="100"/>
        </w:rPr>
        <w:t>收</w:t>
      </w:r>
      <w:r>
        <w:rPr>
          <w:w w:val="100"/>
        </w:rPr>
        <w:t>账</w:t>
      </w:r>
      <w:r>
        <w:rPr>
          <w:spacing w:val="-3"/>
          <w:w w:val="100"/>
        </w:rPr>
        <w:t>款</w:t>
      </w:r>
      <w:r>
        <w:rPr>
          <w:w w:val="100"/>
        </w:rPr>
        <w:t>核</w:t>
      </w:r>
      <w:r>
        <w:rPr>
          <w:spacing w:val="-3"/>
          <w:w w:val="100"/>
        </w:rPr>
        <w:t>销</w:t>
      </w:r>
      <w:r>
        <w:rPr>
          <w:w w:val="100"/>
        </w:rPr>
        <w:t>情</w:t>
      </w:r>
      <w:r>
        <w:rPr>
          <w:spacing w:val="-2"/>
          <w:w w:val="100"/>
        </w:rPr>
        <w:t>况</w:t>
      </w:r>
      <w:r>
        <w:rPr>
          <w:rFonts w:ascii="宋体" w:hAnsi="宋体" w:cs="宋体" w:eastAsia="宋体" w:hint="default"/>
          <w:w w:val="100"/>
        </w:rPr>
        <w:t> </w:t>
      </w:r>
    </w:p>
    <w:p>
      <w:pPr>
        <w:pStyle w:val="BodyText"/>
        <w:spacing w:line="254" w:lineRule="auto" w:before="7"/>
        <w:ind w:left="236" w:right="130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应收账款核销说明：</w:t>
      </w:r>
      <w:r>
        <w:rPr>
          <w:rFonts w:ascii="宋体" w:hAnsi="宋体" w:cs="宋体" w:eastAsia="宋体" w:hint="default"/>
        </w:rPr>
        <w:t> </w:t>
      </w:r>
    </w:p>
    <w:p>
      <w:pPr>
        <w:pStyle w:val="BodyText"/>
        <w:spacing w:line="261" w:lineRule="exact"/>
        <w:ind w:left="236" w:right="1301"/>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8"/>
        <w:ind w:left="236" w:right="0"/>
        <w:jc w:val="left"/>
        <w:rPr>
          <w:rFonts w:ascii="宋体" w:hAnsi="宋体" w:cs="宋体" w:eastAsia="宋体" w:hint="default"/>
        </w:rPr>
      </w:pPr>
      <w:r>
        <w:rPr>
          <w:rFonts w:ascii="宋体"/>
          <w:w w:val="100"/>
        </w:rPr>
        <w:t> </w:t>
      </w:r>
    </w:p>
    <w:p>
      <w:pPr>
        <w:spacing w:before="101"/>
        <w:ind w:left="236" w:right="0" w:firstLine="0"/>
        <w:jc w:val="left"/>
        <w:rPr>
          <w:rFonts w:ascii="宋体" w:hAnsi="宋体" w:cs="宋体" w:eastAsia="宋体" w:hint="default"/>
          <w:sz w:val="20"/>
          <w:szCs w:val="20"/>
        </w:rPr>
      </w:pPr>
      <w:r>
        <w:rPr>
          <w:rFonts w:ascii="宋体" w:hAnsi="宋体" w:cs="宋体" w:eastAsia="宋体" w:hint="default"/>
          <w:b/>
          <w:bCs/>
          <w:sz w:val="20"/>
          <w:szCs w:val="20"/>
        </w:rPr>
        <w:t>(5).</w:t>
      </w:r>
      <w:r>
        <w:rPr>
          <w:rFonts w:ascii="宋体" w:hAnsi="宋体" w:cs="宋体" w:eastAsia="宋体" w:hint="default"/>
          <w:b/>
          <w:bCs/>
          <w:spacing w:val="-81"/>
          <w:sz w:val="20"/>
          <w:szCs w:val="20"/>
        </w:rPr>
        <w:t> </w:t>
      </w:r>
      <w:r>
        <w:rPr>
          <w:rFonts w:ascii="宋体" w:hAnsi="宋体" w:cs="宋体" w:eastAsia="宋体" w:hint="default"/>
          <w:b/>
          <w:bCs/>
          <w:sz w:val="20"/>
          <w:szCs w:val="20"/>
        </w:rPr>
        <w:t>按欠款方归集的期末余额前五名的应收账款情况</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40" w:lineRule="auto" w:before="84"/>
        <w:ind w:left="236" w:right="1301"/>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BodyText"/>
        <w:spacing w:line="240" w:lineRule="auto"/>
        <w:ind w:left="236" w:right="0"/>
        <w:jc w:val="left"/>
        <w:rPr>
          <w:rFonts w:ascii="宋体" w:hAnsi="宋体" w:cs="宋体" w:eastAsia="宋体" w:hint="default"/>
        </w:rPr>
      </w:pPr>
      <w:r>
        <w:rPr/>
        <w:t>单位：元</w:t>
      </w:r>
      <w:r>
        <w:rPr>
          <w:spacing w:val="-3"/>
        </w:rPr>
        <w:t> </w:t>
      </w:r>
      <w:r>
        <w:rPr>
          <w:rFonts w:ascii="宋体" w:hAnsi="宋体" w:cs="宋体" w:eastAsia="宋体" w:hint="default"/>
          <w:spacing w:val="-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480"/>
          <w:cols w:num="2" w:equalWidth="0">
            <w:col w:w="4982" w:space="1646"/>
            <w:col w:w="2762"/>
          </w:cols>
        </w:sectPr>
      </w:pPr>
    </w:p>
    <w:p>
      <w:pPr>
        <w:spacing w:line="240" w:lineRule="auto" w:before="4"/>
        <w:rPr>
          <w:rFonts w:ascii="宋体" w:hAnsi="宋体" w:cs="宋体" w:eastAsia="宋体" w:hint="default"/>
          <w:sz w:val="2"/>
          <w:szCs w:val="2"/>
        </w:rPr>
      </w:pPr>
    </w:p>
    <w:tbl>
      <w:tblPr>
        <w:tblW w:w="0" w:type="auto"/>
        <w:jc w:val="left"/>
        <w:tblInd w:w="232" w:type="dxa"/>
        <w:tblLayout w:type="fixed"/>
        <w:tblCellMar>
          <w:top w:w="0" w:type="dxa"/>
          <w:left w:w="0" w:type="dxa"/>
          <w:bottom w:w="0" w:type="dxa"/>
          <w:right w:w="0" w:type="dxa"/>
        </w:tblCellMar>
        <w:tblLook w:val="01E0"/>
      </w:tblPr>
      <w:tblGrid>
        <w:gridCol w:w="2660"/>
        <w:gridCol w:w="2263"/>
        <w:gridCol w:w="1848"/>
        <w:gridCol w:w="2264"/>
      </w:tblGrid>
      <w:tr>
        <w:trPr>
          <w:trHeight w:val="283" w:hRule="exact"/>
        </w:trPr>
        <w:tc>
          <w:tcPr>
            <w:tcW w:w="266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05" w:right="0"/>
              <w:jc w:val="left"/>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63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2660" w:type="dxa"/>
            <w:vMerge/>
            <w:tcBorders>
              <w:left w:val="single" w:sz="4" w:space="0" w:color="000000"/>
              <w:bottom w:val="single" w:sz="4" w:space="0" w:color="000000"/>
              <w:right w:val="single" w:sz="4" w:space="0" w:color="000000"/>
            </w:tcBorders>
          </w:tcPr>
          <w:p>
            <w:pP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05"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占应收账款合计数</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的比例</w:t>
            </w:r>
            <w:r>
              <w:rPr>
                <w:rFonts w:ascii="宋体" w:hAnsi="宋体" w:cs="宋体" w:eastAsia="宋体" w:hint="default"/>
                <w:sz w:val="21"/>
                <w:szCs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05"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r>
      <w:tr>
        <w:trPr>
          <w:trHeight w:val="28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中国移动通信集团公司</w:t>
            </w:r>
            <w:r>
              <w:rPr>
                <w:rFonts w:ascii="宋体" w:hAnsi="宋体" w:cs="宋体" w:eastAsia="宋体" w:hint="default"/>
                <w:sz w:val="21"/>
                <w:szCs w:val="21"/>
              </w:rPr>
              <w:t> </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381,684,084.59</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sz w:val="21"/>
              </w:rPr>
              <w:t>19.24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39,493,293.02</w:t>
            </w:r>
          </w:p>
        </w:tc>
      </w:tr>
      <w:tr>
        <w:trPr>
          <w:trHeight w:val="28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中国电信集团公司</w:t>
            </w:r>
            <w:r>
              <w:rPr>
                <w:rFonts w:ascii="宋体" w:hAnsi="宋体" w:cs="宋体" w:eastAsia="宋体" w:hint="default"/>
                <w:sz w:val="21"/>
                <w:szCs w:val="21"/>
              </w:rPr>
              <w:t> </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264,475,412.91</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sz w:val="21"/>
              </w:rPr>
              <w:t>13.33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21,301,723.79</w:t>
            </w:r>
          </w:p>
        </w:tc>
      </w:tr>
      <w:tr>
        <w:trPr>
          <w:trHeight w:val="28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 w:right="-41"/>
              <w:jc w:val="center"/>
              <w:rPr>
                <w:rFonts w:ascii="宋体" w:hAnsi="宋体" w:cs="宋体" w:eastAsia="宋体" w:hint="default"/>
                <w:sz w:val="21"/>
                <w:szCs w:val="21"/>
              </w:rPr>
            </w:pPr>
            <w:r>
              <w:rPr>
                <w:rFonts w:ascii="宋体" w:hAnsi="宋体" w:cs="宋体" w:eastAsia="宋体" w:hint="default"/>
                <w:sz w:val="21"/>
                <w:szCs w:val="21"/>
              </w:rPr>
              <w:t>佳电（上海）管理有限公司</w:t>
            </w:r>
            <w:r>
              <w:rPr>
                <w:rFonts w:ascii="宋体" w:hAnsi="宋体" w:cs="宋体" w:eastAsia="宋体" w:hint="default"/>
                <w:sz w:val="21"/>
                <w:szCs w:val="21"/>
              </w:rPr>
              <w:t> </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135,503,182.45</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8" w:right="0"/>
              <w:jc w:val="left"/>
              <w:rPr>
                <w:rFonts w:ascii="宋体" w:hAnsi="宋体" w:cs="宋体" w:eastAsia="宋体" w:hint="default"/>
                <w:sz w:val="21"/>
                <w:szCs w:val="21"/>
              </w:rPr>
            </w:pPr>
            <w:r>
              <w:rPr>
                <w:rFonts w:ascii="宋体"/>
                <w:sz w:val="21"/>
              </w:rPr>
              <w:t>6.83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813,019.10</w:t>
            </w:r>
          </w:p>
        </w:tc>
      </w:tr>
      <w:tr>
        <w:trPr>
          <w:trHeight w:val="28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 w:right="-41"/>
              <w:jc w:val="center"/>
              <w:rPr>
                <w:rFonts w:ascii="宋体" w:hAnsi="宋体" w:cs="宋体" w:eastAsia="宋体" w:hint="default"/>
                <w:sz w:val="21"/>
                <w:szCs w:val="21"/>
              </w:rPr>
            </w:pPr>
            <w:r>
              <w:rPr>
                <w:rFonts w:ascii="宋体" w:hAnsi="宋体" w:cs="宋体" w:eastAsia="宋体" w:hint="default"/>
                <w:sz w:val="21"/>
                <w:szCs w:val="21"/>
              </w:rPr>
              <w:t>北京字跳网络技术有限公司</w:t>
            </w:r>
            <w:r>
              <w:rPr>
                <w:rFonts w:ascii="宋体" w:hAnsi="宋体" w:cs="宋体" w:eastAsia="宋体" w:hint="default"/>
                <w:sz w:val="21"/>
                <w:szCs w:val="21"/>
              </w:rPr>
              <w:t> </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118,244,177.00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8" w:right="0"/>
              <w:jc w:val="left"/>
              <w:rPr>
                <w:rFonts w:ascii="宋体" w:hAnsi="宋体" w:cs="宋体" w:eastAsia="宋体" w:hint="default"/>
                <w:sz w:val="21"/>
                <w:szCs w:val="21"/>
              </w:rPr>
            </w:pPr>
            <w:r>
              <w:rPr>
                <w:rFonts w:ascii="宋体"/>
                <w:sz w:val="21"/>
              </w:rPr>
              <w:t>5.96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709,465.06</w:t>
            </w:r>
          </w:p>
        </w:tc>
      </w:tr>
      <w:tr>
        <w:trPr>
          <w:trHeight w:val="28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腾讯及其子公司</w:t>
            </w:r>
            <w:r>
              <w:rPr>
                <w:rFonts w:ascii="宋体" w:hAnsi="宋体" w:cs="宋体" w:eastAsia="宋体" w:hint="default"/>
                <w:sz w:val="21"/>
                <w:szCs w:val="21"/>
              </w:rPr>
              <w:t> </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96,600,810.00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8" w:right="0"/>
              <w:jc w:val="left"/>
              <w:rPr>
                <w:rFonts w:ascii="宋体" w:hAnsi="宋体" w:cs="宋体" w:eastAsia="宋体" w:hint="default"/>
                <w:sz w:val="21"/>
                <w:szCs w:val="21"/>
              </w:rPr>
            </w:pPr>
            <w:r>
              <w:rPr>
                <w:rFonts w:ascii="宋体"/>
                <w:sz w:val="21"/>
              </w:rPr>
              <w:t>4.87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579,604.86</w:t>
            </w:r>
          </w:p>
        </w:tc>
      </w:tr>
      <w:tr>
        <w:trPr>
          <w:trHeight w:val="28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996,507,666.95</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sz w:val="21"/>
              </w:rPr>
              <w:t>50.23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62,897,105.83</w:t>
            </w:r>
          </w:p>
        </w:tc>
      </w:tr>
    </w:tbl>
    <w:p>
      <w:pPr>
        <w:pStyle w:val="BodyText"/>
        <w:spacing w:line="262" w:lineRule="exact"/>
        <w:ind w:left="236" w:right="0"/>
        <w:jc w:val="left"/>
        <w:rPr>
          <w:rFonts w:ascii="宋体" w:hAnsi="宋体" w:cs="宋体" w:eastAsia="宋体" w:hint="default"/>
        </w:rPr>
      </w:pPr>
      <w:r>
        <w:rPr>
          <w:rFonts w:ascii="宋体"/>
          <w:w w:val="100"/>
        </w:rPr>
        <w:t> </w:t>
      </w:r>
    </w:p>
    <w:p>
      <w:pPr>
        <w:spacing w:before="101"/>
        <w:ind w:left="236" w:right="0" w:firstLine="0"/>
        <w:jc w:val="left"/>
        <w:rPr>
          <w:rFonts w:ascii="宋体" w:hAnsi="宋体" w:cs="宋体" w:eastAsia="宋体" w:hint="default"/>
          <w:sz w:val="20"/>
          <w:szCs w:val="20"/>
        </w:rPr>
      </w:pPr>
      <w:r>
        <w:rPr>
          <w:rFonts w:ascii="宋体" w:hAnsi="宋体" w:cs="宋体" w:eastAsia="宋体" w:hint="default"/>
          <w:b/>
          <w:bCs/>
          <w:sz w:val="20"/>
          <w:szCs w:val="20"/>
        </w:rPr>
        <w:t>(6).</w:t>
      </w:r>
      <w:r>
        <w:rPr>
          <w:rFonts w:ascii="宋体" w:hAnsi="宋体" w:cs="宋体" w:eastAsia="宋体" w:hint="default"/>
          <w:b/>
          <w:bCs/>
          <w:spacing w:val="-81"/>
          <w:sz w:val="20"/>
          <w:szCs w:val="20"/>
        </w:rPr>
        <w:t> </w:t>
      </w:r>
      <w:r>
        <w:rPr>
          <w:rFonts w:ascii="宋体" w:hAnsi="宋体" w:cs="宋体" w:eastAsia="宋体" w:hint="default"/>
          <w:b/>
          <w:bCs/>
          <w:sz w:val="20"/>
          <w:szCs w:val="20"/>
        </w:rPr>
        <w:t>因金融资产转移而终止确认的应收账款</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40" w:lineRule="auto" w:before="84"/>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1"/>
        <w:rPr>
          <w:rFonts w:ascii="宋体" w:hAnsi="宋体" w:cs="宋体" w:eastAsia="宋体" w:hint="default"/>
          <w:sz w:val="24"/>
          <w:szCs w:val="24"/>
        </w:rPr>
      </w:pPr>
    </w:p>
    <w:p>
      <w:pPr>
        <w:spacing w:before="0"/>
        <w:ind w:left="236" w:right="0" w:firstLine="0"/>
        <w:jc w:val="left"/>
        <w:rPr>
          <w:rFonts w:ascii="宋体" w:hAnsi="宋体" w:cs="宋体" w:eastAsia="宋体" w:hint="default"/>
          <w:sz w:val="20"/>
          <w:szCs w:val="20"/>
        </w:rPr>
      </w:pPr>
      <w:r>
        <w:rPr>
          <w:rFonts w:ascii="宋体" w:hAnsi="宋体" w:cs="宋体" w:eastAsia="宋体" w:hint="default"/>
          <w:b/>
          <w:bCs/>
          <w:sz w:val="20"/>
          <w:szCs w:val="20"/>
        </w:rPr>
        <w:t>(7).</w:t>
      </w:r>
      <w:r>
        <w:rPr>
          <w:rFonts w:ascii="宋体" w:hAnsi="宋体" w:cs="宋体" w:eastAsia="宋体" w:hint="default"/>
          <w:b/>
          <w:bCs/>
          <w:spacing w:val="-81"/>
          <w:sz w:val="20"/>
          <w:szCs w:val="20"/>
        </w:rPr>
        <w:t> </w:t>
      </w:r>
      <w:r>
        <w:rPr>
          <w:rFonts w:ascii="宋体" w:hAnsi="宋体" w:cs="宋体" w:eastAsia="宋体" w:hint="default"/>
          <w:b/>
          <w:bCs/>
          <w:sz w:val="20"/>
          <w:szCs w:val="20"/>
        </w:rPr>
        <w:t>转移应收账款且继续涉入形成的资产、负债金额</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448" w:lineRule="auto" w:before="84"/>
        <w:ind w:left="236" w:right="6441"/>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w w:val="100"/>
        </w:rPr>
        <w:t> </w:t>
      </w:r>
      <w:r>
        <w:rPr/>
        <w:t>其他说明：</w:t>
      </w:r>
      <w:r>
        <w:rPr>
          <w:rFonts w:ascii="宋体" w:hAnsi="宋体" w:cs="宋体" w:eastAsia="宋体" w:hint="default"/>
        </w:rPr>
        <w:t> </w:t>
      </w:r>
    </w:p>
    <w:p>
      <w:pPr>
        <w:spacing w:after="0" w:line="448" w:lineRule="auto"/>
        <w:jc w:val="left"/>
        <w:rPr>
          <w:rFonts w:ascii="宋体" w:hAnsi="宋体" w:cs="宋体" w:eastAsia="宋体" w:hint="default"/>
        </w:rPr>
        <w:sectPr>
          <w:type w:val="continuous"/>
          <w:pgSz w:w="11910" w:h="16840"/>
          <w:pgMar w:top="1120" w:bottom="1380" w:left="1040" w:right="1480"/>
        </w:sectPr>
      </w:pPr>
    </w:p>
    <w:p>
      <w:pPr>
        <w:spacing w:line="240" w:lineRule="auto" w:before="0"/>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080" w:bottom="1380" w:left="1040" w:right="1480"/>
        </w:sectPr>
      </w:pPr>
    </w:p>
    <w:p>
      <w:pPr>
        <w:pStyle w:val="BodyText"/>
        <w:spacing w:line="240" w:lineRule="auto" w:before="36"/>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8"/>
        <w:ind w:left="236" w:right="0"/>
        <w:jc w:val="left"/>
        <w:rPr>
          <w:rFonts w:ascii="宋体" w:hAnsi="宋体" w:cs="宋体" w:eastAsia="宋体" w:hint="default"/>
        </w:rPr>
      </w:pPr>
      <w:r>
        <w:rPr>
          <w:rFonts w:ascii="宋体"/>
          <w:w w:val="100"/>
        </w:rPr>
        <w:t> </w:t>
      </w:r>
    </w:p>
    <w:p>
      <w:pPr>
        <w:spacing w:before="101"/>
        <w:ind w:left="236" w:right="0" w:firstLine="0"/>
        <w:jc w:val="left"/>
        <w:rPr>
          <w:rFonts w:ascii="宋体" w:hAnsi="宋体" w:cs="宋体" w:eastAsia="宋体" w:hint="default"/>
          <w:sz w:val="20"/>
          <w:szCs w:val="20"/>
        </w:rPr>
      </w:pPr>
      <w:r>
        <w:rPr>
          <w:rFonts w:ascii="宋体" w:hAnsi="宋体" w:cs="宋体" w:eastAsia="宋体" w:hint="default"/>
          <w:b/>
          <w:bCs/>
          <w:sz w:val="20"/>
          <w:szCs w:val="20"/>
        </w:rPr>
        <w:t>6</w:t>
      </w:r>
      <w:r>
        <w:rPr>
          <w:rFonts w:ascii="宋体" w:hAnsi="宋体" w:cs="宋体" w:eastAsia="宋体" w:hint="default"/>
          <w:b/>
          <w:bCs/>
          <w:sz w:val="20"/>
          <w:szCs w:val="20"/>
        </w:rPr>
        <w:t>、</w:t>
      </w:r>
      <w:r>
        <w:rPr>
          <w:rFonts w:ascii="宋体" w:hAnsi="宋体" w:cs="宋体" w:eastAsia="宋体" w:hint="default"/>
          <w:b/>
          <w:bCs/>
          <w:spacing w:val="15"/>
          <w:sz w:val="20"/>
          <w:szCs w:val="20"/>
        </w:rPr>
        <w:t> </w:t>
      </w:r>
      <w:r>
        <w:rPr>
          <w:rFonts w:ascii="宋体" w:hAnsi="宋体" w:cs="宋体" w:eastAsia="宋体" w:hint="default"/>
          <w:b/>
          <w:bCs/>
          <w:sz w:val="20"/>
          <w:szCs w:val="20"/>
        </w:rPr>
        <w:t>应收款项融资</w:t>
      </w:r>
      <w:r>
        <w:rPr>
          <w:rFonts w:ascii="宋体" w:hAnsi="宋体" w:cs="宋体" w:eastAsia="宋体" w:hint="default"/>
          <w:sz w:val="20"/>
          <w:szCs w:val="20"/>
        </w:rPr>
      </w:r>
    </w:p>
    <w:p>
      <w:pPr>
        <w:pStyle w:val="BodyText"/>
        <w:spacing w:line="240" w:lineRule="auto" w:before="10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BodyText"/>
        <w:spacing w:line="240" w:lineRule="auto"/>
        <w:ind w:left="236" w:right="0"/>
        <w:jc w:val="left"/>
        <w:rPr>
          <w:rFonts w:ascii="宋体" w:hAnsi="宋体" w:cs="宋体" w:eastAsia="宋体" w:hint="default"/>
        </w:rPr>
      </w:pPr>
      <w:r>
        <w:rPr>
          <w:rFonts w:ascii="宋体" w:hAnsi="宋体" w:cs="宋体" w:eastAsia="宋体" w:hint="default"/>
          <w:w w:val="100"/>
        </w:rPr>
        <w:t>  </w:t>
      </w: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480"/>
          <w:cols w:num="2" w:equalWidth="0">
            <w:col w:w="2129" w:space="4280"/>
            <w:col w:w="2981"/>
          </w:cols>
        </w:sectPr>
      </w:pPr>
    </w:p>
    <w:p>
      <w:pPr>
        <w:spacing w:line="240" w:lineRule="auto" w:before="10"/>
        <w:rPr>
          <w:rFonts w:ascii="宋体" w:hAnsi="宋体" w:cs="宋体" w:eastAsia="宋体" w:hint="default"/>
          <w:sz w:val="3"/>
          <w:szCs w:val="3"/>
        </w:rPr>
      </w:pPr>
    </w:p>
    <w:tbl>
      <w:tblPr>
        <w:tblW w:w="0" w:type="auto"/>
        <w:jc w:val="left"/>
        <w:tblInd w:w="123" w:type="dxa"/>
        <w:tblLayout w:type="fixed"/>
        <w:tblCellMar>
          <w:top w:w="0" w:type="dxa"/>
          <w:left w:w="0" w:type="dxa"/>
          <w:bottom w:w="0" w:type="dxa"/>
          <w:right w:w="0" w:type="dxa"/>
        </w:tblCellMar>
        <w:tblLook w:val="01E0"/>
      </w:tblPr>
      <w:tblGrid>
        <w:gridCol w:w="3246"/>
        <w:gridCol w:w="2897"/>
        <w:gridCol w:w="2907"/>
      </w:tblGrid>
      <w:tr>
        <w:trPr>
          <w:trHeight w:val="326" w:hRule="exact"/>
        </w:trPr>
        <w:tc>
          <w:tcPr>
            <w:tcW w:w="3246" w:type="dxa"/>
            <w:tcBorders>
              <w:top w:val="single" w:sz="4" w:space="0" w:color="000000"/>
              <w:left w:val="single" w:sz="4" w:space="0" w:color="000000"/>
              <w:bottom w:val="single" w:sz="6" w:space="0" w:color="000000"/>
              <w:right w:val="single" w:sz="6" w:space="0" w:color="000000"/>
            </w:tcBorders>
          </w:tcPr>
          <w:p>
            <w:pPr>
              <w:pStyle w:val="TableParagraph"/>
              <w:spacing w:line="265" w:lineRule="exact"/>
              <w:ind w:right="1299"/>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97" w:type="dxa"/>
            <w:tcBorders>
              <w:top w:val="single" w:sz="4" w:space="0" w:color="000000"/>
              <w:left w:val="single" w:sz="6" w:space="0" w:color="000000"/>
              <w:bottom w:val="single" w:sz="6" w:space="0" w:color="000000"/>
              <w:right w:val="single" w:sz="6" w:space="0" w:color="000000"/>
            </w:tcBorders>
          </w:tcPr>
          <w:p>
            <w:pPr>
              <w:pStyle w:val="TableParagraph"/>
              <w:spacing w:line="262" w:lineRule="exact"/>
              <w:ind w:left="101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07" w:type="dxa"/>
            <w:tcBorders>
              <w:top w:val="single" w:sz="4" w:space="0" w:color="000000"/>
              <w:left w:val="single" w:sz="6" w:space="0" w:color="000000"/>
              <w:bottom w:val="single" w:sz="6" w:space="0" w:color="000000"/>
              <w:right w:val="single" w:sz="4" w:space="0" w:color="000000"/>
            </w:tcBorders>
          </w:tcPr>
          <w:p>
            <w:pPr>
              <w:pStyle w:val="TableParagraph"/>
              <w:spacing w:line="262" w:lineRule="exact"/>
              <w:ind w:left="102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26" w:hRule="exact"/>
        </w:trPr>
        <w:tc>
          <w:tcPr>
            <w:tcW w:w="3246"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598,320.80</w:t>
            </w:r>
            <w:r>
              <w:rPr>
                <w:rFonts w:ascii="宋体"/>
                <w:sz w:val="21"/>
              </w:rPr>
              <w:t> </w:t>
            </w:r>
          </w:p>
        </w:tc>
        <w:tc>
          <w:tcPr>
            <w:tcW w:w="2907"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6" w:hRule="exact"/>
        </w:trPr>
        <w:tc>
          <w:tcPr>
            <w:tcW w:w="3246"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2907"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6" w:hRule="exact"/>
        </w:trPr>
        <w:tc>
          <w:tcPr>
            <w:tcW w:w="3246" w:type="dxa"/>
            <w:tcBorders>
              <w:top w:val="single" w:sz="6" w:space="0" w:color="000000"/>
              <w:left w:val="single" w:sz="4" w:space="0" w:color="000000"/>
              <w:bottom w:val="single" w:sz="4" w:space="0" w:color="000000"/>
              <w:right w:val="single" w:sz="6" w:space="0" w:color="000000"/>
            </w:tcBorders>
          </w:tcPr>
          <w:p>
            <w:pPr>
              <w:pStyle w:val="TableParagraph"/>
              <w:spacing w:line="262" w:lineRule="exact"/>
              <w:ind w:right="1299"/>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97" w:type="dxa"/>
            <w:tcBorders>
              <w:top w:val="single" w:sz="6" w:space="0" w:color="000000"/>
              <w:left w:val="single" w:sz="6" w:space="0" w:color="000000"/>
              <w:bottom w:val="single" w:sz="4"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598,320.80</w:t>
            </w:r>
            <w:r>
              <w:rPr>
                <w:rFonts w:ascii="宋体"/>
                <w:sz w:val="21"/>
              </w:rPr>
              <w:t> </w:t>
            </w:r>
          </w:p>
        </w:tc>
        <w:tc>
          <w:tcPr>
            <w:tcW w:w="2907" w:type="dxa"/>
            <w:tcBorders>
              <w:top w:val="single" w:sz="6" w:space="0" w:color="000000"/>
              <w:left w:val="single" w:sz="6"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bl>
    <w:p>
      <w:pPr>
        <w:spacing w:after="0" w:line="262" w:lineRule="exact"/>
        <w:jc w:val="right"/>
        <w:rPr>
          <w:rFonts w:ascii="宋体" w:hAnsi="宋体" w:cs="宋体" w:eastAsia="宋体" w:hint="default"/>
          <w:sz w:val="21"/>
          <w:szCs w:val="21"/>
        </w:rPr>
        <w:sectPr>
          <w:type w:val="continuous"/>
          <w:pgSz w:w="11910" w:h="16840"/>
          <w:pgMar w:top="1120" w:bottom="1380" w:left="1040" w:right="1480"/>
        </w:sectPr>
      </w:pPr>
    </w:p>
    <w:p>
      <w:pPr>
        <w:pStyle w:val="BodyText"/>
        <w:spacing w:line="273" w:lineRule="auto"/>
        <w:ind w:left="236" w:right="446"/>
        <w:jc w:val="left"/>
        <w:rPr>
          <w:rFonts w:ascii="宋体" w:hAnsi="宋体" w:cs="宋体" w:eastAsia="宋体" w:hint="default"/>
        </w:rPr>
      </w:pPr>
      <w:r>
        <w:rPr>
          <w:rFonts w:ascii="宋体" w:hAnsi="宋体" w:cs="宋体" w:eastAsia="宋体" w:hint="default"/>
          <w:w w:val="100"/>
        </w:rPr>
        <w:t>  </w:t>
      </w:r>
      <w:r>
        <w:rPr>
          <w:w w:val="100"/>
        </w:rPr>
        <w:t>应收</w:t>
      </w:r>
      <w:r>
        <w:rPr>
          <w:spacing w:val="-3"/>
          <w:w w:val="100"/>
        </w:rPr>
        <w:t>款</w:t>
      </w:r>
      <w:r>
        <w:rPr>
          <w:w w:val="100"/>
        </w:rPr>
        <w:t>项</w:t>
      </w:r>
      <w:r>
        <w:rPr>
          <w:spacing w:val="-3"/>
          <w:w w:val="100"/>
        </w:rPr>
        <w:t>融</w:t>
      </w:r>
      <w:r>
        <w:rPr>
          <w:w w:val="100"/>
        </w:rPr>
        <w:t>资</w:t>
      </w:r>
      <w:r>
        <w:rPr>
          <w:spacing w:val="-3"/>
          <w:w w:val="100"/>
        </w:rPr>
        <w:t>本</w:t>
      </w:r>
      <w:r>
        <w:rPr>
          <w:w w:val="100"/>
        </w:rPr>
        <w:t>期</w:t>
      </w:r>
      <w:r>
        <w:rPr>
          <w:spacing w:val="-3"/>
          <w:w w:val="100"/>
        </w:rPr>
        <w:t>增</w:t>
      </w:r>
      <w:r>
        <w:rPr>
          <w:w w:val="100"/>
        </w:rPr>
        <w:t>减</w:t>
      </w:r>
      <w:r>
        <w:rPr>
          <w:spacing w:val="-3"/>
          <w:w w:val="100"/>
        </w:rPr>
        <w:t>变</w:t>
      </w:r>
      <w:r>
        <w:rPr>
          <w:w w:val="100"/>
        </w:rPr>
        <w:t>动及</w:t>
      </w:r>
      <w:r>
        <w:rPr>
          <w:spacing w:val="-3"/>
          <w:w w:val="100"/>
        </w:rPr>
        <w:t>公</w:t>
      </w:r>
      <w:r>
        <w:rPr>
          <w:w w:val="100"/>
        </w:rPr>
        <w:t>允</w:t>
      </w:r>
      <w:r>
        <w:rPr>
          <w:spacing w:val="-3"/>
          <w:w w:val="100"/>
        </w:rPr>
        <w:t>价</w:t>
      </w:r>
      <w:r>
        <w:rPr>
          <w:w w:val="100"/>
        </w:rPr>
        <w:t>值</w:t>
      </w:r>
      <w:r>
        <w:rPr>
          <w:spacing w:val="-3"/>
          <w:w w:val="100"/>
        </w:rPr>
        <w:t>变</w:t>
      </w:r>
      <w:r>
        <w:rPr>
          <w:w w:val="100"/>
        </w:rPr>
        <w:t>动</w:t>
      </w:r>
      <w:r>
        <w:rPr>
          <w:spacing w:val="-3"/>
          <w:w w:val="100"/>
        </w:rPr>
        <w:t>情</w:t>
      </w:r>
      <w:r>
        <w:rPr>
          <w:w w:val="100"/>
        </w:rPr>
        <w:t>况</w:t>
      </w:r>
      <w:r>
        <w:rPr>
          <w:spacing w:val="-3"/>
          <w:w w:val="100"/>
        </w:rPr>
        <w:t>：</w:t>
      </w:r>
      <w:r>
        <w:rPr>
          <w:rFonts w:ascii="宋体" w:hAnsi="宋体" w:cs="宋体" w:eastAsia="宋体" w:hint="default"/>
          <w:w w:val="100"/>
        </w:rPr>
        <w:t> </w:t>
      </w:r>
    </w:p>
    <w:p>
      <w:pPr>
        <w:pStyle w:val="BodyText"/>
        <w:spacing w:line="240" w:lineRule="auto" w:before="8"/>
        <w:ind w:left="236" w:right="446"/>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37"/>
        <w:ind w:left="236" w:right="0"/>
        <w:jc w:val="left"/>
        <w:rPr>
          <w:rFonts w:ascii="宋体" w:hAnsi="宋体" w:cs="宋体" w:eastAsia="宋体" w:hint="default"/>
        </w:rPr>
      </w:pPr>
      <w:r>
        <w:rPr>
          <w:rFonts w:ascii="宋体" w:hAnsi="宋体" w:cs="宋体" w:eastAsia="宋体" w:hint="default"/>
          <w:w w:val="100"/>
        </w:rPr>
        <w:t>  </w:t>
      </w:r>
      <w:r>
        <w:rPr>
          <w:w w:val="100"/>
        </w:rPr>
        <w:t>如按</w:t>
      </w:r>
      <w:r>
        <w:rPr>
          <w:spacing w:val="-3"/>
          <w:w w:val="100"/>
        </w:rPr>
        <w:t>预</w:t>
      </w:r>
      <w:r>
        <w:rPr>
          <w:w w:val="100"/>
        </w:rPr>
        <w:t>期</w:t>
      </w:r>
      <w:r>
        <w:rPr>
          <w:spacing w:val="-3"/>
          <w:w w:val="100"/>
        </w:rPr>
        <w:t>信</w:t>
      </w:r>
      <w:r>
        <w:rPr>
          <w:w w:val="100"/>
        </w:rPr>
        <w:t>用</w:t>
      </w:r>
      <w:r>
        <w:rPr>
          <w:spacing w:val="-3"/>
          <w:w w:val="100"/>
        </w:rPr>
        <w:t>损</w:t>
      </w:r>
      <w:r>
        <w:rPr>
          <w:w w:val="100"/>
        </w:rPr>
        <w:t>失</w:t>
      </w:r>
      <w:r>
        <w:rPr>
          <w:spacing w:val="-3"/>
          <w:w w:val="100"/>
        </w:rPr>
        <w:t>一</w:t>
      </w:r>
      <w:r>
        <w:rPr>
          <w:w w:val="100"/>
        </w:rPr>
        <w:t>般</w:t>
      </w:r>
      <w:r>
        <w:rPr>
          <w:spacing w:val="-3"/>
          <w:w w:val="100"/>
        </w:rPr>
        <w:t>模</w:t>
      </w:r>
      <w:r>
        <w:rPr>
          <w:w w:val="100"/>
        </w:rPr>
        <w:t>型计</w:t>
      </w:r>
      <w:r>
        <w:rPr>
          <w:spacing w:val="-3"/>
          <w:w w:val="100"/>
        </w:rPr>
        <w:t>提</w:t>
      </w:r>
      <w:r>
        <w:rPr>
          <w:w w:val="100"/>
        </w:rPr>
        <w:t>坏</w:t>
      </w:r>
      <w:r>
        <w:rPr>
          <w:spacing w:val="-3"/>
          <w:w w:val="100"/>
        </w:rPr>
        <w:t>账</w:t>
      </w:r>
      <w:r>
        <w:rPr>
          <w:w w:val="100"/>
        </w:rPr>
        <w:t>准</w:t>
      </w:r>
      <w:r>
        <w:rPr>
          <w:spacing w:val="-3"/>
          <w:w w:val="100"/>
        </w:rPr>
        <w:t>备</w:t>
      </w:r>
      <w:r>
        <w:rPr>
          <w:w w:val="100"/>
        </w:rPr>
        <w:t>，</w:t>
      </w:r>
      <w:r>
        <w:rPr>
          <w:spacing w:val="-3"/>
          <w:w w:val="100"/>
        </w:rPr>
        <w:t>请</w:t>
      </w:r>
      <w:r>
        <w:rPr>
          <w:w w:val="100"/>
        </w:rPr>
        <w:t>参</w:t>
      </w:r>
      <w:r>
        <w:rPr>
          <w:spacing w:val="-3"/>
          <w:w w:val="100"/>
        </w:rPr>
        <w:t>照</w:t>
      </w:r>
      <w:r>
        <w:rPr>
          <w:w w:val="100"/>
        </w:rPr>
        <w:t>其他</w:t>
      </w:r>
      <w:r>
        <w:rPr>
          <w:spacing w:val="-3"/>
          <w:w w:val="100"/>
        </w:rPr>
        <w:t>应</w:t>
      </w:r>
      <w:r>
        <w:rPr>
          <w:w w:val="100"/>
        </w:rPr>
        <w:t>收</w:t>
      </w:r>
      <w:r>
        <w:rPr>
          <w:spacing w:val="-3"/>
          <w:w w:val="100"/>
        </w:rPr>
        <w:t>款</w:t>
      </w:r>
      <w:r>
        <w:rPr>
          <w:w w:val="100"/>
        </w:rPr>
        <w:t>披</w:t>
      </w:r>
      <w:r>
        <w:rPr>
          <w:spacing w:val="-2"/>
          <w:w w:val="100"/>
        </w:rPr>
        <w:t>露</w:t>
      </w:r>
      <w:r>
        <w:rPr>
          <w:spacing w:val="-3"/>
          <w:w w:val="100"/>
        </w:rPr>
        <w:t>：</w:t>
      </w:r>
      <w:r>
        <w:rPr>
          <w:rFonts w:ascii="宋体" w:hAnsi="宋体" w:cs="宋体" w:eastAsia="宋体" w:hint="default"/>
          <w:w w:val="100"/>
        </w:rPr>
        <w:t> </w:t>
      </w:r>
    </w:p>
    <w:p>
      <w:pPr>
        <w:pStyle w:val="BodyText"/>
        <w:spacing w:line="240" w:lineRule="auto" w:before="7"/>
        <w:ind w:left="236" w:right="446"/>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37"/>
        <w:ind w:left="236" w:right="446"/>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spacing w:val="-1"/>
          <w:w w:val="100"/>
        </w:rPr>
        <w:t>明</w:t>
      </w:r>
      <w:r>
        <w:rPr>
          <w:spacing w:val="-3"/>
          <w:w w:val="100"/>
        </w:rPr>
        <w:t>：</w:t>
      </w:r>
      <w:r>
        <w:rPr>
          <w:rFonts w:ascii="宋体" w:hAnsi="宋体" w:cs="宋体" w:eastAsia="宋体" w:hint="default"/>
          <w:w w:val="100"/>
        </w:rPr>
        <w:t> </w:t>
      </w:r>
    </w:p>
    <w:p>
      <w:pPr>
        <w:pStyle w:val="BodyText"/>
        <w:spacing w:line="240" w:lineRule="auto" w:before="7"/>
        <w:ind w:left="236" w:right="446"/>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36" w:right="0"/>
        <w:jc w:val="left"/>
        <w:rPr>
          <w:rFonts w:ascii="宋体" w:hAnsi="宋体" w:cs="宋体" w:eastAsia="宋体" w:hint="default"/>
        </w:rPr>
      </w:pPr>
      <w:r>
        <w:rPr>
          <w:rFonts w:ascii="宋体"/>
          <w:w w:val="100"/>
        </w:rPr>
        <w:t> </w:t>
      </w:r>
    </w:p>
    <w:p>
      <w:pPr>
        <w:pStyle w:val="BodyText"/>
        <w:spacing w:line="240" w:lineRule="auto" w:before="37"/>
        <w:ind w:left="236" w:right="0"/>
        <w:jc w:val="left"/>
        <w:rPr>
          <w:rFonts w:ascii="宋体" w:hAnsi="宋体" w:cs="宋体" w:eastAsia="宋体" w:hint="default"/>
        </w:rPr>
      </w:pPr>
      <w:r>
        <w:rPr>
          <w:rFonts w:ascii="宋体"/>
          <w:w w:val="100"/>
        </w:rPr>
        <w:t> </w:t>
      </w:r>
    </w:p>
    <w:p>
      <w:pPr>
        <w:pStyle w:val="Heading3"/>
        <w:spacing w:line="240" w:lineRule="auto"/>
        <w:ind w:left="236" w:right="446"/>
        <w:jc w:val="left"/>
        <w:rPr>
          <w:b w:val="0"/>
          <w:bCs w:val="0"/>
        </w:rPr>
      </w:pPr>
      <w:r>
        <w:rPr>
          <w:rFonts w:ascii="宋体" w:hAnsi="宋体" w:cs="宋体" w:eastAsia="宋体" w:hint="default"/>
        </w:rPr>
        <w:t>7</w:t>
      </w:r>
      <w:r>
        <w:rPr/>
        <w:t>、</w:t>
      </w:r>
      <w:r>
        <w:rPr>
          <w:spacing w:val="-2"/>
        </w:rPr>
        <w:t> </w:t>
      </w:r>
      <w:r>
        <w:rPr/>
        <w:t>预付款项</w:t>
      </w:r>
      <w:r>
        <w:rPr>
          <w:b w:val="0"/>
          <w:bCs w:val="0"/>
        </w:rPr>
      </w:r>
    </w:p>
    <w:p>
      <w:pPr>
        <w:spacing w:before="101"/>
        <w:ind w:left="236" w:right="446" w:firstLine="0"/>
        <w:jc w:val="left"/>
        <w:rPr>
          <w:rFonts w:ascii="宋体" w:hAnsi="宋体" w:cs="宋体" w:eastAsia="宋体" w:hint="default"/>
          <w:sz w:val="20"/>
          <w:szCs w:val="20"/>
        </w:rPr>
      </w:pPr>
      <w:r>
        <w:rPr>
          <w:rFonts w:ascii="宋体" w:hAnsi="宋体" w:cs="宋体" w:eastAsia="宋体" w:hint="default"/>
          <w:b/>
          <w:bCs/>
          <w:sz w:val="20"/>
          <w:szCs w:val="20"/>
        </w:rPr>
        <w:t>(1).</w:t>
      </w:r>
      <w:r>
        <w:rPr>
          <w:rFonts w:ascii="宋体" w:hAnsi="宋体" w:cs="宋体" w:eastAsia="宋体" w:hint="default"/>
          <w:b/>
          <w:bCs/>
          <w:spacing w:val="-80"/>
          <w:sz w:val="20"/>
          <w:szCs w:val="20"/>
        </w:rPr>
        <w:t> </w:t>
      </w:r>
      <w:r>
        <w:rPr>
          <w:rFonts w:ascii="宋体" w:hAnsi="宋体" w:cs="宋体" w:eastAsia="宋体" w:hint="default"/>
          <w:b/>
          <w:bCs/>
          <w:sz w:val="20"/>
          <w:szCs w:val="20"/>
        </w:rPr>
        <w:t>预付款项按账龄列示</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40" w:lineRule="auto" w:before="106"/>
        <w:ind w:left="236" w:right="446"/>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pStyle w:val="BodyText"/>
        <w:spacing w:line="240" w:lineRule="auto"/>
        <w:ind w:left="72"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1040" w:right="1480"/>
          <w:cols w:num="2" w:equalWidth="0">
            <w:col w:w="6647" w:space="40"/>
            <w:col w:w="2703"/>
          </w:cols>
        </w:sectPr>
      </w:pPr>
    </w:p>
    <w:p>
      <w:pPr>
        <w:spacing w:line="240" w:lineRule="auto" w:before="10"/>
        <w:rPr>
          <w:rFonts w:ascii="宋体" w:hAnsi="宋体" w:cs="宋体" w:eastAsia="宋体" w:hint="default"/>
          <w:b/>
          <w:bCs/>
          <w:sz w:val="3"/>
          <w:szCs w:val="3"/>
        </w:rPr>
      </w:pPr>
    </w:p>
    <w:tbl>
      <w:tblPr>
        <w:tblW w:w="0" w:type="auto"/>
        <w:jc w:val="left"/>
        <w:tblInd w:w="119" w:type="dxa"/>
        <w:tblLayout w:type="fixed"/>
        <w:tblCellMar>
          <w:top w:w="0" w:type="dxa"/>
          <w:left w:w="0" w:type="dxa"/>
          <w:bottom w:w="0" w:type="dxa"/>
          <w:right w:w="0" w:type="dxa"/>
        </w:tblCellMar>
        <w:tblLook w:val="01E0"/>
      </w:tblPr>
      <w:tblGrid>
        <w:gridCol w:w="1385"/>
        <w:gridCol w:w="1928"/>
        <w:gridCol w:w="1910"/>
        <w:gridCol w:w="1911"/>
        <w:gridCol w:w="1928"/>
      </w:tblGrid>
      <w:tr>
        <w:trPr>
          <w:trHeight w:val="322" w:hRule="exact"/>
        </w:trPr>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148"/>
              <w:ind w:left="475" w:right="0"/>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38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9"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8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8"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22" w:hRule="exact"/>
        </w:trPr>
        <w:tc>
          <w:tcPr>
            <w:tcW w:w="1385" w:type="dxa"/>
            <w:vMerge/>
            <w:tcBorders>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5"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center"/>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8"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8" w:right="0"/>
              <w:jc w:val="center"/>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r>
      <w:tr>
        <w:trPr>
          <w:trHeight w:val="32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72"/>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spacing w:val="-1"/>
                <w:sz w:val="21"/>
              </w:rPr>
              <w:t>149,058,475.02</w:t>
            </w:r>
            <w:r>
              <w:rPr>
                <w:rFonts w:ascii="宋体"/>
                <w:sz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8" w:right="0"/>
              <w:jc w:val="center"/>
              <w:rPr>
                <w:rFonts w:ascii="宋体" w:hAnsi="宋体" w:cs="宋体" w:eastAsia="宋体" w:hint="default"/>
                <w:sz w:val="21"/>
                <w:szCs w:val="21"/>
              </w:rPr>
            </w:pPr>
            <w:r>
              <w:rPr>
                <w:rFonts w:ascii="宋体"/>
                <w:sz w:val="21"/>
              </w:rPr>
              <w:t>98.08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312,139,820.15</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5" w:right="0"/>
              <w:jc w:val="center"/>
              <w:rPr>
                <w:rFonts w:ascii="宋体" w:hAnsi="宋体" w:cs="宋体" w:eastAsia="宋体" w:hint="default"/>
                <w:sz w:val="21"/>
                <w:szCs w:val="21"/>
              </w:rPr>
            </w:pPr>
            <w:r>
              <w:rPr>
                <w:rFonts w:ascii="宋体"/>
                <w:sz w:val="21"/>
              </w:rPr>
              <w:t>98.43 </w:t>
            </w:r>
          </w:p>
        </w:tc>
      </w:tr>
      <w:tr>
        <w:trPr>
          <w:trHeight w:val="32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72"/>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spacing w:val="-1"/>
                <w:sz w:val="21"/>
              </w:rPr>
              <w:t>1,351,084.64</w:t>
            </w:r>
            <w:r>
              <w:rPr>
                <w:rFonts w:ascii="宋体"/>
                <w:sz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8" w:right="0"/>
              <w:jc w:val="center"/>
              <w:rPr>
                <w:rFonts w:ascii="宋体" w:hAnsi="宋体" w:cs="宋体" w:eastAsia="宋体" w:hint="default"/>
                <w:sz w:val="21"/>
                <w:szCs w:val="21"/>
              </w:rPr>
            </w:pPr>
            <w:r>
              <w:rPr>
                <w:rFonts w:ascii="宋体"/>
                <w:sz w:val="21"/>
              </w:rPr>
              <w:t>0.89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4,345,024.71</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6" w:right="0"/>
              <w:jc w:val="center"/>
              <w:rPr>
                <w:rFonts w:ascii="宋体" w:hAnsi="宋体" w:cs="宋体" w:eastAsia="宋体" w:hint="default"/>
                <w:sz w:val="21"/>
                <w:szCs w:val="21"/>
              </w:rPr>
            </w:pPr>
            <w:r>
              <w:rPr>
                <w:rFonts w:ascii="宋体"/>
                <w:sz w:val="21"/>
              </w:rPr>
              <w:t>1.37 </w:t>
            </w:r>
          </w:p>
        </w:tc>
      </w:tr>
      <w:tr>
        <w:trPr>
          <w:trHeight w:val="32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72"/>
              <w:jc w:val="righ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spacing w:val="-1"/>
                <w:sz w:val="21"/>
              </w:rPr>
              <w:t>1,425,037.82</w:t>
            </w:r>
            <w:r>
              <w:rPr>
                <w:rFonts w:ascii="宋体"/>
                <w:sz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8" w:right="0"/>
              <w:jc w:val="center"/>
              <w:rPr>
                <w:rFonts w:ascii="宋体" w:hAnsi="宋体" w:cs="宋体" w:eastAsia="宋体" w:hint="default"/>
                <w:sz w:val="21"/>
                <w:szCs w:val="21"/>
              </w:rPr>
            </w:pPr>
            <w:r>
              <w:rPr>
                <w:rFonts w:ascii="宋体"/>
                <w:sz w:val="21"/>
              </w:rPr>
              <w:t>0.93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354,899.34</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6" w:right="0"/>
              <w:jc w:val="center"/>
              <w:rPr>
                <w:rFonts w:ascii="宋体" w:hAnsi="宋体" w:cs="宋体" w:eastAsia="宋体" w:hint="default"/>
                <w:sz w:val="21"/>
                <w:szCs w:val="21"/>
              </w:rPr>
            </w:pPr>
            <w:r>
              <w:rPr>
                <w:rFonts w:ascii="宋体"/>
                <w:sz w:val="21"/>
              </w:rPr>
              <w:t>0.11 </w:t>
            </w:r>
          </w:p>
        </w:tc>
      </w:tr>
      <w:tr>
        <w:trPr>
          <w:trHeight w:val="32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72"/>
              <w:jc w:val="righ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7"/>
              <w:jc w:val="right"/>
              <w:rPr>
                <w:rFonts w:ascii="宋体" w:hAnsi="宋体" w:cs="宋体" w:eastAsia="宋体" w:hint="default"/>
                <w:sz w:val="21"/>
                <w:szCs w:val="21"/>
              </w:rPr>
            </w:pPr>
            <w:r>
              <w:rPr>
                <w:rFonts w:ascii="宋体"/>
                <w:spacing w:val="-1"/>
                <w:sz w:val="21"/>
              </w:rPr>
              <w:t>145,890.53</w:t>
            </w:r>
            <w:r>
              <w:rPr>
                <w:rFonts w:ascii="宋体"/>
                <w:sz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98" w:right="0"/>
              <w:jc w:val="center"/>
              <w:rPr>
                <w:rFonts w:ascii="宋体" w:hAnsi="宋体" w:cs="宋体" w:eastAsia="宋体" w:hint="default"/>
                <w:sz w:val="21"/>
                <w:szCs w:val="21"/>
              </w:rPr>
            </w:pPr>
            <w:r>
              <w:rPr>
                <w:rFonts w:ascii="宋体"/>
                <w:sz w:val="21"/>
              </w:rPr>
              <w:t>0.10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
              <w:jc w:val="right"/>
              <w:rPr>
                <w:rFonts w:ascii="宋体" w:hAnsi="宋体" w:cs="宋体" w:eastAsia="宋体" w:hint="default"/>
                <w:sz w:val="21"/>
                <w:szCs w:val="21"/>
              </w:rPr>
            </w:pPr>
            <w:r>
              <w:rPr>
                <w:rFonts w:ascii="宋体"/>
                <w:spacing w:val="-1"/>
                <w:sz w:val="21"/>
              </w:rPr>
              <w:t>275,312.36</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96" w:right="0"/>
              <w:jc w:val="center"/>
              <w:rPr>
                <w:rFonts w:ascii="宋体" w:hAnsi="宋体" w:cs="宋体" w:eastAsia="宋体" w:hint="default"/>
                <w:sz w:val="21"/>
                <w:szCs w:val="21"/>
              </w:rPr>
            </w:pPr>
            <w:r>
              <w:rPr>
                <w:rFonts w:ascii="宋体"/>
                <w:sz w:val="21"/>
              </w:rPr>
              <w:t>0.09 </w:t>
            </w:r>
          </w:p>
        </w:tc>
      </w:tr>
      <w:tr>
        <w:trPr>
          <w:trHeight w:val="32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7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spacing w:val="-1"/>
                <w:sz w:val="21"/>
              </w:rPr>
              <w:t>151,980,488.01</w:t>
            </w:r>
            <w:r>
              <w:rPr>
                <w:rFonts w:ascii="宋体"/>
                <w:sz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8" w:right="0"/>
              <w:jc w:val="center"/>
              <w:rPr>
                <w:rFonts w:ascii="宋体" w:hAnsi="宋体" w:cs="宋体" w:eastAsia="宋体" w:hint="default"/>
                <w:sz w:val="21"/>
                <w:szCs w:val="21"/>
              </w:rPr>
            </w:pPr>
            <w:r>
              <w:rPr>
                <w:rFonts w:ascii="宋体"/>
                <w:sz w:val="21"/>
              </w:rPr>
              <w:t>100.00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317,115,056.56</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5" w:right="0"/>
              <w:jc w:val="center"/>
              <w:rPr>
                <w:rFonts w:ascii="宋体" w:hAnsi="宋体" w:cs="宋体" w:eastAsia="宋体" w:hint="default"/>
                <w:sz w:val="21"/>
                <w:szCs w:val="21"/>
              </w:rPr>
            </w:pPr>
            <w:r>
              <w:rPr>
                <w:rFonts w:ascii="宋体"/>
                <w:sz w:val="21"/>
              </w:rPr>
              <w:t>100.00 </w:t>
            </w:r>
          </w:p>
        </w:tc>
      </w:tr>
    </w:tbl>
    <w:p>
      <w:pPr>
        <w:pStyle w:val="BodyText"/>
        <w:spacing w:line="262" w:lineRule="exact"/>
        <w:ind w:left="236" w:right="0"/>
        <w:jc w:val="left"/>
        <w:rPr>
          <w:rFonts w:ascii="宋体" w:hAnsi="宋体" w:cs="宋体" w:eastAsia="宋体" w:hint="default"/>
        </w:rPr>
      </w:pPr>
      <w:r>
        <w:rPr>
          <w:rFonts w:ascii="宋体"/>
          <w:w w:val="100"/>
        </w:rPr>
        <w:t> </w:t>
      </w:r>
    </w:p>
    <w:p>
      <w:pPr>
        <w:pStyle w:val="BodyText"/>
        <w:spacing w:line="273" w:lineRule="auto" w:before="37"/>
        <w:ind w:left="236" w:right="3295"/>
        <w:jc w:val="left"/>
        <w:rPr>
          <w:rFonts w:ascii="宋体" w:hAnsi="宋体" w:cs="宋体" w:eastAsia="宋体" w:hint="default"/>
        </w:rPr>
      </w:pPr>
      <w:r>
        <w:rPr/>
        <w:t>账龄超过</w:t>
      </w:r>
      <w:r>
        <w:rPr>
          <w:spacing w:val="-54"/>
        </w:rPr>
        <w:t> </w:t>
      </w:r>
      <w:r>
        <w:rPr>
          <w:rFonts w:ascii="宋体" w:hAnsi="宋体" w:cs="宋体" w:eastAsia="宋体" w:hint="default"/>
        </w:rPr>
        <w:t>1</w:t>
      </w:r>
      <w:r>
        <w:rPr>
          <w:rFonts w:ascii="宋体" w:hAnsi="宋体" w:cs="宋体" w:eastAsia="宋体" w:hint="default"/>
          <w:spacing w:val="-56"/>
        </w:rPr>
        <w:t> </w:t>
      </w:r>
      <w:r>
        <w:rPr/>
        <w:t>年且金额重要的预付款项未及时结算原因的说明：</w:t>
      </w:r>
      <w:r>
        <w:rPr>
          <w:rFonts w:ascii="宋体" w:hAnsi="宋体" w:cs="宋体" w:eastAsia="宋体" w:hint="default"/>
          <w:w w:val="100"/>
        </w:rPr>
        <w:t> </w:t>
      </w:r>
      <w:r>
        <w:rPr/>
        <w:t>无</w:t>
      </w:r>
      <w:r>
        <w:rPr>
          <w:rFonts w:ascii="宋体" w:hAnsi="宋体" w:cs="宋体" w:eastAsia="宋体" w:hint="default"/>
        </w:rPr>
        <w:t> </w:t>
      </w:r>
    </w:p>
    <w:p>
      <w:pPr>
        <w:pStyle w:val="BodyText"/>
        <w:spacing w:line="240" w:lineRule="auto" w:before="7"/>
        <w:ind w:left="236" w:right="0"/>
        <w:jc w:val="left"/>
        <w:rPr>
          <w:rFonts w:ascii="宋体" w:hAnsi="宋体" w:cs="宋体" w:eastAsia="宋体" w:hint="default"/>
        </w:rPr>
      </w:pPr>
      <w:r>
        <w:rPr>
          <w:rFonts w:ascii="宋体"/>
          <w:w w:val="100"/>
        </w:rPr>
        <w:t> </w:t>
      </w:r>
    </w:p>
    <w:p>
      <w:pPr>
        <w:spacing w:before="101"/>
        <w:ind w:left="236" w:right="0" w:firstLine="0"/>
        <w:jc w:val="left"/>
        <w:rPr>
          <w:rFonts w:ascii="宋体" w:hAnsi="宋体" w:cs="宋体" w:eastAsia="宋体" w:hint="default"/>
          <w:sz w:val="20"/>
          <w:szCs w:val="20"/>
        </w:rPr>
      </w:pPr>
      <w:r>
        <w:rPr>
          <w:rFonts w:ascii="宋体" w:hAnsi="宋体" w:cs="宋体" w:eastAsia="宋体" w:hint="default"/>
          <w:b/>
          <w:bCs/>
          <w:sz w:val="20"/>
          <w:szCs w:val="20"/>
        </w:rPr>
        <w:t>(2).</w:t>
      </w:r>
      <w:r>
        <w:rPr>
          <w:rFonts w:ascii="宋体" w:hAnsi="宋体" w:cs="宋体" w:eastAsia="宋体" w:hint="default"/>
          <w:b/>
          <w:bCs/>
          <w:spacing w:val="-81"/>
          <w:sz w:val="20"/>
          <w:szCs w:val="20"/>
        </w:rPr>
        <w:t> </w:t>
      </w:r>
      <w:r>
        <w:rPr>
          <w:rFonts w:ascii="宋体" w:hAnsi="宋体" w:cs="宋体" w:eastAsia="宋体" w:hint="default"/>
          <w:b/>
          <w:bCs/>
          <w:sz w:val="20"/>
          <w:szCs w:val="20"/>
        </w:rPr>
        <w:t>按预付对象归集的期末余额前五名的预付款情况</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73" w:lineRule="exact" w:before="84"/>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rFonts w:ascii="宋体"/>
          <w:w w:val="100"/>
        </w:rPr>
        <w:t> </w:t>
      </w:r>
    </w:p>
    <w:p>
      <w:pPr>
        <w:spacing w:line="240" w:lineRule="auto" w:before="7"/>
        <w:rPr>
          <w:rFonts w:ascii="宋体" w:hAnsi="宋体" w:cs="宋体" w:eastAsia="宋体" w:hint="default"/>
          <w:sz w:val="2"/>
          <w:szCs w:val="2"/>
        </w:rPr>
      </w:pPr>
    </w:p>
    <w:tbl>
      <w:tblPr>
        <w:tblW w:w="0" w:type="auto"/>
        <w:jc w:val="left"/>
        <w:tblInd w:w="232" w:type="dxa"/>
        <w:tblLayout w:type="fixed"/>
        <w:tblCellMar>
          <w:top w:w="0" w:type="dxa"/>
          <w:left w:w="0" w:type="dxa"/>
          <w:bottom w:w="0" w:type="dxa"/>
          <w:right w:w="0" w:type="dxa"/>
        </w:tblCellMar>
        <w:tblLook w:val="01E0"/>
      </w:tblPr>
      <w:tblGrid>
        <w:gridCol w:w="3829"/>
        <w:gridCol w:w="2086"/>
        <w:gridCol w:w="2926"/>
      </w:tblGrid>
      <w:tr>
        <w:trPr>
          <w:trHeight w:val="554"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预付对象</w:t>
            </w:r>
            <w:r>
              <w:rPr>
                <w:rFonts w:ascii="宋体" w:hAnsi="宋体" w:cs="宋体" w:eastAsia="宋体" w:hint="default"/>
                <w:sz w:val="21"/>
                <w:szCs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1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占预付款项期末余额合计数的</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联强国际（香港）有限公司</w:t>
            </w:r>
            <w:r>
              <w:rPr>
                <w:rFonts w:ascii="宋体" w:hAnsi="宋体" w:cs="宋体" w:eastAsia="宋体" w:hint="default"/>
                <w:sz w:val="21"/>
                <w:szCs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27,124,071.76</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17.85</w:t>
            </w:r>
          </w:p>
        </w:tc>
      </w:tr>
      <w:tr>
        <w:trPr>
          <w:trHeight w:val="281"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艾睿电子中国有限公司</w:t>
            </w:r>
            <w:r>
              <w:rPr>
                <w:rFonts w:ascii="宋体" w:hAnsi="宋体" w:cs="宋体" w:eastAsia="宋体" w:hint="default"/>
                <w:sz w:val="21"/>
                <w:szCs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21,535,927.04</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14.17</w:t>
            </w:r>
          </w:p>
        </w:tc>
      </w:tr>
      <w:tr>
        <w:trPr>
          <w:trHeight w:val="28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Nvidia Singapore Pte</w:t>
            </w:r>
            <w:r>
              <w:rPr>
                <w:rFonts w:ascii="宋体"/>
                <w:spacing w:val="-5"/>
                <w:sz w:val="21"/>
              </w:rPr>
              <w:t> </w:t>
            </w:r>
            <w:r>
              <w:rPr>
                <w:rFonts w:ascii="宋体"/>
                <w:sz w:val="21"/>
              </w:rPr>
              <w:t>Ltd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20,032,339.68</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13.18</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480"/>
        </w:sectPr>
      </w:pPr>
    </w:p>
    <w:p>
      <w:pPr>
        <w:spacing w:line="240" w:lineRule="auto" w:before="5"/>
        <w:rPr>
          <w:rFonts w:ascii="宋体" w:hAnsi="宋体" w:cs="宋体" w:eastAsia="宋体" w:hint="default"/>
          <w:sz w:val="27"/>
          <w:szCs w:val="27"/>
        </w:rPr>
      </w:pPr>
    </w:p>
    <w:tbl>
      <w:tblPr>
        <w:tblW w:w="0" w:type="auto"/>
        <w:jc w:val="left"/>
        <w:tblInd w:w="232" w:type="dxa"/>
        <w:tblLayout w:type="fixed"/>
        <w:tblCellMar>
          <w:top w:w="0" w:type="dxa"/>
          <w:left w:w="0" w:type="dxa"/>
          <w:bottom w:w="0" w:type="dxa"/>
          <w:right w:w="0" w:type="dxa"/>
        </w:tblCellMar>
        <w:tblLook w:val="01E0"/>
      </w:tblPr>
      <w:tblGrid>
        <w:gridCol w:w="3829"/>
        <w:gridCol w:w="2086"/>
        <w:gridCol w:w="2926"/>
      </w:tblGrid>
      <w:tr>
        <w:trPr>
          <w:trHeight w:val="28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06" w:right="0"/>
              <w:jc w:val="left"/>
              <w:rPr>
                <w:rFonts w:ascii="宋体" w:hAnsi="宋体" w:cs="宋体" w:eastAsia="宋体" w:hint="default"/>
                <w:sz w:val="21"/>
                <w:szCs w:val="21"/>
              </w:rPr>
            </w:pPr>
            <w:r>
              <w:rPr>
                <w:rFonts w:ascii="宋体"/>
                <w:sz w:val="21"/>
              </w:rPr>
              <w:t>COSMO TRIUMPH</w:t>
            </w:r>
            <w:r>
              <w:rPr>
                <w:rFonts w:ascii="宋体"/>
                <w:spacing w:val="-3"/>
                <w:sz w:val="21"/>
              </w:rPr>
              <w:t> </w:t>
            </w:r>
            <w:r>
              <w:rPr>
                <w:rFonts w:ascii="宋体"/>
                <w:sz w:val="21"/>
              </w:rPr>
              <w:t>LIMITED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16,937,306.69</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11.14</w:t>
            </w:r>
          </w:p>
        </w:tc>
      </w:tr>
      <w:tr>
        <w:trPr>
          <w:trHeight w:val="281"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 w:right="0"/>
              <w:jc w:val="left"/>
              <w:rPr>
                <w:rFonts w:ascii="宋体" w:hAnsi="宋体" w:cs="宋体" w:eastAsia="宋体" w:hint="default"/>
                <w:sz w:val="21"/>
                <w:szCs w:val="21"/>
              </w:rPr>
            </w:pPr>
            <w:r>
              <w:rPr>
                <w:rFonts w:ascii="宋体"/>
                <w:sz w:val="21"/>
              </w:rPr>
              <w:t>Tech Full Rich International</w:t>
            </w:r>
            <w:r>
              <w:rPr>
                <w:rFonts w:ascii="宋体"/>
                <w:spacing w:val="-3"/>
                <w:sz w:val="21"/>
              </w:rPr>
              <w:t> </w:t>
            </w:r>
            <w:r>
              <w:rPr>
                <w:rFonts w:ascii="宋体"/>
                <w:sz w:val="21"/>
              </w:rPr>
              <w:t>LIMITED</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16,008,565.19</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10.53</w:t>
            </w:r>
          </w:p>
        </w:tc>
      </w:tr>
      <w:tr>
        <w:trPr>
          <w:trHeight w:val="28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101,638,210.37</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66.87</w:t>
            </w:r>
          </w:p>
        </w:tc>
      </w:tr>
    </w:tbl>
    <w:p>
      <w:pPr>
        <w:spacing w:after="0" w:line="241" w:lineRule="exact"/>
        <w:jc w:val="right"/>
        <w:rPr>
          <w:rFonts w:ascii="宋体" w:hAnsi="宋体" w:cs="宋体" w:eastAsia="宋体" w:hint="default"/>
          <w:sz w:val="21"/>
          <w:szCs w:val="21"/>
        </w:rPr>
        <w:sectPr>
          <w:pgSz w:w="11910" w:h="16840"/>
          <w:pgMar w:header="882" w:footer="1195" w:top="1080" w:bottom="1380" w:left="1040" w:right="1560"/>
        </w:sectPr>
      </w:pPr>
    </w:p>
    <w:p>
      <w:pPr>
        <w:pStyle w:val="BodyText"/>
        <w:spacing w:line="273" w:lineRule="auto"/>
        <w:ind w:left="23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说明</w:t>
      </w:r>
      <w:r>
        <w:rPr>
          <w:rFonts w:ascii="宋体" w:hAnsi="宋体" w:cs="宋体" w:eastAsia="宋体" w:hint="default"/>
          <w:w w:val="100"/>
        </w:rPr>
        <w:t> </w:t>
      </w:r>
    </w:p>
    <w:p>
      <w:pPr>
        <w:pStyle w:val="BodyText"/>
        <w:spacing w:line="240" w:lineRule="auto" w:before="7"/>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36" w:right="0"/>
        <w:jc w:val="left"/>
        <w:rPr>
          <w:rFonts w:ascii="宋体" w:hAnsi="宋体" w:cs="宋体" w:eastAsia="宋体" w:hint="default"/>
        </w:rPr>
      </w:pPr>
      <w:r>
        <w:rPr>
          <w:rFonts w:ascii="宋体"/>
          <w:w w:val="100"/>
        </w:rPr>
        <w:t> </w:t>
      </w:r>
    </w:p>
    <w:p>
      <w:pPr>
        <w:pStyle w:val="Heading3"/>
        <w:spacing w:line="240" w:lineRule="auto"/>
        <w:ind w:left="236" w:right="0"/>
        <w:jc w:val="left"/>
        <w:rPr>
          <w:b w:val="0"/>
          <w:bCs w:val="0"/>
        </w:rPr>
      </w:pPr>
      <w:r>
        <w:rPr>
          <w:rFonts w:ascii="宋体" w:hAnsi="宋体" w:cs="宋体" w:eastAsia="宋体" w:hint="default"/>
        </w:rPr>
        <w:t>8</w:t>
      </w:r>
      <w:r>
        <w:rPr/>
        <w:t>、</w:t>
      </w:r>
      <w:r>
        <w:rPr>
          <w:spacing w:val="-1"/>
        </w:rPr>
        <w:t> </w:t>
      </w:r>
      <w:r>
        <w:rPr/>
        <w:t>其他应收款</w:t>
      </w:r>
      <w:r>
        <w:rPr>
          <w:b w:val="0"/>
          <w:bCs w:val="0"/>
        </w:rPr>
      </w:r>
    </w:p>
    <w:p>
      <w:pPr>
        <w:spacing w:before="101"/>
        <w:ind w:left="236" w:right="0" w:firstLine="0"/>
        <w:jc w:val="left"/>
        <w:rPr>
          <w:rFonts w:ascii="宋体" w:hAnsi="宋体" w:cs="宋体" w:eastAsia="宋体" w:hint="default"/>
          <w:sz w:val="20"/>
          <w:szCs w:val="20"/>
        </w:rPr>
      </w:pPr>
      <w:r>
        <w:rPr>
          <w:rFonts w:ascii="宋体" w:hAnsi="宋体" w:cs="宋体" w:eastAsia="宋体" w:hint="default"/>
          <w:b/>
          <w:bCs/>
          <w:sz w:val="20"/>
          <w:szCs w:val="20"/>
        </w:rPr>
        <w:t>项目列示</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40" w:lineRule="auto" w:before="10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129" w:space="4393"/>
            <w:col w:w="2788"/>
          </w:cols>
        </w:sectPr>
      </w:pPr>
    </w:p>
    <w:p>
      <w:pPr>
        <w:spacing w:line="240" w:lineRule="auto" w:before="10"/>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3198"/>
        <w:gridCol w:w="2938"/>
        <w:gridCol w:w="2926"/>
      </w:tblGrid>
      <w:tr>
        <w:trPr>
          <w:trHeight w:val="322"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4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22"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应收利息</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w w:val="100"/>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w w:val="100"/>
                <w:sz w:val="21"/>
              </w:rPr>
              <w:t> </w:t>
            </w:r>
          </w:p>
        </w:tc>
      </w:tr>
      <w:tr>
        <w:trPr>
          <w:trHeight w:val="324"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7"/>
              <w:jc w:val="right"/>
              <w:rPr>
                <w:rFonts w:ascii="宋体" w:hAnsi="宋体" w:cs="宋体" w:eastAsia="宋体" w:hint="default"/>
                <w:sz w:val="21"/>
                <w:szCs w:val="21"/>
              </w:rPr>
            </w:pPr>
            <w:r>
              <w:rPr>
                <w:rFonts w:ascii="宋体"/>
                <w:w w:val="100"/>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7"/>
              <w:jc w:val="right"/>
              <w:rPr>
                <w:rFonts w:ascii="宋体" w:hAnsi="宋体" w:cs="宋体" w:eastAsia="宋体" w:hint="default"/>
                <w:sz w:val="21"/>
                <w:szCs w:val="21"/>
              </w:rPr>
            </w:pPr>
            <w:r>
              <w:rPr>
                <w:rFonts w:ascii="宋体"/>
                <w:w w:val="100"/>
                <w:sz w:val="21"/>
              </w:rPr>
              <w:t> </w:t>
            </w:r>
          </w:p>
        </w:tc>
      </w:tr>
      <w:tr>
        <w:trPr>
          <w:trHeight w:val="322"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spacing w:val="-1"/>
                <w:sz w:val="21"/>
              </w:rPr>
              <w:t>700,922,041.65</w:t>
            </w:r>
            <w:r>
              <w:rPr>
                <w:rFonts w:ascii="宋体"/>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spacing w:val="-1"/>
                <w:sz w:val="21"/>
              </w:rPr>
              <w:t>389,515,617.73</w:t>
            </w:r>
            <w:r>
              <w:rPr>
                <w:rFonts w:ascii="宋体"/>
                <w:sz w:val="21"/>
              </w:rPr>
              <w:t> </w:t>
            </w:r>
          </w:p>
        </w:tc>
      </w:tr>
      <w:tr>
        <w:trPr>
          <w:trHeight w:val="322"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700,922,041.65</w:t>
            </w:r>
            <w:r>
              <w:rPr>
                <w:rFonts w:ascii="宋体"/>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389,515,617.73</w:t>
            </w:r>
            <w:r>
              <w:rPr>
                <w:rFonts w:ascii="宋体"/>
                <w:sz w:val="21"/>
              </w:rPr>
              <w:t> </w:t>
            </w:r>
          </w:p>
        </w:tc>
      </w:tr>
    </w:tbl>
    <w:p>
      <w:pPr>
        <w:pStyle w:val="BodyText"/>
        <w:spacing w:line="273" w:lineRule="auto"/>
        <w:ind w:left="236" w:right="227"/>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0" w:lineRule="auto" w:before="7"/>
        <w:ind w:left="236" w:right="22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36" w:right="0"/>
        <w:jc w:val="left"/>
        <w:rPr>
          <w:rFonts w:ascii="宋体" w:hAnsi="宋体" w:cs="宋体" w:eastAsia="宋体" w:hint="default"/>
        </w:rPr>
      </w:pPr>
      <w:r>
        <w:rPr>
          <w:rFonts w:ascii="宋体"/>
          <w:w w:val="100"/>
        </w:rPr>
        <w:t> </w:t>
      </w:r>
    </w:p>
    <w:p>
      <w:pPr>
        <w:spacing w:before="101"/>
        <w:ind w:left="236" w:right="227" w:firstLine="0"/>
        <w:jc w:val="left"/>
        <w:rPr>
          <w:rFonts w:ascii="宋体" w:hAnsi="宋体" w:cs="宋体" w:eastAsia="宋体" w:hint="default"/>
          <w:sz w:val="20"/>
          <w:szCs w:val="20"/>
        </w:rPr>
      </w:pPr>
      <w:r>
        <w:rPr>
          <w:rFonts w:ascii="宋体" w:hAnsi="宋体" w:cs="宋体" w:eastAsia="宋体" w:hint="default"/>
          <w:b/>
          <w:bCs/>
          <w:sz w:val="20"/>
          <w:szCs w:val="20"/>
        </w:rPr>
        <w:t>应收利息</w:t>
      </w:r>
      <w:r>
        <w:rPr>
          <w:rFonts w:ascii="宋体" w:hAnsi="宋体" w:cs="宋体" w:eastAsia="宋体" w:hint="default"/>
          <w:b/>
          <w:bCs/>
          <w:w w:val="98"/>
          <w:sz w:val="20"/>
          <w:szCs w:val="20"/>
        </w:rPr>
        <w:t> </w:t>
      </w:r>
      <w:r>
        <w:rPr>
          <w:rFonts w:ascii="宋体" w:hAnsi="宋体" w:cs="宋体" w:eastAsia="宋体" w:hint="default"/>
          <w:sz w:val="20"/>
          <w:szCs w:val="20"/>
        </w:rPr>
      </w:r>
    </w:p>
    <w:p>
      <w:pPr>
        <w:spacing w:before="110"/>
        <w:ind w:left="236" w:right="227" w:firstLine="0"/>
        <w:jc w:val="left"/>
        <w:rPr>
          <w:rFonts w:ascii="宋体" w:hAnsi="宋体" w:cs="宋体" w:eastAsia="宋体" w:hint="default"/>
          <w:sz w:val="20"/>
          <w:szCs w:val="20"/>
        </w:rPr>
      </w:pPr>
      <w:r>
        <w:rPr>
          <w:rFonts w:ascii="宋体" w:hAnsi="宋体" w:cs="宋体" w:eastAsia="宋体" w:hint="default"/>
          <w:b/>
          <w:bCs/>
          <w:sz w:val="20"/>
          <w:szCs w:val="20"/>
        </w:rPr>
        <w:t>(1).</w:t>
      </w:r>
      <w:r>
        <w:rPr>
          <w:rFonts w:ascii="宋体" w:hAnsi="宋体" w:cs="宋体" w:eastAsia="宋体" w:hint="default"/>
          <w:b/>
          <w:bCs/>
          <w:spacing w:val="-80"/>
          <w:sz w:val="20"/>
          <w:szCs w:val="20"/>
        </w:rPr>
        <w:t> </w:t>
      </w:r>
      <w:r>
        <w:rPr>
          <w:rFonts w:ascii="宋体" w:hAnsi="宋体" w:cs="宋体" w:eastAsia="宋体" w:hint="default"/>
          <w:b/>
          <w:bCs/>
          <w:sz w:val="20"/>
          <w:szCs w:val="20"/>
        </w:rPr>
        <w:t>应收利息分类</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40" w:lineRule="auto" w:before="106"/>
        <w:ind w:left="236" w:right="22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before="101"/>
        <w:ind w:left="236" w:right="227" w:firstLine="0"/>
        <w:jc w:val="left"/>
        <w:rPr>
          <w:rFonts w:ascii="宋体" w:hAnsi="宋体" w:cs="宋体" w:eastAsia="宋体" w:hint="default"/>
          <w:sz w:val="20"/>
          <w:szCs w:val="20"/>
        </w:rPr>
      </w:pPr>
      <w:r>
        <w:rPr>
          <w:rFonts w:ascii="宋体" w:hAnsi="宋体" w:cs="宋体" w:eastAsia="宋体" w:hint="default"/>
          <w:b/>
          <w:bCs/>
          <w:sz w:val="20"/>
          <w:szCs w:val="20"/>
        </w:rPr>
        <w:t>(2).</w:t>
      </w:r>
      <w:r>
        <w:rPr>
          <w:rFonts w:ascii="宋体" w:hAnsi="宋体" w:cs="宋体" w:eastAsia="宋体" w:hint="default"/>
          <w:b/>
          <w:bCs/>
          <w:spacing w:val="-80"/>
          <w:sz w:val="20"/>
          <w:szCs w:val="20"/>
        </w:rPr>
        <w:t> </w:t>
      </w:r>
      <w:r>
        <w:rPr>
          <w:rFonts w:ascii="宋体" w:hAnsi="宋体" w:cs="宋体" w:eastAsia="宋体" w:hint="default"/>
          <w:b/>
          <w:bCs/>
          <w:sz w:val="20"/>
          <w:szCs w:val="20"/>
        </w:rPr>
        <w:t>重要逾期利息</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40" w:lineRule="auto" w:before="106"/>
        <w:ind w:left="236" w:right="22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before="101"/>
        <w:ind w:left="236" w:right="227" w:firstLine="0"/>
        <w:jc w:val="left"/>
        <w:rPr>
          <w:rFonts w:ascii="宋体" w:hAnsi="宋体" w:cs="宋体" w:eastAsia="宋体" w:hint="default"/>
          <w:sz w:val="20"/>
          <w:szCs w:val="20"/>
        </w:rPr>
      </w:pPr>
      <w:r>
        <w:rPr>
          <w:rFonts w:ascii="宋体" w:hAnsi="宋体" w:cs="宋体" w:eastAsia="宋体" w:hint="default"/>
          <w:b/>
          <w:bCs/>
          <w:sz w:val="20"/>
          <w:szCs w:val="20"/>
        </w:rPr>
        <w:t>(3).</w:t>
      </w:r>
      <w:r>
        <w:rPr>
          <w:rFonts w:ascii="宋体" w:hAnsi="宋体" w:cs="宋体" w:eastAsia="宋体" w:hint="default"/>
          <w:b/>
          <w:bCs/>
          <w:spacing w:val="-81"/>
          <w:sz w:val="20"/>
          <w:szCs w:val="20"/>
        </w:rPr>
        <w:t> </w:t>
      </w:r>
      <w:r>
        <w:rPr>
          <w:rFonts w:ascii="宋体" w:hAnsi="宋体" w:cs="宋体" w:eastAsia="宋体" w:hint="default"/>
          <w:b/>
          <w:bCs/>
          <w:sz w:val="20"/>
          <w:szCs w:val="20"/>
        </w:rPr>
        <w:t>坏账准备计提情况</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40" w:lineRule="auto" w:before="106"/>
        <w:ind w:left="236" w:right="22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37"/>
        <w:ind w:left="236" w:right="227"/>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0" w:lineRule="auto" w:before="7"/>
        <w:ind w:left="236" w:right="22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36" w:right="0"/>
        <w:jc w:val="left"/>
        <w:rPr>
          <w:rFonts w:ascii="宋体" w:hAnsi="宋体" w:cs="宋体" w:eastAsia="宋体" w:hint="default"/>
        </w:rPr>
      </w:pPr>
      <w:r>
        <w:rPr>
          <w:rFonts w:ascii="宋体"/>
          <w:w w:val="100"/>
        </w:rPr>
        <w:t> </w:t>
      </w:r>
    </w:p>
    <w:p>
      <w:pPr>
        <w:spacing w:before="101"/>
        <w:ind w:left="236" w:right="227" w:firstLine="0"/>
        <w:jc w:val="left"/>
        <w:rPr>
          <w:rFonts w:ascii="宋体" w:hAnsi="宋体" w:cs="宋体" w:eastAsia="宋体" w:hint="default"/>
          <w:sz w:val="20"/>
          <w:szCs w:val="20"/>
        </w:rPr>
      </w:pPr>
      <w:r>
        <w:rPr>
          <w:rFonts w:ascii="宋体" w:hAnsi="宋体" w:cs="宋体" w:eastAsia="宋体" w:hint="default"/>
          <w:b/>
          <w:bCs/>
          <w:sz w:val="20"/>
          <w:szCs w:val="20"/>
        </w:rPr>
        <w:t>(4).</w:t>
      </w:r>
      <w:r>
        <w:rPr>
          <w:rFonts w:ascii="宋体" w:hAnsi="宋体" w:cs="宋体" w:eastAsia="宋体" w:hint="default"/>
          <w:b/>
          <w:bCs/>
          <w:spacing w:val="-80"/>
          <w:sz w:val="20"/>
          <w:szCs w:val="20"/>
        </w:rPr>
        <w:t> </w:t>
      </w:r>
      <w:r>
        <w:rPr>
          <w:rFonts w:ascii="宋体" w:hAnsi="宋体" w:cs="宋体" w:eastAsia="宋体" w:hint="default"/>
          <w:b/>
          <w:bCs/>
          <w:sz w:val="20"/>
          <w:szCs w:val="20"/>
        </w:rPr>
        <w:t>应收股利</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40" w:lineRule="auto" w:before="106"/>
        <w:ind w:left="236" w:right="22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before="101"/>
        <w:ind w:left="236" w:right="227" w:firstLine="0"/>
        <w:jc w:val="left"/>
        <w:rPr>
          <w:rFonts w:ascii="宋体" w:hAnsi="宋体" w:cs="宋体" w:eastAsia="宋体" w:hint="default"/>
          <w:sz w:val="20"/>
          <w:szCs w:val="20"/>
        </w:rPr>
      </w:pPr>
      <w:r>
        <w:rPr>
          <w:rFonts w:ascii="宋体" w:hAnsi="宋体" w:cs="宋体" w:eastAsia="宋体" w:hint="default"/>
          <w:b/>
          <w:bCs/>
          <w:sz w:val="20"/>
          <w:szCs w:val="20"/>
        </w:rPr>
        <w:t>(5).</w:t>
      </w:r>
      <w:r>
        <w:rPr>
          <w:rFonts w:ascii="宋体" w:hAnsi="宋体" w:cs="宋体" w:eastAsia="宋体" w:hint="default"/>
          <w:b/>
          <w:bCs/>
          <w:spacing w:val="-78"/>
          <w:sz w:val="20"/>
          <w:szCs w:val="20"/>
        </w:rPr>
        <w:t> </w:t>
      </w:r>
      <w:r>
        <w:rPr>
          <w:rFonts w:ascii="宋体" w:hAnsi="宋体" w:cs="宋体" w:eastAsia="宋体" w:hint="default"/>
          <w:b/>
          <w:bCs/>
          <w:sz w:val="20"/>
          <w:szCs w:val="20"/>
        </w:rPr>
        <w:t>重要的账龄超过</w:t>
      </w:r>
      <w:r>
        <w:rPr>
          <w:rFonts w:ascii="宋体" w:hAnsi="宋体" w:cs="宋体" w:eastAsia="宋体" w:hint="default"/>
          <w:b/>
          <w:bCs/>
          <w:spacing w:val="-53"/>
          <w:sz w:val="20"/>
          <w:szCs w:val="20"/>
        </w:rPr>
        <w:t> </w:t>
      </w:r>
      <w:r>
        <w:rPr>
          <w:rFonts w:ascii="宋体" w:hAnsi="宋体" w:cs="宋体" w:eastAsia="宋体" w:hint="default"/>
          <w:b/>
          <w:bCs/>
          <w:sz w:val="20"/>
          <w:szCs w:val="20"/>
        </w:rPr>
        <w:t>1</w:t>
      </w:r>
      <w:r>
        <w:rPr>
          <w:rFonts w:ascii="宋体" w:hAnsi="宋体" w:cs="宋体" w:eastAsia="宋体" w:hint="default"/>
          <w:b/>
          <w:bCs/>
          <w:spacing w:val="-53"/>
          <w:sz w:val="20"/>
          <w:szCs w:val="20"/>
        </w:rPr>
        <w:t> </w:t>
      </w:r>
      <w:r>
        <w:rPr>
          <w:rFonts w:ascii="宋体" w:hAnsi="宋体" w:cs="宋体" w:eastAsia="宋体" w:hint="default"/>
          <w:b/>
          <w:bCs/>
          <w:sz w:val="20"/>
          <w:szCs w:val="20"/>
        </w:rPr>
        <w:t>年的应收股利</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40" w:lineRule="auto" w:before="106"/>
        <w:ind w:left="236" w:right="22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before="101"/>
        <w:ind w:left="236" w:right="227" w:firstLine="0"/>
        <w:jc w:val="left"/>
        <w:rPr>
          <w:rFonts w:ascii="宋体" w:hAnsi="宋体" w:cs="宋体" w:eastAsia="宋体" w:hint="default"/>
          <w:sz w:val="20"/>
          <w:szCs w:val="20"/>
        </w:rPr>
      </w:pPr>
      <w:r>
        <w:rPr>
          <w:rFonts w:ascii="宋体" w:hAnsi="宋体" w:cs="宋体" w:eastAsia="宋体" w:hint="default"/>
          <w:b/>
          <w:bCs/>
          <w:sz w:val="20"/>
          <w:szCs w:val="20"/>
        </w:rPr>
        <w:t>(6).</w:t>
      </w:r>
      <w:r>
        <w:rPr>
          <w:rFonts w:ascii="宋体" w:hAnsi="宋体" w:cs="宋体" w:eastAsia="宋体" w:hint="default"/>
          <w:b/>
          <w:bCs/>
          <w:spacing w:val="-81"/>
          <w:sz w:val="20"/>
          <w:szCs w:val="20"/>
        </w:rPr>
        <w:t> </w:t>
      </w:r>
      <w:r>
        <w:rPr>
          <w:rFonts w:ascii="宋体" w:hAnsi="宋体" w:cs="宋体" w:eastAsia="宋体" w:hint="default"/>
          <w:b/>
          <w:bCs/>
          <w:sz w:val="20"/>
          <w:szCs w:val="20"/>
        </w:rPr>
        <w:t>坏账准备计提情况</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40" w:lineRule="auto" w:before="106"/>
        <w:ind w:left="236" w:right="22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37"/>
        <w:ind w:left="236" w:right="227"/>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0" w:lineRule="auto" w:before="7"/>
        <w:ind w:left="236" w:right="22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5"/>
        <w:ind w:left="236" w:right="0"/>
        <w:jc w:val="left"/>
        <w:rPr>
          <w:rFonts w:ascii="宋体" w:hAnsi="宋体" w:cs="宋体" w:eastAsia="宋体" w:hint="default"/>
        </w:rPr>
      </w:pPr>
      <w:r>
        <w:rPr>
          <w:rFonts w:ascii="宋体"/>
          <w:color w:val="FF0000"/>
          <w:w w:val="100"/>
        </w:rPr>
        <w:t> </w:t>
      </w:r>
      <w:r>
        <w:rPr>
          <w:rFonts w:ascii="宋体"/>
          <w:w w:val="100"/>
        </w:rPr>
      </w:r>
    </w:p>
    <w:p>
      <w:pPr>
        <w:spacing w:after="0" w:line="240" w:lineRule="auto"/>
        <w:jc w:val="left"/>
        <w:rPr>
          <w:rFonts w:ascii="宋体" w:hAnsi="宋体" w:cs="宋体" w:eastAsia="宋体" w:hint="default"/>
        </w:rPr>
        <w:sectPr>
          <w:type w:val="continuous"/>
          <w:pgSz w:w="11910" w:h="16840"/>
          <w:pgMar w:top="1120" w:bottom="1380" w:left="1040" w:right="1560"/>
        </w:sectPr>
      </w:pPr>
    </w:p>
    <w:p>
      <w:pPr>
        <w:spacing w:line="240" w:lineRule="auto" w:before="1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080" w:bottom="1380" w:left="1040" w:right="1560"/>
        </w:sectPr>
      </w:pPr>
    </w:p>
    <w:p>
      <w:pPr>
        <w:spacing w:line="340" w:lineRule="auto" w:before="37"/>
        <w:ind w:left="236" w:right="253" w:firstLine="0"/>
        <w:jc w:val="left"/>
        <w:rPr>
          <w:rFonts w:ascii="宋体" w:hAnsi="宋体" w:cs="宋体" w:eastAsia="宋体" w:hint="default"/>
          <w:sz w:val="20"/>
          <w:szCs w:val="20"/>
        </w:rPr>
      </w:pPr>
      <w:r>
        <w:rPr>
          <w:rFonts w:ascii="宋体" w:hAnsi="宋体" w:cs="宋体" w:eastAsia="宋体" w:hint="default"/>
          <w:b/>
          <w:bCs/>
          <w:sz w:val="20"/>
          <w:szCs w:val="20"/>
        </w:rPr>
        <w:t>其他应收款</w:t>
      </w:r>
      <w:r>
        <w:rPr>
          <w:rFonts w:ascii="宋体" w:hAnsi="宋体" w:cs="宋体" w:eastAsia="宋体" w:hint="default"/>
          <w:b/>
          <w:bCs/>
          <w:w w:val="98"/>
          <w:sz w:val="20"/>
          <w:szCs w:val="20"/>
        </w:rPr>
        <w:t> </w:t>
      </w:r>
      <w:r>
        <w:rPr>
          <w:rFonts w:ascii="宋体" w:hAnsi="宋体" w:cs="宋体" w:eastAsia="宋体" w:hint="default"/>
          <w:b/>
          <w:bCs/>
          <w:w w:val="98"/>
          <w:sz w:val="20"/>
          <w:szCs w:val="20"/>
        </w:rPr>
        <w:t> </w:t>
      </w:r>
      <w:r>
        <w:rPr>
          <w:rFonts w:ascii="宋体" w:hAnsi="宋体" w:cs="宋体" w:eastAsia="宋体" w:hint="default"/>
          <w:b/>
          <w:bCs/>
          <w:sz w:val="20"/>
          <w:szCs w:val="20"/>
        </w:rPr>
        <w:t>(7).</w:t>
      </w:r>
      <w:r>
        <w:rPr>
          <w:rFonts w:ascii="宋体" w:hAnsi="宋体" w:cs="宋体" w:eastAsia="宋体" w:hint="default"/>
          <w:b/>
          <w:bCs/>
          <w:spacing w:val="-80"/>
          <w:sz w:val="20"/>
          <w:szCs w:val="20"/>
        </w:rPr>
        <w:t> </w:t>
      </w:r>
      <w:r>
        <w:rPr>
          <w:rFonts w:ascii="宋体" w:hAnsi="宋体" w:cs="宋体" w:eastAsia="宋体" w:hint="default"/>
          <w:b/>
          <w:bCs/>
          <w:sz w:val="20"/>
          <w:szCs w:val="20"/>
        </w:rPr>
        <w:t>按账龄披露</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40" w:lineRule="auto" w:before="22"/>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023" w:space="4499"/>
            <w:col w:w="2788"/>
          </w:cols>
        </w:sectPr>
      </w:pPr>
    </w:p>
    <w:p>
      <w:pPr>
        <w:spacing w:line="240" w:lineRule="auto" w:before="10"/>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4590"/>
        <w:gridCol w:w="4472"/>
      </w:tblGrid>
      <w:tr>
        <w:trPr>
          <w:trHeight w:val="322"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73"/>
              <w:jc w:val="right"/>
              <w:rPr>
                <w:rFonts w:ascii="宋体" w:hAnsi="宋体" w:cs="宋体" w:eastAsia="宋体" w:hint="default"/>
                <w:sz w:val="21"/>
                <w:szCs w:val="21"/>
              </w:rPr>
            </w:pPr>
            <w:r>
              <w:rPr>
                <w:rFonts w:ascii="宋体" w:hAnsi="宋体" w:cs="宋体" w:eastAsia="宋体" w:hint="default"/>
                <w:spacing w:val="-2"/>
                <w:sz w:val="21"/>
                <w:szCs w:val="21"/>
              </w:rPr>
              <w:t>账龄</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r>
      <w:tr>
        <w:trPr>
          <w:trHeight w:val="322" w:hRule="exact"/>
        </w:trPr>
        <w:tc>
          <w:tcPr>
            <w:tcW w:w="9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322" w:hRule="exact"/>
        </w:trPr>
        <w:tc>
          <w:tcPr>
            <w:tcW w:w="9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年以内分项</w:t>
            </w:r>
            <w:r>
              <w:rPr>
                <w:rFonts w:ascii="宋体" w:hAnsi="宋体" w:cs="宋体" w:eastAsia="宋体" w:hint="default"/>
                <w:sz w:val="21"/>
                <w:szCs w:val="21"/>
              </w:rPr>
              <w:t> </w:t>
            </w:r>
          </w:p>
        </w:tc>
      </w:tr>
      <w:tr>
        <w:trPr>
          <w:trHeight w:val="324"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8"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个月以内</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right"/>
              <w:rPr>
                <w:rFonts w:ascii="宋体" w:hAnsi="宋体" w:cs="宋体" w:eastAsia="宋体" w:hint="default"/>
                <w:sz w:val="21"/>
                <w:szCs w:val="21"/>
              </w:rPr>
            </w:pPr>
            <w:r>
              <w:rPr>
                <w:rFonts w:ascii="宋体"/>
                <w:spacing w:val="-1"/>
                <w:sz w:val="21"/>
              </w:rPr>
              <w:t>563,080,665.09</w:t>
            </w:r>
            <w:r>
              <w:rPr>
                <w:rFonts w:ascii="宋体"/>
                <w:sz w:val="21"/>
              </w:rPr>
              <w:t> </w:t>
            </w:r>
          </w:p>
        </w:tc>
      </w:tr>
      <w:tr>
        <w:trPr>
          <w:trHeight w:val="322"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7-12</w:t>
            </w:r>
            <w:r>
              <w:rPr>
                <w:rFonts w:ascii="宋体" w:hAnsi="宋体" w:cs="宋体" w:eastAsia="宋体" w:hint="default"/>
                <w:spacing w:val="-54"/>
                <w:sz w:val="21"/>
                <w:szCs w:val="21"/>
              </w:rPr>
              <w:t> </w:t>
            </w:r>
            <w:r>
              <w:rPr>
                <w:rFonts w:ascii="宋体" w:hAnsi="宋体" w:cs="宋体" w:eastAsia="宋体" w:hint="default"/>
                <w:sz w:val="21"/>
                <w:szCs w:val="21"/>
              </w:rPr>
              <w:t>个月</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120,026,690.55</w:t>
            </w:r>
            <w:r>
              <w:rPr>
                <w:rFonts w:ascii="宋体"/>
                <w:sz w:val="21"/>
              </w:rPr>
              <w:t> </w:t>
            </w:r>
          </w:p>
        </w:tc>
      </w:tr>
      <w:tr>
        <w:trPr>
          <w:trHeight w:val="322"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683,107,355.64</w:t>
            </w:r>
            <w:r>
              <w:rPr>
                <w:rFonts w:ascii="宋体"/>
                <w:sz w:val="21"/>
              </w:rPr>
              <w:t> </w:t>
            </w:r>
          </w:p>
        </w:tc>
      </w:tr>
      <w:tr>
        <w:trPr>
          <w:trHeight w:val="322"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15,924,012.73</w:t>
            </w:r>
            <w:r>
              <w:rPr>
                <w:rFonts w:ascii="宋体"/>
                <w:sz w:val="21"/>
              </w:rPr>
              <w:t> </w:t>
            </w:r>
          </w:p>
        </w:tc>
      </w:tr>
      <w:tr>
        <w:trPr>
          <w:trHeight w:val="322"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
              <w:jc w:val="right"/>
              <w:rPr>
                <w:rFonts w:ascii="宋体" w:hAnsi="宋体" w:cs="宋体" w:eastAsia="宋体" w:hint="default"/>
                <w:sz w:val="21"/>
                <w:szCs w:val="21"/>
              </w:rPr>
            </w:pPr>
            <w:r>
              <w:rPr>
                <w:rFonts w:ascii="宋体"/>
                <w:spacing w:val="-1"/>
                <w:sz w:val="21"/>
              </w:rPr>
              <w:t>17,214,101.83</w:t>
            </w:r>
            <w:r>
              <w:rPr>
                <w:rFonts w:ascii="宋体"/>
                <w:sz w:val="21"/>
              </w:rPr>
              <w:t> </w:t>
            </w:r>
          </w:p>
        </w:tc>
      </w:tr>
      <w:tr>
        <w:trPr>
          <w:trHeight w:val="322"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r>
      <w:tr>
        <w:trPr>
          <w:trHeight w:val="324"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right"/>
              <w:rPr>
                <w:rFonts w:ascii="宋体" w:hAnsi="宋体" w:cs="宋体" w:eastAsia="宋体" w:hint="default"/>
                <w:sz w:val="21"/>
                <w:szCs w:val="21"/>
              </w:rPr>
            </w:pPr>
            <w:r>
              <w:rPr>
                <w:rFonts w:ascii="宋体"/>
                <w:spacing w:val="-1"/>
                <w:sz w:val="21"/>
              </w:rPr>
              <w:t>2,823,943.00</w:t>
            </w:r>
            <w:r>
              <w:rPr>
                <w:rFonts w:ascii="宋体"/>
                <w:sz w:val="21"/>
              </w:rPr>
              <w:t> </w:t>
            </w:r>
          </w:p>
        </w:tc>
      </w:tr>
      <w:tr>
        <w:trPr>
          <w:trHeight w:val="322"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5,762,095.00</w:t>
            </w:r>
            <w:r>
              <w:rPr>
                <w:rFonts w:ascii="宋体"/>
                <w:sz w:val="21"/>
              </w:rPr>
              <w:t> </w:t>
            </w:r>
          </w:p>
        </w:tc>
      </w:tr>
      <w:tr>
        <w:trPr>
          <w:trHeight w:val="322"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r>
      <w:tr>
        <w:trPr>
          <w:trHeight w:val="322"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73"/>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724,831,508.20</w:t>
            </w:r>
            <w:r>
              <w:rPr>
                <w:rFonts w:ascii="宋体"/>
                <w:sz w:val="21"/>
              </w:rPr>
              <w:t> </w:t>
            </w:r>
          </w:p>
        </w:tc>
      </w:tr>
    </w:tbl>
    <w:p>
      <w:pPr>
        <w:spacing w:after="0" w:line="262"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262" w:lineRule="exact"/>
        <w:ind w:left="236" w:right="0"/>
        <w:jc w:val="left"/>
        <w:rPr>
          <w:rFonts w:ascii="宋体" w:hAnsi="宋体" w:cs="宋体" w:eastAsia="宋体" w:hint="default"/>
        </w:rPr>
      </w:pPr>
      <w:r>
        <w:rPr>
          <w:rFonts w:ascii="宋体"/>
          <w:w w:val="100"/>
        </w:rPr>
        <w:t> </w:t>
      </w:r>
    </w:p>
    <w:p>
      <w:pPr>
        <w:pStyle w:val="BodyText"/>
        <w:spacing w:line="240" w:lineRule="auto" w:before="37"/>
        <w:ind w:left="236" w:right="0"/>
        <w:jc w:val="left"/>
        <w:rPr>
          <w:rFonts w:ascii="宋体" w:hAnsi="宋体" w:cs="宋体" w:eastAsia="宋体" w:hint="default"/>
        </w:rPr>
      </w:pPr>
      <w:r>
        <w:rPr>
          <w:rFonts w:ascii="宋体"/>
          <w:w w:val="100"/>
        </w:rPr>
        <w:t> </w:t>
      </w:r>
    </w:p>
    <w:p>
      <w:pPr>
        <w:pStyle w:val="BodyText"/>
        <w:spacing w:line="240" w:lineRule="auto" w:before="37"/>
        <w:ind w:left="236" w:right="0"/>
        <w:jc w:val="left"/>
        <w:rPr>
          <w:rFonts w:ascii="宋体" w:hAnsi="宋体" w:cs="宋体" w:eastAsia="宋体" w:hint="default"/>
        </w:rPr>
      </w:pPr>
      <w:r>
        <w:rPr>
          <w:rFonts w:ascii="宋体"/>
          <w:w w:val="100"/>
        </w:rPr>
        <w:t> </w:t>
      </w:r>
    </w:p>
    <w:p>
      <w:pPr>
        <w:spacing w:before="101"/>
        <w:ind w:left="236" w:right="0" w:firstLine="0"/>
        <w:jc w:val="left"/>
        <w:rPr>
          <w:rFonts w:ascii="宋体" w:hAnsi="宋体" w:cs="宋体" w:eastAsia="宋体" w:hint="default"/>
          <w:sz w:val="20"/>
          <w:szCs w:val="20"/>
        </w:rPr>
      </w:pPr>
      <w:r>
        <w:rPr>
          <w:rFonts w:ascii="宋体" w:hAnsi="宋体" w:cs="宋体" w:eastAsia="宋体" w:hint="default"/>
          <w:b/>
          <w:bCs/>
          <w:sz w:val="20"/>
          <w:szCs w:val="20"/>
        </w:rPr>
        <w:t>(8).</w:t>
      </w:r>
      <w:r>
        <w:rPr>
          <w:rFonts w:ascii="宋体" w:hAnsi="宋体" w:cs="宋体" w:eastAsia="宋体" w:hint="default"/>
          <w:b/>
          <w:bCs/>
          <w:spacing w:val="-80"/>
          <w:sz w:val="20"/>
          <w:szCs w:val="20"/>
        </w:rPr>
        <w:t> </w:t>
      </w:r>
      <w:r>
        <w:rPr>
          <w:rFonts w:ascii="宋体" w:hAnsi="宋体" w:cs="宋体" w:eastAsia="宋体" w:hint="default"/>
          <w:b/>
          <w:bCs/>
          <w:sz w:val="20"/>
          <w:szCs w:val="20"/>
        </w:rPr>
        <w:t>按款项性质分类情况</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40" w:lineRule="auto" w:before="10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572" w:space="3941"/>
            <w:col w:w="2797"/>
          </w:cols>
        </w:sectPr>
      </w:pPr>
    </w:p>
    <w:p>
      <w:pPr>
        <w:spacing w:line="240" w:lineRule="auto" w:before="10"/>
        <w:rPr>
          <w:rFonts w:ascii="宋体" w:hAnsi="宋体" w:cs="宋体" w:eastAsia="宋体" w:hint="default"/>
          <w:sz w:val="3"/>
          <w:szCs w:val="3"/>
        </w:rPr>
      </w:pPr>
    </w:p>
    <w:tbl>
      <w:tblPr>
        <w:tblW w:w="0" w:type="auto"/>
        <w:jc w:val="left"/>
        <w:tblInd w:w="123" w:type="dxa"/>
        <w:tblLayout w:type="fixed"/>
        <w:tblCellMar>
          <w:top w:w="0" w:type="dxa"/>
          <w:left w:w="0" w:type="dxa"/>
          <w:bottom w:w="0" w:type="dxa"/>
          <w:right w:w="0" w:type="dxa"/>
        </w:tblCellMar>
        <w:tblLook w:val="01E0"/>
      </w:tblPr>
      <w:tblGrid>
        <w:gridCol w:w="3078"/>
        <w:gridCol w:w="2981"/>
        <w:gridCol w:w="2991"/>
      </w:tblGrid>
      <w:tr>
        <w:trPr>
          <w:trHeight w:val="322"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14" w:right="0"/>
              <w:jc w:val="left"/>
              <w:rPr>
                <w:rFonts w:ascii="宋体" w:hAnsi="宋体" w:cs="宋体" w:eastAsia="宋体" w:hint="default"/>
                <w:sz w:val="21"/>
                <w:szCs w:val="21"/>
              </w:rPr>
            </w:pPr>
            <w:r>
              <w:rPr>
                <w:rFonts w:ascii="宋体" w:hAnsi="宋体" w:cs="宋体" w:eastAsia="宋体" w:hint="default"/>
                <w:sz w:val="21"/>
                <w:szCs w:val="21"/>
              </w:rPr>
              <w:t>款项性质</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r>
              <w:rPr>
                <w:rFonts w:ascii="宋体" w:hAnsi="宋体" w:cs="宋体" w:eastAsia="宋体" w:hint="default"/>
                <w:sz w:val="21"/>
                <w:szCs w:val="21"/>
              </w:rPr>
              <w:t> </w:t>
            </w:r>
          </w:p>
        </w:tc>
      </w:tr>
      <w:tr>
        <w:trPr>
          <w:trHeight w:val="324"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委托代购款</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648,405,829.02</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322,096,901.30</w:t>
            </w:r>
            <w:r>
              <w:rPr>
                <w:rFonts w:ascii="宋体"/>
                <w:sz w:val="21"/>
              </w:rPr>
              <w:t> </w:t>
            </w:r>
          </w:p>
        </w:tc>
      </w:tr>
      <w:tr>
        <w:trPr>
          <w:trHeight w:val="322"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单位往来</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66,425,889.17</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79,141,371.60</w:t>
            </w:r>
            <w:r>
              <w:rPr>
                <w:rFonts w:ascii="宋体"/>
                <w:sz w:val="21"/>
              </w:rPr>
              <w:t> </w:t>
            </w:r>
          </w:p>
        </w:tc>
      </w:tr>
      <w:tr>
        <w:trPr>
          <w:trHeight w:val="322"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员工往来</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9,999,790.01</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7,078,372.79</w:t>
            </w:r>
            <w:r>
              <w:rPr>
                <w:rFonts w:ascii="宋体"/>
                <w:sz w:val="21"/>
              </w:rPr>
              <w:t> </w:t>
            </w:r>
          </w:p>
        </w:tc>
      </w:tr>
      <w:tr>
        <w:trPr>
          <w:trHeight w:val="322"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724,831,508.20</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408,316,645.69</w:t>
            </w:r>
            <w:r>
              <w:rPr>
                <w:rFonts w:ascii="宋体"/>
                <w:sz w:val="21"/>
              </w:rPr>
              <w:t> </w:t>
            </w:r>
          </w:p>
        </w:tc>
      </w:tr>
    </w:tbl>
    <w:p>
      <w:pPr>
        <w:spacing w:after="0" w:line="262"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262" w:lineRule="exact"/>
        <w:ind w:left="236" w:right="0"/>
        <w:jc w:val="left"/>
        <w:rPr>
          <w:rFonts w:ascii="宋体" w:hAnsi="宋体" w:cs="宋体" w:eastAsia="宋体" w:hint="default"/>
        </w:rPr>
      </w:pPr>
      <w:r>
        <w:rPr>
          <w:rFonts w:ascii="宋体"/>
          <w:w w:val="100"/>
        </w:rPr>
        <w:t> </w:t>
      </w:r>
    </w:p>
    <w:p>
      <w:pPr>
        <w:spacing w:before="101"/>
        <w:ind w:left="236" w:right="0" w:firstLine="0"/>
        <w:jc w:val="left"/>
        <w:rPr>
          <w:rFonts w:ascii="宋体" w:hAnsi="宋体" w:cs="宋体" w:eastAsia="宋体" w:hint="default"/>
          <w:sz w:val="20"/>
          <w:szCs w:val="20"/>
        </w:rPr>
      </w:pPr>
      <w:r>
        <w:rPr>
          <w:rFonts w:ascii="宋体" w:hAnsi="宋体" w:cs="宋体" w:eastAsia="宋体" w:hint="default"/>
          <w:b/>
          <w:bCs/>
          <w:sz w:val="20"/>
          <w:szCs w:val="20"/>
        </w:rPr>
        <w:t>(9).</w:t>
      </w:r>
      <w:r>
        <w:rPr>
          <w:rFonts w:ascii="宋体" w:hAnsi="宋体" w:cs="宋体" w:eastAsia="宋体" w:hint="default"/>
          <w:b/>
          <w:bCs/>
          <w:spacing w:val="-81"/>
          <w:sz w:val="20"/>
          <w:szCs w:val="20"/>
        </w:rPr>
        <w:t> </w:t>
      </w:r>
      <w:r>
        <w:rPr>
          <w:rFonts w:ascii="宋体" w:hAnsi="宋体" w:cs="宋体" w:eastAsia="宋体" w:hint="default"/>
          <w:b/>
          <w:bCs/>
          <w:sz w:val="20"/>
          <w:szCs w:val="20"/>
        </w:rPr>
        <w:t>坏账准备计提情况</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40" w:lineRule="auto" w:before="10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370" w:space="4049"/>
            <w:col w:w="2891"/>
          </w:cols>
        </w:sectPr>
      </w:pPr>
    </w:p>
    <w:p>
      <w:pPr>
        <w:spacing w:line="240" w:lineRule="auto" w:before="10"/>
        <w:rPr>
          <w:rFonts w:ascii="宋体" w:hAnsi="宋体" w:cs="宋体" w:eastAsia="宋体" w:hint="default"/>
          <w:sz w:val="3"/>
          <w:szCs w:val="3"/>
        </w:rPr>
      </w:pPr>
    </w:p>
    <w:tbl>
      <w:tblPr>
        <w:tblW w:w="0" w:type="auto"/>
        <w:jc w:val="left"/>
        <w:tblInd w:w="123" w:type="dxa"/>
        <w:tblLayout w:type="fixed"/>
        <w:tblCellMar>
          <w:top w:w="0" w:type="dxa"/>
          <w:left w:w="0" w:type="dxa"/>
          <w:bottom w:w="0" w:type="dxa"/>
          <w:right w:w="0" w:type="dxa"/>
        </w:tblCellMar>
        <w:tblLook w:val="01E0"/>
      </w:tblPr>
      <w:tblGrid>
        <w:gridCol w:w="1808"/>
        <w:gridCol w:w="1580"/>
        <w:gridCol w:w="1980"/>
        <w:gridCol w:w="1980"/>
        <w:gridCol w:w="1702"/>
      </w:tblGrid>
      <w:tr>
        <w:trPr>
          <w:trHeight w:val="322" w:hRule="exact"/>
        </w:trPr>
        <w:tc>
          <w:tcPr>
            <w:tcW w:w="18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62" w:right="0"/>
              <w:jc w:val="left"/>
              <w:rPr>
                <w:rFonts w:ascii="宋体" w:hAnsi="宋体" w:cs="宋体" w:eastAsia="宋体" w:hint="default"/>
                <w:sz w:val="21"/>
                <w:szCs w:val="21"/>
              </w:rPr>
            </w:pPr>
            <w:r>
              <w:rPr>
                <w:rFonts w:ascii="宋体" w:hAnsi="宋体" w:cs="宋体" w:eastAsia="宋体" w:hint="default"/>
                <w:sz w:val="21"/>
                <w:szCs w:val="21"/>
              </w:rPr>
              <w:t>第一阶段</w:t>
            </w:r>
            <w:r>
              <w:rPr>
                <w:rFonts w:ascii="宋体" w:hAnsi="宋体" w:cs="宋体" w:eastAsia="宋体" w:hint="default"/>
                <w:sz w:val="21"/>
                <w:szCs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63" w:right="0"/>
              <w:jc w:val="left"/>
              <w:rPr>
                <w:rFonts w:ascii="宋体" w:hAnsi="宋体" w:cs="宋体" w:eastAsia="宋体" w:hint="default"/>
                <w:sz w:val="21"/>
                <w:szCs w:val="21"/>
              </w:rPr>
            </w:pPr>
            <w:r>
              <w:rPr>
                <w:rFonts w:ascii="宋体" w:hAnsi="宋体" w:cs="宋体" w:eastAsia="宋体" w:hint="default"/>
                <w:sz w:val="21"/>
                <w:szCs w:val="21"/>
              </w:rPr>
              <w:t>第二阶段</w:t>
            </w:r>
            <w:r>
              <w:rPr>
                <w:rFonts w:ascii="宋体" w:hAnsi="宋体" w:cs="宋体" w:eastAsia="宋体" w:hint="default"/>
                <w:sz w:val="21"/>
                <w:szCs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64" w:right="0"/>
              <w:jc w:val="left"/>
              <w:rPr>
                <w:rFonts w:ascii="宋体" w:hAnsi="宋体" w:cs="宋体" w:eastAsia="宋体" w:hint="default"/>
                <w:sz w:val="21"/>
                <w:szCs w:val="21"/>
              </w:rPr>
            </w:pPr>
            <w:r>
              <w:rPr>
                <w:rFonts w:ascii="宋体" w:hAnsi="宋体" w:cs="宋体" w:eastAsia="宋体" w:hint="default"/>
                <w:sz w:val="21"/>
                <w:szCs w:val="21"/>
              </w:rPr>
              <w:t>第三阶段</w:t>
            </w:r>
            <w:r>
              <w:rPr>
                <w:rFonts w:ascii="宋体" w:hAnsi="宋体" w:cs="宋体" w:eastAsia="宋体" w:hint="default"/>
                <w:sz w:val="21"/>
                <w:szCs w:val="21"/>
              </w:rPr>
              <w:t> </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63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948" w:hRule="exact"/>
        </w:trPr>
        <w:tc>
          <w:tcPr>
            <w:tcW w:w="1808" w:type="dxa"/>
            <w:vMerge/>
            <w:tcBorders>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256" w:right="152" w:hanging="104"/>
              <w:jc w:val="left"/>
              <w:rPr>
                <w:rFonts w:ascii="宋体" w:hAnsi="宋体" w:cs="宋体" w:eastAsia="宋体" w:hint="default"/>
                <w:sz w:val="21"/>
                <w:szCs w:val="21"/>
              </w:rPr>
            </w:pPr>
            <w:r>
              <w:rPr>
                <w:rFonts w:ascii="宋体" w:hAnsi="宋体" w:cs="宋体" w:eastAsia="宋体" w:hint="default"/>
                <w:sz w:val="21"/>
                <w:szCs w:val="21"/>
              </w:rPr>
              <w:t>未来</w:t>
            </w:r>
            <w:r>
              <w:rPr>
                <w:rFonts w:ascii="宋体" w:hAnsi="宋体" w:cs="宋体" w:eastAsia="宋体" w:hint="default"/>
                <w:sz w:val="21"/>
                <w:szCs w:val="21"/>
              </w:rPr>
              <w:t>12</w:t>
            </w:r>
            <w:r>
              <w:rPr>
                <w:rFonts w:ascii="宋体" w:hAnsi="宋体" w:cs="宋体" w:eastAsia="宋体" w:hint="default"/>
                <w:sz w:val="21"/>
                <w:szCs w:val="21"/>
              </w:rPr>
              <w:t>个月预</w:t>
            </w:r>
            <w:r>
              <w:rPr>
                <w:rFonts w:ascii="宋体" w:hAnsi="宋体" w:cs="宋体" w:eastAsia="宋体" w:hint="default"/>
                <w:w w:val="100"/>
                <w:sz w:val="21"/>
                <w:szCs w:val="21"/>
              </w:rPr>
              <w:t> </w:t>
            </w:r>
            <w:r>
              <w:rPr>
                <w:rFonts w:ascii="宋体" w:hAnsi="宋体" w:cs="宋体" w:eastAsia="宋体" w:hint="default"/>
                <w:sz w:val="21"/>
                <w:szCs w:val="21"/>
              </w:rPr>
              <w:t>期信用损失</w:t>
            </w:r>
            <w:r>
              <w:rPr>
                <w:rFonts w:ascii="宋体" w:hAnsi="宋体" w:cs="宋体" w:eastAsia="宋体" w:hint="default"/>
                <w:sz w:val="21"/>
                <w:szCs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44" w:right="142"/>
              <w:jc w:val="center"/>
              <w:rPr>
                <w:rFonts w:ascii="宋体" w:hAnsi="宋体" w:cs="宋体" w:eastAsia="宋体" w:hint="default"/>
                <w:sz w:val="21"/>
                <w:szCs w:val="21"/>
              </w:rPr>
            </w:pPr>
            <w:r>
              <w:rPr>
                <w:rFonts w:ascii="宋体" w:hAnsi="宋体" w:cs="宋体" w:eastAsia="宋体" w:hint="default"/>
                <w:spacing w:val="-2"/>
                <w:sz w:val="21"/>
                <w:szCs w:val="21"/>
              </w:rPr>
              <w:t>整个存续期预期信</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用损失</w:t>
            </w:r>
            <w:r>
              <w:rPr>
                <w:rFonts w:ascii="宋体" w:hAnsi="宋体" w:cs="宋体" w:eastAsia="宋体" w:hint="default"/>
                <w:sz w:val="21"/>
                <w:szCs w:val="21"/>
              </w:rPr>
              <w:t>(</w:t>
            </w:r>
            <w:r>
              <w:rPr>
                <w:rFonts w:ascii="宋体" w:hAnsi="宋体" w:cs="宋体" w:eastAsia="宋体" w:hint="default"/>
                <w:sz w:val="21"/>
                <w:szCs w:val="21"/>
              </w:rPr>
              <w:t>未发生信</w:t>
            </w:r>
            <w:r>
              <w:rPr>
                <w:rFonts w:ascii="宋体" w:hAnsi="宋体" w:cs="宋体" w:eastAsia="宋体" w:hint="default"/>
                <w:w w:val="100"/>
                <w:sz w:val="21"/>
                <w:szCs w:val="21"/>
              </w:rPr>
              <w:t> </w:t>
            </w:r>
            <w:r>
              <w:rPr>
                <w:rFonts w:ascii="宋体" w:hAnsi="宋体" w:cs="宋体" w:eastAsia="宋体" w:hint="default"/>
                <w:sz w:val="21"/>
                <w:szCs w:val="21"/>
              </w:rPr>
              <w:t>用减值</w:t>
            </w:r>
            <w:r>
              <w:rPr>
                <w:rFonts w:ascii="宋体" w:hAnsi="宋体" w:cs="宋体" w:eastAsia="宋体" w:hint="default"/>
                <w:sz w:val="21"/>
                <w:szCs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44" w:right="141"/>
              <w:jc w:val="center"/>
              <w:rPr>
                <w:rFonts w:ascii="宋体" w:hAnsi="宋体" w:cs="宋体" w:eastAsia="宋体" w:hint="default"/>
                <w:sz w:val="21"/>
                <w:szCs w:val="21"/>
              </w:rPr>
            </w:pPr>
            <w:r>
              <w:rPr>
                <w:rFonts w:ascii="宋体" w:hAnsi="宋体" w:cs="宋体" w:eastAsia="宋体" w:hint="default"/>
                <w:spacing w:val="-2"/>
                <w:sz w:val="21"/>
                <w:szCs w:val="21"/>
              </w:rPr>
              <w:t>整个存续期预期信</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用损失</w:t>
            </w:r>
            <w:r>
              <w:rPr>
                <w:rFonts w:ascii="宋体" w:hAnsi="宋体" w:cs="宋体" w:eastAsia="宋体" w:hint="default"/>
                <w:sz w:val="21"/>
                <w:szCs w:val="21"/>
              </w:rPr>
              <w:t>(</w:t>
            </w:r>
            <w:r>
              <w:rPr>
                <w:rFonts w:ascii="宋体" w:hAnsi="宋体" w:cs="宋体" w:eastAsia="宋体" w:hint="default"/>
                <w:sz w:val="21"/>
                <w:szCs w:val="21"/>
              </w:rPr>
              <w:t>已发生信</w:t>
            </w:r>
            <w:r>
              <w:rPr>
                <w:rFonts w:ascii="宋体" w:hAnsi="宋体" w:cs="宋体" w:eastAsia="宋体" w:hint="default"/>
                <w:w w:val="100"/>
                <w:sz w:val="21"/>
                <w:szCs w:val="21"/>
              </w:rPr>
              <w:t> </w:t>
            </w:r>
            <w:r>
              <w:rPr>
                <w:rFonts w:ascii="宋体" w:hAnsi="宋体" w:cs="宋体" w:eastAsia="宋体" w:hint="default"/>
                <w:sz w:val="21"/>
                <w:szCs w:val="21"/>
              </w:rPr>
              <w:t>用减值</w:t>
            </w:r>
            <w:r>
              <w:rPr>
                <w:rFonts w:ascii="宋体" w:hAnsi="宋体" w:cs="宋体" w:eastAsia="宋体" w:hint="default"/>
                <w:sz w:val="21"/>
                <w:szCs w:val="21"/>
              </w:rPr>
              <w:t>) </w:t>
            </w:r>
          </w:p>
        </w:tc>
        <w:tc>
          <w:tcPr>
            <w:tcW w:w="1702" w:type="dxa"/>
            <w:vMerge/>
            <w:tcBorders>
              <w:left w:val="single" w:sz="4" w:space="0" w:color="000000"/>
              <w:bottom w:val="single" w:sz="4" w:space="0" w:color="000000"/>
              <w:right w:val="single" w:sz="4" w:space="0" w:color="000000"/>
            </w:tcBorders>
          </w:tcPr>
          <w:p>
            <w:pPr/>
          </w:p>
        </w:tc>
      </w:tr>
      <w:tr>
        <w:trPr>
          <w:trHeight w:val="634"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79"/>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85"/>
                <w:sz w:val="21"/>
                <w:szCs w:val="21"/>
              </w:rPr>
              <w:t> </w:t>
            </w:r>
            <w:r>
              <w:rPr>
                <w:rFonts w:ascii="宋体" w:hAnsi="宋体" w:cs="宋体" w:eastAsia="宋体" w:hint="default"/>
                <w:sz w:val="21"/>
                <w:szCs w:val="21"/>
              </w:rPr>
              <w:t>年</w:t>
            </w:r>
            <w:r>
              <w:rPr>
                <w:rFonts w:ascii="宋体" w:hAnsi="宋体" w:cs="宋体" w:eastAsia="宋体" w:hint="default"/>
                <w:spacing w:val="-85"/>
                <w:sz w:val="21"/>
                <w:szCs w:val="21"/>
              </w:rPr>
              <w:t> </w:t>
            </w:r>
            <w:r>
              <w:rPr>
                <w:rFonts w:ascii="宋体" w:hAnsi="宋体" w:cs="宋体" w:eastAsia="宋体" w:hint="default"/>
                <w:sz w:val="21"/>
                <w:szCs w:val="21"/>
              </w:rPr>
              <w:t>1</w:t>
            </w:r>
            <w:r>
              <w:rPr>
                <w:rFonts w:ascii="宋体" w:hAnsi="宋体" w:cs="宋体" w:eastAsia="宋体" w:hint="default"/>
                <w:spacing w:val="-85"/>
                <w:sz w:val="21"/>
                <w:szCs w:val="21"/>
              </w:rPr>
              <w:t> </w:t>
            </w:r>
            <w:r>
              <w:rPr>
                <w:rFonts w:ascii="宋体" w:hAnsi="宋体" w:cs="宋体" w:eastAsia="宋体" w:hint="default"/>
                <w:sz w:val="21"/>
                <w:szCs w:val="21"/>
              </w:rPr>
              <w:t>月</w:t>
            </w:r>
            <w:r>
              <w:rPr>
                <w:rFonts w:ascii="宋体" w:hAnsi="宋体" w:cs="宋体" w:eastAsia="宋体" w:hint="default"/>
                <w:spacing w:val="-85"/>
                <w:sz w:val="21"/>
                <w:szCs w:val="21"/>
              </w:rPr>
              <w:t> </w:t>
            </w:r>
            <w:r>
              <w:rPr>
                <w:rFonts w:ascii="宋体" w:hAnsi="宋体" w:cs="宋体" w:eastAsia="宋体" w:hint="default"/>
                <w:sz w:val="21"/>
                <w:szCs w:val="21"/>
              </w:rPr>
              <w:t>1</w:t>
            </w:r>
            <w:r>
              <w:rPr>
                <w:rFonts w:ascii="宋体" w:hAnsi="宋体" w:cs="宋体" w:eastAsia="宋体" w:hint="default"/>
                <w:spacing w:val="-85"/>
                <w:sz w:val="21"/>
                <w:szCs w:val="21"/>
              </w:rPr>
              <w:t> </w:t>
            </w:r>
            <w:r>
              <w:rPr>
                <w:rFonts w:ascii="宋体" w:hAnsi="宋体" w:cs="宋体" w:eastAsia="宋体" w:hint="default"/>
                <w:spacing w:val="9"/>
                <w:sz w:val="21"/>
                <w:szCs w:val="21"/>
              </w:rPr>
              <w:t>日余</w:t>
            </w:r>
            <w:r>
              <w:rPr>
                <w:rFonts w:ascii="宋体" w:hAnsi="宋体" w:cs="宋体" w:eastAsia="宋体" w:hint="default"/>
                <w:spacing w:val="-103"/>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18,801,027.96</w:t>
            </w:r>
            <w:r>
              <w:rPr>
                <w:rFonts w:ascii="宋体"/>
                <w:sz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w w:val="100"/>
                <w:sz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18,801,027.96</w:t>
            </w:r>
            <w:r>
              <w:rPr>
                <w:rFonts w:ascii="宋体"/>
                <w:sz w:val="21"/>
              </w:rPr>
              <w:t> </w:t>
            </w:r>
          </w:p>
        </w:tc>
      </w:tr>
      <w:tr>
        <w:trPr>
          <w:trHeight w:val="634"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79"/>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85"/>
                <w:sz w:val="21"/>
                <w:szCs w:val="21"/>
              </w:rPr>
              <w:t> </w:t>
            </w:r>
            <w:r>
              <w:rPr>
                <w:rFonts w:ascii="宋体" w:hAnsi="宋体" w:cs="宋体" w:eastAsia="宋体" w:hint="default"/>
                <w:sz w:val="21"/>
                <w:szCs w:val="21"/>
              </w:rPr>
              <w:t>年</w:t>
            </w:r>
            <w:r>
              <w:rPr>
                <w:rFonts w:ascii="宋体" w:hAnsi="宋体" w:cs="宋体" w:eastAsia="宋体" w:hint="default"/>
                <w:spacing w:val="-85"/>
                <w:sz w:val="21"/>
                <w:szCs w:val="21"/>
              </w:rPr>
              <w:t> </w:t>
            </w:r>
            <w:r>
              <w:rPr>
                <w:rFonts w:ascii="宋体" w:hAnsi="宋体" w:cs="宋体" w:eastAsia="宋体" w:hint="default"/>
                <w:sz w:val="21"/>
                <w:szCs w:val="21"/>
              </w:rPr>
              <w:t>1</w:t>
            </w:r>
            <w:r>
              <w:rPr>
                <w:rFonts w:ascii="宋体" w:hAnsi="宋体" w:cs="宋体" w:eastAsia="宋体" w:hint="default"/>
                <w:spacing w:val="-85"/>
                <w:sz w:val="21"/>
                <w:szCs w:val="21"/>
              </w:rPr>
              <w:t> </w:t>
            </w:r>
            <w:r>
              <w:rPr>
                <w:rFonts w:ascii="宋体" w:hAnsi="宋体" w:cs="宋体" w:eastAsia="宋体" w:hint="default"/>
                <w:sz w:val="21"/>
                <w:szCs w:val="21"/>
              </w:rPr>
              <w:t>月</w:t>
            </w:r>
            <w:r>
              <w:rPr>
                <w:rFonts w:ascii="宋体" w:hAnsi="宋体" w:cs="宋体" w:eastAsia="宋体" w:hint="default"/>
                <w:spacing w:val="-85"/>
                <w:sz w:val="21"/>
                <w:szCs w:val="21"/>
              </w:rPr>
              <w:t> </w:t>
            </w:r>
            <w:r>
              <w:rPr>
                <w:rFonts w:ascii="宋体" w:hAnsi="宋体" w:cs="宋体" w:eastAsia="宋体" w:hint="default"/>
                <w:sz w:val="21"/>
                <w:szCs w:val="21"/>
              </w:rPr>
              <w:t>1</w:t>
            </w:r>
            <w:r>
              <w:rPr>
                <w:rFonts w:ascii="宋体" w:hAnsi="宋体" w:cs="宋体" w:eastAsia="宋体" w:hint="default"/>
                <w:spacing w:val="-85"/>
                <w:sz w:val="21"/>
                <w:szCs w:val="21"/>
              </w:rPr>
              <w:t> </w:t>
            </w:r>
            <w:r>
              <w:rPr>
                <w:rFonts w:ascii="宋体" w:hAnsi="宋体" w:cs="宋体" w:eastAsia="宋体" w:hint="default"/>
                <w:spacing w:val="9"/>
                <w:sz w:val="21"/>
                <w:szCs w:val="21"/>
              </w:rPr>
              <w:t>日余</w:t>
            </w:r>
            <w:r>
              <w:rPr>
                <w:rFonts w:ascii="宋体" w:hAnsi="宋体" w:cs="宋体" w:eastAsia="宋体" w:hint="default"/>
                <w:spacing w:val="-103"/>
                <w:sz w:val="21"/>
                <w:szCs w:val="21"/>
              </w:rPr>
              <w:t> </w:t>
            </w:r>
            <w:r>
              <w:rPr>
                <w:rFonts w:ascii="宋体" w:hAnsi="宋体" w:cs="宋体" w:eastAsia="宋体" w:hint="default"/>
                <w:sz w:val="21"/>
                <w:szCs w:val="21"/>
              </w:rPr>
              <w:t>额在本期</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w w:val="100"/>
                <w:sz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w w:val="100"/>
                <w:sz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w w:val="100"/>
                <w:sz w:val="21"/>
              </w:rPr>
              <w:t> </w:t>
            </w:r>
          </w:p>
        </w:tc>
      </w:tr>
      <w:tr>
        <w:trPr>
          <w:trHeight w:val="322"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转入第二阶段</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转入第三阶段</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bl>
    <w:p>
      <w:pPr>
        <w:spacing w:after="0" w:line="262" w:lineRule="exact"/>
        <w:jc w:val="right"/>
        <w:rPr>
          <w:rFonts w:ascii="宋体" w:hAnsi="宋体" w:cs="宋体" w:eastAsia="宋体" w:hint="default"/>
          <w:sz w:val="21"/>
          <w:szCs w:val="21"/>
        </w:rPr>
        <w:sectPr>
          <w:type w:val="continuous"/>
          <w:pgSz w:w="11910" w:h="16840"/>
          <w:pgMar w:top="1120" w:bottom="1380" w:left="1040" w:right="1560"/>
        </w:sectPr>
      </w:pPr>
    </w:p>
    <w:p>
      <w:pPr>
        <w:spacing w:line="240" w:lineRule="auto" w:before="5"/>
        <w:rPr>
          <w:rFonts w:ascii="宋体" w:hAnsi="宋体" w:cs="宋体" w:eastAsia="宋体" w:hint="default"/>
          <w:sz w:val="27"/>
          <w:szCs w:val="27"/>
        </w:rPr>
      </w:pPr>
    </w:p>
    <w:tbl>
      <w:tblPr>
        <w:tblW w:w="0" w:type="auto"/>
        <w:jc w:val="left"/>
        <w:tblInd w:w="123" w:type="dxa"/>
        <w:tblLayout w:type="fixed"/>
        <w:tblCellMar>
          <w:top w:w="0" w:type="dxa"/>
          <w:left w:w="0" w:type="dxa"/>
          <w:bottom w:w="0" w:type="dxa"/>
          <w:right w:w="0" w:type="dxa"/>
        </w:tblCellMar>
        <w:tblLook w:val="01E0"/>
      </w:tblPr>
      <w:tblGrid>
        <w:gridCol w:w="1808"/>
        <w:gridCol w:w="1580"/>
        <w:gridCol w:w="1980"/>
        <w:gridCol w:w="1980"/>
        <w:gridCol w:w="1702"/>
      </w:tblGrid>
      <w:tr>
        <w:trPr>
          <w:trHeight w:val="322"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转回第二阶段</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转回第一阶段</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本期计提</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5,257,785.83</w:t>
            </w:r>
            <w:r>
              <w:rPr>
                <w:rFonts w:ascii="宋体"/>
                <w:sz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5,257,785.83</w:t>
            </w:r>
            <w:r>
              <w:rPr>
                <w:rFonts w:ascii="宋体"/>
                <w:sz w:val="21"/>
              </w:rPr>
              <w:t> </w:t>
            </w:r>
          </w:p>
        </w:tc>
      </w:tr>
      <w:tr>
        <w:trPr>
          <w:trHeight w:val="324"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本期转回</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本期转销</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本期核销</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-150,733.37</w:t>
            </w:r>
            <w:r>
              <w:rPr>
                <w:rFonts w:ascii="宋体"/>
                <w:sz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-150,733.37</w:t>
            </w:r>
            <w:r>
              <w:rPr>
                <w:rFonts w:ascii="宋体"/>
                <w:sz w:val="21"/>
              </w:rPr>
              <w:t> </w:t>
            </w:r>
          </w:p>
        </w:tc>
      </w:tr>
      <w:tr>
        <w:trPr>
          <w:trHeight w:val="322"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其他变动</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1,386.13</w:t>
            </w:r>
            <w:r>
              <w:rPr>
                <w:rFonts w:ascii="宋体"/>
                <w:sz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1,386.13</w:t>
            </w:r>
            <w:r>
              <w:rPr>
                <w:rFonts w:ascii="宋体"/>
                <w:sz w:val="21"/>
              </w:rPr>
              <w:t> </w:t>
            </w:r>
          </w:p>
        </w:tc>
      </w:tr>
      <w:tr>
        <w:trPr>
          <w:trHeight w:val="634"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23,909,466.55</w:t>
            </w:r>
            <w:r>
              <w:rPr>
                <w:rFonts w:ascii="宋体"/>
                <w:sz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w w:val="100"/>
                <w:sz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23,909,466.55</w:t>
            </w:r>
            <w:r>
              <w:rPr>
                <w:rFonts w:ascii="宋体"/>
                <w:sz w:val="21"/>
              </w:rPr>
              <w:t> </w:t>
            </w:r>
          </w:p>
        </w:tc>
      </w:tr>
    </w:tbl>
    <w:p>
      <w:pPr>
        <w:pStyle w:val="BodyText"/>
        <w:spacing w:line="273" w:lineRule="auto"/>
        <w:ind w:left="236" w:right="2436"/>
        <w:jc w:val="left"/>
      </w:pPr>
      <w:r>
        <w:rPr>
          <w:rFonts w:ascii="宋体" w:hAnsi="宋体" w:cs="宋体" w:eastAsia="宋体" w:hint="default"/>
          <w:w w:val="100"/>
        </w:rPr>
        <w:t> </w:t>
      </w:r>
      <w:r>
        <w:rPr>
          <w:w w:val="100"/>
        </w:rPr>
        <w:t>对本</w:t>
      </w:r>
      <w:r>
        <w:rPr>
          <w:spacing w:val="-3"/>
          <w:w w:val="100"/>
        </w:rPr>
        <w:t>期</w:t>
      </w:r>
      <w:r>
        <w:rPr>
          <w:w w:val="100"/>
        </w:rPr>
        <w:t>发</w:t>
      </w:r>
      <w:r>
        <w:rPr>
          <w:spacing w:val="-3"/>
          <w:w w:val="100"/>
        </w:rPr>
        <w:t>生</w:t>
      </w:r>
      <w:r>
        <w:rPr>
          <w:w w:val="100"/>
        </w:rPr>
        <w:t>损</w:t>
      </w:r>
      <w:r>
        <w:rPr>
          <w:spacing w:val="-3"/>
          <w:w w:val="100"/>
        </w:rPr>
        <w:t>失</w:t>
      </w:r>
      <w:r>
        <w:rPr>
          <w:w w:val="100"/>
        </w:rPr>
        <w:t>准</w:t>
      </w:r>
      <w:r>
        <w:rPr>
          <w:spacing w:val="-3"/>
          <w:w w:val="100"/>
        </w:rPr>
        <w:t>备</w:t>
      </w:r>
      <w:r>
        <w:rPr>
          <w:w w:val="100"/>
        </w:rPr>
        <w:t>变</w:t>
      </w:r>
      <w:r>
        <w:rPr>
          <w:spacing w:val="-3"/>
          <w:w w:val="100"/>
        </w:rPr>
        <w:t>动</w:t>
      </w:r>
      <w:r>
        <w:rPr>
          <w:w w:val="100"/>
        </w:rPr>
        <w:t>的其</w:t>
      </w:r>
      <w:r>
        <w:rPr>
          <w:spacing w:val="-3"/>
          <w:w w:val="100"/>
        </w:rPr>
        <w:t>他</w:t>
      </w:r>
      <w:r>
        <w:rPr>
          <w:w w:val="100"/>
        </w:rPr>
        <w:t>应</w:t>
      </w:r>
      <w:r>
        <w:rPr>
          <w:spacing w:val="-3"/>
          <w:w w:val="100"/>
        </w:rPr>
        <w:t>收</w:t>
      </w:r>
      <w:r>
        <w:rPr>
          <w:w w:val="100"/>
        </w:rPr>
        <w:t>款</w:t>
      </w:r>
      <w:r>
        <w:rPr>
          <w:spacing w:val="-3"/>
          <w:w w:val="100"/>
        </w:rPr>
        <w:t>账</w:t>
      </w:r>
      <w:r>
        <w:rPr>
          <w:w w:val="100"/>
        </w:rPr>
        <w:t>面</w:t>
      </w:r>
      <w:r>
        <w:rPr>
          <w:spacing w:val="-3"/>
          <w:w w:val="100"/>
        </w:rPr>
        <w:t>余</w:t>
      </w:r>
      <w:r>
        <w:rPr>
          <w:w w:val="100"/>
        </w:rPr>
        <w:t>额</w:t>
      </w:r>
      <w:r>
        <w:rPr>
          <w:spacing w:val="-3"/>
          <w:w w:val="100"/>
        </w:rPr>
        <w:t>显</w:t>
      </w:r>
      <w:r>
        <w:rPr>
          <w:w w:val="100"/>
        </w:rPr>
        <w:t>著变</w:t>
      </w:r>
      <w:r>
        <w:rPr>
          <w:spacing w:val="-3"/>
          <w:w w:val="100"/>
        </w:rPr>
        <w:t>动</w:t>
      </w:r>
      <w:r>
        <w:rPr>
          <w:w w:val="100"/>
        </w:rPr>
        <w:t>的</w:t>
      </w:r>
      <w:r>
        <w:rPr>
          <w:spacing w:val="-3"/>
          <w:w w:val="100"/>
        </w:rPr>
        <w:t>情</w:t>
      </w:r>
      <w:r>
        <w:rPr>
          <w:w w:val="100"/>
        </w:rPr>
        <w:t>况</w:t>
      </w:r>
      <w:r>
        <w:rPr>
          <w:spacing w:val="-3"/>
          <w:w w:val="100"/>
        </w:rPr>
        <w:t>说</w:t>
      </w:r>
      <w:r>
        <w:rPr>
          <w:w w:val="100"/>
        </w:rPr>
        <w:t>明：</w:t>
      </w:r>
    </w:p>
    <w:p>
      <w:pPr>
        <w:pStyle w:val="BodyText"/>
        <w:spacing w:line="240" w:lineRule="auto" w:before="7"/>
        <w:ind w:left="236" w:right="22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37"/>
        <w:ind w:left="236" w:right="227"/>
        <w:jc w:val="left"/>
        <w:rPr>
          <w:rFonts w:ascii="宋体" w:hAnsi="宋体" w:cs="宋体" w:eastAsia="宋体" w:hint="default"/>
        </w:rPr>
      </w:pPr>
      <w:r>
        <w:rPr>
          <w:rFonts w:ascii="宋体" w:hAnsi="宋体" w:cs="宋体" w:eastAsia="宋体" w:hint="default"/>
          <w:w w:val="100"/>
        </w:rPr>
        <w:t>  </w:t>
      </w:r>
      <w:r>
        <w:rPr>
          <w:w w:val="100"/>
        </w:rPr>
        <w:t>本期</w:t>
      </w:r>
      <w:r>
        <w:rPr>
          <w:spacing w:val="-3"/>
          <w:w w:val="100"/>
        </w:rPr>
        <w:t>坏</w:t>
      </w:r>
      <w:r>
        <w:rPr>
          <w:w w:val="100"/>
        </w:rPr>
        <w:t>账</w:t>
      </w:r>
      <w:r>
        <w:rPr>
          <w:spacing w:val="-3"/>
          <w:w w:val="100"/>
        </w:rPr>
        <w:t>准</w:t>
      </w:r>
      <w:r>
        <w:rPr>
          <w:w w:val="100"/>
        </w:rPr>
        <w:t>备</w:t>
      </w:r>
      <w:r>
        <w:rPr>
          <w:spacing w:val="-3"/>
          <w:w w:val="100"/>
        </w:rPr>
        <w:t>计</w:t>
      </w:r>
      <w:r>
        <w:rPr>
          <w:w w:val="100"/>
        </w:rPr>
        <w:t>提</w:t>
      </w:r>
      <w:r>
        <w:rPr>
          <w:spacing w:val="-3"/>
          <w:w w:val="100"/>
        </w:rPr>
        <w:t>金</w:t>
      </w:r>
      <w:r>
        <w:rPr>
          <w:w w:val="100"/>
        </w:rPr>
        <w:t>额</w:t>
      </w:r>
      <w:r>
        <w:rPr>
          <w:spacing w:val="-3"/>
          <w:w w:val="100"/>
        </w:rPr>
        <w:t>以</w:t>
      </w:r>
      <w:r>
        <w:rPr>
          <w:w w:val="100"/>
        </w:rPr>
        <w:t>及评</w:t>
      </w:r>
      <w:r>
        <w:rPr>
          <w:spacing w:val="-3"/>
          <w:w w:val="100"/>
        </w:rPr>
        <w:t>估</w:t>
      </w:r>
      <w:r>
        <w:rPr>
          <w:w w:val="100"/>
        </w:rPr>
        <w:t>金</w:t>
      </w:r>
      <w:r>
        <w:rPr>
          <w:spacing w:val="-3"/>
          <w:w w:val="100"/>
        </w:rPr>
        <w:t>融</w:t>
      </w:r>
      <w:r>
        <w:rPr>
          <w:w w:val="100"/>
        </w:rPr>
        <w:t>工</w:t>
      </w:r>
      <w:r>
        <w:rPr>
          <w:spacing w:val="-3"/>
          <w:w w:val="100"/>
        </w:rPr>
        <w:t>具</w:t>
      </w:r>
      <w:r>
        <w:rPr>
          <w:w w:val="100"/>
        </w:rPr>
        <w:t>的</w:t>
      </w:r>
      <w:r>
        <w:rPr>
          <w:spacing w:val="-3"/>
          <w:w w:val="100"/>
        </w:rPr>
        <w:t>信</w:t>
      </w:r>
      <w:r>
        <w:rPr>
          <w:w w:val="100"/>
        </w:rPr>
        <w:t>用</w:t>
      </w:r>
      <w:r>
        <w:rPr>
          <w:spacing w:val="-3"/>
          <w:w w:val="100"/>
        </w:rPr>
        <w:t>风</w:t>
      </w:r>
      <w:r>
        <w:rPr>
          <w:w w:val="100"/>
        </w:rPr>
        <w:t>险是</w:t>
      </w:r>
      <w:r>
        <w:rPr>
          <w:spacing w:val="-3"/>
          <w:w w:val="100"/>
        </w:rPr>
        <w:t>否</w:t>
      </w:r>
      <w:r>
        <w:rPr>
          <w:w w:val="100"/>
        </w:rPr>
        <w:t>显</w:t>
      </w:r>
      <w:r>
        <w:rPr>
          <w:spacing w:val="-3"/>
          <w:w w:val="100"/>
        </w:rPr>
        <w:t>著</w:t>
      </w:r>
      <w:r>
        <w:rPr>
          <w:w w:val="100"/>
        </w:rPr>
        <w:t>增</w:t>
      </w:r>
      <w:r>
        <w:rPr>
          <w:spacing w:val="-3"/>
          <w:w w:val="100"/>
        </w:rPr>
        <w:t>加</w:t>
      </w:r>
      <w:r>
        <w:rPr>
          <w:w w:val="100"/>
        </w:rPr>
        <w:t>的</w:t>
      </w:r>
      <w:r>
        <w:rPr>
          <w:spacing w:val="-3"/>
          <w:w w:val="100"/>
        </w:rPr>
        <w:t>采</w:t>
      </w:r>
      <w:r>
        <w:rPr>
          <w:w w:val="100"/>
        </w:rPr>
        <w:t>用</w:t>
      </w:r>
      <w:r>
        <w:rPr>
          <w:spacing w:val="-3"/>
          <w:w w:val="100"/>
        </w:rPr>
        <w:t>依</w:t>
      </w:r>
      <w:r>
        <w:rPr>
          <w:w w:val="100"/>
        </w:rPr>
        <w:t>据</w:t>
      </w:r>
      <w:r>
        <w:rPr>
          <w:spacing w:val="-3"/>
          <w:w w:val="100"/>
        </w:rPr>
        <w:t>：</w:t>
      </w:r>
      <w:r>
        <w:rPr>
          <w:rFonts w:ascii="宋体" w:hAnsi="宋体" w:cs="宋体" w:eastAsia="宋体" w:hint="default"/>
          <w:w w:val="100"/>
        </w:rPr>
        <w:t> </w:t>
      </w:r>
    </w:p>
    <w:p>
      <w:pPr>
        <w:pStyle w:val="BodyText"/>
        <w:spacing w:line="240" w:lineRule="auto" w:before="7"/>
        <w:ind w:left="236" w:right="22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36" w:right="0"/>
        <w:jc w:val="left"/>
        <w:rPr>
          <w:rFonts w:ascii="宋体" w:hAnsi="宋体" w:cs="宋体" w:eastAsia="宋体" w:hint="default"/>
        </w:rPr>
      </w:pPr>
      <w:r>
        <w:rPr>
          <w:rFonts w:ascii="宋体"/>
          <w:w w:val="100"/>
        </w:rPr>
        <w:t> </w:t>
      </w:r>
    </w:p>
    <w:p>
      <w:pPr>
        <w:tabs>
          <w:tab w:pos="1077" w:val="left" w:leader="none"/>
        </w:tabs>
        <w:spacing w:before="101"/>
        <w:ind w:left="236" w:right="227" w:firstLine="0"/>
        <w:jc w:val="left"/>
        <w:rPr>
          <w:rFonts w:ascii="宋体" w:hAnsi="宋体" w:cs="宋体" w:eastAsia="宋体" w:hint="default"/>
          <w:sz w:val="20"/>
          <w:szCs w:val="20"/>
        </w:rPr>
      </w:pPr>
      <w:r>
        <w:rPr>
          <w:rFonts w:ascii="宋体" w:hAnsi="宋体" w:cs="宋体" w:eastAsia="宋体" w:hint="default"/>
          <w:b/>
          <w:bCs/>
          <w:w w:val="95"/>
          <w:sz w:val="20"/>
          <w:szCs w:val="20"/>
        </w:rPr>
        <w:t>(10).</w:t>
        <w:tab/>
      </w:r>
      <w:r>
        <w:rPr>
          <w:rFonts w:ascii="宋体" w:hAnsi="宋体" w:cs="宋体" w:eastAsia="宋体" w:hint="default"/>
          <w:b/>
          <w:bCs/>
          <w:sz w:val="20"/>
          <w:szCs w:val="20"/>
        </w:rPr>
        <w:t>坏账准备的情况</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40" w:lineRule="auto" w:before="106"/>
        <w:ind w:left="236" w:right="22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tabs>
          <w:tab w:pos="998" w:val="left" w:leader="none"/>
        </w:tabs>
        <w:spacing w:before="17"/>
        <w:ind w:left="0" w:right="236" w:firstLine="0"/>
        <w:jc w:val="right"/>
        <w:rPr>
          <w:rFonts w:ascii="宋体" w:hAnsi="宋体" w:cs="宋体" w:eastAsia="宋体" w:hint="default"/>
          <w:sz w:val="20"/>
          <w:szCs w:val="20"/>
        </w:rPr>
      </w:pPr>
      <w:r>
        <w:rPr>
          <w:rFonts w:ascii="宋体" w:hAnsi="宋体" w:cs="宋体" w:eastAsia="宋体" w:hint="default"/>
          <w:w w:val="95"/>
          <w:sz w:val="20"/>
          <w:szCs w:val="20"/>
        </w:rPr>
        <w:t>单位：元</w:t>
        <w:tab/>
        <w:t>币种：人民币</w:t>
      </w:r>
      <w:r>
        <w:rPr>
          <w:rFonts w:ascii="宋体" w:hAnsi="宋体" w:cs="宋体" w:eastAsia="宋体" w:hint="default"/>
          <w:sz w:val="20"/>
          <w:szCs w:val="20"/>
        </w:rPr>
      </w:r>
    </w:p>
    <w:p>
      <w:pPr>
        <w:spacing w:line="240" w:lineRule="auto" w:before="6"/>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179"/>
        <w:gridCol w:w="1592"/>
        <w:gridCol w:w="1486"/>
        <w:gridCol w:w="869"/>
        <w:gridCol w:w="1277"/>
        <w:gridCol w:w="1068"/>
        <w:gridCol w:w="1592"/>
      </w:tblGrid>
      <w:tr>
        <w:trPr>
          <w:trHeight w:val="322" w:hRule="exact"/>
        </w:trPr>
        <w:tc>
          <w:tcPr>
            <w:tcW w:w="1179"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374"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59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367"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4700"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8" w:right="0"/>
              <w:jc w:val="center"/>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159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36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634" w:hRule="exact"/>
        </w:trPr>
        <w:tc>
          <w:tcPr>
            <w:tcW w:w="1179" w:type="dxa"/>
            <w:vMerge/>
            <w:tcBorders>
              <w:left w:val="single" w:sz="4" w:space="0" w:color="000000"/>
              <w:bottom w:val="single" w:sz="4" w:space="0" w:color="000000"/>
              <w:right w:val="single" w:sz="4" w:space="0" w:color="000000"/>
            </w:tcBorders>
          </w:tcPr>
          <w:p>
            <w:pPr/>
          </w:p>
        </w:tc>
        <w:tc>
          <w:tcPr>
            <w:tcW w:w="1592" w:type="dxa"/>
            <w:vMerge/>
            <w:tcBorders>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center"/>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8" w:right="110" w:hanging="106"/>
              <w:jc w:val="left"/>
              <w:rPr>
                <w:rFonts w:ascii="宋体" w:hAnsi="宋体" w:cs="宋体" w:eastAsia="宋体" w:hint="default"/>
                <w:sz w:val="21"/>
                <w:szCs w:val="21"/>
              </w:rPr>
            </w:pPr>
            <w:r>
              <w:rPr>
                <w:rFonts w:ascii="宋体" w:hAnsi="宋体" w:cs="宋体" w:eastAsia="宋体" w:hint="default"/>
                <w:sz w:val="21"/>
                <w:szCs w:val="21"/>
              </w:rPr>
              <w:t>收回或</w:t>
            </w:r>
            <w:r>
              <w:rPr>
                <w:rFonts w:ascii="宋体" w:hAnsi="宋体" w:cs="宋体" w:eastAsia="宋体" w:hint="default"/>
                <w:spacing w:val="-102"/>
                <w:sz w:val="21"/>
                <w:szCs w:val="21"/>
              </w:rPr>
              <w:t> </w:t>
            </w:r>
            <w:r>
              <w:rPr>
                <w:rFonts w:ascii="宋体" w:hAnsi="宋体" w:cs="宋体" w:eastAsia="宋体" w:hint="default"/>
                <w:sz w:val="21"/>
                <w:szCs w:val="21"/>
              </w:rPr>
              <w:t>转回</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5" w:right="0"/>
              <w:jc w:val="center"/>
              <w:rPr>
                <w:rFonts w:ascii="宋体" w:hAnsi="宋体" w:cs="宋体" w:eastAsia="宋体" w:hint="default"/>
                <w:sz w:val="21"/>
                <w:szCs w:val="21"/>
              </w:rPr>
            </w:pPr>
            <w:r>
              <w:rPr>
                <w:rFonts w:ascii="宋体" w:hAnsi="宋体" w:cs="宋体" w:eastAsia="宋体" w:hint="default"/>
                <w:sz w:val="21"/>
                <w:szCs w:val="21"/>
              </w:rPr>
              <w:t>转销或核销</w:t>
            </w:r>
            <w:r>
              <w:rPr>
                <w:rFonts w:ascii="宋体" w:hAnsi="宋体" w:cs="宋体" w:eastAsia="宋体" w:hint="default"/>
                <w:sz w:val="21"/>
                <w:szCs w:val="21"/>
              </w:rPr>
              <w:t> </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right"/>
              <w:rPr>
                <w:rFonts w:ascii="宋体" w:hAnsi="宋体" w:cs="宋体" w:eastAsia="宋体" w:hint="default"/>
                <w:sz w:val="21"/>
                <w:szCs w:val="21"/>
              </w:rPr>
            </w:pPr>
            <w:r>
              <w:rPr>
                <w:rFonts w:ascii="宋体" w:hAnsi="宋体" w:cs="宋体" w:eastAsia="宋体" w:hint="default"/>
                <w:spacing w:val="-2"/>
                <w:sz w:val="21"/>
                <w:szCs w:val="21"/>
              </w:rPr>
              <w:t>其他变动</w:t>
            </w:r>
            <w:r>
              <w:rPr>
                <w:rFonts w:ascii="宋体" w:hAnsi="宋体" w:cs="宋体" w:eastAsia="宋体" w:hint="default"/>
                <w:sz w:val="21"/>
                <w:szCs w:val="21"/>
              </w:rPr>
              <w:t> </w:t>
            </w:r>
          </w:p>
        </w:tc>
        <w:tc>
          <w:tcPr>
            <w:tcW w:w="1592" w:type="dxa"/>
            <w:vMerge/>
            <w:tcBorders>
              <w:left w:val="single" w:sz="4" w:space="0" w:color="000000"/>
              <w:bottom w:val="single" w:sz="4" w:space="0" w:color="000000"/>
              <w:right w:val="single" w:sz="4" w:space="0" w:color="000000"/>
            </w:tcBorders>
          </w:tcPr>
          <w:p>
            <w:pPr/>
          </w:p>
        </w:tc>
      </w:tr>
      <w:tr>
        <w:trPr>
          <w:trHeight w:val="946" w:hRule="exact"/>
        </w:trPr>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8" w:right="216"/>
              <w:jc w:val="both"/>
              <w:rPr>
                <w:rFonts w:ascii="宋体" w:hAnsi="宋体" w:cs="宋体" w:eastAsia="宋体" w:hint="default"/>
                <w:sz w:val="21"/>
                <w:szCs w:val="21"/>
              </w:rPr>
            </w:pPr>
            <w:r>
              <w:rPr>
                <w:rFonts w:ascii="宋体" w:hAnsi="宋体" w:cs="宋体" w:eastAsia="宋体" w:hint="default"/>
                <w:sz w:val="21"/>
                <w:szCs w:val="21"/>
              </w:rPr>
              <w:t>其他应收</w:t>
            </w:r>
            <w:r>
              <w:rPr>
                <w:rFonts w:ascii="宋体" w:hAnsi="宋体" w:cs="宋体" w:eastAsia="宋体" w:hint="default"/>
                <w:w w:val="100"/>
                <w:sz w:val="21"/>
                <w:szCs w:val="21"/>
              </w:rPr>
              <w:t> </w:t>
            </w:r>
            <w:r>
              <w:rPr>
                <w:rFonts w:ascii="宋体" w:hAnsi="宋体" w:cs="宋体" w:eastAsia="宋体" w:hint="default"/>
                <w:sz w:val="21"/>
                <w:szCs w:val="21"/>
              </w:rPr>
              <w:t>款坏账准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18,801,027.96</w:t>
            </w:r>
            <w:r>
              <w:rPr>
                <w:rFonts w:ascii="宋体"/>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0" w:right="0"/>
              <w:jc w:val="center"/>
              <w:rPr>
                <w:rFonts w:ascii="宋体" w:hAnsi="宋体" w:cs="宋体" w:eastAsia="宋体" w:hint="default"/>
                <w:sz w:val="21"/>
                <w:szCs w:val="21"/>
              </w:rPr>
            </w:pPr>
            <w:r>
              <w:rPr>
                <w:rFonts w:ascii="宋体"/>
                <w:sz w:val="21"/>
              </w:rPr>
              <w:t>5,257,785.83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5" w:right="0"/>
              <w:jc w:val="center"/>
              <w:rPr>
                <w:rFonts w:ascii="宋体" w:hAnsi="宋体" w:cs="宋体" w:eastAsia="宋体" w:hint="default"/>
                <w:sz w:val="21"/>
                <w:szCs w:val="21"/>
              </w:rPr>
            </w:pPr>
            <w:r>
              <w:rPr>
                <w:rFonts w:ascii="宋体"/>
                <w:sz w:val="21"/>
              </w:rPr>
              <w:t>150,733.37 </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1,386.13</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23,909,466.55</w:t>
            </w:r>
            <w:r>
              <w:rPr>
                <w:rFonts w:ascii="宋体"/>
                <w:sz w:val="21"/>
              </w:rPr>
              <w:t> </w:t>
            </w:r>
          </w:p>
        </w:tc>
      </w:tr>
      <w:tr>
        <w:trPr>
          <w:trHeight w:val="322" w:hRule="exact"/>
        </w:trPr>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74"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18,801,027.96</w:t>
            </w:r>
            <w:r>
              <w:rPr>
                <w:rFonts w:ascii="宋体"/>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center"/>
              <w:rPr>
                <w:rFonts w:ascii="宋体" w:hAnsi="宋体" w:cs="宋体" w:eastAsia="宋体" w:hint="default"/>
                <w:sz w:val="21"/>
                <w:szCs w:val="21"/>
              </w:rPr>
            </w:pPr>
            <w:r>
              <w:rPr>
                <w:rFonts w:ascii="宋体"/>
                <w:sz w:val="21"/>
              </w:rPr>
              <w:t>5,257,785.83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sz w:val="21"/>
              </w:rPr>
              <w:t>150,733.37 </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1,386.13</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23,909,466.55</w:t>
            </w:r>
            <w:r>
              <w:rPr>
                <w:rFonts w:ascii="宋体"/>
                <w:sz w:val="21"/>
              </w:rPr>
              <w:t> </w:t>
            </w:r>
          </w:p>
        </w:tc>
      </w:tr>
    </w:tbl>
    <w:p>
      <w:pPr>
        <w:spacing w:after="0" w:line="262" w:lineRule="exact"/>
        <w:jc w:val="right"/>
        <w:rPr>
          <w:rFonts w:ascii="宋体" w:hAnsi="宋体" w:cs="宋体" w:eastAsia="宋体" w:hint="default"/>
          <w:sz w:val="21"/>
          <w:szCs w:val="21"/>
        </w:rPr>
        <w:sectPr>
          <w:pgSz w:w="11910" w:h="16840"/>
          <w:pgMar w:header="882" w:footer="1195" w:top="1080" w:bottom="1380" w:left="1040" w:right="1560"/>
        </w:sectPr>
      </w:pPr>
    </w:p>
    <w:p>
      <w:pPr>
        <w:pStyle w:val="BodyText"/>
        <w:spacing w:line="273" w:lineRule="auto"/>
        <w:ind w:left="236" w:right="0"/>
        <w:jc w:val="left"/>
        <w:rPr>
          <w:rFonts w:ascii="宋体" w:hAnsi="宋体" w:cs="宋体" w:eastAsia="宋体" w:hint="default"/>
        </w:rPr>
      </w:pPr>
      <w:r>
        <w:rPr>
          <w:rFonts w:ascii="宋体" w:hAnsi="宋体" w:cs="宋体" w:eastAsia="宋体" w:hint="default"/>
          <w:w w:val="100"/>
        </w:rPr>
        <w:t>  </w:t>
      </w:r>
      <w:r>
        <w:rPr>
          <w:w w:val="100"/>
        </w:rPr>
        <w:t>其中</w:t>
      </w:r>
      <w:r>
        <w:rPr>
          <w:spacing w:val="-3"/>
          <w:w w:val="100"/>
        </w:rPr>
        <w:t>本</w:t>
      </w:r>
      <w:r>
        <w:rPr>
          <w:w w:val="100"/>
        </w:rPr>
        <w:t>期</w:t>
      </w:r>
      <w:r>
        <w:rPr>
          <w:spacing w:val="-3"/>
          <w:w w:val="100"/>
        </w:rPr>
        <w:t>坏</w:t>
      </w:r>
      <w:r>
        <w:rPr>
          <w:w w:val="100"/>
        </w:rPr>
        <w:t>账</w:t>
      </w:r>
      <w:r>
        <w:rPr>
          <w:spacing w:val="-3"/>
          <w:w w:val="100"/>
        </w:rPr>
        <w:t>准</w:t>
      </w:r>
      <w:r>
        <w:rPr>
          <w:w w:val="100"/>
        </w:rPr>
        <w:t>备</w:t>
      </w:r>
      <w:r>
        <w:rPr>
          <w:spacing w:val="-3"/>
          <w:w w:val="100"/>
        </w:rPr>
        <w:t>转</w:t>
      </w:r>
      <w:r>
        <w:rPr>
          <w:w w:val="100"/>
        </w:rPr>
        <w:t>回</w:t>
      </w:r>
      <w:r>
        <w:rPr>
          <w:spacing w:val="-3"/>
          <w:w w:val="100"/>
        </w:rPr>
        <w:t>或</w:t>
      </w:r>
      <w:r>
        <w:rPr>
          <w:w w:val="100"/>
        </w:rPr>
        <w:t>收回</w:t>
      </w:r>
      <w:r>
        <w:rPr>
          <w:spacing w:val="-3"/>
          <w:w w:val="100"/>
        </w:rPr>
        <w:t>金</w:t>
      </w:r>
      <w:r>
        <w:rPr>
          <w:w w:val="100"/>
        </w:rPr>
        <w:t>额</w:t>
      </w:r>
      <w:r>
        <w:rPr>
          <w:spacing w:val="-3"/>
          <w:w w:val="100"/>
        </w:rPr>
        <w:t>重</w:t>
      </w:r>
      <w:r>
        <w:rPr>
          <w:w w:val="100"/>
        </w:rPr>
        <w:t>要</w:t>
      </w:r>
      <w:r>
        <w:rPr>
          <w:spacing w:val="-3"/>
          <w:w w:val="100"/>
        </w:rPr>
        <w:t>的</w:t>
      </w:r>
      <w:r>
        <w:rPr>
          <w:spacing w:val="-2"/>
          <w:w w:val="100"/>
        </w:rPr>
        <w:t>：</w:t>
      </w:r>
      <w:r>
        <w:rPr>
          <w:rFonts w:ascii="宋体" w:hAnsi="宋体" w:cs="宋体" w:eastAsia="宋体" w:hint="default"/>
          <w:w w:val="100"/>
        </w:rPr>
        <w:t> </w:t>
      </w:r>
    </w:p>
    <w:p>
      <w:pPr>
        <w:pStyle w:val="BodyText"/>
        <w:spacing w:line="240" w:lineRule="auto" w:before="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tabs>
          <w:tab w:pos="1077" w:val="left" w:leader="none"/>
        </w:tabs>
        <w:spacing w:before="101"/>
        <w:ind w:left="236" w:right="0" w:firstLine="0"/>
        <w:jc w:val="left"/>
        <w:rPr>
          <w:rFonts w:ascii="宋体" w:hAnsi="宋体" w:cs="宋体" w:eastAsia="宋体" w:hint="default"/>
          <w:sz w:val="20"/>
          <w:szCs w:val="20"/>
        </w:rPr>
      </w:pPr>
      <w:r>
        <w:rPr>
          <w:rFonts w:ascii="宋体" w:hAnsi="宋体" w:cs="宋体" w:eastAsia="宋体" w:hint="default"/>
          <w:b/>
          <w:bCs/>
          <w:w w:val="95"/>
          <w:sz w:val="20"/>
          <w:szCs w:val="20"/>
        </w:rPr>
        <w:t>(11).</w:t>
        <w:tab/>
      </w:r>
      <w:r>
        <w:rPr>
          <w:rFonts w:ascii="宋体" w:hAnsi="宋体" w:cs="宋体" w:eastAsia="宋体" w:hint="default"/>
          <w:b/>
          <w:bCs/>
          <w:sz w:val="20"/>
          <w:szCs w:val="20"/>
        </w:rPr>
        <w:t>本期实际核销的其他应收款情况</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40" w:lineRule="auto" w:before="10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4335" w:space="2187"/>
            <w:col w:w="2788"/>
          </w:cols>
        </w:sectPr>
      </w:pPr>
    </w:p>
    <w:p>
      <w:pPr>
        <w:spacing w:line="240" w:lineRule="auto" w:before="10"/>
        <w:rPr>
          <w:rFonts w:ascii="宋体" w:hAnsi="宋体" w:cs="宋体" w:eastAsia="宋体" w:hint="default"/>
          <w:sz w:val="3"/>
          <w:szCs w:val="3"/>
        </w:rPr>
      </w:pPr>
    </w:p>
    <w:tbl>
      <w:tblPr>
        <w:tblW w:w="0" w:type="auto"/>
        <w:jc w:val="left"/>
        <w:tblInd w:w="200" w:type="dxa"/>
        <w:tblLayout w:type="fixed"/>
        <w:tblCellMar>
          <w:top w:w="0" w:type="dxa"/>
          <w:left w:w="0" w:type="dxa"/>
          <w:bottom w:w="0" w:type="dxa"/>
          <w:right w:w="0" w:type="dxa"/>
        </w:tblCellMar>
        <w:tblLook w:val="01E0"/>
      </w:tblPr>
      <w:tblGrid>
        <w:gridCol w:w="4431"/>
        <w:gridCol w:w="4465"/>
      </w:tblGrid>
      <w:tr>
        <w:trPr>
          <w:trHeight w:val="324" w:hRule="exact"/>
        </w:trPr>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3" w:right="0"/>
              <w:jc w:val="center"/>
              <w:rPr>
                <w:rFonts w:ascii="宋体" w:hAnsi="宋体" w:cs="宋体" w:eastAsia="宋体" w:hint="default"/>
                <w:sz w:val="21"/>
                <w:szCs w:val="21"/>
              </w:rPr>
            </w:pPr>
            <w:r>
              <w:rPr>
                <w:rFonts w:ascii="宋体" w:hAnsi="宋体" w:cs="宋体" w:eastAsia="宋体" w:hint="default"/>
                <w:sz w:val="21"/>
                <w:szCs w:val="21"/>
              </w:rPr>
              <w:t>核销金额</w:t>
            </w:r>
            <w:r>
              <w:rPr>
                <w:rFonts w:ascii="宋体" w:hAnsi="宋体" w:cs="宋体" w:eastAsia="宋体" w:hint="default"/>
                <w:sz w:val="21"/>
                <w:szCs w:val="21"/>
              </w:rPr>
              <w:t> </w:t>
            </w:r>
          </w:p>
        </w:tc>
      </w:tr>
      <w:tr>
        <w:trPr>
          <w:trHeight w:val="322" w:hRule="exact"/>
        </w:trPr>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6" w:right="0"/>
              <w:jc w:val="left"/>
              <w:rPr>
                <w:rFonts w:ascii="宋体" w:hAnsi="宋体" w:cs="宋体" w:eastAsia="宋体" w:hint="default"/>
                <w:sz w:val="21"/>
                <w:szCs w:val="21"/>
              </w:rPr>
            </w:pPr>
            <w:r>
              <w:rPr>
                <w:rFonts w:ascii="宋体" w:hAnsi="宋体" w:cs="宋体" w:eastAsia="宋体" w:hint="default"/>
                <w:sz w:val="21"/>
                <w:szCs w:val="21"/>
              </w:rPr>
              <w:t>实际核销的其他应收款</w:t>
            </w:r>
            <w:r>
              <w:rPr>
                <w:rFonts w:ascii="宋体" w:hAnsi="宋体" w:cs="宋体" w:eastAsia="宋体" w:hint="default"/>
                <w:sz w:val="21"/>
                <w:szCs w:val="21"/>
              </w:rPr>
              <w:t> </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8"/>
              <w:jc w:val="right"/>
              <w:rPr>
                <w:rFonts w:ascii="宋体" w:hAnsi="宋体" w:cs="宋体" w:eastAsia="宋体" w:hint="default"/>
                <w:sz w:val="21"/>
                <w:szCs w:val="21"/>
              </w:rPr>
            </w:pPr>
            <w:r>
              <w:rPr>
                <w:rFonts w:ascii="宋体"/>
                <w:spacing w:val="-1"/>
                <w:sz w:val="21"/>
              </w:rPr>
              <w:t>150,733.37</w:t>
            </w:r>
            <w:r>
              <w:rPr>
                <w:rFonts w:ascii="宋体"/>
                <w:sz w:val="21"/>
              </w:rPr>
              <w:t> </w:t>
            </w:r>
          </w:p>
        </w:tc>
      </w:tr>
    </w:tbl>
    <w:p>
      <w:pPr>
        <w:spacing w:after="0" w:line="263"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273" w:lineRule="auto"/>
        <w:ind w:left="236" w:right="1706"/>
        <w:jc w:val="left"/>
        <w:rPr>
          <w:rFonts w:ascii="宋体" w:hAnsi="宋体" w:cs="宋体" w:eastAsia="宋体" w:hint="default"/>
        </w:rPr>
      </w:pPr>
      <w:r>
        <w:rPr>
          <w:rFonts w:ascii="宋体" w:hAnsi="宋体" w:cs="宋体" w:eastAsia="宋体" w:hint="default"/>
          <w:w w:val="100"/>
        </w:rPr>
        <w:t>  </w:t>
      </w:r>
      <w:r>
        <w:rPr>
          <w:w w:val="100"/>
        </w:rPr>
        <w:t>其中</w:t>
      </w:r>
      <w:r>
        <w:rPr>
          <w:spacing w:val="-3"/>
          <w:w w:val="100"/>
        </w:rPr>
        <w:t>重</w:t>
      </w:r>
      <w:r>
        <w:rPr>
          <w:w w:val="100"/>
        </w:rPr>
        <w:t>要</w:t>
      </w:r>
      <w:r>
        <w:rPr>
          <w:spacing w:val="-3"/>
          <w:w w:val="100"/>
        </w:rPr>
        <w:t>的</w:t>
      </w:r>
      <w:r>
        <w:rPr>
          <w:w w:val="100"/>
        </w:rPr>
        <w:t>其</w:t>
      </w:r>
      <w:r>
        <w:rPr>
          <w:spacing w:val="-3"/>
          <w:w w:val="100"/>
        </w:rPr>
        <w:t>他</w:t>
      </w:r>
      <w:r>
        <w:rPr>
          <w:w w:val="100"/>
        </w:rPr>
        <w:t>应</w:t>
      </w:r>
      <w:r>
        <w:rPr>
          <w:spacing w:val="-3"/>
          <w:w w:val="100"/>
        </w:rPr>
        <w:t>收</w:t>
      </w:r>
      <w:r>
        <w:rPr>
          <w:w w:val="100"/>
        </w:rPr>
        <w:t>款</w:t>
      </w:r>
      <w:r>
        <w:rPr>
          <w:spacing w:val="-3"/>
          <w:w w:val="100"/>
        </w:rPr>
        <w:t>核</w:t>
      </w:r>
      <w:r>
        <w:rPr>
          <w:w w:val="100"/>
        </w:rPr>
        <w:t>销情</w:t>
      </w:r>
      <w:r>
        <w:rPr>
          <w:spacing w:val="-3"/>
          <w:w w:val="100"/>
        </w:rPr>
        <w:t>况</w:t>
      </w:r>
      <w:r>
        <w:rPr>
          <w:spacing w:val="-2"/>
          <w:w w:val="100"/>
        </w:rPr>
        <w:t>：</w:t>
      </w:r>
      <w:r>
        <w:rPr>
          <w:rFonts w:ascii="宋体" w:hAnsi="宋体" w:cs="宋体" w:eastAsia="宋体" w:hint="default"/>
          <w:w w:val="100"/>
        </w:rPr>
        <w:t> </w:t>
      </w:r>
    </w:p>
    <w:p>
      <w:pPr>
        <w:pStyle w:val="BodyText"/>
        <w:spacing w:line="254" w:lineRule="auto" w:before="7"/>
        <w:ind w:left="236" w:right="170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其他应收款核销说明：</w:t>
      </w:r>
      <w:r>
        <w:rPr>
          <w:rFonts w:ascii="宋体" w:hAnsi="宋体" w:cs="宋体" w:eastAsia="宋体" w:hint="default"/>
          <w:b/>
          <w:bCs/>
          <w:w w:val="99"/>
        </w:rPr>
        <w:t> </w:t>
      </w:r>
      <w:r>
        <w:rPr>
          <w:rFonts w:ascii="宋体" w:hAnsi="宋体" w:cs="宋体" w:eastAsia="宋体" w:hint="default"/>
        </w:rPr>
      </w:r>
    </w:p>
    <w:p>
      <w:pPr>
        <w:pStyle w:val="BodyText"/>
        <w:spacing w:line="258" w:lineRule="exact"/>
        <w:ind w:left="236" w:right="1706"/>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36" w:right="0"/>
        <w:jc w:val="left"/>
        <w:rPr>
          <w:rFonts w:ascii="宋体" w:hAnsi="宋体" w:cs="宋体" w:eastAsia="宋体" w:hint="default"/>
        </w:rPr>
      </w:pPr>
      <w:r>
        <w:rPr>
          <w:rFonts w:ascii="宋体"/>
          <w:w w:val="100"/>
        </w:rPr>
        <w:t> </w:t>
      </w:r>
    </w:p>
    <w:p>
      <w:pPr>
        <w:tabs>
          <w:tab w:pos="1077" w:val="left" w:leader="none"/>
        </w:tabs>
        <w:spacing w:before="82"/>
        <w:ind w:left="236" w:right="0" w:firstLine="0"/>
        <w:jc w:val="left"/>
        <w:rPr>
          <w:rFonts w:ascii="宋体" w:hAnsi="宋体" w:cs="宋体" w:eastAsia="宋体" w:hint="default"/>
          <w:sz w:val="20"/>
          <w:szCs w:val="20"/>
        </w:rPr>
      </w:pPr>
      <w:r>
        <w:rPr>
          <w:rFonts w:ascii="宋体" w:hAnsi="宋体" w:cs="宋体" w:eastAsia="宋体" w:hint="default"/>
          <w:b/>
          <w:bCs/>
          <w:w w:val="95"/>
          <w:sz w:val="20"/>
          <w:szCs w:val="20"/>
        </w:rPr>
        <w:t>(12).</w:t>
        <w:tab/>
      </w:r>
      <w:r>
        <w:rPr>
          <w:rFonts w:ascii="宋体" w:hAnsi="宋体" w:cs="宋体" w:eastAsia="宋体" w:hint="default"/>
          <w:b/>
          <w:bCs/>
          <w:sz w:val="20"/>
          <w:szCs w:val="20"/>
        </w:rPr>
        <w:t>按欠款方归集的期末余额前五名的其他应收款情况</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40" w:lineRule="auto" w:before="106"/>
        <w:ind w:left="236" w:right="1706"/>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5597" w:space="925"/>
            <w:col w:w="2788"/>
          </w:cols>
        </w:sectPr>
      </w:pPr>
    </w:p>
    <w:p>
      <w:pPr>
        <w:spacing w:line="240" w:lineRule="auto" w:before="5"/>
        <w:rPr>
          <w:rFonts w:ascii="宋体" w:hAnsi="宋体" w:cs="宋体" w:eastAsia="宋体" w:hint="default"/>
          <w:sz w:val="27"/>
          <w:szCs w:val="27"/>
        </w:rPr>
      </w:pPr>
    </w:p>
    <w:tbl>
      <w:tblPr>
        <w:tblW w:w="0" w:type="auto"/>
        <w:jc w:val="left"/>
        <w:tblInd w:w="100" w:type="dxa"/>
        <w:tblLayout w:type="fixed"/>
        <w:tblCellMar>
          <w:top w:w="0" w:type="dxa"/>
          <w:left w:w="0" w:type="dxa"/>
          <w:bottom w:w="0" w:type="dxa"/>
          <w:right w:w="0" w:type="dxa"/>
        </w:tblCellMar>
        <w:tblLook w:val="01E0"/>
      </w:tblPr>
      <w:tblGrid>
        <w:gridCol w:w="1402"/>
        <w:gridCol w:w="1219"/>
        <w:gridCol w:w="1606"/>
        <w:gridCol w:w="1500"/>
        <w:gridCol w:w="1627"/>
        <w:gridCol w:w="1541"/>
      </w:tblGrid>
      <w:tr>
        <w:trPr>
          <w:trHeight w:val="946"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7"/>
              <w:jc w:val="right"/>
              <w:rPr>
                <w:rFonts w:ascii="宋体" w:hAnsi="宋体" w:cs="宋体" w:eastAsia="宋体" w:hint="default"/>
                <w:sz w:val="21"/>
                <w:szCs w:val="21"/>
              </w:rPr>
            </w:pPr>
            <w:r>
              <w:rPr>
                <w:rFonts w:ascii="宋体" w:hAnsi="宋体" w:cs="宋体" w:eastAsia="宋体" w:hint="default"/>
                <w:spacing w:val="-2"/>
                <w:sz w:val="21"/>
                <w:szCs w:val="21"/>
              </w:rPr>
              <w:t>款项的性质</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34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499" w:right="0"/>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4" w:right="67"/>
              <w:jc w:val="center"/>
              <w:rPr>
                <w:rFonts w:ascii="宋体" w:hAnsi="宋体" w:cs="宋体" w:eastAsia="宋体" w:hint="default"/>
                <w:sz w:val="21"/>
                <w:szCs w:val="21"/>
              </w:rPr>
            </w:pPr>
            <w:r>
              <w:rPr>
                <w:rFonts w:ascii="宋体" w:hAnsi="宋体" w:cs="宋体" w:eastAsia="宋体" w:hint="default"/>
                <w:spacing w:val="-1"/>
                <w:sz w:val="21"/>
                <w:szCs w:val="21"/>
              </w:rPr>
              <w:t>占其他应收款期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r>
              <w:rPr>
                <w:rFonts w:ascii="宋体" w:hAnsi="宋体" w:cs="宋体" w:eastAsia="宋体" w:hint="default"/>
                <w:sz w:val="21"/>
                <w:szCs w:val="21"/>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4"/>
              <w:ind w:left="345" w:right="239"/>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634"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8" w:right="101" w:hanging="92"/>
              <w:jc w:val="left"/>
              <w:rPr>
                <w:rFonts w:ascii="宋体" w:hAnsi="宋体" w:cs="宋体" w:eastAsia="宋体" w:hint="default"/>
                <w:sz w:val="21"/>
                <w:szCs w:val="21"/>
              </w:rPr>
            </w:pPr>
            <w:r>
              <w:rPr>
                <w:rFonts w:ascii="宋体" w:hAnsi="宋体" w:cs="宋体" w:eastAsia="宋体" w:hint="default"/>
                <w:sz w:val="21"/>
                <w:szCs w:val="21"/>
              </w:rPr>
              <w:t>八达（香港）</w:t>
            </w:r>
            <w:r>
              <w:rPr>
                <w:rFonts w:ascii="宋体" w:hAnsi="宋体" w:cs="宋体" w:eastAsia="宋体" w:hint="default"/>
                <w:w w:val="100"/>
                <w:sz w:val="21"/>
                <w:szCs w:val="21"/>
              </w:rPr>
              <w:t> </w:t>
            </w:r>
            <w:r>
              <w:rPr>
                <w:rFonts w:ascii="宋体" w:hAnsi="宋体" w:cs="宋体" w:eastAsia="宋体" w:hint="default"/>
                <w:sz w:val="21"/>
                <w:szCs w:val="21"/>
              </w:rPr>
              <w:t>供应链公司</w:t>
            </w:r>
            <w:r>
              <w:rPr>
                <w:rFonts w:ascii="宋体" w:hAnsi="宋体" w:cs="宋体" w:eastAsia="宋体" w:hint="default"/>
                <w:sz w:val="21"/>
                <w:szCs w:val="21"/>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8"/>
              <w:jc w:val="right"/>
              <w:rPr>
                <w:rFonts w:ascii="宋体" w:hAnsi="宋体" w:cs="宋体" w:eastAsia="宋体" w:hint="default"/>
                <w:sz w:val="21"/>
                <w:szCs w:val="21"/>
              </w:rPr>
            </w:pPr>
            <w:r>
              <w:rPr>
                <w:rFonts w:ascii="宋体" w:hAnsi="宋体" w:cs="宋体" w:eastAsia="宋体" w:hint="default"/>
                <w:spacing w:val="-2"/>
                <w:sz w:val="21"/>
                <w:szCs w:val="21"/>
              </w:rPr>
              <w:t>货款</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8"/>
              <w:jc w:val="right"/>
              <w:rPr>
                <w:rFonts w:ascii="宋体" w:hAnsi="宋体" w:cs="宋体" w:eastAsia="宋体" w:hint="default"/>
                <w:sz w:val="21"/>
                <w:szCs w:val="21"/>
              </w:rPr>
            </w:pPr>
            <w:r>
              <w:rPr>
                <w:rFonts w:ascii="宋体"/>
                <w:spacing w:val="-1"/>
                <w:sz w:val="21"/>
              </w:rPr>
              <w:t>518,117,406.46</w:t>
            </w:r>
            <w:r>
              <w:rPr>
                <w:rFonts w:ascii="宋体"/>
                <w:sz w:val="21"/>
              </w:rPr>
              <w:t>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6"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个月以内</w:t>
            </w:r>
            <w:r>
              <w:rPr>
                <w:rFonts w:ascii="宋体" w:hAnsi="宋体" w:cs="宋体" w:eastAsia="宋体" w:hint="default"/>
                <w:sz w:val="21"/>
                <w:szCs w:val="21"/>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sz w:val="21"/>
              </w:rPr>
              <w:t>71.48</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2"/>
              <w:jc w:val="right"/>
              <w:rPr>
                <w:rFonts w:ascii="宋体" w:hAnsi="宋体" w:cs="宋体" w:eastAsia="宋体" w:hint="default"/>
                <w:sz w:val="21"/>
                <w:szCs w:val="21"/>
              </w:rPr>
            </w:pPr>
            <w:r>
              <w:rPr>
                <w:rFonts w:ascii="宋体"/>
                <w:spacing w:val="-1"/>
                <w:sz w:val="21"/>
              </w:rPr>
              <w:t>3,108,714.09</w:t>
            </w:r>
          </w:p>
        </w:tc>
      </w:tr>
      <w:tr>
        <w:trPr>
          <w:trHeight w:val="946"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8" w:right="115"/>
              <w:jc w:val="both"/>
              <w:rPr>
                <w:rFonts w:ascii="宋体" w:hAnsi="宋体" w:cs="宋体" w:eastAsia="宋体" w:hint="default"/>
                <w:sz w:val="21"/>
                <w:szCs w:val="21"/>
              </w:rPr>
            </w:pPr>
            <w:r>
              <w:rPr>
                <w:rFonts w:ascii="宋体" w:hAnsi="宋体" w:cs="宋体" w:eastAsia="宋体" w:hint="default"/>
                <w:sz w:val="21"/>
                <w:szCs w:val="21"/>
              </w:rPr>
              <w:t>东方科学仪</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器进出口集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团有限公司</w:t>
            </w:r>
            <w:r>
              <w:rPr>
                <w:rFonts w:ascii="宋体" w:hAnsi="宋体" w:cs="宋体" w:eastAsia="宋体" w:hint="default"/>
                <w:sz w:val="21"/>
                <w:szCs w:val="21"/>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8"/>
              <w:jc w:val="right"/>
              <w:rPr>
                <w:rFonts w:ascii="宋体" w:hAnsi="宋体" w:cs="宋体" w:eastAsia="宋体" w:hint="default"/>
                <w:sz w:val="21"/>
                <w:szCs w:val="21"/>
              </w:rPr>
            </w:pPr>
            <w:r>
              <w:rPr>
                <w:rFonts w:ascii="宋体" w:hAnsi="宋体" w:cs="宋体" w:eastAsia="宋体" w:hint="default"/>
                <w:spacing w:val="-2"/>
                <w:sz w:val="21"/>
                <w:szCs w:val="21"/>
              </w:rPr>
              <w:t>货款</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8"/>
              <w:jc w:val="right"/>
              <w:rPr>
                <w:rFonts w:ascii="宋体" w:hAnsi="宋体" w:cs="宋体" w:eastAsia="宋体" w:hint="default"/>
                <w:sz w:val="21"/>
                <w:szCs w:val="21"/>
              </w:rPr>
            </w:pPr>
            <w:r>
              <w:rPr>
                <w:rFonts w:ascii="宋体"/>
                <w:spacing w:val="-1"/>
                <w:sz w:val="21"/>
              </w:rPr>
              <w:t>112,697,120.57</w:t>
            </w:r>
            <w:r>
              <w:rPr>
                <w:rFonts w:ascii="宋体"/>
                <w:sz w:val="21"/>
              </w:rPr>
              <w:t>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至</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宋体" w:hAnsi="宋体" w:cs="宋体" w:eastAsia="宋体" w:hint="default"/>
                <w:sz w:val="21"/>
                <w:szCs w:val="21"/>
              </w:rPr>
            </w:pPr>
            <w:r>
              <w:rPr>
                <w:rFonts w:ascii="宋体"/>
                <w:sz w:val="21"/>
              </w:rPr>
              <w:t>15.55</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5,634,873.52</w:t>
            </w:r>
          </w:p>
        </w:tc>
      </w:tr>
      <w:tr>
        <w:trPr>
          <w:trHeight w:val="2509"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苏宁集团</w:t>
            </w:r>
            <w:r>
              <w:rPr>
                <w:rFonts w:ascii="宋体" w:hAnsi="宋体" w:cs="宋体" w:eastAsia="宋体" w:hint="default"/>
                <w:sz w:val="21"/>
                <w:szCs w:val="21"/>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8"/>
              <w:jc w:val="right"/>
              <w:rPr>
                <w:rFonts w:ascii="宋体" w:hAnsi="宋体" w:cs="宋体" w:eastAsia="宋体" w:hint="default"/>
                <w:sz w:val="21"/>
                <w:szCs w:val="21"/>
              </w:rPr>
            </w:pPr>
            <w:r>
              <w:rPr>
                <w:rFonts w:ascii="宋体" w:hAnsi="宋体" w:cs="宋体" w:eastAsia="宋体" w:hint="default"/>
                <w:spacing w:val="-1"/>
                <w:sz w:val="21"/>
                <w:szCs w:val="21"/>
              </w:rPr>
              <w:t>保证金</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8"/>
              <w:jc w:val="right"/>
              <w:rPr>
                <w:rFonts w:ascii="宋体" w:hAnsi="宋体" w:cs="宋体" w:eastAsia="宋体" w:hint="default"/>
                <w:sz w:val="21"/>
                <w:szCs w:val="21"/>
              </w:rPr>
            </w:pPr>
            <w:r>
              <w:rPr>
                <w:rFonts w:ascii="宋体"/>
                <w:spacing w:val="-1"/>
                <w:sz w:val="21"/>
              </w:rPr>
              <w:t>13,982,612.55</w:t>
            </w:r>
            <w:r>
              <w:rPr>
                <w:rFonts w:ascii="宋体"/>
                <w:sz w:val="21"/>
              </w:rPr>
              <w:t>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1"/>
                <w:sz w:val="21"/>
                <w:szCs w:val="21"/>
              </w:rPr>
              <w:t> </w:t>
            </w:r>
            <w:r>
              <w:rPr>
                <w:rFonts w:ascii="宋体" w:hAnsi="宋体" w:cs="宋体" w:eastAsia="宋体" w:hint="default"/>
                <w:sz w:val="21"/>
                <w:szCs w:val="21"/>
              </w:rPr>
              <w:t>个月以内</w:t>
            </w:r>
          </w:p>
          <w:p>
            <w:pPr>
              <w:pStyle w:val="TableParagraph"/>
              <w:spacing w:line="240" w:lineRule="auto" w:before="37"/>
              <w:ind w:left="26" w:right="0"/>
              <w:jc w:val="left"/>
              <w:rPr>
                <w:rFonts w:ascii="宋体" w:hAnsi="宋体" w:cs="宋体" w:eastAsia="宋体" w:hint="default"/>
                <w:sz w:val="21"/>
                <w:szCs w:val="21"/>
              </w:rPr>
            </w:pPr>
            <w:r>
              <w:rPr>
                <w:rFonts w:ascii="宋体" w:hAnsi="宋体" w:cs="宋体" w:eastAsia="宋体" w:hint="default"/>
                <w:sz w:val="21"/>
                <w:szCs w:val="21"/>
              </w:rPr>
              <w:t>1090501.75</w:t>
            </w:r>
            <w:r>
              <w:rPr>
                <w:rFonts w:ascii="宋体" w:hAnsi="宋体" w:cs="宋体" w:eastAsia="宋体" w:hint="default"/>
                <w:sz w:val="21"/>
                <w:szCs w:val="21"/>
              </w:rPr>
              <w:t>；</w:t>
            </w:r>
          </w:p>
          <w:p>
            <w:pPr>
              <w:pStyle w:val="TableParagraph"/>
              <w:spacing w:line="240" w:lineRule="auto" w:before="37"/>
              <w:ind w:left="26" w:right="0"/>
              <w:jc w:val="left"/>
              <w:rPr>
                <w:rFonts w:ascii="宋体" w:hAnsi="宋体" w:cs="宋体" w:eastAsia="宋体" w:hint="default"/>
                <w:sz w:val="21"/>
                <w:szCs w:val="21"/>
              </w:rPr>
            </w:pPr>
            <w:r>
              <w:rPr>
                <w:rFonts w:ascii="宋体" w:hAnsi="宋体" w:cs="宋体" w:eastAsia="宋体" w:hint="default"/>
                <w:sz w:val="21"/>
                <w:szCs w:val="21"/>
              </w:rPr>
              <w:t>7-12</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40" w:lineRule="auto" w:before="37"/>
              <w:ind w:left="26" w:right="0"/>
              <w:jc w:val="left"/>
              <w:rPr>
                <w:rFonts w:ascii="宋体" w:hAnsi="宋体" w:cs="宋体" w:eastAsia="宋体" w:hint="default"/>
                <w:sz w:val="21"/>
                <w:szCs w:val="21"/>
              </w:rPr>
            </w:pPr>
            <w:r>
              <w:rPr>
                <w:rFonts w:ascii="宋体" w:hAnsi="宋体" w:cs="宋体" w:eastAsia="宋体" w:hint="default"/>
                <w:sz w:val="21"/>
                <w:szCs w:val="21"/>
              </w:rPr>
              <w:t>1578000</w:t>
            </w:r>
            <w:r>
              <w:rPr>
                <w:rFonts w:ascii="宋体" w:hAnsi="宋体" w:cs="宋体" w:eastAsia="宋体" w:hint="default"/>
                <w:sz w:val="21"/>
                <w:szCs w:val="21"/>
              </w:rPr>
              <w:t>；</w:t>
            </w:r>
            <w:r>
              <w:rPr>
                <w:rFonts w:ascii="宋体" w:hAnsi="宋体" w:cs="宋体" w:eastAsia="宋体" w:hint="default"/>
                <w:sz w:val="21"/>
                <w:szCs w:val="21"/>
              </w:rPr>
              <w:t>1-2</w:t>
            </w:r>
          </w:p>
          <w:p>
            <w:pPr>
              <w:pStyle w:val="TableParagraph"/>
              <w:spacing w:line="273" w:lineRule="auto" w:before="37"/>
              <w:ind w:left="26" w:right="199"/>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4332728.30</w:t>
            </w:r>
            <w:r>
              <w:rPr>
                <w:rFonts w:ascii="宋体" w:hAnsi="宋体" w:cs="宋体" w:eastAsia="宋体" w:hint="default"/>
                <w:sz w:val="21"/>
                <w:szCs w:val="21"/>
              </w:rPr>
              <w:t>；</w:t>
            </w:r>
          </w:p>
          <w:p>
            <w:pPr>
              <w:pStyle w:val="TableParagraph"/>
              <w:spacing w:line="240" w:lineRule="auto" w:before="7"/>
              <w:ind w:left="26"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z w:val="21"/>
                <w:szCs w:val="21"/>
              </w:rPr>
              <w:t>年</w:t>
            </w:r>
          </w:p>
          <w:p>
            <w:pPr>
              <w:pStyle w:val="TableParagraph"/>
              <w:spacing w:line="240" w:lineRule="auto" w:before="37"/>
              <w:ind w:left="26" w:right="0"/>
              <w:jc w:val="left"/>
              <w:rPr>
                <w:rFonts w:ascii="宋体" w:hAnsi="宋体" w:cs="宋体" w:eastAsia="宋体" w:hint="default"/>
                <w:sz w:val="21"/>
                <w:szCs w:val="21"/>
              </w:rPr>
            </w:pPr>
            <w:r>
              <w:rPr>
                <w:rFonts w:ascii="宋体"/>
                <w:sz w:val="21"/>
              </w:rPr>
              <w:t>5971382.50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9"/>
              <w:jc w:val="right"/>
              <w:rPr>
                <w:rFonts w:ascii="宋体" w:hAnsi="宋体" w:cs="宋体" w:eastAsia="宋体" w:hint="default"/>
                <w:sz w:val="21"/>
                <w:szCs w:val="21"/>
              </w:rPr>
            </w:pPr>
            <w:r>
              <w:rPr>
                <w:rFonts w:ascii="宋体"/>
                <w:sz w:val="21"/>
              </w:rPr>
              <w:t>1.93</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2,532,767.01</w:t>
            </w:r>
          </w:p>
        </w:tc>
      </w:tr>
      <w:tr>
        <w:trPr>
          <w:trHeight w:val="1570"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18" w:right="115"/>
              <w:jc w:val="left"/>
              <w:rPr>
                <w:rFonts w:ascii="宋体" w:hAnsi="宋体" w:cs="宋体" w:eastAsia="宋体" w:hint="default"/>
                <w:sz w:val="21"/>
                <w:szCs w:val="21"/>
              </w:rPr>
            </w:pPr>
            <w:r>
              <w:rPr>
                <w:rFonts w:ascii="宋体" w:hAnsi="宋体" w:cs="宋体" w:eastAsia="宋体" w:hint="default"/>
                <w:sz w:val="21"/>
                <w:szCs w:val="21"/>
              </w:rPr>
              <w:t>香港瑞通国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际有限公司</w:t>
            </w:r>
            <w:r>
              <w:rPr>
                <w:rFonts w:ascii="宋体" w:hAnsi="宋体" w:cs="宋体" w:eastAsia="宋体" w:hint="default"/>
                <w:sz w:val="21"/>
                <w:szCs w:val="21"/>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8"/>
              <w:jc w:val="right"/>
              <w:rPr>
                <w:rFonts w:ascii="宋体" w:hAnsi="宋体" w:cs="宋体" w:eastAsia="宋体" w:hint="default"/>
                <w:sz w:val="21"/>
                <w:szCs w:val="21"/>
              </w:rPr>
            </w:pPr>
            <w:r>
              <w:rPr>
                <w:rFonts w:ascii="宋体" w:hAnsi="宋体" w:cs="宋体" w:eastAsia="宋体" w:hint="default"/>
                <w:spacing w:val="-2"/>
                <w:sz w:val="21"/>
                <w:szCs w:val="21"/>
              </w:rPr>
              <w:t>货款</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8"/>
              <w:jc w:val="right"/>
              <w:rPr>
                <w:rFonts w:ascii="宋体" w:hAnsi="宋体" w:cs="宋体" w:eastAsia="宋体" w:hint="default"/>
                <w:sz w:val="21"/>
                <w:szCs w:val="21"/>
              </w:rPr>
            </w:pPr>
            <w:r>
              <w:rPr>
                <w:rFonts w:ascii="宋体"/>
                <w:spacing w:val="-1"/>
                <w:sz w:val="21"/>
              </w:rPr>
              <w:t>12,217,743.94</w:t>
            </w:r>
            <w:r>
              <w:rPr>
                <w:rFonts w:ascii="宋体"/>
                <w:sz w:val="21"/>
              </w:rPr>
              <w:t>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个月内</w:t>
            </w:r>
          </w:p>
          <w:p>
            <w:pPr>
              <w:pStyle w:val="TableParagraph"/>
              <w:spacing w:line="240" w:lineRule="auto" w:before="37"/>
              <w:ind w:left="26" w:right="0"/>
              <w:jc w:val="left"/>
              <w:rPr>
                <w:rFonts w:ascii="宋体" w:hAnsi="宋体" w:cs="宋体" w:eastAsia="宋体" w:hint="default"/>
                <w:sz w:val="21"/>
                <w:szCs w:val="21"/>
              </w:rPr>
            </w:pPr>
            <w:r>
              <w:rPr>
                <w:rFonts w:ascii="宋体"/>
                <w:sz w:val="21"/>
              </w:rPr>
              <w:t>11,137,517.12</w:t>
            </w:r>
          </w:p>
          <w:p>
            <w:pPr>
              <w:pStyle w:val="TableParagraph"/>
              <w:spacing w:line="273" w:lineRule="auto" w:before="37"/>
              <w:ind w:left="26" w:right="199"/>
              <w:jc w:val="left"/>
              <w:rPr>
                <w:rFonts w:ascii="宋体" w:hAnsi="宋体" w:cs="宋体" w:eastAsia="宋体" w:hint="default"/>
                <w:sz w:val="21"/>
                <w:szCs w:val="21"/>
              </w:rPr>
            </w:pPr>
            <w:r>
              <w:rPr>
                <w:rFonts w:ascii="宋体" w:hAnsi="宋体" w:cs="宋体" w:eastAsia="宋体" w:hint="default"/>
                <w:sz w:val="21"/>
                <w:szCs w:val="21"/>
              </w:rPr>
              <w:t>元，</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1,080,226.82</w:t>
            </w:r>
          </w:p>
          <w:p>
            <w:pPr>
              <w:pStyle w:val="TableParagraph"/>
              <w:spacing w:line="240" w:lineRule="auto" w:before="7"/>
              <w:ind w:left="26" w:right="0"/>
              <w:jc w:val="left"/>
              <w:rPr>
                <w:rFonts w:ascii="宋体" w:hAnsi="宋体" w:cs="宋体" w:eastAsia="宋体" w:hint="default"/>
                <w:sz w:val="21"/>
                <w:szCs w:val="21"/>
              </w:rPr>
            </w:pPr>
            <w:r>
              <w:rPr>
                <w:rFonts w:ascii="宋体" w:hAnsi="宋体" w:cs="宋体" w:eastAsia="宋体" w:hint="default"/>
                <w:sz w:val="21"/>
                <w:szCs w:val="21"/>
              </w:rPr>
              <w:t>元</w:t>
            </w:r>
            <w:r>
              <w:rPr>
                <w:rFonts w:ascii="宋体" w:hAnsi="宋体" w:cs="宋体" w:eastAsia="宋体" w:hint="default"/>
                <w:sz w:val="21"/>
                <w:szCs w:val="21"/>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19"/>
              <w:jc w:val="right"/>
              <w:rPr>
                <w:rFonts w:ascii="宋体" w:hAnsi="宋体" w:cs="宋体" w:eastAsia="宋体" w:hint="default"/>
                <w:sz w:val="21"/>
                <w:szCs w:val="21"/>
              </w:rPr>
            </w:pPr>
            <w:r>
              <w:rPr>
                <w:rFonts w:ascii="宋体"/>
                <w:sz w:val="21"/>
              </w:rPr>
              <w:t>1.69</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390,904.53</w:t>
            </w:r>
          </w:p>
        </w:tc>
      </w:tr>
      <w:tr>
        <w:trPr>
          <w:trHeight w:val="1570"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18" w:right="218"/>
              <w:jc w:val="center"/>
              <w:rPr>
                <w:rFonts w:ascii="宋体" w:hAnsi="宋体" w:cs="宋体" w:eastAsia="宋体" w:hint="default"/>
                <w:sz w:val="21"/>
                <w:szCs w:val="21"/>
              </w:rPr>
            </w:pPr>
            <w:r>
              <w:rPr>
                <w:rFonts w:ascii="宋体" w:hAnsi="宋体" w:cs="宋体" w:eastAsia="宋体" w:hint="default"/>
                <w:sz w:val="21"/>
                <w:szCs w:val="21"/>
              </w:rPr>
              <w:t>深圳市捷思</w:t>
            </w:r>
            <w:r>
              <w:rPr>
                <w:rFonts w:ascii="宋体" w:hAnsi="宋体" w:cs="宋体" w:eastAsia="宋体" w:hint="default"/>
                <w:w w:val="100"/>
                <w:sz w:val="21"/>
                <w:szCs w:val="21"/>
              </w:rPr>
              <w:t> </w:t>
            </w:r>
            <w:r>
              <w:rPr>
                <w:rFonts w:ascii="宋体" w:hAnsi="宋体" w:cs="宋体" w:eastAsia="宋体" w:hint="default"/>
                <w:sz w:val="21"/>
                <w:szCs w:val="21"/>
              </w:rPr>
              <w:t>安科技有限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8"/>
              <w:jc w:val="right"/>
              <w:rPr>
                <w:rFonts w:ascii="宋体" w:hAnsi="宋体" w:cs="宋体" w:eastAsia="宋体" w:hint="default"/>
                <w:sz w:val="21"/>
                <w:szCs w:val="21"/>
              </w:rPr>
            </w:pPr>
            <w:r>
              <w:rPr>
                <w:rFonts w:ascii="宋体" w:hAnsi="宋体" w:cs="宋体" w:eastAsia="宋体" w:hint="default"/>
                <w:spacing w:val="-1"/>
                <w:sz w:val="21"/>
                <w:szCs w:val="21"/>
              </w:rPr>
              <w:t>保证金</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8"/>
              <w:jc w:val="right"/>
              <w:rPr>
                <w:rFonts w:ascii="宋体" w:hAnsi="宋体" w:cs="宋体" w:eastAsia="宋体" w:hint="default"/>
                <w:sz w:val="21"/>
                <w:szCs w:val="21"/>
              </w:rPr>
            </w:pPr>
            <w:r>
              <w:rPr>
                <w:rFonts w:ascii="宋体"/>
                <w:spacing w:val="-1"/>
                <w:sz w:val="21"/>
              </w:rPr>
              <w:t>5,872,510.88</w:t>
            </w:r>
            <w:r>
              <w:rPr>
                <w:rFonts w:ascii="宋体"/>
                <w:sz w:val="21"/>
              </w:rPr>
              <w:t>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p>
            <w:pPr>
              <w:pStyle w:val="TableParagraph"/>
              <w:spacing w:line="240" w:lineRule="auto" w:before="37"/>
              <w:ind w:left="26" w:right="0"/>
              <w:jc w:val="left"/>
              <w:rPr>
                <w:rFonts w:ascii="宋体" w:hAnsi="宋体" w:cs="宋体" w:eastAsia="宋体" w:hint="default"/>
                <w:sz w:val="21"/>
                <w:szCs w:val="21"/>
              </w:rPr>
            </w:pPr>
            <w:r>
              <w:rPr>
                <w:rFonts w:ascii="宋体"/>
                <w:sz w:val="21"/>
              </w:rPr>
              <w:t>4,027,264.42</w:t>
            </w:r>
          </w:p>
          <w:p>
            <w:pPr>
              <w:pStyle w:val="TableParagraph"/>
              <w:spacing w:line="273" w:lineRule="auto" w:before="37"/>
              <w:ind w:left="26" w:right="199"/>
              <w:jc w:val="left"/>
              <w:rPr>
                <w:rFonts w:ascii="宋体" w:hAnsi="宋体" w:cs="宋体" w:eastAsia="宋体" w:hint="default"/>
                <w:sz w:val="21"/>
                <w:szCs w:val="21"/>
              </w:rPr>
            </w:pPr>
            <w:r>
              <w:rPr>
                <w:rFonts w:ascii="宋体" w:hAnsi="宋体" w:cs="宋体" w:eastAsia="宋体" w:hint="default"/>
                <w:sz w:val="21"/>
                <w:szCs w:val="21"/>
              </w:rPr>
              <w:t>元，</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1,845,246.46</w:t>
            </w:r>
          </w:p>
          <w:p>
            <w:pPr>
              <w:pStyle w:val="TableParagraph"/>
              <w:spacing w:line="240" w:lineRule="auto" w:before="7"/>
              <w:ind w:left="26" w:right="0"/>
              <w:jc w:val="left"/>
              <w:rPr>
                <w:rFonts w:ascii="宋体" w:hAnsi="宋体" w:cs="宋体" w:eastAsia="宋体" w:hint="default"/>
                <w:sz w:val="21"/>
                <w:szCs w:val="21"/>
              </w:rPr>
            </w:pPr>
            <w:r>
              <w:rPr>
                <w:rFonts w:ascii="宋体" w:hAnsi="宋体" w:cs="宋体" w:eastAsia="宋体" w:hint="default"/>
                <w:sz w:val="21"/>
                <w:szCs w:val="21"/>
              </w:rPr>
              <w:t>元</w:t>
            </w:r>
            <w:r>
              <w:rPr>
                <w:rFonts w:ascii="宋体" w:hAnsi="宋体" w:cs="宋体" w:eastAsia="宋体" w:hint="default"/>
                <w:sz w:val="21"/>
                <w:szCs w:val="21"/>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19"/>
              <w:jc w:val="right"/>
              <w:rPr>
                <w:rFonts w:ascii="宋体" w:hAnsi="宋体" w:cs="宋体" w:eastAsia="宋体" w:hint="default"/>
                <w:sz w:val="21"/>
                <w:szCs w:val="21"/>
              </w:rPr>
            </w:pPr>
            <w:r>
              <w:rPr>
                <w:rFonts w:ascii="宋体"/>
                <w:sz w:val="21"/>
              </w:rPr>
              <w:t>0.81</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1,157,663.60</w:t>
            </w:r>
          </w:p>
        </w:tc>
      </w:tr>
      <w:tr>
        <w:trPr>
          <w:trHeight w:val="322"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3" w:right="0"/>
              <w:jc w:val="center"/>
              <w:rPr>
                <w:rFonts w:ascii="宋体" w:hAnsi="宋体" w:cs="宋体" w:eastAsia="宋体" w:hint="default"/>
                <w:sz w:val="21"/>
                <w:szCs w:val="21"/>
              </w:rPr>
            </w:pPr>
            <w:r>
              <w:rPr>
                <w:rFonts w:ascii="宋体"/>
                <w:sz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
              <w:jc w:val="right"/>
              <w:rPr>
                <w:rFonts w:ascii="宋体" w:hAnsi="宋体" w:cs="宋体" w:eastAsia="宋体" w:hint="default"/>
                <w:sz w:val="21"/>
                <w:szCs w:val="21"/>
              </w:rPr>
            </w:pPr>
            <w:r>
              <w:rPr>
                <w:rFonts w:ascii="宋体"/>
                <w:spacing w:val="-1"/>
                <w:sz w:val="21"/>
              </w:rPr>
              <w:t>662,887,394.40</w:t>
            </w:r>
            <w:r>
              <w:rPr>
                <w:rFonts w:ascii="宋体"/>
                <w:sz w:val="21"/>
              </w:rPr>
              <w:t>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0" w:right="0"/>
              <w:jc w:val="center"/>
              <w:rPr>
                <w:rFonts w:ascii="宋体" w:hAnsi="宋体" w:cs="宋体" w:eastAsia="宋体" w:hint="default"/>
                <w:sz w:val="21"/>
                <w:szCs w:val="21"/>
              </w:rPr>
            </w:pPr>
            <w:r>
              <w:rPr>
                <w:rFonts w:ascii="宋体"/>
                <w:sz w:val="21"/>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z w:val="21"/>
              </w:rPr>
              <w:t>91.46</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12,824,922.75</w:t>
            </w:r>
          </w:p>
        </w:tc>
      </w:tr>
    </w:tbl>
    <w:p>
      <w:pPr>
        <w:pStyle w:val="BodyText"/>
        <w:spacing w:line="241" w:lineRule="exact"/>
        <w:ind w:left="136" w:right="0"/>
        <w:jc w:val="left"/>
        <w:rPr>
          <w:rFonts w:ascii="宋体" w:hAnsi="宋体" w:cs="宋体" w:eastAsia="宋体" w:hint="default"/>
        </w:rPr>
      </w:pPr>
      <w:r>
        <w:rPr>
          <w:rFonts w:ascii="宋体"/>
          <w:w w:val="100"/>
        </w:rPr>
        <w:t> </w:t>
      </w:r>
    </w:p>
    <w:p>
      <w:pPr>
        <w:tabs>
          <w:tab w:pos="977" w:val="left" w:leader="none"/>
        </w:tabs>
        <w:spacing w:before="85"/>
        <w:ind w:left="136" w:right="0" w:firstLine="0"/>
        <w:jc w:val="left"/>
        <w:rPr>
          <w:rFonts w:ascii="宋体" w:hAnsi="宋体" w:cs="宋体" w:eastAsia="宋体" w:hint="default"/>
          <w:sz w:val="20"/>
          <w:szCs w:val="20"/>
        </w:rPr>
      </w:pPr>
      <w:r>
        <w:rPr>
          <w:rFonts w:ascii="宋体" w:hAnsi="宋体" w:cs="宋体" w:eastAsia="宋体" w:hint="default"/>
          <w:b/>
          <w:bCs/>
          <w:w w:val="95"/>
          <w:sz w:val="20"/>
          <w:szCs w:val="20"/>
        </w:rPr>
        <w:t>(13).</w:t>
        <w:tab/>
      </w:r>
      <w:r>
        <w:rPr>
          <w:rFonts w:ascii="宋体" w:hAnsi="宋体" w:cs="宋体" w:eastAsia="宋体" w:hint="default"/>
          <w:b/>
          <w:bCs/>
          <w:sz w:val="20"/>
          <w:szCs w:val="20"/>
        </w:rPr>
        <w:t>涉及政府补助的应收款项</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40" w:lineRule="auto" w:before="106"/>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5"/>
        <w:ind w:left="136" w:right="0"/>
        <w:jc w:val="left"/>
        <w:rPr>
          <w:rFonts w:ascii="宋体" w:hAnsi="宋体" w:cs="宋体" w:eastAsia="宋体" w:hint="default"/>
        </w:rPr>
      </w:pPr>
      <w:r>
        <w:rPr>
          <w:rFonts w:ascii="宋体"/>
          <w:w w:val="100"/>
        </w:rPr>
        <w:t> </w:t>
      </w:r>
    </w:p>
    <w:p>
      <w:pPr>
        <w:tabs>
          <w:tab w:pos="977" w:val="left" w:leader="none"/>
        </w:tabs>
        <w:spacing w:before="82"/>
        <w:ind w:left="136" w:right="0" w:firstLine="0"/>
        <w:jc w:val="left"/>
        <w:rPr>
          <w:rFonts w:ascii="宋体" w:hAnsi="宋体" w:cs="宋体" w:eastAsia="宋体" w:hint="default"/>
          <w:sz w:val="20"/>
          <w:szCs w:val="20"/>
        </w:rPr>
      </w:pPr>
      <w:r>
        <w:rPr>
          <w:rFonts w:ascii="宋体" w:hAnsi="宋体" w:cs="宋体" w:eastAsia="宋体" w:hint="default"/>
          <w:b/>
          <w:bCs/>
          <w:w w:val="95"/>
          <w:sz w:val="20"/>
          <w:szCs w:val="20"/>
        </w:rPr>
        <w:t>(14).</w:t>
        <w:tab/>
      </w:r>
      <w:r>
        <w:rPr>
          <w:rFonts w:ascii="宋体" w:hAnsi="宋体" w:cs="宋体" w:eastAsia="宋体" w:hint="default"/>
          <w:b/>
          <w:bCs/>
          <w:sz w:val="20"/>
          <w:szCs w:val="20"/>
        </w:rPr>
        <w:t>因金融资产转移而终止确认的其他应收款</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40" w:lineRule="auto" w:before="106"/>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6" w:right="0"/>
        <w:jc w:val="left"/>
        <w:rPr>
          <w:rFonts w:ascii="宋体" w:hAnsi="宋体" w:cs="宋体" w:eastAsia="宋体" w:hint="default"/>
        </w:rPr>
      </w:pPr>
      <w:r>
        <w:rPr>
          <w:rFonts w:ascii="宋体"/>
          <w:w w:val="100"/>
        </w:rPr>
        <w:t> </w:t>
      </w:r>
    </w:p>
    <w:p>
      <w:pPr>
        <w:tabs>
          <w:tab w:pos="977" w:val="left" w:leader="none"/>
        </w:tabs>
        <w:spacing w:before="102"/>
        <w:ind w:left="136" w:right="0" w:firstLine="0"/>
        <w:jc w:val="left"/>
        <w:rPr>
          <w:rFonts w:ascii="宋体" w:hAnsi="宋体" w:cs="宋体" w:eastAsia="宋体" w:hint="default"/>
          <w:sz w:val="20"/>
          <w:szCs w:val="20"/>
        </w:rPr>
      </w:pPr>
      <w:r>
        <w:rPr>
          <w:rFonts w:ascii="宋体" w:hAnsi="宋体" w:cs="宋体" w:eastAsia="宋体" w:hint="default"/>
          <w:b/>
          <w:bCs/>
          <w:w w:val="95"/>
          <w:sz w:val="20"/>
          <w:szCs w:val="20"/>
        </w:rPr>
        <w:t>(15).</w:t>
        <w:tab/>
      </w:r>
      <w:r>
        <w:rPr>
          <w:rFonts w:ascii="宋体" w:hAnsi="宋体" w:cs="宋体" w:eastAsia="宋体" w:hint="default"/>
          <w:b/>
          <w:bCs/>
          <w:sz w:val="20"/>
          <w:szCs w:val="20"/>
        </w:rPr>
        <w:t>转移其他应收款且继续涉入形成的资产、负债的金额</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40" w:lineRule="auto" w:before="106"/>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37"/>
        <w:ind w:left="13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0" w:lineRule="auto" w:before="7"/>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6"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pgSz w:w="11910" w:h="16840"/>
          <w:pgMar w:header="882" w:footer="1195" w:top="1080" w:bottom="1380" w:left="1140" w:right="1640"/>
        </w:sectPr>
      </w:pPr>
    </w:p>
    <w:p>
      <w:pPr>
        <w:spacing w:line="240" w:lineRule="auto" w:before="1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footerReference w:type="default" r:id="rId83"/>
          <w:pgSz w:w="11910" w:h="16840"/>
          <w:pgMar w:footer="1195" w:header="882" w:top="1080" w:bottom="1380" w:left="1060" w:right="1460"/>
        </w:sectPr>
      </w:pPr>
    </w:p>
    <w:p>
      <w:pPr>
        <w:spacing w:before="37"/>
        <w:ind w:left="216" w:right="0" w:firstLine="0"/>
        <w:jc w:val="left"/>
        <w:rPr>
          <w:rFonts w:ascii="宋体" w:hAnsi="宋体" w:cs="宋体" w:eastAsia="宋体" w:hint="default"/>
          <w:sz w:val="20"/>
          <w:szCs w:val="20"/>
        </w:rPr>
      </w:pPr>
      <w:r>
        <w:rPr>
          <w:rFonts w:ascii="宋体" w:hAnsi="宋体" w:cs="宋体" w:eastAsia="宋体" w:hint="default"/>
          <w:b/>
          <w:bCs/>
          <w:sz w:val="20"/>
          <w:szCs w:val="20"/>
        </w:rPr>
        <w:t>9</w:t>
      </w:r>
      <w:r>
        <w:rPr>
          <w:rFonts w:ascii="宋体" w:hAnsi="宋体" w:cs="宋体" w:eastAsia="宋体" w:hint="default"/>
          <w:b/>
          <w:bCs/>
          <w:sz w:val="20"/>
          <w:szCs w:val="20"/>
        </w:rPr>
        <w:t>、</w:t>
      </w:r>
      <w:r>
        <w:rPr>
          <w:rFonts w:ascii="宋体" w:hAnsi="宋体" w:cs="宋体" w:eastAsia="宋体" w:hint="default"/>
          <w:b/>
          <w:bCs/>
          <w:spacing w:val="18"/>
          <w:sz w:val="20"/>
          <w:szCs w:val="20"/>
        </w:rPr>
        <w:t> </w:t>
      </w:r>
      <w:r>
        <w:rPr>
          <w:rFonts w:ascii="宋体" w:hAnsi="宋体" w:cs="宋体" w:eastAsia="宋体" w:hint="default"/>
          <w:b/>
          <w:bCs/>
          <w:sz w:val="20"/>
          <w:szCs w:val="20"/>
        </w:rPr>
        <w:t>存货</w:t>
      </w:r>
      <w:r>
        <w:rPr>
          <w:rFonts w:ascii="宋体" w:hAnsi="宋体" w:cs="宋体" w:eastAsia="宋体" w:hint="default"/>
          <w:sz w:val="20"/>
          <w:szCs w:val="20"/>
        </w:rPr>
      </w:r>
    </w:p>
    <w:p>
      <w:pPr>
        <w:spacing w:before="110"/>
        <w:ind w:left="216" w:right="0" w:firstLine="0"/>
        <w:jc w:val="left"/>
        <w:rPr>
          <w:rFonts w:ascii="宋体" w:hAnsi="宋体" w:cs="宋体" w:eastAsia="宋体" w:hint="default"/>
          <w:sz w:val="20"/>
          <w:szCs w:val="20"/>
        </w:rPr>
      </w:pPr>
      <w:r>
        <w:rPr>
          <w:rFonts w:ascii="宋体" w:hAnsi="宋体" w:cs="宋体" w:eastAsia="宋体" w:hint="default"/>
          <w:b/>
          <w:bCs/>
          <w:sz w:val="20"/>
          <w:szCs w:val="20"/>
        </w:rPr>
        <w:t>(1).</w:t>
      </w:r>
      <w:r>
        <w:rPr>
          <w:rFonts w:ascii="宋体" w:hAnsi="宋体" w:cs="宋体" w:eastAsia="宋体" w:hint="default"/>
          <w:b/>
          <w:bCs/>
          <w:spacing w:val="-80"/>
          <w:sz w:val="20"/>
          <w:szCs w:val="20"/>
        </w:rPr>
        <w:t> </w:t>
      </w:r>
      <w:r>
        <w:rPr>
          <w:rFonts w:ascii="宋体" w:hAnsi="宋体" w:cs="宋体" w:eastAsia="宋体" w:hint="default"/>
          <w:b/>
          <w:bCs/>
          <w:sz w:val="20"/>
          <w:szCs w:val="20"/>
        </w:rPr>
        <w:t>存货分类</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40" w:lineRule="auto" w:before="10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9"/>
        <w:rPr>
          <w:rFonts w:ascii="宋体" w:hAnsi="宋体" w:cs="宋体" w:eastAsia="宋体" w:hint="default"/>
          <w:sz w:val="26"/>
          <w:szCs w:val="26"/>
        </w:rPr>
      </w:pPr>
    </w:p>
    <w:p>
      <w:pPr>
        <w:pStyle w:val="BodyText"/>
        <w:spacing w:line="240" w:lineRule="auto"/>
        <w:ind w:left="216" w:right="0"/>
        <w:jc w:val="left"/>
        <w:rPr>
          <w:rFonts w:ascii="宋体" w:hAnsi="宋体" w:cs="宋体" w:eastAsia="宋体" w:hint="default"/>
        </w:rPr>
      </w:pPr>
      <w:r>
        <w:rPr>
          <w:rFonts w:ascii="宋体"/>
          <w:w w:val="100"/>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460"/>
          <w:cols w:num="2" w:equalWidth="0">
            <w:col w:w="2003" w:space="4519"/>
            <w:col w:w="2868"/>
          </w:cols>
        </w:sectPr>
      </w:pPr>
    </w:p>
    <w:p>
      <w:pPr>
        <w:spacing w:line="240" w:lineRule="auto" w:before="10"/>
        <w:rPr>
          <w:rFonts w:ascii="宋体" w:hAnsi="宋体" w:cs="宋体" w:eastAsia="宋体" w:hint="default"/>
          <w:sz w:val="3"/>
          <w:szCs w:val="3"/>
        </w:rPr>
      </w:pPr>
    </w:p>
    <w:tbl>
      <w:tblPr>
        <w:tblW w:w="0" w:type="auto"/>
        <w:jc w:val="left"/>
        <w:tblInd w:w="180" w:type="dxa"/>
        <w:tblLayout w:type="fixed"/>
        <w:tblCellMar>
          <w:top w:w="0" w:type="dxa"/>
          <w:left w:w="0" w:type="dxa"/>
          <w:bottom w:w="0" w:type="dxa"/>
          <w:right w:w="0" w:type="dxa"/>
        </w:tblCellMar>
        <w:tblLook w:val="01E0"/>
      </w:tblPr>
      <w:tblGrid>
        <w:gridCol w:w="1148"/>
        <w:gridCol w:w="1404"/>
        <w:gridCol w:w="1165"/>
        <w:gridCol w:w="1618"/>
        <w:gridCol w:w="1250"/>
        <w:gridCol w:w="943"/>
        <w:gridCol w:w="1133"/>
      </w:tblGrid>
      <w:tr>
        <w:trPr>
          <w:trHeight w:val="322" w:hRule="exact"/>
        </w:trPr>
        <w:tc>
          <w:tcPr>
            <w:tcW w:w="1148" w:type="dxa"/>
            <w:vMerge w:val="restart"/>
            <w:tcBorders>
              <w:top w:val="single" w:sz="4" w:space="0" w:color="000000"/>
              <w:left w:val="single" w:sz="4" w:space="0" w:color="000000"/>
              <w:right w:val="single" w:sz="4" w:space="0" w:color="000000"/>
            </w:tcBorders>
          </w:tcPr>
          <w:p>
            <w:pPr>
              <w:pStyle w:val="TableParagraph"/>
              <w:spacing w:line="240" w:lineRule="auto" w:before="148"/>
              <w:ind w:left="360"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1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327"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22" w:hRule="exact"/>
        </w:trPr>
        <w:tc>
          <w:tcPr>
            <w:tcW w:w="1148" w:type="dxa"/>
            <w:vMerge/>
            <w:tcBorders>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73"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54" w:right="0"/>
              <w:jc w:val="left"/>
              <w:rPr>
                <w:rFonts w:ascii="宋体" w:hAnsi="宋体" w:cs="宋体" w:eastAsia="宋体" w:hint="default"/>
                <w:sz w:val="21"/>
                <w:szCs w:val="21"/>
              </w:rPr>
            </w:pPr>
            <w:r>
              <w:rPr>
                <w:rFonts w:ascii="宋体" w:hAnsi="宋体" w:cs="宋体" w:eastAsia="宋体" w:hint="default"/>
                <w:sz w:val="21"/>
                <w:szCs w:val="21"/>
              </w:rPr>
              <w:t>跌价准备</w:t>
            </w:r>
            <w:r>
              <w:rPr>
                <w:rFonts w:ascii="宋体" w:hAnsi="宋体" w:cs="宋体" w:eastAsia="宋体" w:hint="default"/>
                <w:sz w:val="21"/>
                <w:szCs w:val="21"/>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79"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94"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3"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6"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r>
      <w:tr>
        <w:trPr>
          <w:trHeight w:val="634" w:hRule="exact"/>
        </w:trPr>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6" w:right="0"/>
              <w:jc w:val="left"/>
              <w:rPr>
                <w:rFonts w:ascii="宋体" w:hAnsi="宋体" w:cs="宋体" w:eastAsia="宋体" w:hint="default"/>
                <w:sz w:val="21"/>
                <w:szCs w:val="21"/>
              </w:rPr>
            </w:pPr>
            <w:r>
              <w:rPr>
                <w:rFonts w:ascii="宋体" w:hAnsi="宋体" w:cs="宋体" w:eastAsia="宋体" w:hint="default"/>
                <w:sz w:val="21"/>
                <w:szCs w:val="21"/>
              </w:rPr>
              <w:t>原材料</w:t>
            </w:r>
            <w:r>
              <w:rPr>
                <w:rFonts w:ascii="宋体" w:hAnsi="宋体" w:cs="宋体" w:eastAsia="宋体" w:hint="default"/>
                <w:sz w:val="21"/>
                <w:szCs w:val="21"/>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6"/>
              <w:jc w:val="right"/>
              <w:rPr>
                <w:rFonts w:ascii="宋体" w:hAnsi="宋体" w:cs="宋体" w:eastAsia="宋体" w:hint="default"/>
                <w:sz w:val="21"/>
                <w:szCs w:val="21"/>
              </w:rPr>
            </w:pPr>
            <w:r>
              <w:rPr>
                <w:rFonts w:ascii="宋体"/>
                <w:spacing w:val="-1"/>
                <w:sz w:val="21"/>
              </w:rPr>
              <w:t>1,729,528,15</w:t>
            </w:r>
          </w:p>
          <w:p>
            <w:pPr>
              <w:pStyle w:val="TableParagraph"/>
              <w:spacing w:line="240" w:lineRule="auto" w:before="37"/>
              <w:ind w:right="26"/>
              <w:jc w:val="right"/>
              <w:rPr>
                <w:rFonts w:ascii="宋体" w:hAnsi="宋体" w:cs="宋体" w:eastAsia="宋体" w:hint="default"/>
                <w:sz w:val="21"/>
                <w:szCs w:val="21"/>
              </w:rPr>
            </w:pPr>
            <w:r>
              <w:rPr>
                <w:rFonts w:ascii="宋体"/>
                <w:sz w:val="21"/>
              </w:rPr>
              <w:t>1.89</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7"/>
              <w:jc w:val="right"/>
              <w:rPr>
                <w:rFonts w:ascii="宋体" w:hAnsi="宋体" w:cs="宋体" w:eastAsia="宋体" w:hint="default"/>
                <w:sz w:val="21"/>
                <w:szCs w:val="21"/>
              </w:rPr>
            </w:pPr>
            <w:r>
              <w:rPr>
                <w:rFonts w:ascii="宋体"/>
                <w:spacing w:val="-1"/>
                <w:sz w:val="21"/>
              </w:rPr>
              <w:t>25,752,127</w:t>
            </w:r>
          </w:p>
          <w:p>
            <w:pPr>
              <w:pStyle w:val="TableParagraph"/>
              <w:spacing w:line="240" w:lineRule="auto" w:before="37"/>
              <w:ind w:right="26"/>
              <w:jc w:val="right"/>
              <w:rPr>
                <w:rFonts w:ascii="宋体" w:hAnsi="宋体" w:cs="宋体" w:eastAsia="宋体" w:hint="default"/>
                <w:sz w:val="21"/>
                <w:szCs w:val="21"/>
              </w:rPr>
            </w:pPr>
            <w:r>
              <w:rPr>
                <w:rFonts w:ascii="宋体"/>
                <w:sz w:val="21"/>
              </w:rPr>
              <w:t>.19</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9"/>
              <w:jc w:val="right"/>
              <w:rPr>
                <w:rFonts w:ascii="宋体" w:hAnsi="宋体" w:cs="宋体" w:eastAsia="宋体" w:hint="default"/>
                <w:sz w:val="21"/>
                <w:szCs w:val="21"/>
              </w:rPr>
            </w:pPr>
            <w:r>
              <w:rPr>
                <w:rFonts w:ascii="宋体"/>
                <w:spacing w:val="-1"/>
                <w:sz w:val="21"/>
              </w:rPr>
              <w:t>1,703,776,024.</w:t>
            </w:r>
          </w:p>
          <w:p>
            <w:pPr>
              <w:pStyle w:val="TableParagraph"/>
              <w:spacing w:line="240" w:lineRule="auto" w:before="37"/>
              <w:ind w:right="33"/>
              <w:jc w:val="right"/>
              <w:rPr>
                <w:rFonts w:ascii="宋体" w:hAnsi="宋体" w:cs="宋体" w:eastAsia="宋体" w:hint="default"/>
                <w:sz w:val="21"/>
                <w:szCs w:val="21"/>
              </w:rPr>
            </w:pPr>
            <w:r>
              <w:rPr>
                <w:rFonts w:ascii="宋体"/>
                <w:sz w:val="21"/>
              </w:rPr>
              <w:t>70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9"/>
              <w:jc w:val="right"/>
              <w:rPr>
                <w:rFonts w:ascii="宋体" w:hAnsi="宋体" w:cs="宋体" w:eastAsia="宋体" w:hint="default"/>
                <w:sz w:val="21"/>
                <w:szCs w:val="21"/>
              </w:rPr>
            </w:pPr>
            <w:r>
              <w:rPr>
                <w:rFonts w:ascii="宋体"/>
                <w:spacing w:val="-1"/>
                <w:sz w:val="21"/>
              </w:rPr>
              <w:t>801,062,673</w:t>
            </w:r>
          </w:p>
          <w:p>
            <w:pPr>
              <w:pStyle w:val="TableParagraph"/>
              <w:spacing w:line="240" w:lineRule="auto" w:before="37"/>
              <w:ind w:right="29"/>
              <w:jc w:val="right"/>
              <w:rPr>
                <w:rFonts w:ascii="宋体" w:hAnsi="宋体" w:cs="宋体" w:eastAsia="宋体" w:hint="default"/>
                <w:sz w:val="21"/>
                <w:szCs w:val="21"/>
              </w:rPr>
            </w:pPr>
            <w:r>
              <w:rPr>
                <w:rFonts w:ascii="宋体"/>
                <w:sz w:val="21"/>
              </w:rPr>
              <w:t>.22</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2" w:right="0"/>
              <w:jc w:val="left"/>
              <w:rPr>
                <w:rFonts w:ascii="宋体" w:hAnsi="宋体" w:cs="宋体" w:eastAsia="宋体" w:hint="default"/>
                <w:sz w:val="21"/>
                <w:szCs w:val="21"/>
              </w:rPr>
            </w:pPr>
            <w:r>
              <w:rPr>
                <w:rFonts w:ascii="宋体"/>
                <w:sz w:val="21"/>
              </w:rPr>
              <w:t>9,462,17</w:t>
            </w:r>
          </w:p>
          <w:p>
            <w:pPr>
              <w:pStyle w:val="TableParagraph"/>
              <w:spacing w:line="240" w:lineRule="auto" w:before="37"/>
              <w:ind w:left="482" w:right="0"/>
              <w:jc w:val="left"/>
              <w:rPr>
                <w:rFonts w:ascii="宋体" w:hAnsi="宋体" w:cs="宋体" w:eastAsia="宋体" w:hint="default"/>
                <w:sz w:val="21"/>
                <w:szCs w:val="21"/>
              </w:rPr>
            </w:pPr>
            <w:r>
              <w:rPr>
                <w:rFonts w:ascii="宋体"/>
                <w:sz w:val="21"/>
              </w:rPr>
              <w:t>2.93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8" w:right="0"/>
              <w:jc w:val="left"/>
              <w:rPr>
                <w:rFonts w:ascii="宋体" w:hAnsi="宋体" w:cs="宋体" w:eastAsia="宋体" w:hint="default"/>
                <w:sz w:val="21"/>
                <w:szCs w:val="21"/>
              </w:rPr>
            </w:pPr>
            <w:r>
              <w:rPr>
                <w:rFonts w:ascii="宋体"/>
                <w:sz w:val="21"/>
              </w:rPr>
              <w:t>791,600,50</w:t>
            </w:r>
          </w:p>
          <w:p>
            <w:pPr>
              <w:pStyle w:val="TableParagraph"/>
              <w:spacing w:line="240" w:lineRule="auto" w:before="37"/>
              <w:ind w:left="670" w:right="0"/>
              <w:jc w:val="left"/>
              <w:rPr>
                <w:rFonts w:ascii="宋体" w:hAnsi="宋体" w:cs="宋体" w:eastAsia="宋体" w:hint="default"/>
                <w:sz w:val="21"/>
                <w:szCs w:val="21"/>
              </w:rPr>
            </w:pPr>
            <w:r>
              <w:rPr>
                <w:rFonts w:ascii="宋体"/>
                <w:sz w:val="21"/>
              </w:rPr>
              <w:t>0.29</w:t>
            </w:r>
          </w:p>
        </w:tc>
      </w:tr>
      <w:tr>
        <w:trPr>
          <w:trHeight w:val="636" w:hRule="exact"/>
        </w:trPr>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6" w:right="0"/>
              <w:jc w:val="left"/>
              <w:rPr>
                <w:rFonts w:ascii="宋体" w:hAnsi="宋体" w:cs="宋体" w:eastAsia="宋体" w:hint="default"/>
                <w:sz w:val="21"/>
                <w:szCs w:val="21"/>
              </w:rPr>
            </w:pPr>
            <w:r>
              <w:rPr>
                <w:rFonts w:ascii="宋体" w:hAnsi="宋体" w:cs="宋体" w:eastAsia="宋体" w:hint="default"/>
                <w:sz w:val="21"/>
                <w:szCs w:val="21"/>
              </w:rPr>
              <w:t>在产品</w:t>
            </w:r>
            <w:r>
              <w:rPr>
                <w:rFonts w:ascii="宋体" w:hAnsi="宋体" w:cs="宋体" w:eastAsia="宋体" w:hint="default"/>
                <w:sz w:val="21"/>
                <w:szCs w:val="21"/>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6"/>
              <w:jc w:val="right"/>
              <w:rPr>
                <w:rFonts w:ascii="宋体" w:hAnsi="宋体" w:cs="宋体" w:eastAsia="宋体" w:hint="default"/>
                <w:sz w:val="21"/>
                <w:szCs w:val="21"/>
              </w:rPr>
            </w:pPr>
            <w:r>
              <w:rPr>
                <w:rFonts w:ascii="宋体"/>
                <w:spacing w:val="-1"/>
                <w:sz w:val="21"/>
              </w:rPr>
              <w:t>37,540,467.0</w:t>
            </w:r>
          </w:p>
          <w:p>
            <w:pPr>
              <w:pStyle w:val="TableParagraph"/>
              <w:spacing w:line="240" w:lineRule="auto" w:before="37"/>
              <w:ind w:right="29"/>
              <w:jc w:val="right"/>
              <w:rPr>
                <w:rFonts w:ascii="宋体" w:hAnsi="宋体" w:cs="宋体" w:eastAsia="宋体" w:hint="default"/>
                <w:sz w:val="21"/>
                <w:szCs w:val="21"/>
              </w:rPr>
            </w:pPr>
            <w:r>
              <w:rPr>
                <w:rFonts w:ascii="宋体"/>
                <w:w w:val="100"/>
                <w:sz w:val="21"/>
              </w:rPr>
              <w:t>8</w:t>
            </w:r>
          </w:p>
        </w:tc>
        <w:tc>
          <w:tcPr>
            <w:tcW w:w="1165"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9"/>
              <w:jc w:val="right"/>
              <w:rPr>
                <w:rFonts w:ascii="宋体" w:hAnsi="宋体" w:cs="宋体" w:eastAsia="宋体" w:hint="default"/>
                <w:sz w:val="21"/>
                <w:szCs w:val="21"/>
              </w:rPr>
            </w:pPr>
            <w:r>
              <w:rPr>
                <w:rFonts w:ascii="宋体"/>
                <w:spacing w:val="-1"/>
                <w:sz w:val="21"/>
              </w:rPr>
              <w:t>37,540,467.08</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9"/>
              <w:jc w:val="right"/>
              <w:rPr>
                <w:rFonts w:ascii="宋体" w:hAnsi="宋体" w:cs="宋体" w:eastAsia="宋体" w:hint="default"/>
                <w:sz w:val="21"/>
                <w:szCs w:val="21"/>
              </w:rPr>
            </w:pPr>
            <w:r>
              <w:rPr>
                <w:rFonts w:ascii="宋体"/>
                <w:spacing w:val="-1"/>
                <w:sz w:val="21"/>
              </w:rPr>
              <w:t>17,103,386.</w:t>
            </w:r>
          </w:p>
          <w:p>
            <w:pPr>
              <w:pStyle w:val="TableParagraph"/>
              <w:spacing w:line="240" w:lineRule="auto" w:before="37"/>
              <w:ind w:right="31"/>
              <w:jc w:val="right"/>
              <w:rPr>
                <w:rFonts w:ascii="宋体" w:hAnsi="宋体" w:cs="宋体" w:eastAsia="宋体" w:hint="default"/>
                <w:sz w:val="21"/>
                <w:szCs w:val="21"/>
              </w:rPr>
            </w:pPr>
            <w:r>
              <w:rPr>
                <w:rFonts w:ascii="宋体"/>
                <w:sz w:val="21"/>
              </w:rPr>
              <w:t>11</w:t>
            </w:r>
          </w:p>
        </w:tc>
        <w:tc>
          <w:tcPr>
            <w:tcW w:w="94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9"/>
              <w:jc w:val="right"/>
              <w:rPr>
                <w:rFonts w:ascii="宋体" w:hAnsi="宋体" w:cs="宋体" w:eastAsia="宋体" w:hint="default"/>
                <w:sz w:val="21"/>
                <w:szCs w:val="21"/>
              </w:rPr>
            </w:pPr>
            <w:r>
              <w:rPr>
                <w:rFonts w:ascii="宋体"/>
                <w:spacing w:val="-1"/>
                <w:sz w:val="21"/>
              </w:rPr>
              <w:t>17,103,386</w:t>
            </w:r>
          </w:p>
          <w:p>
            <w:pPr>
              <w:pStyle w:val="TableParagraph"/>
              <w:spacing w:line="240" w:lineRule="auto" w:before="37"/>
              <w:ind w:right="29"/>
              <w:jc w:val="right"/>
              <w:rPr>
                <w:rFonts w:ascii="宋体" w:hAnsi="宋体" w:cs="宋体" w:eastAsia="宋体" w:hint="default"/>
                <w:sz w:val="21"/>
                <w:szCs w:val="21"/>
              </w:rPr>
            </w:pPr>
            <w:r>
              <w:rPr>
                <w:rFonts w:ascii="宋体"/>
                <w:sz w:val="21"/>
              </w:rPr>
              <w:t>.11</w:t>
            </w:r>
          </w:p>
        </w:tc>
      </w:tr>
      <w:tr>
        <w:trPr>
          <w:trHeight w:val="634" w:hRule="exact"/>
        </w:trPr>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6" w:right="0"/>
              <w:jc w:val="left"/>
              <w:rPr>
                <w:rFonts w:ascii="宋体" w:hAnsi="宋体" w:cs="宋体" w:eastAsia="宋体" w:hint="default"/>
                <w:sz w:val="21"/>
                <w:szCs w:val="21"/>
              </w:rPr>
            </w:pPr>
            <w:r>
              <w:rPr>
                <w:rFonts w:ascii="宋体" w:hAnsi="宋体" w:cs="宋体" w:eastAsia="宋体" w:hint="default"/>
                <w:sz w:val="21"/>
                <w:szCs w:val="21"/>
              </w:rPr>
              <w:t>库存商品</w:t>
            </w:r>
            <w:r>
              <w:rPr>
                <w:rFonts w:ascii="宋体" w:hAnsi="宋体" w:cs="宋体" w:eastAsia="宋体" w:hint="default"/>
                <w:sz w:val="21"/>
                <w:szCs w:val="21"/>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6"/>
              <w:jc w:val="right"/>
              <w:rPr>
                <w:rFonts w:ascii="宋体" w:hAnsi="宋体" w:cs="宋体" w:eastAsia="宋体" w:hint="default"/>
                <w:sz w:val="21"/>
                <w:szCs w:val="21"/>
              </w:rPr>
            </w:pPr>
            <w:r>
              <w:rPr>
                <w:rFonts w:ascii="宋体"/>
                <w:spacing w:val="-1"/>
                <w:sz w:val="21"/>
              </w:rPr>
              <w:t>412,742,175.</w:t>
            </w:r>
          </w:p>
          <w:p>
            <w:pPr>
              <w:pStyle w:val="TableParagraph"/>
              <w:spacing w:line="240" w:lineRule="auto" w:before="37"/>
              <w:ind w:right="29"/>
              <w:jc w:val="right"/>
              <w:rPr>
                <w:rFonts w:ascii="宋体" w:hAnsi="宋体" w:cs="宋体" w:eastAsia="宋体" w:hint="default"/>
                <w:sz w:val="21"/>
                <w:szCs w:val="21"/>
              </w:rPr>
            </w:pPr>
            <w:r>
              <w:rPr>
                <w:rFonts w:ascii="宋体"/>
                <w:sz w:val="21"/>
              </w:rPr>
              <w:t>65</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7"/>
              <w:jc w:val="right"/>
              <w:rPr>
                <w:rFonts w:ascii="宋体" w:hAnsi="宋体" w:cs="宋体" w:eastAsia="宋体" w:hint="default"/>
                <w:sz w:val="21"/>
                <w:szCs w:val="21"/>
              </w:rPr>
            </w:pPr>
            <w:r>
              <w:rPr>
                <w:rFonts w:ascii="宋体"/>
                <w:spacing w:val="-1"/>
                <w:sz w:val="21"/>
              </w:rPr>
              <w:t>24,896,154</w:t>
            </w:r>
          </w:p>
          <w:p>
            <w:pPr>
              <w:pStyle w:val="TableParagraph"/>
              <w:spacing w:line="240" w:lineRule="auto" w:before="37"/>
              <w:ind w:right="26"/>
              <w:jc w:val="right"/>
              <w:rPr>
                <w:rFonts w:ascii="宋体" w:hAnsi="宋体" w:cs="宋体" w:eastAsia="宋体" w:hint="default"/>
                <w:sz w:val="21"/>
                <w:szCs w:val="21"/>
              </w:rPr>
            </w:pPr>
            <w:r>
              <w:rPr>
                <w:rFonts w:ascii="宋体"/>
                <w:sz w:val="21"/>
              </w:rPr>
              <w:t>.26</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9"/>
              <w:jc w:val="right"/>
              <w:rPr>
                <w:rFonts w:ascii="宋体" w:hAnsi="宋体" w:cs="宋体" w:eastAsia="宋体" w:hint="default"/>
                <w:sz w:val="21"/>
                <w:szCs w:val="21"/>
              </w:rPr>
            </w:pPr>
            <w:r>
              <w:rPr>
                <w:rFonts w:ascii="宋体"/>
                <w:spacing w:val="-1"/>
                <w:sz w:val="21"/>
              </w:rPr>
              <w:t>387,846,021.39</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9"/>
              <w:jc w:val="right"/>
              <w:rPr>
                <w:rFonts w:ascii="宋体" w:hAnsi="宋体" w:cs="宋体" w:eastAsia="宋体" w:hint="default"/>
                <w:sz w:val="21"/>
                <w:szCs w:val="21"/>
              </w:rPr>
            </w:pPr>
            <w:r>
              <w:rPr>
                <w:rFonts w:ascii="宋体"/>
                <w:spacing w:val="-1"/>
                <w:sz w:val="21"/>
              </w:rPr>
              <w:t>259,726,988</w:t>
            </w:r>
          </w:p>
          <w:p>
            <w:pPr>
              <w:pStyle w:val="TableParagraph"/>
              <w:spacing w:line="240" w:lineRule="auto" w:before="37"/>
              <w:ind w:right="29"/>
              <w:jc w:val="right"/>
              <w:rPr>
                <w:rFonts w:ascii="宋体" w:hAnsi="宋体" w:cs="宋体" w:eastAsia="宋体" w:hint="default"/>
                <w:sz w:val="21"/>
                <w:szCs w:val="21"/>
              </w:rPr>
            </w:pPr>
            <w:r>
              <w:rPr>
                <w:rFonts w:ascii="宋体"/>
                <w:sz w:val="21"/>
              </w:rPr>
              <w:t>.45</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62" w:right="0"/>
              <w:jc w:val="left"/>
              <w:rPr>
                <w:rFonts w:ascii="宋体" w:hAnsi="宋体" w:cs="宋体" w:eastAsia="宋体" w:hint="default"/>
                <w:sz w:val="21"/>
                <w:szCs w:val="21"/>
              </w:rPr>
            </w:pPr>
            <w:r>
              <w:rPr>
                <w:rFonts w:ascii="宋体"/>
                <w:sz w:val="21"/>
              </w:rPr>
              <w:t>4,022,63</w:t>
            </w:r>
          </w:p>
          <w:p>
            <w:pPr>
              <w:pStyle w:val="TableParagraph"/>
              <w:spacing w:line="240" w:lineRule="auto" w:before="37"/>
              <w:ind w:left="482" w:right="0"/>
              <w:jc w:val="left"/>
              <w:rPr>
                <w:rFonts w:ascii="宋体" w:hAnsi="宋体" w:cs="宋体" w:eastAsia="宋体" w:hint="default"/>
                <w:sz w:val="21"/>
                <w:szCs w:val="21"/>
              </w:rPr>
            </w:pPr>
            <w:r>
              <w:rPr>
                <w:rFonts w:ascii="宋体"/>
                <w:sz w:val="21"/>
              </w:rPr>
              <w:t>0.71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38" w:right="0"/>
              <w:jc w:val="left"/>
              <w:rPr>
                <w:rFonts w:ascii="宋体" w:hAnsi="宋体" w:cs="宋体" w:eastAsia="宋体" w:hint="default"/>
                <w:sz w:val="21"/>
                <w:szCs w:val="21"/>
              </w:rPr>
            </w:pPr>
            <w:r>
              <w:rPr>
                <w:rFonts w:ascii="宋体"/>
                <w:sz w:val="21"/>
              </w:rPr>
              <w:t>255,704,35</w:t>
            </w:r>
          </w:p>
          <w:p>
            <w:pPr>
              <w:pStyle w:val="TableParagraph"/>
              <w:spacing w:line="240" w:lineRule="auto" w:before="37"/>
              <w:ind w:left="670" w:right="0"/>
              <w:jc w:val="left"/>
              <w:rPr>
                <w:rFonts w:ascii="宋体" w:hAnsi="宋体" w:cs="宋体" w:eastAsia="宋体" w:hint="default"/>
                <w:sz w:val="21"/>
                <w:szCs w:val="21"/>
              </w:rPr>
            </w:pPr>
            <w:r>
              <w:rPr>
                <w:rFonts w:ascii="宋体"/>
                <w:sz w:val="21"/>
              </w:rPr>
              <w:t>7.74</w:t>
            </w:r>
          </w:p>
        </w:tc>
      </w:tr>
      <w:tr>
        <w:trPr>
          <w:trHeight w:val="322" w:hRule="exact"/>
        </w:trPr>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周转材料</w:t>
            </w:r>
            <w:r>
              <w:rPr>
                <w:rFonts w:ascii="宋体" w:hAnsi="宋体" w:cs="宋体" w:eastAsia="宋体" w:hint="default"/>
                <w:sz w:val="21"/>
                <w:szCs w:val="21"/>
              </w:rPr>
              <w:t> </w:t>
            </w:r>
          </w:p>
        </w:tc>
        <w:tc>
          <w:tcPr>
            <w:tcW w:w="1404"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55"/>
              <w:jc w:val="left"/>
              <w:rPr>
                <w:rFonts w:ascii="宋体" w:hAnsi="宋体" w:cs="宋体" w:eastAsia="宋体" w:hint="default"/>
                <w:sz w:val="21"/>
                <w:szCs w:val="21"/>
              </w:rPr>
            </w:pPr>
            <w:r>
              <w:rPr>
                <w:rFonts w:ascii="宋体" w:hAnsi="宋体" w:cs="宋体" w:eastAsia="宋体" w:hint="default"/>
                <w:sz w:val="21"/>
                <w:szCs w:val="21"/>
              </w:rPr>
              <w:t>消耗性生物</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资产</w:t>
            </w:r>
            <w:r>
              <w:rPr>
                <w:rFonts w:ascii="宋体" w:hAnsi="宋体" w:cs="宋体" w:eastAsia="宋体" w:hint="default"/>
                <w:sz w:val="21"/>
                <w:szCs w:val="21"/>
              </w:rPr>
              <w:t> </w:t>
            </w:r>
          </w:p>
        </w:tc>
        <w:tc>
          <w:tcPr>
            <w:tcW w:w="1404"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46"/>
              <w:jc w:val="both"/>
              <w:rPr>
                <w:rFonts w:ascii="宋体" w:hAnsi="宋体" w:cs="宋体" w:eastAsia="宋体" w:hint="default"/>
                <w:sz w:val="21"/>
                <w:szCs w:val="21"/>
              </w:rPr>
            </w:pPr>
            <w:r>
              <w:rPr>
                <w:rFonts w:ascii="宋体" w:hAnsi="宋体" w:cs="宋体" w:eastAsia="宋体" w:hint="default"/>
                <w:sz w:val="21"/>
                <w:szCs w:val="21"/>
              </w:rPr>
              <w:t>建造合同形</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成的已完工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未结算资产</w:t>
            </w:r>
            <w:r>
              <w:rPr>
                <w:rFonts w:ascii="宋体" w:hAnsi="宋体" w:cs="宋体" w:eastAsia="宋体" w:hint="default"/>
                <w:sz w:val="21"/>
                <w:szCs w:val="21"/>
              </w:rPr>
              <w:t> </w:t>
            </w:r>
          </w:p>
        </w:tc>
        <w:tc>
          <w:tcPr>
            <w:tcW w:w="1404"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6" w:right="0"/>
              <w:jc w:val="left"/>
              <w:rPr>
                <w:rFonts w:ascii="宋体" w:hAnsi="宋体" w:cs="宋体" w:eastAsia="宋体" w:hint="default"/>
                <w:sz w:val="21"/>
                <w:szCs w:val="21"/>
              </w:rPr>
            </w:pPr>
            <w:r>
              <w:rPr>
                <w:rFonts w:ascii="宋体" w:hAnsi="宋体" w:cs="宋体" w:eastAsia="宋体" w:hint="default"/>
                <w:sz w:val="21"/>
                <w:szCs w:val="21"/>
              </w:rPr>
              <w:t>发出商品</w:t>
            </w:r>
            <w:r>
              <w:rPr>
                <w:rFonts w:ascii="宋体" w:hAnsi="宋体" w:cs="宋体" w:eastAsia="宋体" w:hint="default"/>
                <w:sz w:val="21"/>
                <w:szCs w:val="21"/>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6"/>
              <w:jc w:val="right"/>
              <w:rPr>
                <w:rFonts w:ascii="宋体" w:hAnsi="宋体" w:cs="宋体" w:eastAsia="宋体" w:hint="default"/>
                <w:sz w:val="21"/>
                <w:szCs w:val="21"/>
              </w:rPr>
            </w:pPr>
            <w:r>
              <w:rPr>
                <w:rFonts w:ascii="宋体"/>
                <w:spacing w:val="-1"/>
                <w:sz w:val="21"/>
              </w:rPr>
              <w:t>1,270,086,72</w:t>
            </w:r>
          </w:p>
          <w:p>
            <w:pPr>
              <w:pStyle w:val="TableParagraph"/>
              <w:spacing w:line="240" w:lineRule="auto" w:before="37"/>
              <w:ind w:right="26"/>
              <w:jc w:val="right"/>
              <w:rPr>
                <w:rFonts w:ascii="宋体" w:hAnsi="宋体" w:cs="宋体" w:eastAsia="宋体" w:hint="default"/>
                <w:sz w:val="21"/>
                <w:szCs w:val="21"/>
              </w:rPr>
            </w:pPr>
            <w:r>
              <w:rPr>
                <w:rFonts w:ascii="宋体"/>
                <w:sz w:val="21"/>
              </w:rPr>
              <w:t>8.07</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7"/>
              <w:jc w:val="right"/>
              <w:rPr>
                <w:rFonts w:ascii="宋体" w:hAnsi="宋体" w:cs="宋体" w:eastAsia="宋体" w:hint="default"/>
                <w:sz w:val="21"/>
                <w:szCs w:val="21"/>
              </w:rPr>
            </w:pPr>
            <w:r>
              <w:rPr>
                <w:rFonts w:ascii="宋体"/>
                <w:spacing w:val="-1"/>
                <w:sz w:val="21"/>
              </w:rPr>
              <w:t>22,794,578</w:t>
            </w:r>
          </w:p>
          <w:p>
            <w:pPr>
              <w:pStyle w:val="TableParagraph"/>
              <w:spacing w:line="240" w:lineRule="auto" w:before="37"/>
              <w:ind w:right="26"/>
              <w:jc w:val="right"/>
              <w:rPr>
                <w:rFonts w:ascii="宋体" w:hAnsi="宋体" w:cs="宋体" w:eastAsia="宋体" w:hint="default"/>
                <w:sz w:val="21"/>
                <w:szCs w:val="21"/>
              </w:rPr>
            </w:pPr>
            <w:r>
              <w:rPr>
                <w:rFonts w:ascii="宋体"/>
                <w:sz w:val="21"/>
              </w:rPr>
              <w:t>.70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9"/>
              <w:jc w:val="right"/>
              <w:rPr>
                <w:rFonts w:ascii="宋体" w:hAnsi="宋体" w:cs="宋体" w:eastAsia="宋体" w:hint="default"/>
                <w:sz w:val="21"/>
                <w:szCs w:val="21"/>
              </w:rPr>
            </w:pPr>
            <w:r>
              <w:rPr>
                <w:rFonts w:ascii="宋体"/>
                <w:spacing w:val="-1"/>
                <w:sz w:val="21"/>
              </w:rPr>
              <w:t>1,247,292,149.</w:t>
            </w:r>
          </w:p>
          <w:p>
            <w:pPr>
              <w:pStyle w:val="TableParagraph"/>
              <w:spacing w:line="240" w:lineRule="auto" w:before="37"/>
              <w:ind w:right="33"/>
              <w:jc w:val="right"/>
              <w:rPr>
                <w:rFonts w:ascii="宋体" w:hAnsi="宋体" w:cs="宋体" w:eastAsia="宋体" w:hint="default"/>
                <w:sz w:val="21"/>
                <w:szCs w:val="21"/>
              </w:rPr>
            </w:pPr>
            <w:r>
              <w:rPr>
                <w:rFonts w:ascii="宋体"/>
                <w:sz w:val="21"/>
              </w:rPr>
              <w:t>37</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 w:right="0"/>
              <w:jc w:val="left"/>
              <w:rPr>
                <w:rFonts w:ascii="宋体" w:hAnsi="宋体" w:cs="宋体" w:eastAsia="宋体" w:hint="default"/>
                <w:sz w:val="21"/>
                <w:szCs w:val="21"/>
              </w:rPr>
            </w:pPr>
            <w:r>
              <w:rPr>
                <w:rFonts w:ascii="宋体"/>
                <w:sz w:val="21"/>
              </w:rPr>
              <w:t>1,273,278,7</w:t>
            </w:r>
          </w:p>
          <w:p>
            <w:pPr>
              <w:pStyle w:val="TableParagraph"/>
              <w:spacing w:line="240" w:lineRule="auto" w:before="37"/>
              <w:ind w:left="681" w:right="0"/>
              <w:jc w:val="left"/>
              <w:rPr>
                <w:rFonts w:ascii="宋体" w:hAnsi="宋体" w:cs="宋体" w:eastAsia="宋体" w:hint="default"/>
                <w:sz w:val="21"/>
                <w:szCs w:val="21"/>
              </w:rPr>
            </w:pPr>
            <w:r>
              <w:rPr>
                <w:rFonts w:ascii="宋体"/>
                <w:sz w:val="21"/>
              </w:rPr>
              <w:t>05.43</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2" w:right="0"/>
              <w:jc w:val="left"/>
              <w:rPr>
                <w:rFonts w:ascii="宋体" w:hAnsi="宋体" w:cs="宋体" w:eastAsia="宋体" w:hint="default"/>
                <w:sz w:val="21"/>
                <w:szCs w:val="21"/>
              </w:rPr>
            </w:pPr>
            <w:r>
              <w:rPr>
                <w:rFonts w:ascii="宋体"/>
                <w:sz w:val="21"/>
              </w:rPr>
              <w:t>8,675,58</w:t>
            </w:r>
          </w:p>
          <w:p>
            <w:pPr>
              <w:pStyle w:val="TableParagraph"/>
              <w:spacing w:line="240" w:lineRule="auto" w:before="37"/>
              <w:ind w:left="482" w:right="0"/>
              <w:jc w:val="left"/>
              <w:rPr>
                <w:rFonts w:ascii="宋体" w:hAnsi="宋体" w:cs="宋体" w:eastAsia="宋体" w:hint="default"/>
                <w:sz w:val="21"/>
                <w:szCs w:val="21"/>
              </w:rPr>
            </w:pPr>
            <w:r>
              <w:rPr>
                <w:rFonts w:ascii="宋体"/>
                <w:sz w:val="21"/>
              </w:rPr>
              <w:t>4.91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8" w:right="0"/>
              <w:jc w:val="left"/>
              <w:rPr>
                <w:rFonts w:ascii="宋体" w:hAnsi="宋体" w:cs="宋体" w:eastAsia="宋体" w:hint="default"/>
                <w:sz w:val="21"/>
                <w:szCs w:val="21"/>
              </w:rPr>
            </w:pPr>
            <w:r>
              <w:rPr>
                <w:rFonts w:ascii="宋体"/>
                <w:sz w:val="21"/>
              </w:rPr>
              <w:t>1,264,603,</w:t>
            </w:r>
          </w:p>
          <w:p>
            <w:pPr>
              <w:pStyle w:val="TableParagraph"/>
              <w:spacing w:line="240" w:lineRule="auto" w:before="37"/>
              <w:ind w:left="458" w:right="0"/>
              <w:jc w:val="left"/>
              <w:rPr>
                <w:rFonts w:ascii="宋体" w:hAnsi="宋体" w:cs="宋体" w:eastAsia="宋体" w:hint="default"/>
                <w:sz w:val="21"/>
                <w:szCs w:val="21"/>
              </w:rPr>
            </w:pPr>
            <w:r>
              <w:rPr>
                <w:rFonts w:ascii="宋体"/>
                <w:sz w:val="21"/>
              </w:rPr>
              <w:t>120.52</w:t>
            </w:r>
          </w:p>
        </w:tc>
      </w:tr>
      <w:tr>
        <w:trPr>
          <w:trHeight w:val="636" w:hRule="exact"/>
        </w:trPr>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55"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6"/>
              <w:jc w:val="right"/>
              <w:rPr>
                <w:rFonts w:ascii="宋体" w:hAnsi="宋体" w:cs="宋体" w:eastAsia="宋体" w:hint="default"/>
                <w:sz w:val="21"/>
                <w:szCs w:val="21"/>
              </w:rPr>
            </w:pPr>
            <w:r>
              <w:rPr>
                <w:rFonts w:ascii="宋体"/>
                <w:spacing w:val="-1"/>
                <w:sz w:val="21"/>
              </w:rPr>
              <w:t>3,449,897,52</w:t>
            </w:r>
          </w:p>
          <w:p>
            <w:pPr>
              <w:pStyle w:val="TableParagraph"/>
              <w:spacing w:line="240" w:lineRule="auto" w:before="37"/>
              <w:ind w:right="26"/>
              <w:jc w:val="right"/>
              <w:rPr>
                <w:rFonts w:ascii="宋体" w:hAnsi="宋体" w:cs="宋体" w:eastAsia="宋体" w:hint="default"/>
                <w:sz w:val="21"/>
                <w:szCs w:val="21"/>
              </w:rPr>
            </w:pPr>
            <w:r>
              <w:rPr>
                <w:rFonts w:ascii="宋体"/>
                <w:sz w:val="21"/>
              </w:rPr>
              <w:t>2.69</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7"/>
              <w:jc w:val="right"/>
              <w:rPr>
                <w:rFonts w:ascii="宋体" w:hAnsi="宋体" w:cs="宋体" w:eastAsia="宋体" w:hint="default"/>
                <w:sz w:val="21"/>
                <w:szCs w:val="21"/>
              </w:rPr>
            </w:pPr>
            <w:r>
              <w:rPr>
                <w:rFonts w:ascii="宋体"/>
                <w:spacing w:val="-1"/>
                <w:sz w:val="21"/>
              </w:rPr>
              <w:t>73,442,860</w:t>
            </w:r>
          </w:p>
          <w:p>
            <w:pPr>
              <w:pStyle w:val="TableParagraph"/>
              <w:spacing w:line="240" w:lineRule="auto" w:before="37"/>
              <w:ind w:right="26"/>
              <w:jc w:val="right"/>
              <w:rPr>
                <w:rFonts w:ascii="宋体" w:hAnsi="宋体" w:cs="宋体" w:eastAsia="宋体" w:hint="default"/>
                <w:sz w:val="21"/>
                <w:szCs w:val="21"/>
              </w:rPr>
            </w:pPr>
            <w:r>
              <w:rPr>
                <w:rFonts w:ascii="宋体"/>
                <w:sz w:val="21"/>
              </w:rPr>
              <w:t>.15</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9"/>
              <w:jc w:val="right"/>
              <w:rPr>
                <w:rFonts w:ascii="宋体" w:hAnsi="宋体" w:cs="宋体" w:eastAsia="宋体" w:hint="default"/>
                <w:sz w:val="21"/>
                <w:szCs w:val="21"/>
              </w:rPr>
            </w:pPr>
            <w:r>
              <w:rPr>
                <w:rFonts w:ascii="宋体"/>
                <w:spacing w:val="-1"/>
                <w:sz w:val="21"/>
              </w:rPr>
              <w:t>3,376,454,662.</w:t>
            </w:r>
          </w:p>
          <w:p>
            <w:pPr>
              <w:pStyle w:val="TableParagraph"/>
              <w:spacing w:line="240" w:lineRule="auto" w:before="37"/>
              <w:ind w:right="33"/>
              <w:jc w:val="right"/>
              <w:rPr>
                <w:rFonts w:ascii="宋体" w:hAnsi="宋体" w:cs="宋体" w:eastAsia="宋体" w:hint="default"/>
                <w:sz w:val="21"/>
                <w:szCs w:val="21"/>
              </w:rPr>
            </w:pPr>
            <w:r>
              <w:rPr>
                <w:rFonts w:ascii="宋体"/>
                <w:sz w:val="21"/>
              </w:rPr>
              <w:t>54</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2" w:right="0"/>
              <w:jc w:val="left"/>
              <w:rPr>
                <w:rFonts w:ascii="宋体" w:hAnsi="宋体" w:cs="宋体" w:eastAsia="宋体" w:hint="default"/>
                <w:sz w:val="21"/>
                <w:szCs w:val="21"/>
              </w:rPr>
            </w:pPr>
            <w:r>
              <w:rPr>
                <w:rFonts w:ascii="宋体"/>
                <w:sz w:val="21"/>
              </w:rPr>
              <w:t>2,351,171,7</w:t>
            </w:r>
          </w:p>
          <w:p>
            <w:pPr>
              <w:pStyle w:val="TableParagraph"/>
              <w:spacing w:line="240" w:lineRule="auto" w:before="37"/>
              <w:ind w:left="681" w:right="0"/>
              <w:jc w:val="left"/>
              <w:rPr>
                <w:rFonts w:ascii="宋体" w:hAnsi="宋体" w:cs="宋体" w:eastAsia="宋体" w:hint="default"/>
                <w:sz w:val="21"/>
                <w:szCs w:val="21"/>
              </w:rPr>
            </w:pPr>
            <w:r>
              <w:rPr>
                <w:rFonts w:ascii="宋体"/>
                <w:sz w:val="21"/>
              </w:rPr>
              <w:t>53.21</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62" w:right="0"/>
              <w:jc w:val="left"/>
              <w:rPr>
                <w:rFonts w:ascii="宋体" w:hAnsi="宋体" w:cs="宋体" w:eastAsia="宋体" w:hint="default"/>
                <w:sz w:val="21"/>
                <w:szCs w:val="21"/>
              </w:rPr>
            </w:pPr>
            <w:r>
              <w:rPr>
                <w:rFonts w:ascii="宋体"/>
                <w:sz w:val="21"/>
              </w:rPr>
              <w:t>22,160,3</w:t>
            </w:r>
          </w:p>
          <w:p>
            <w:pPr>
              <w:pStyle w:val="TableParagraph"/>
              <w:spacing w:line="240" w:lineRule="auto" w:before="37"/>
              <w:ind w:left="376" w:right="0"/>
              <w:jc w:val="left"/>
              <w:rPr>
                <w:rFonts w:ascii="宋体" w:hAnsi="宋体" w:cs="宋体" w:eastAsia="宋体" w:hint="default"/>
                <w:sz w:val="21"/>
                <w:szCs w:val="21"/>
              </w:rPr>
            </w:pPr>
            <w:r>
              <w:rPr>
                <w:rFonts w:ascii="宋体"/>
                <w:sz w:val="21"/>
              </w:rPr>
              <w:t>88.55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8" w:right="0"/>
              <w:jc w:val="left"/>
              <w:rPr>
                <w:rFonts w:ascii="宋体" w:hAnsi="宋体" w:cs="宋体" w:eastAsia="宋体" w:hint="default"/>
                <w:sz w:val="21"/>
                <w:szCs w:val="21"/>
              </w:rPr>
            </w:pPr>
            <w:r>
              <w:rPr>
                <w:rFonts w:ascii="宋体"/>
                <w:sz w:val="21"/>
              </w:rPr>
              <w:t>2,329,011,</w:t>
            </w:r>
          </w:p>
          <w:p>
            <w:pPr>
              <w:pStyle w:val="TableParagraph"/>
              <w:spacing w:line="240" w:lineRule="auto" w:before="37"/>
              <w:ind w:left="458" w:right="0"/>
              <w:jc w:val="left"/>
              <w:rPr>
                <w:rFonts w:ascii="宋体" w:hAnsi="宋体" w:cs="宋体" w:eastAsia="宋体" w:hint="default"/>
                <w:sz w:val="21"/>
                <w:szCs w:val="21"/>
              </w:rPr>
            </w:pPr>
            <w:r>
              <w:rPr>
                <w:rFonts w:ascii="宋体"/>
                <w:sz w:val="21"/>
              </w:rPr>
              <w:t>364.66</w:t>
            </w:r>
          </w:p>
        </w:tc>
      </w:tr>
    </w:tbl>
    <w:p>
      <w:pPr>
        <w:spacing w:after="0" w:line="240" w:lineRule="auto"/>
        <w:jc w:val="left"/>
        <w:rPr>
          <w:rFonts w:ascii="宋体" w:hAnsi="宋体" w:cs="宋体" w:eastAsia="宋体" w:hint="default"/>
          <w:sz w:val="21"/>
          <w:szCs w:val="21"/>
        </w:rPr>
        <w:sectPr>
          <w:type w:val="continuous"/>
          <w:pgSz w:w="11910" w:h="16840"/>
          <w:pgMar w:top="1120" w:bottom="1380" w:left="1060" w:right="1460"/>
        </w:sectPr>
      </w:pPr>
    </w:p>
    <w:p>
      <w:pPr>
        <w:pStyle w:val="BodyText"/>
        <w:spacing w:line="262" w:lineRule="exact"/>
        <w:ind w:left="216" w:right="0"/>
        <w:jc w:val="left"/>
        <w:rPr>
          <w:rFonts w:ascii="宋体" w:hAnsi="宋体" w:cs="宋体" w:eastAsia="宋体" w:hint="default"/>
        </w:rPr>
      </w:pPr>
      <w:r>
        <w:rPr>
          <w:rFonts w:ascii="宋体"/>
          <w:w w:val="100"/>
        </w:rPr>
        <w:t> </w:t>
      </w:r>
    </w:p>
    <w:p>
      <w:pPr>
        <w:pStyle w:val="BodyText"/>
        <w:spacing w:line="240" w:lineRule="auto" w:before="15"/>
        <w:ind w:left="216" w:right="0"/>
        <w:jc w:val="left"/>
        <w:rPr>
          <w:rFonts w:ascii="宋体" w:hAnsi="宋体" w:cs="宋体" w:eastAsia="宋体" w:hint="default"/>
        </w:rPr>
      </w:pPr>
      <w:r>
        <w:rPr>
          <w:rFonts w:ascii="宋体"/>
          <w:color w:val="FF6600"/>
          <w:w w:val="100"/>
        </w:rPr>
        <w:t> </w:t>
      </w:r>
      <w:r>
        <w:rPr>
          <w:rFonts w:ascii="宋体"/>
          <w:w w:val="100"/>
        </w:rPr>
      </w:r>
    </w:p>
    <w:p>
      <w:pPr>
        <w:spacing w:before="82"/>
        <w:ind w:left="216" w:right="0" w:firstLine="0"/>
        <w:jc w:val="left"/>
        <w:rPr>
          <w:rFonts w:ascii="宋体" w:hAnsi="宋体" w:cs="宋体" w:eastAsia="宋体" w:hint="default"/>
          <w:sz w:val="20"/>
          <w:szCs w:val="20"/>
        </w:rPr>
      </w:pPr>
      <w:r>
        <w:rPr>
          <w:rFonts w:ascii="宋体" w:hAnsi="宋体" w:cs="宋体" w:eastAsia="宋体" w:hint="default"/>
          <w:b/>
          <w:bCs/>
          <w:sz w:val="20"/>
          <w:szCs w:val="20"/>
        </w:rPr>
        <w:t>(2).</w:t>
      </w:r>
      <w:r>
        <w:rPr>
          <w:rFonts w:ascii="宋体" w:hAnsi="宋体" w:cs="宋体" w:eastAsia="宋体" w:hint="default"/>
          <w:b/>
          <w:bCs/>
          <w:spacing w:val="-80"/>
          <w:sz w:val="20"/>
          <w:szCs w:val="20"/>
        </w:rPr>
        <w:t> </w:t>
      </w:r>
      <w:r>
        <w:rPr>
          <w:rFonts w:ascii="宋体" w:hAnsi="宋体" w:cs="宋体" w:eastAsia="宋体" w:hint="default"/>
          <w:b/>
          <w:bCs/>
          <w:sz w:val="20"/>
          <w:szCs w:val="20"/>
        </w:rPr>
        <w:t>存货跌价准备</w:t>
      </w:r>
      <w:r>
        <w:rPr>
          <w:rFonts w:ascii="宋体" w:hAnsi="宋体" w:cs="宋体" w:eastAsia="宋体" w:hint="default"/>
          <w:w w:val="99"/>
          <w:sz w:val="20"/>
          <w:szCs w:val="20"/>
        </w:rPr>
        <w:t> </w:t>
      </w:r>
      <w:r>
        <w:rPr>
          <w:rFonts w:ascii="宋体" w:hAnsi="宋体" w:cs="宋体" w:eastAsia="宋体" w:hint="default"/>
          <w:sz w:val="20"/>
          <w:szCs w:val="20"/>
        </w:rPr>
      </w:r>
    </w:p>
    <w:p>
      <w:pPr>
        <w:pStyle w:val="BodyText"/>
        <w:spacing w:line="240" w:lineRule="auto" w:before="10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460"/>
          <w:cols w:num="2" w:equalWidth="0">
            <w:col w:w="2003" w:space="4519"/>
            <w:col w:w="2868"/>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1916"/>
        <w:gridCol w:w="1174"/>
        <w:gridCol w:w="1190"/>
        <w:gridCol w:w="1193"/>
        <w:gridCol w:w="1301"/>
        <w:gridCol w:w="1193"/>
        <w:gridCol w:w="1183"/>
      </w:tblGrid>
      <w:tr>
        <w:trPr>
          <w:trHeight w:val="322" w:hRule="exact"/>
        </w:trPr>
        <w:tc>
          <w:tcPr>
            <w:tcW w:w="1916" w:type="dxa"/>
            <w:vMerge w:val="restart"/>
            <w:tcBorders>
              <w:top w:val="single" w:sz="4" w:space="0" w:color="000000"/>
              <w:left w:val="single" w:sz="4" w:space="0" w:color="000000"/>
              <w:right w:val="single" w:sz="4" w:space="0" w:color="000000"/>
            </w:tcBorders>
          </w:tcPr>
          <w:p>
            <w:pPr>
              <w:pStyle w:val="TableParagraph"/>
              <w:spacing w:line="240" w:lineRule="auto" w:before="150"/>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174" w:type="dxa"/>
            <w:vMerge w:val="restart"/>
            <w:tcBorders>
              <w:top w:val="single" w:sz="4" w:space="0" w:color="000000"/>
              <w:left w:val="single" w:sz="4" w:space="0" w:color="000000"/>
              <w:right w:val="single" w:sz="4" w:space="0" w:color="000000"/>
            </w:tcBorders>
          </w:tcPr>
          <w:p>
            <w:pPr>
              <w:pStyle w:val="TableParagraph"/>
              <w:spacing w:line="240" w:lineRule="auto" w:before="150"/>
              <w:ind w:left="16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23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56" w:right="0"/>
              <w:jc w:val="left"/>
              <w:rPr>
                <w:rFonts w:ascii="宋体" w:hAnsi="宋体" w:cs="宋体" w:eastAsia="宋体" w:hint="default"/>
                <w:sz w:val="21"/>
                <w:szCs w:val="21"/>
              </w:rPr>
            </w:pP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24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09" w:right="0"/>
              <w:jc w:val="left"/>
              <w:rPr>
                <w:rFonts w:ascii="宋体" w:hAnsi="宋体" w:cs="宋体" w:eastAsia="宋体" w:hint="default"/>
                <w:sz w:val="21"/>
                <w:szCs w:val="21"/>
              </w:rPr>
            </w:pP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183" w:type="dxa"/>
            <w:vMerge w:val="restart"/>
            <w:tcBorders>
              <w:top w:val="single" w:sz="4" w:space="0" w:color="000000"/>
              <w:left w:val="single" w:sz="4" w:space="0" w:color="000000"/>
              <w:right w:val="single" w:sz="4" w:space="0" w:color="000000"/>
            </w:tcBorders>
          </w:tcPr>
          <w:p>
            <w:pPr>
              <w:pStyle w:val="TableParagraph"/>
              <w:spacing w:line="240" w:lineRule="auto" w:before="150"/>
              <w:ind w:left="16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324" w:hRule="exact"/>
        </w:trPr>
        <w:tc>
          <w:tcPr>
            <w:tcW w:w="1916" w:type="dxa"/>
            <w:vMerge/>
            <w:tcBorders>
              <w:left w:val="single" w:sz="4" w:space="0" w:color="000000"/>
              <w:bottom w:val="single" w:sz="4" w:space="0" w:color="000000"/>
              <w:right w:val="single" w:sz="4" w:space="0" w:color="000000"/>
            </w:tcBorders>
          </w:tcPr>
          <w:p>
            <w:pPr/>
          </w:p>
        </w:tc>
        <w:tc>
          <w:tcPr>
            <w:tcW w:w="1174" w:type="dxa"/>
            <w:vMerge/>
            <w:tcBorders>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79" w:right="0"/>
              <w:jc w:val="left"/>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79"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4"/>
              <w:jc w:val="right"/>
              <w:rPr>
                <w:rFonts w:ascii="宋体" w:hAnsi="宋体" w:cs="宋体" w:eastAsia="宋体" w:hint="default"/>
                <w:sz w:val="21"/>
                <w:szCs w:val="21"/>
              </w:rPr>
            </w:pPr>
            <w:r>
              <w:rPr>
                <w:rFonts w:ascii="宋体" w:hAnsi="宋体" w:cs="宋体" w:eastAsia="宋体" w:hint="default"/>
                <w:spacing w:val="-2"/>
                <w:sz w:val="21"/>
                <w:szCs w:val="21"/>
              </w:rPr>
              <w:t>转回或转销</w:t>
            </w:r>
            <w:r>
              <w:rPr>
                <w:rFonts w:ascii="宋体" w:hAnsi="宋体" w:cs="宋体" w:eastAsia="宋体" w:hint="default"/>
                <w:sz w:val="21"/>
                <w:szCs w:val="21"/>
              </w:rPr>
              <w:t> </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79"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183" w:type="dxa"/>
            <w:vMerge/>
            <w:tcBorders>
              <w:left w:val="single" w:sz="4" w:space="0" w:color="000000"/>
              <w:bottom w:val="single" w:sz="4" w:space="0" w:color="000000"/>
              <w:right w:val="single" w:sz="4" w:space="0" w:color="000000"/>
            </w:tcBorders>
          </w:tcPr>
          <w:p>
            <w:pPr/>
          </w:p>
        </w:tc>
      </w:tr>
      <w:tr>
        <w:trPr>
          <w:trHeight w:val="63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原材料</w:t>
            </w:r>
            <w:r>
              <w:rPr>
                <w:rFonts w:ascii="宋体" w:hAnsi="宋体" w:cs="宋体" w:eastAsia="宋体" w:hint="default"/>
                <w:sz w:val="21"/>
                <w:szCs w:val="21"/>
              </w:rPr>
              <w:t> </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sz w:val="21"/>
              </w:rPr>
              <w:t>9,462,172</w:t>
            </w:r>
          </w:p>
          <w:p>
            <w:pPr>
              <w:pStyle w:val="TableParagraph"/>
              <w:spacing w:line="240" w:lineRule="auto" w:before="37"/>
              <w:ind w:left="739" w:right="0"/>
              <w:jc w:val="left"/>
              <w:rPr>
                <w:rFonts w:ascii="宋体" w:hAnsi="宋体" w:cs="宋体" w:eastAsia="宋体" w:hint="default"/>
                <w:sz w:val="21"/>
                <w:szCs w:val="21"/>
              </w:rPr>
            </w:pPr>
            <w:r>
              <w:rPr>
                <w:rFonts w:ascii="宋体"/>
                <w:sz w:val="21"/>
              </w:rPr>
              <w:t>.93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1" w:right="0"/>
              <w:jc w:val="left"/>
              <w:rPr>
                <w:rFonts w:ascii="宋体" w:hAnsi="宋体" w:cs="宋体" w:eastAsia="宋体" w:hint="default"/>
                <w:sz w:val="21"/>
                <w:szCs w:val="21"/>
              </w:rPr>
            </w:pPr>
            <w:r>
              <w:rPr>
                <w:rFonts w:ascii="宋体"/>
                <w:sz w:val="21"/>
              </w:rPr>
              <w:t>20,648,81</w:t>
            </w:r>
          </w:p>
          <w:p>
            <w:pPr>
              <w:pStyle w:val="TableParagraph"/>
              <w:spacing w:line="240" w:lineRule="auto" w:before="37"/>
              <w:ind w:left="657" w:right="-3"/>
              <w:jc w:val="left"/>
              <w:rPr>
                <w:rFonts w:ascii="宋体" w:hAnsi="宋体" w:cs="宋体" w:eastAsia="宋体" w:hint="default"/>
                <w:sz w:val="21"/>
                <w:szCs w:val="21"/>
              </w:rPr>
            </w:pPr>
            <w:r>
              <w:rPr>
                <w:rFonts w:ascii="宋体"/>
                <w:sz w:val="21"/>
              </w:rPr>
              <w:t>7.45 </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4" w:right="0"/>
              <w:jc w:val="left"/>
              <w:rPr>
                <w:rFonts w:ascii="宋体" w:hAnsi="宋体" w:cs="宋体" w:eastAsia="宋体" w:hint="default"/>
                <w:sz w:val="21"/>
                <w:szCs w:val="21"/>
              </w:rPr>
            </w:pPr>
            <w:r>
              <w:rPr>
                <w:rFonts w:ascii="宋体"/>
                <w:sz w:val="21"/>
              </w:rPr>
              <w:t>4,358,863.</w:t>
            </w:r>
          </w:p>
          <w:p>
            <w:pPr>
              <w:pStyle w:val="TableParagraph"/>
              <w:spacing w:line="240" w:lineRule="auto" w:before="37"/>
              <w:ind w:right="-1"/>
              <w:jc w:val="right"/>
              <w:rPr>
                <w:rFonts w:ascii="宋体" w:hAnsi="宋体" w:cs="宋体" w:eastAsia="宋体" w:hint="default"/>
                <w:sz w:val="21"/>
                <w:szCs w:val="21"/>
              </w:rPr>
            </w:pPr>
            <w:r>
              <w:rPr>
                <w:rFonts w:ascii="宋体"/>
                <w:sz w:val="21"/>
              </w:rPr>
              <w:t>19 </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7" w:right="0"/>
              <w:jc w:val="left"/>
              <w:rPr>
                <w:rFonts w:ascii="宋体" w:hAnsi="宋体" w:cs="宋体" w:eastAsia="宋体" w:hint="default"/>
                <w:sz w:val="21"/>
                <w:szCs w:val="21"/>
              </w:rPr>
            </w:pPr>
            <w:r>
              <w:rPr>
                <w:rFonts w:ascii="宋体"/>
                <w:sz w:val="21"/>
              </w:rPr>
              <w:t>25,752,12</w:t>
            </w:r>
          </w:p>
          <w:p>
            <w:pPr>
              <w:pStyle w:val="TableParagraph"/>
              <w:spacing w:line="240" w:lineRule="auto" w:before="37"/>
              <w:ind w:left="643" w:right="0"/>
              <w:jc w:val="left"/>
              <w:rPr>
                <w:rFonts w:ascii="宋体" w:hAnsi="宋体" w:cs="宋体" w:eastAsia="宋体" w:hint="default"/>
                <w:sz w:val="21"/>
                <w:szCs w:val="21"/>
              </w:rPr>
            </w:pPr>
            <w:r>
              <w:rPr>
                <w:rFonts w:ascii="宋体"/>
                <w:sz w:val="21"/>
              </w:rPr>
              <w:t>7.19 </w:t>
            </w:r>
          </w:p>
        </w:tc>
      </w:tr>
      <w:tr>
        <w:trPr>
          <w:trHeight w:val="322"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在产品</w:t>
            </w:r>
            <w:r>
              <w:rPr>
                <w:rFonts w:ascii="宋体" w:hAnsi="宋体" w:cs="宋体" w:eastAsia="宋体" w:hint="default"/>
                <w:sz w:val="21"/>
                <w:szCs w:val="21"/>
              </w:rPr>
              <w:t> </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r>
      <w:tr>
        <w:trPr>
          <w:trHeight w:val="63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库存商品</w:t>
            </w:r>
            <w:r>
              <w:rPr>
                <w:rFonts w:ascii="宋体" w:hAnsi="宋体" w:cs="宋体" w:eastAsia="宋体" w:hint="default"/>
                <w:sz w:val="21"/>
                <w:szCs w:val="21"/>
              </w:rPr>
              <w:t> </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8" w:right="0"/>
              <w:jc w:val="left"/>
              <w:rPr>
                <w:rFonts w:ascii="宋体" w:hAnsi="宋体" w:cs="宋体" w:eastAsia="宋体" w:hint="default"/>
                <w:sz w:val="21"/>
                <w:szCs w:val="21"/>
              </w:rPr>
            </w:pPr>
            <w:r>
              <w:rPr>
                <w:rFonts w:ascii="宋体"/>
                <w:sz w:val="21"/>
              </w:rPr>
              <w:t>4,022,630</w:t>
            </w:r>
          </w:p>
          <w:p>
            <w:pPr>
              <w:pStyle w:val="TableParagraph"/>
              <w:spacing w:line="240" w:lineRule="auto" w:before="37"/>
              <w:ind w:left="739" w:right="0"/>
              <w:jc w:val="left"/>
              <w:rPr>
                <w:rFonts w:ascii="宋体" w:hAnsi="宋体" w:cs="宋体" w:eastAsia="宋体" w:hint="default"/>
                <w:sz w:val="21"/>
                <w:szCs w:val="21"/>
              </w:rPr>
            </w:pPr>
            <w:r>
              <w:rPr>
                <w:rFonts w:ascii="宋体"/>
                <w:sz w:val="21"/>
              </w:rPr>
              <w:t>.71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31" w:right="0"/>
              <w:jc w:val="left"/>
              <w:rPr>
                <w:rFonts w:ascii="宋体" w:hAnsi="宋体" w:cs="宋体" w:eastAsia="宋体" w:hint="default"/>
                <w:sz w:val="21"/>
                <w:szCs w:val="21"/>
              </w:rPr>
            </w:pPr>
            <w:r>
              <w:rPr>
                <w:rFonts w:ascii="宋体"/>
                <w:sz w:val="21"/>
              </w:rPr>
              <w:t>24,592,64</w:t>
            </w:r>
          </w:p>
          <w:p>
            <w:pPr>
              <w:pStyle w:val="TableParagraph"/>
              <w:spacing w:line="240" w:lineRule="auto" w:before="37"/>
              <w:ind w:left="657" w:right="-3"/>
              <w:jc w:val="left"/>
              <w:rPr>
                <w:rFonts w:ascii="宋体" w:hAnsi="宋体" w:cs="宋体" w:eastAsia="宋体" w:hint="default"/>
                <w:sz w:val="21"/>
                <w:szCs w:val="21"/>
              </w:rPr>
            </w:pPr>
            <w:r>
              <w:rPr>
                <w:rFonts w:ascii="宋体"/>
                <w:sz w:val="21"/>
              </w:rPr>
              <w:t>4.01 </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spacing w:val="-1"/>
                <w:sz w:val="21"/>
              </w:rPr>
              <w:t>89,441.91</w:t>
            </w:r>
            <w:r>
              <w:rPr>
                <w:rFonts w:ascii="宋体"/>
                <w:sz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34" w:right="0"/>
              <w:jc w:val="left"/>
              <w:rPr>
                <w:rFonts w:ascii="宋体" w:hAnsi="宋体" w:cs="宋体" w:eastAsia="宋体" w:hint="default"/>
                <w:sz w:val="21"/>
                <w:szCs w:val="21"/>
              </w:rPr>
            </w:pPr>
            <w:r>
              <w:rPr>
                <w:rFonts w:ascii="宋体"/>
                <w:sz w:val="21"/>
              </w:rPr>
              <w:t>3,808,562.</w:t>
            </w:r>
          </w:p>
          <w:p>
            <w:pPr>
              <w:pStyle w:val="TableParagraph"/>
              <w:spacing w:line="240" w:lineRule="auto" w:before="37"/>
              <w:ind w:right="-1"/>
              <w:jc w:val="right"/>
              <w:rPr>
                <w:rFonts w:ascii="宋体" w:hAnsi="宋体" w:cs="宋体" w:eastAsia="宋体" w:hint="default"/>
                <w:sz w:val="21"/>
                <w:szCs w:val="21"/>
              </w:rPr>
            </w:pPr>
            <w:r>
              <w:rPr>
                <w:rFonts w:ascii="宋体"/>
                <w:sz w:val="21"/>
              </w:rPr>
              <w:t>37 </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right"/>
              <w:rPr>
                <w:rFonts w:ascii="宋体" w:hAnsi="宋体" w:cs="宋体" w:eastAsia="宋体" w:hint="default"/>
                <w:sz w:val="21"/>
                <w:szCs w:val="21"/>
              </w:rPr>
            </w:pPr>
            <w:r>
              <w:rPr>
                <w:rFonts w:ascii="宋体"/>
                <w:w w:val="100"/>
                <w:sz w:val="21"/>
              </w:rPr>
              <w:t> </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17" w:right="0"/>
              <w:jc w:val="left"/>
              <w:rPr>
                <w:rFonts w:ascii="宋体" w:hAnsi="宋体" w:cs="宋体" w:eastAsia="宋体" w:hint="default"/>
                <w:sz w:val="21"/>
                <w:szCs w:val="21"/>
              </w:rPr>
            </w:pPr>
            <w:r>
              <w:rPr>
                <w:rFonts w:ascii="宋体"/>
                <w:sz w:val="21"/>
              </w:rPr>
              <w:t>24,896,15</w:t>
            </w:r>
          </w:p>
          <w:p>
            <w:pPr>
              <w:pStyle w:val="TableParagraph"/>
              <w:spacing w:line="240" w:lineRule="auto" w:before="37"/>
              <w:ind w:left="643" w:right="0"/>
              <w:jc w:val="left"/>
              <w:rPr>
                <w:rFonts w:ascii="宋体" w:hAnsi="宋体" w:cs="宋体" w:eastAsia="宋体" w:hint="default"/>
                <w:sz w:val="21"/>
                <w:szCs w:val="21"/>
              </w:rPr>
            </w:pPr>
            <w:r>
              <w:rPr>
                <w:rFonts w:ascii="宋体"/>
                <w:sz w:val="21"/>
              </w:rPr>
              <w:t>4.26 </w:t>
            </w:r>
          </w:p>
        </w:tc>
      </w:tr>
      <w:tr>
        <w:trPr>
          <w:trHeight w:val="322"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周转材料</w:t>
            </w:r>
            <w:r>
              <w:rPr>
                <w:rFonts w:ascii="宋体" w:hAnsi="宋体" w:cs="宋体" w:eastAsia="宋体" w:hint="default"/>
                <w:sz w:val="21"/>
                <w:szCs w:val="21"/>
              </w:rPr>
              <w:t> </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消耗性生物资产</w:t>
            </w:r>
            <w:r>
              <w:rPr>
                <w:rFonts w:ascii="宋体" w:hAnsi="宋体" w:cs="宋体" w:eastAsia="宋体" w:hint="default"/>
                <w:sz w:val="21"/>
                <w:szCs w:val="21"/>
              </w:rPr>
              <w:t> </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63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18"/>
              <w:jc w:val="left"/>
              <w:rPr>
                <w:rFonts w:ascii="宋体" w:hAnsi="宋体" w:cs="宋体" w:eastAsia="宋体" w:hint="default"/>
                <w:sz w:val="21"/>
                <w:szCs w:val="21"/>
              </w:rPr>
            </w:pPr>
            <w:r>
              <w:rPr>
                <w:rFonts w:ascii="宋体" w:hAnsi="宋体" w:cs="宋体" w:eastAsia="宋体" w:hint="default"/>
                <w:sz w:val="21"/>
                <w:szCs w:val="21"/>
              </w:rPr>
              <w:t>建造合同形成的已</w:t>
            </w:r>
            <w:r>
              <w:rPr>
                <w:rFonts w:ascii="宋体" w:hAnsi="宋体" w:cs="宋体" w:eastAsia="宋体" w:hint="default"/>
                <w:w w:val="100"/>
                <w:sz w:val="21"/>
                <w:szCs w:val="21"/>
              </w:rPr>
              <w:t> </w:t>
            </w:r>
            <w:r>
              <w:rPr>
                <w:rFonts w:ascii="宋体" w:hAnsi="宋体" w:cs="宋体" w:eastAsia="宋体" w:hint="default"/>
                <w:sz w:val="21"/>
                <w:szCs w:val="21"/>
              </w:rPr>
              <w:t>完工未结算资产</w:t>
            </w:r>
            <w:r>
              <w:rPr>
                <w:rFonts w:ascii="宋体" w:hAnsi="宋体" w:cs="宋体" w:eastAsia="宋体" w:hint="default"/>
                <w:sz w:val="21"/>
                <w:szCs w:val="21"/>
              </w:rPr>
              <w:t> </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right"/>
              <w:rPr>
                <w:rFonts w:ascii="宋体" w:hAnsi="宋体" w:cs="宋体" w:eastAsia="宋体" w:hint="default"/>
                <w:sz w:val="21"/>
                <w:szCs w:val="21"/>
              </w:rPr>
            </w:pPr>
            <w:r>
              <w:rPr>
                <w:rFonts w:ascii="宋体"/>
                <w:w w:val="100"/>
                <w:sz w:val="21"/>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right"/>
              <w:rPr>
                <w:rFonts w:ascii="宋体" w:hAnsi="宋体" w:cs="宋体" w:eastAsia="宋体" w:hint="default"/>
                <w:sz w:val="21"/>
                <w:szCs w:val="21"/>
              </w:rPr>
            </w:pPr>
            <w:r>
              <w:rPr>
                <w:rFonts w:ascii="宋体"/>
                <w:w w:val="100"/>
                <w:sz w:val="21"/>
              </w:rPr>
              <w:t> </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r>
      <w:tr>
        <w:trPr>
          <w:trHeight w:val="63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发出商品</w:t>
            </w:r>
            <w:r>
              <w:rPr>
                <w:rFonts w:ascii="宋体" w:hAnsi="宋体" w:cs="宋体" w:eastAsia="宋体" w:hint="default"/>
                <w:sz w:val="21"/>
                <w:szCs w:val="21"/>
              </w:rPr>
              <w:t> </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sz w:val="21"/>
              </w:rPr>
              <w:t>8,675,584</w:t>
            </w:r>
          </w:p>
          <w:p>
            <w:pPr>
              <w:pStyle w:val="TableParagraph"/>
              <w:spacing w:line="240" w:lineRule="auto" w:before="37"/>
              <w:ind w:left="739" w:right="0"/>
              <w:jc w:val="left"/>
              <w:rPr>
                <w:rFonts w:ascii="宋体" w:hAnsi="宋体" w:cs="宋体" w:eastAsia="宋体" w:hint="default"/>
                <w:sz w:val="21"/>
                <w:szCs w:val="21"/>
              </w:rPr>
            </w:pPr>
            <w:r>
              <w:rPr>
                <w:rFonts w:ascii="宋体"/>
                <w:sz w:val="21"/>
              </w:rPr>
              <w:t>.91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1" w:right="0"/>
              <w:jc w:val="left"/>
              <w:rPr>
                <w:rFonts w:ascii="宋体" w:hAnsi="宋体" w:cs="宋体" w:eastAsia="宋体" w:hint="default"/>
                <w:sz w:val="21"/>
                <w:szCs w:val="21"/>
              </w:rPr>
            </w:pPr>
            <w:r>
              <w:rPr>
                <w:rFonts w:ascii="宋体"/>
                <w:sz w:val="21"/>
              </w:rPr>
              <w:t>22,784,81</w:t>
            </w:r>
          </w:p>
          <w:p>
            <w:pPr>
              <w:pStyle w:val="TableParagraph"/>
              <w:spacing w:line="240" w:lineRule="auto" w:before="37"/>
              <w:ind w:left="657" w:right="-3"/>
              <w:jc w:val="left"/>
              <w:rPr>
                <w:rFonts w:ascii="宋体" w:hAnsi="宋体" w:cs="宋体" w:eastAsia="宋体" w:hint="default"/>
                <w:sz w:val="21"/>
                <w:szCs w:val="21"/>
              </w:rPr>
            </w:pPr>
            <w:r>
              <w:rPr>
                <w:rFonts w:ascii="宋体"/>
                <w:sz w:val="21"/>
              </w:rPr>
              <w:t>1.75 </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4" w:right="0"/>
              <w:jc w:val="left"/>
              <w:rPr>
                <w:rFonts w:ascii="宋体" w:hAnsi="宋体" w:cs="宋体" w:eastAsia="宋体" w:hint="default"/>
                <w:sz w:val="21"/>
                <w:szCs w:val="21"/>
              </w:rPr>
            </w:pPr>
            <w:r>
              <w:rPr>
                <w:rFonts w:ascii="宋体"/>
                <w:sz w:val="21"/>
              </w:rPr>
              <w:t>8,665,817.</w:t>
            </w:r>
          </w:p>
          <w:p>
            <w:pPr>
              <w:pStyle w:val="TableParagraph"/>
              <w:spacing w:line="240" w:lineRule="auto" w:before="37"/>
              <w:ind w:right="-1"/>
              <w:jc w:val="right"/>
              <w:rPr>
                <w:rFonts w:ascii="宋体" w:hAnsi="宋体" w:cs="宋体" w:eastAsia="宋体" w:hint="default"/>
                <w:sz w:val="21"/>
                <w:szCs w:val="21"/>
              </w:rPr>
            </w:pPr>
            <w:r>
              <w:rPr>
                <w:rFonts w:ascii="宋体"/>
                <w:sz w:val="21"/>
              </w:rPr>
              <w:t>96 </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7" w:right="0"/>
              <w:jc w:val="left"/>
              <w:rPr>
                <w:rFonts w:ascii="宋体" w:hAnsi="宋体" w:cs="宋体" w:eastAsia="宋体" w:hint="default"/>
                <w:sz w:val="21"/>
                <w:szCs w:val="21"/>
              </w:rPr>
            </w:pPr>
            <w:r>
              <w:rPr>
                <w:rFonts w:ascii="宋体"/>
                <w:sz w:val="21"/>
              </w:rPr>
              <w:t>22,794,57</w:t>
            </w:r>
          </w:p>
          <w:p>
            <w:pPr>
              <w:pStyle w:val="TableParagraph"/>
              <w:spacing w:line="240" w:lineRule="auto" w:before="37"/>
              <w:ind w:left="643" w:right="0"/>
              <w:jc w:val="left"/>
              <w:rPr>
                <w:rFonts w:ascii="宋体" w:hAnsi="宋体" w:cs="宋体" w:eastAsia="宋体" w:hint="default"/>
                <w:sz w:val="21"/>
                <w:szCs w:val="21"/>
              </w:rPr>
            </w:pPr>
            <w:r>
              <w:rPr>
                <w:rFonts w:ascii="宋体"/>
                <w:sz w:val="21"/>
              </w:rPr>
              <w:t>8.70 </w:t>
            </w:r>
          </w:p>
        </w:tc>
      </w:tr>
      <w:tr>
        <w:trPr>
          <w:trHeight w:val="63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sz w:val="21"/>
              </w:rPr>
              <w:t>22,160,38</w:t>
            </w:r>
          </w:p>
          <w:p>
            <w:pPr>
              <w:pStyle w:val="TableParagraph"/>
              <w:spacing w:line="240" w:lineRule="auto" w:before="37"/>
              <w:ind w:left="633" w:right="0"/>
              <w:jc w:val="left"/>
              <w:rPr>
                <w:rFonts w:ascii="宋体" w:hAnsi="宋体" w:cs="宋体" w:eastAsia="宋体" w:hint="default"/>
                <w:sz w:val="21"/>
                <w:szCs w:val="21"/>
              </w:rPr>
            </w:pPr>
            <w:r>
              <w:rPr>
                <w:rFonts w:ascii="宋体"/>
                <w:sz w:val="21"/>
              </w:rPr>
              <w:t>8.55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1" w:right="0"/>
              <w:jc w:val="left"/>
              <w:rPr>
                <w:rFonts w:ascii="宋体" w:hAnsi="宋体" w:cs="宋体" w:eastAsia="宋体" w:hint="default"/>
                <w:sz w:val="21"/>
                <w:szCs w:val="21"/>
              </w:rPr>
            </w:pPr>
            <w:r>
              <w:rPr>
                <w:rFonts w:ascii="宋体"/>
                <w:sz w:val="21"/>
              </w:rPr>
              <w:t>68,026,27</w:t>
            </w:r>
          </w:p>
          <w:p>
            <w:pPr>
              <w:pStyle w:val="TableParagraph"/>
              <w:spacing w:line="240" w:lineRule="auto" w:before="37"/>
              <w:ind w:left="657" w:right="-3"/>
              <w:jc w:val="left"/>
              <w:rPr>
                <w:rFonts w:ascii="宋体" w:hAnsi="宋体" w:cs="宋体" w:eastAsia="宋体" w:hint="default"/>
                <w:sz w:val="21"/>
                <w:szCs w:val="21"/>
              </w:rPr>
            </w:pPr>
            <w:r>
              <w:rPr>
                <w:rFonts w:ascii="宋体"/>
                <w:sz w:val="21"/>
              </w:rPr>
              <w:t>3.21 </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89,441.91</w:t>
            </w:r>
            <w:r>
              <w:rPr>
                <w:rFonts w:ascii="宋体"/>
                <w:sz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4" w:right="0"/>
              <w:jc w:val="left"/>
              <w:rPr>
                <w:rFonts w:ascii="宋体" w:hAnsi="宋体" w:cs="宋体" w:eastAsia="宋体" w:hint="default"/>
                <w:sz w:val="21"/>
                <w:szCs w:val="21"/>
              </w:rPr>
            </w:pPr>
            <w:r>
              <w:rPr>
                <w:rFonts w:ascii="宋体"/>
                <w:sz w:val="21"/>
              </w:rPr>
              <w:t>16,833,243</w:t>
            </w:r>
          </w:p>
          <w:p>
            <w:pPr>
              <w:pStyle w:val="TableParagraph"/>
              <w:spacing w:line="240" w:lineRule="auto" w:before="37"/>
              <w:ind w:right="-1"/>
              <w:jc w:val="right"/>
              <w:rPr>
                <w:rFonts w:ascii="宋体" w:hAnsi="宋体" w:cs="宋体" w:eastAsia="宋体" w:hint="default"/>
                <w:sz w:val="21"/>
                <w:szCs w:val="21"/>
              </w:rPr>
            </w:pPr>
            <w:r>
              <w:rPr>
                <w:rFonts w:ascii="宋体"/>
                <w:spacing w:val="-1"/>
                <w:sz w:val="21"/>
              </w:rPr>
              <w:t>.52</w:t>
            </w:r>
            <w:r>
              <w:rPr>
                <w:rFonts w:ascii="宋体"/>
                <w:sz w:val="21"/>
              </w:rPr>
              <w:t> </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7" w:right="0"/>
              <w:jc w:val="left"/>
              <w:rPr>
                <w:rFonts w:ascii="宋体" w:hAnsi="宋体" w:cs="宋体" w:eastAsia="宋体" w:hint="default"/>
                <w:sz w:val="21"/>
                <w:szCs w:val="21"/>
              </w:rPr>
            </w:pPr>
            <w:r>
              <w:rPr>
                <w:rFonts w:ascii="宋体"/>
                <w:sz w:val="21"/>
              </w:rPr>
              <w:t>73,442,86</w:t>
            </w:r>
          </w:p>
          <w:p>
            <w:pPr>
              <w:pStyle w:val="TableParagraph"/>
              <w:spacing w:line="240" w:lineRule="auto" w:before="37"/>
              <w:ind w:left="643" w:right="0"/>
              <w:jc w:val="left"/>
              <w:rPr>
                <w:rFonts w:ascii="宋体" w:hAnsi="宋体" w:cs="宋体" w:eastAsia="宋体" w:hint="default"/>
                <w:sz w:val="21"/>
                <w:szCs w:val="21"/>
              </w:rPr>
            </w:pPr>
            <w:r>
              <w:rPr>
                <w:rFonts w:ascii="宋体"/>
                <w:sz w:val="21"/>
              </w:rPr>
              <w:t>0.15 </w:t>
            </w:r>
          </w:p>
        </w:tc>
      </w:tr>
    </w:tbl>
    <w:p>
      <w:pPr>
        <w:spacing w:after="0" w:line="240" w:lineRule="auto"/>
        <w:jc w:val="left"/>
        <w:rPr>
          <w:rFonts w:ascii="宋体" w:hAnsi="宋体" w:cs="宋体" w:eastAsia="宋体" w:hint="default"/>
          <w:sz w:val="21"/>
          <w:szCs w:val="21"/>
        </w:rPr>
        <w:sectPr>
          <w:type w:val="continuous"/>
          <w:pgSz w:w="11910" w:h="16840"/>
          <w:pgMar w:top="1120" w:bottom="1380" w:left="1060" w:right="1460"/>
        </w:sectPr>
      </w:pPr>
    </w:p>
    <w:p>
      <w:pPr>
        <w:spacing w:line="240" w:lineRule="auto" w:before="9"/>
        <w:rPr>
          <w:rFonts w:ascii="宋体" w:hAnsi="宋体" w:cs="宋体" w:eastAsia="宋体" w:hint="default"/>
          <w:sz w:val="23"/>
          <w:szCs w:val="23"/>
        </w:rPr>
      </w:pPr>
    </w:p>
    <w:p>
      <w:pPr>
        <w:pStyle w:val="BodyText"/>
        <w:spacing w:line="240" w:lineRule="auto" w:before="36"/>
        <w:ind w:left="216" w:right="0"/>
        <w:jc w:val="left"/>
        <w:rPr>
          <w:rFonts w:ascii="宋体" w:hAnsi="宋体" w:cs="宋体" w:eastAsia="宋体" w:hint="default"/>
        </w:rPr>
      </w:pPr>
      <w:r>
        <w:rPr>
          <w:rFonts w:ascii="宋体"/>
          <w:w w:val="100"/>
        </w:rPr>
        <w:t> </w:t>
      </w:r>
    </w:p>
    <w:p>
      <w:pPr>
        <w:spacing w:before="102"/>
        <w:ind w:left="216" w:right="0" w:firstLine="0"/>
        <w:jc w:val="left"/>
        <w:rPr>
          <w:rFonts w:ascii="宋体" w:hAnsi="宋体" w:cs="宋体" w:eastAsia="宋体" w:hint="default"/>
          <w:sz w:val="20"/>
          <w:szCs w:val="20"/>
        </w:rPr>
      </w:pPr>
      <w:r>
        <w:rPr>
          <w:rFonts w:ascii="宋体" w:hAnsi="宋体" w:cs="宋体" w:eastAsia="宋体" w:hint="default"/>
          <w:b/>
          <w:bCs/>
          <w:sz w:val="20"/>
          <w:szCs w:val="20"/>
        </w:rPr>
        <w:t>(3).</w:t>
      </w:r>
      <w:r>
        <w:rPr>
          <w:rFonts w:ascii="宋体" w:hAnsi="宋体" w:cs="宋体" w:eastAsia="宋体" w:hint="default"/>
          <w:b/>
          <w:bCs/>
          <w:spacing w:val="-81"/>
          <w:sz w:val="20"/>
          <w:szCs w:val="20"/>
        </w:rPr>
        <w:t> </w:t>
      </w:r>
      <w:r>
        <w:rPr>
          <w:rFonts w:ascii="宋体" w:hAnsi="宋体" w:cs="宋体" w:eastAsia="宋体" w:hint="default"/>
          <w:b/>
          <w:bCs/>
          <w:sz w:val="20"/>
          <w:szCs w:val="20"/>
        </w:rPr>
        <w:t>存货期末余额含有借款费用资本化金额的说明</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40" w:lineRule="auto" w:before="106"/>
        <w:ind w:left="2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rFonts w:ascii="宋体"/>
          <w:w w:val="100"/>
        </w:rPr>
        <w:t> </w:t>
      </w:r>
    </w:p>
    <w:p>
      <w:pPr>
        <w:spacing w:before="101"/>
        <w:ind w:left="216" w:right="0" w:firstLine="0"/>
        <w:jc w:val="left"/>
        <w:rPr>
          <w:rFonts w:ascii="宋体" w:hAnsi="宋体" w:cs="宋体" w:eastAsia="宋体" w:hint="default"/>
          <w:sz w:val="20"/>
          <w:szCs w:val="20"/>
        </w:rPr>
      </w:pPr>
      <w:r>
        <w:rPr>
          <w:rFonts w:ascii="宋体" w:hAnsi="宋体" w:cs="宋体" w:eastAsia="宋体" w:hint="default"/>
          <w:b/>
          <w:bCs/>
          <w:sz w:val="20"/>
          <w:szCs w:val="20"/>
        </w:rPr>
        <w:t>(4).</w:t>
      </w:r>
      <w:r>
        <w:rPr>
          <w:rFonts w:ascii="宋体" w:hAnsi="宋体" w:cs="宋体" w:eastAsia="宋体" w:hint="default"/>
          <w:b/>
          <w:bCs/>
          <w:spacing w:val="-80"/>
          <w:sz w:val="20"/>
          <w:szCs w:val="20"/>
        </w:rPr>
        <w:t> </w:t>
      </w:r>
      <w:r>
        <w:rPr>
          <w:rFonts w:ascii="宋体" w:hAnsi="宋体" w:cs="宋体" w:eastAsia="宋体" w:hint="default"/>
          <w:b/>
          <w:bCs/>
          <w:sz w:val="20"/>
          <w:szCs w:val="20"/>
        </w:rPr>
        <w:t>期末建造合同形成的已完工未结算资产情况</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73" w:lineRule="auto" w:before="106"/>
        <w:ind w:left="216" w:right="7379"/>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0" w:lineRule="auto" w:before="7"/>
        <w:ind w:left="2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0"/>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footerReference w:type="default" r:id="rId84"/>
          <w:pgSz w:w="11910" w:h="16840"/>
          <w:pgMar w:footer="1195" w:header="882" w:top="1080" w:bottom="1380" w:left="1060" w:right="1560"/>
          <w:pgNumType w:start="131"/>
        </w:sectPr>
      </w:pPr>
    </w:p>
    <w:p>
      <w:pPr>
        <w:spacing w:before="37"/>
        <w:ind w:left="216" w:right="0" w:firstLine="0"/>
        <w:jc w:val="left"/>
        <w:rPr>
          <w:rFonts w:ascii="宋体" w:hAnsi="宋体" w:cs="宋体" w:eastAsia="宋体" w:hint="default"/>
          <w:sz w:val="20"/>
          <w:szCs w:val="20"/>
        </w:rPr>
      </w:pPr>
      <w:r>
        <w:rPr>
          <w:rFonts w:ascii="宋体" w:hAnsi="宋体" w:cs="宋体" w:eastAsia="宋体" w:hint="default"/>
          <w:b/>
          <w:bCs/>
          <w:spacing w:val="3"/>
          <w:sz w:val="20"/>
          <w:szCs w:val="20"/>
        </w:rPr>
        <w:t>10</w:t>
      </w:r>
      <w:r>
        <w:rPr>
          <w:rFonts w:ascii="宋体" w:hAnsi="宋体" w:cs="宋体" w:eastAsia="宋体" w:hint="default"/>
          <w:b/>
          <w:bCs/>
          <w:spacing w:val="3"/>
          <w:sz w:val="20"/>
          <w:szCs w:val="20"/>
        </w:rPr>
        <w:t>、持有待售资产</w:t>
      </w:r>
      <w:r>
        <w:rPr>
          <w:rFonts w:ascii="宋体" w:hAnsi="宋体" w:cs="宋体" w:eastAsia="宋体" w:hint="default"/>
          <w:spacing w:val="3"/>
          <w:sz w:val="20"/>
          <w:szCs w:val="20"/>
        </w:rPr>
      </w:r>
    </w:p>
    <w:p>
      <w:pPr>
        <w:pStyle w:val="BodyText"/>
        <w:spacing w:line="240" w:lineRule="auto" w:before="10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rFonts w:ascii="宋体"/>
          <w:w w:val="100"/>
        </w:rPr>
        <w:t> </w:t>
      </w:r>
    </w:p>
    <w:p>
      <w:pPr>
        <w:spacing w:before="101"/>
        <w:ind w:left="216" w:right="0" w:firstLine="0"/>
        <w:jc w:val="left"/>
        <w:rPr>
          <w:rFonts w:ascii="宋体" w:hAnsi="宋体" w:cs="宋体" w:eastAsia="宋体" w:hint="default"/>
          <w:sz w:val="20"/>
          <w:szCs w:val="20"/>
        </w:rPr>
      </w:pPr>
      <w:r>
        <w:rPr>
          <w:rFonts w:ascii="宋体" w:hAnsi="宋体" w:cs="宋体" w:eastAsia="宋体" w:hint="default"/>
          <w:b/>
          <w:bCs/>
          <w:spacing w:val="2"/>
          <w:sz w:val="20"/>
          <w:szCs w:val="20"/>
        </w:rPr>
        <w:t>11</w:t>
      </w:r>
      <w:r>
        <w:rPr>
          <w:rFonts w:ascii="宋体" w:hAnsi="宋体" w:cs="宋体" w:eastAsia="宋体" w:hint="default"/>
          <w:b/>
          <w:bCs/>
          <w:spacing w:val="2"/>
          <w:sz w:val="20"/>
          <w:szCs w:val="20"/>
        </w:rPr>
        <w:t>、一年内到期的非流动资产</w:t>
      </w:r>
      <w:r>
        <w:rPr>
          <w:rFonts w:ascii="宋体" w:hAnsi="宋体" w:cs="宋体" w:eastAsia="宋体" w:hint="default"/>
          <w:spacing w:val="2"/>
          <w:sz w:val="20"/>
          <w:szCs w:val="20"/>
        </w:rPr>
      </w:r>
    </w:p>
    <w:p>
      <w:pPr>
        <w:pStyle w:val="BodyText"/>
        <w:spacing w:line="273" w:lineRule="auto" w:before="106"/>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期末重要的债权投资和其他债权投资：</w:t>
      </w:r>
      <w:r>
        <w:rPr>
          <w:rFonts w:ascii="宋体" w:hAnsi="宋体" w:cs="宋体" w:eastAsia="宋体" w:hint="default"/>
        </w:rPr>
        <w:t> </w:t>
      </w:r>
    </w:p>
    <w:p>
      <w:pPr>
        <w:pStyle w:val="BodyText"/>
        <w:spacing w:line="240" w:lineRule="auto" w:before="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37"/>
        <w:ind w:left="216" w:right="2647"/>
        <w:jc w:val="left"/>
        <w:rPr>
          <w:rFonts w:ascii="宋体" w:hAnsi="宋体" w:cs="宋体" w:eastAsia="宋体" w:hint="default"/>
        </w:rPr>
      </w:pPr>
      <w:r>
        <w:rPr>
          <w:rFonts w:ascii="宋体" w:hAnsi="宋体" w:cs="宋体" w:eastAsia="宋体" w:hint="default"/>
          <w:w w:val="100"/>
        </w:rPr>
        <w:t>  </w:t>
      </w:r>
      <w:r>
        <w:rPr/>
        <w:t>其他说明   </w:t>
      </w:r>
      <w:r>
        <w:rPr>
          <w:spacing w:val="103"/>
        </w:rPr>
        <w:t> </w:t>
      </w:r>
      <w:r>
        <w:rPr>
          <w:rFonts w:ascii="宋体" w:hAnsi="宋体" w:cs="宋体" w:eastAsia="宋体" w:hint="default"/>
          <w:spacing w:val="103"/>
        </w:rPr>
      </w:r>
      <w:r>
        <w:rPr>
          <w:w w:val="100"/>
        </w:rPr>
        <w:t>无</w:t>
      </w:r>
      <w:r>
        <w:rPr>
          <w:rFonts w:ascii="宋体" w:hAnsi="宋体" w:cs="宋体" w:eastAsia="宋体" w:hint="default"/>
          <w:w w:val="100"/>
        </w:rPr>
        <w:t> </w:t>
      </w:r>
    </w:p>
    <w:p>
      <w:pPr>
        <w:pStyle w:val="BodyText"/>
        <w:spacing w:line="240" w:lineRule="auto" w:before="7"/>
        <w:ind w:left="216" w:right="0"/>
        <w:jc w:val="left"/>
        <w:rPr>
          <w:rFonts w:ascii="宋体" w:hAnsi="宋体" w:cs="宋体" w:eastAsia="宋体" w:hint="default"/>
        </w:rPr>
      </w:pPr>
      <w:r>
        <w:rPr>
          <w:rFonts w:ascii="宋体"/>
          <w:w w:val="100"/>
        </w:rPr>
        <w:t> </w:t>
      </w:r>
    </w:p>
    <w:p>
      <w:pPr>
        <w:spacing w:before="101"/>
        <w:ind w:left="216" w:right="0" w:firstLine="0"/>
        <w:jc w:val="left"/>
        <w:rPr>
          <w:rFonts w:ascii="宋体" w:hAnsi="宋体" w:cs="宋体" w:eastAsia="宋体" w:hint="default"/>
          <w:sz w:val="20"/>
          <w:szCs w:val="20"/>
        </w:rPr>
      </w:pPr>
      <w:r>
        <w:rPr>
          <w:rFonts w:ascii="宋体" w:hAnsi="宋体" w:cs="宋体" w:eastAsia="宋体" w:hint="default"/>
          <w:b/>
          <w:bCs/>
          <w:spacing w:val="3"/>
          <w:sz w:val="20"/>
          <w:szCs w:val="20"/>
        </w:rPr>
        <w:t>12</w:t>
      </w:r>
      <w:r>
        <w:rPr>
          <w:rFonts w:ascii="宋体" w:hAnsi="宋体" w:cs="宋体" w:eastAsia="宋体" w:hint="default"/>
          <w:b/>
          <w:bCs/>
          <w:spacing w:val="3"/>
          <w:sz w:val="20"/>
          <w:szCs w:val="20"/>
        </w:rPr>
        <w:t>、其他流动资产</w:t>
      </w:r>
      <w:r>
        <w:rPr>
          <w:rFonts w:ascii="宋体" w:hAnsi="宋体" w:cs="宋体" w:eastAsia="宋体" w:hint="default"/>
          <w:spacing w:val="3"/>
          <w:sz w:val="20"/>
          <w:szCs w:val="20"/>
        </w:rPr>
      </w:r>
    </w:p>
    <w:p>
      <w:pPr>
        <w:pStyle w:val="BodyText"/>
        <w:spacing w:line="240" w:lineRule="auto" w:before="10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895" w:space="2627"/>
            <w:col w:w="2768"/>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3289"/>
        <w:gridCol w:w="2916"/>
        <w:gridCol w:w="2845"/>
      </w:tblGrid>
      <w:tr>
        <w:trPr>
          <w:trHeight w:val="322"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2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9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增值税留抵税额</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450,175,276.62</w:t>
            </w:r>
            <w:r>
              <w:rPr>
                <w:rFonts w:ascii="宋体"/>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387,684,736.33</w:t>
            </w:r>
            <w:r>
              <w:rPr>
                <w:rFonts w:ascii="宋体"/>
                <w:sz w:val="21"/>
              </w:rPr>
              <w:t> </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拟投资款</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28,135,517.92</w:t>
            </w:r>
            <w:r>
              <w:rPr>
                <w:rFonts w:ascii="宋体"/>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left"/>
              <w:rPr>
                <w:rFonts w:ascii="宋体" w:hAnsi="宋体" w:cs="宋体" w:eastAsia="宋体" w:hint="default"/>
                <w:sz w:val="21"/>
                <w:szCs w:val="21"/>
              </w:rPr>
            </w:pPr>
            <w:r>
              <w:rPr>
                <w:rFonts w:ascii="宋体" w:hAnsi="宋体" w:cs="宋体" w:eastAsia="宋体" w:hint="default"/>
                <w:sz w:val="21"/>
                <w:szCs w:val="21"/>
              </w:rPr>
              <w:t>预缴企业所得税</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9,297,986.54</w:t>
            </w:r>
            <w:r>
              <w:rPr>
                <w:rFonts w:ascii="宋体"/>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1,008,395.92</w:t>
            </w:r>
            <w:r>
              <w:rPr>
                <w:rFonts w:ascii="宋体"/>
                <w:sz w:val="21"/>
              </w:rPr>
              <w:t> </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租赁费</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3,370,501.52</w:t>
            </w:r>
            <w:r>
              <w:rPr>
                <w:rFonts w:ascii="宋体"/>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4,174,213.24</w:t>
            </w:r>
            <w:r>
              <w:rPr>
                <w:rFonts w:ascii="宋体"/>
                <w:sz w:val="21"/>
              </w:rPr>
              <w:t> </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短期递延成本</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850,847.46</w:t>
            </w:r>
            <w:r>
              <w:rPr>
                <w:rFonts w:ascii="宋体"/>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6,014,650.86</w:t>
            </w:r>
            <w:r>
              <w:rPr>
                <w:rFonts w:ascii="宋体"/>
                <w:sz w:val="21"/>
              </w:rPr>
              <w:t> </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left"/>
              <w:rPr>
                <w:rFonts w:ascii="宋体" w:hAnsi="宋体" w:cs="宋体" w:eastAsia="宋体" w:hint="default"/>
                <w:sz w:val="21"/>
                <w:szCs w:val="21"/>
              </w:rPr>
            </w:pPr>
            <w:r>
              <w:rPr>
                <w:rFonts w:ascii="宋体" w:hAnsi="宋体" w:cs="宋体" w:eastAsia="宋体" w:hint="default"/>
                <w:sz w:val="21"/>
                <w:szCs w:val="21"/>
              </w:rPr>
              <w:t>其他小额待摊费用</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331,090.06</w:t>
            </w:r>
            <w:r>
              <w:rPr>
                <w:rFonts w:ascii="宋体"/>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303,083.52</w:t>
            </w:r>
            <w:r>
              <w:rPr>
                <w:rFonts w:ascii="宋体"/>
                <w:sz w:val="21"/>
              </w:rPr>
              <w:t> </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待摊销外包成本</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3,727,487.53</w:t>
            </w:r>
            <w:r>
              <w:rPr>
                <w:rFonts w:ascii="宋体"/>
                <w:sz w:val="21"/>
              </w:rPr>
              <w:t> </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492,161,220.12</w:t>
            </w:r>
            <w:r>
              <w:rPr>
                <w:rFonts w:ascii="宋体"/>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402,912,567.40</w:t>
            </w:r>
            <w:r>
              <w:rPr>
                <w:rFonts w:ascii="宋体"/>
                <w:sz w:val="21"/>
              </w:rPr>
              <w:t> </w:t>
            </w:r>
          </w:p>
        </w:tc>
      </w:tr>
    </w:tbl>
    <w:p>
      <w:pPr>
        <w:pStyle w:val="BodyText"/>
        <w:spacing w:line="273" w:lineRule="auto"/>
        <w:ind w:left="216" w:right="8040"/>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40" w:lineRule="auto" w:before="7"/>
        <w:ind w:left="216" w:right="0"/>
        <w:jc w:val="left"/>
        <w:rPr>
          <w:rFonts w:ascii="宋体" w:hAnsi="宋体" w:cs="宋体" w:eastAsia="宋体" w:hint="default"/>
        </w:rPr>
      </w:pPr>
      <w:r>
        <w:rPr>
          <w:rFonts w:ascii="宋体"/>
          <w:w w:val="100"/>
        </w:rPr>
        <w:t> </w:t>
      </w:r>
    </w:p>
    <w:p>
      <w:pPr>
        <w:spacing w:before="101"/>
        <w:ind w:left="216" w:right="0" w:firstLine="0"/>
        <w:jc w:val="left"/>
        <w:rPr>
          <w:rFonts w:ascii="宋体" w:hAnsi="宋体" w:cs="宋体" w:eastAsia="宋体" w:hint="default"/>
          <w:sz w:val="20"/>
          <w:szCs w:val="20"/>
        </w:rPr>
      </w:pPr>
      <w:r>
        <w:rPr>
          <w:rFonts w:ascii="宋体" w:hAnsi="宋体" w:cs="宋体" w:eastAsia="宋体" w:hint="default"/>
          <w:b/>
          <w:bCs/>
          <w:spacing w:val="4"/>
          <w:sz w:val="20"/>
          <w:szCs w:val="20"/>
        </w:rPr>
        <w:t>13</w:t>
      </w:r>
      <w:r>
        <w:rPr>
          <w:rFonts w:ascii="宋体" w:hAnsi="宋体" w:cs="宋体" w:eastAsia="宋体" w:hint="default"/>
          <w:b/>
          <w:bCs/>
          <w:spacing w:val="4"/>
          <w:sz w:val="20"/>
          <w:szCs w:val="20"/>
        </w:rPr>
        <w:t>、债权投资</w:t>
      </w:r>
      <w:r>
        <w:rPr>
          <w:rFonts w:ascii="宋体" w:hAnsi="宋体" w:cs="宋体" w:eastAsia="宋体" w:hint="default"/>
          <w:sz w:val="20"/>
          <w:szCs w:val="20"/>
        </w:rPr>
      </w:r>
    </w:p>
    <w:p>
      <w:pPr>
        <w:spacing w:before="110"/>
        <w:ind w:left="216" w:right="0" w:firstLine="0"/>
        <w:jc w:val="left"/>
        <w:rPr>
          <w:rFonts w:ascii="宋体" w:hAnsi="宋体" w:cs="宋体" w:eastAsia="宋体" w:hint="default"/>
          <w:sz w:val="20"/>
          <w:szCs w:val="20"/>
        </w:rPr>
      </w:pPr>
      <w:r>
        <w:rPr>
          <w:rFonts w:ascii="宋体" w:hAnsi="宋体" w:cs="宋体" w:eastAsia="宋体" w:hint="default"/>
          <w:b/>
          <w:bCs/>
          <w:sz w:val="20"/>
          <w:szCs w:val="20"/>
        </w:rPr>
        <w:t>(1).</w:t>
      </w:r>
      <w:r>
        <w:rPr>
          <w:rFonts w:ascii="宋体" w:hAnsi="宋体" w:cs="宋体" w:eastAsia="宋体" w:hint="default"/>
          <w:b/>
          <w:bCs/>
          <w:spacing w:val="-80"/>
          <w:sz w:val="20"/>
          <w:szCs w:val="20"/>
        </w:rPr>
        <w:t> </w:t>
      </w:r>
      <w:r>
        <w:rPr>
          <w:rFonts w:ascii="宋体" w:hAnsi="宋体" w:cs="宋体" w:eastAsia="宋体" w:hint="default"/>
          <w:b/>
          <w:bCs/>
          <w:sz w:val="20"/>
          <w:szCs w:val="20"/>
        </w:rPr>
        <w:t>债权投资情况</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40" w:lineRule="auto" w:before="10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before="101"/>
        <w:ind w:left="216" w:right="0" w:firstLine="0"/>
        <w:jc w:val="left"/>
        <w:rPr>
          <w:rFonts w:ascii="宋体" w:hAnsi="宋体" w:cs="宋体" w:eastAsia="宋体" w:hint="default"/>
          <w:sz w:val="20"/>
          <w:szCs w:val="20"/>
        </w:rPr>
      </w:pPr>
      <w:r>
        <w:rPr>
          <w:rFonts w:ascii="宋体" w:hAnsi="宋体" w:cs="宋体" w:eastAsia="宋体" w:hint="default"/>
          <w:b/>
          <w:bCs/>
          <w:sz w:val="20"/>
          <w:szCs w:val="20"/>
        </w:rPr>
        <w:t>(2).</w:t>
      </w:r>
      <w:r>
        <w:rPr>
          <w:rFonts w:ascii="宋体" w:hAnsi="宋体" w:cs="宋体" w:eastAsia="宋体" w:hint="default"/>
          <w:b/>
          <w:bCs/>
          <w:spacing w:val="-80"/>
          <w:sz w:val="20"/>
          <w:szCs w:val="20"/>
        </w:rPr>
        <w:t> </w:t>
      </w:r>
      <w:r>
        <w:rPr>
          <w:rFonts w:ascii="宋体" w:hAnsi="宋体" w:cs="宋体" w:eastAsia="宋体" w:hint="default"/>
          <w:b/>
          <w:bCs/>
          <w:sz w:val="20"/>
          <w:szCs w:val="20"/>
        </w:rPr>
        <w:t>期末重要的债权投资</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40" w:lineRule="auto" w:before="10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sectPr>
      </w:pPr>
    </w:p>
    <w:p>
      <w:pPr>
        <w:spacing w:line="240" w:lineRule="auto" w:before="12"/>
        <w:rPr>
          <w:rFonts w:ascii="宋体" w:hAnsi="宋体" w:cs="宋体" w:eastAsia="宋体" w:hint="default"/>
          <w:sz w:val="23"/>
          <w:szCs w:val="23"/>
        </w:rPr>
      </w:pPr>
    </w:p>
    <w:p>
      <w:pPr>
        <w:spacing w:before="37"/>
        <w:ind w:left="136" w:right="1275" w:firstLine="0"/>
        <w:jc w:val="left"/>
        <w:rPr>
          <w:rFonts w:ascii="宋体" w:hAnsi="宋体" w:cs="宋体" w:eastAsia="宋体" w:hint="default"/>
          <w:sz w:val="20"/>
          <w:szCs w:val="20"/>
        </w:rPr>
      </w:pPr>
      <w:r>
        <w:rPr>
          <w:rFonts w:ascii="宋体" w:hAnsi="宋体" w:cs="宋体" w:eastAsia="宋体" w:hint="default"/>
          <w:b/>
          <w:bCs/>
          <w:sz w:val="20"/>
          <w:szCs w:val="20"/>
        </w:rPr>
        <w:t>(3).</w:t>
      </w:r>
      <w:r>
        <w:rPr>
          <w:rFonts w:ascii="宋体" w:hAnsi="宋体" w:cs="宋体" w:eastAsia="宋体" w:hint="default"/>
          <w:b/>
          <w:bCs/>
          <w:spacing w:val="-81"/>
          <w:sz w:val="20"/>
          <w:szCs w:val="20"/>
        </w:rPr>
        <w:t> </w:t>
      </w:r>
      <w:r>
        <w:rPr>
          <w:rFonts w:ascii="宋体" w:hAnsi="宋体" w:cs="宋体" w:eastAsia="宋体" w:hint="default"/>
          <w:b/>
          <w:bCs/>
          <w:sz w:val="20"/>
          <w:szCs w:val="20"/>
        </w:rPr>
        <w:t>减值准备计提情况</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40" w:lineRule="auto" w:before="106"/>
        <w:ind w:left="136" w:right="1275"/>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37"/>
        <w:ind w:left="136" w:right="1710"/>
        <w:jc w:val="left"/>
      </w:pPr>
      <w:r>
        <w:rPr>
          <w:rFonts w:ascii="宋体" w:hAnsi="宋体" w:cs="宋体" w:eastAsia="宋体" w:hint="default"/>
          <w:w w:val="100"/>
        </w:rPr>
        <w:t> </w:t>
      </w:r>
      <w:r>
        <w:rPr>
          <w:w w:val="100"/>
        </w:rPr>
        <w:t>本期</w:t>
      </w:r>
      <w:r>
        <w:rPr>
          <w:spacing w:val="-3"/>
          <w:w w:val="100"/>
        </w:rPr>
        <w:t>减</w:t>
      </w:r>
      <w:r>
        <w:rPr>
          <w:spacing w:val="-1"/>
          <w:w w:val="100"/>
        </w:rPr>
        <w:t>值</w:t>
      </w:r>
      <w:r>
        <w:rPr>
          <w:spacing w:val="-3"/>
          <w:w w:val="100"/>
        </w:rPr>
        <w:t>准</w:t>
      </w:r>
      <w:r>
        <w:rPr>
          <w:w w:val="100"/>
        </w:rPr>
        <w:t>备</w:t>
      </w:r>
      <w:r>
        <w:rPr>
          <w:spacing w:val="-3"/>
          <w:w w:val="100"/>
        </w:rPr>
        <w:t>计</w:t>
      </w:r>
      <w:r>
        <w:rPr>
          <w:w w:val="100"/>
        </w:rPr>
        <w:t>提</w:t>
      </w:r>
      <w:r>
        <w:rPr>
          <w:spacing w:val="-3"/>
          <w:w w:val="100"/>
        </w:rPr>
        <w:t>金</w:t>
      </w:r>
      <w:r>
        <w:rPr>
          <w:w w:val="100"/>
        </w:rPr>
        <w:t>额</w:t>
      </w:r>
      <w:r>
        <w:rPr>
          <w:spacing w:val="-3"/>
          <w:w w:val="100"/>
        </w:rPr>
        <w:t>以</w:t>
      </w:r>
      <w:r>
        <w:rPr>
          <w:w w:val="100"/>
        </w:rPr>
        <w:t>及评</w:t>
      </w:r>
      <w:r>
        <w:rPr>
          <w:spacing w:val="-3"/>
          <w:w w:val="100"/>
        </w:rPr>
        <w:t>估</w:t>
      </w:r>
      <w:r>
        <w:rPr>
          <w:w w:val="100"/>
        </w:rPr>
        <w:t>金</w:t>
      </w:r>
      <w:r>
        <w:rPr>
          <w:spacing w:val="-3"/>
          <w:w w:val="100"/>
        </w:rPr>
        <w:t>融</w:t>
      </w:r>
      <w:r>
        <w:rPr>
          <w:w w:val="100"/>
        </w:rPr>
        <w:t>工</w:t>
      </w:r>
      <w:r>
        <w:rPr>
          <w:spacing w:val="-3"/>
          <w:w w:val="100"/>
        </w:rPr>
        <w:t>具</w:t>
      </w:r>
      <w:r>
        <w:rPr>
          <w:w w:val="100"/>
        </w:rPr>
        <w:t>的</w:t>
      </w:r>
      <w:r>
        <w:rPr>
          <w:spacing w:val="-3"/>
          <w:w w:val="100"/>
        </w:rPr>
        <w:t>信</w:t>
      </w:r>
      <w:r>
        <w:rPr>
          <w:w w:val="100"/>
        </w:rPr>
        <w:t>用</w:t>
      </w:r>
      <w:r>
        <w:rPr>
          <w:spacing w:val="-3"/>
          <w:w w:val="100"/>
        </w:rPr>
        <w:t>风</w:t>
      </w:r>
      <w:r>
        <w:rPr>
          <w:w w:val="100"/>
        </w:rPr>
        <w:t>险是</w:t>
      </w:r>
      <w:r>
        <w:rPr>
          <w:spacing w:val="-3"/>
          <w:w w:val="100"/>
        </w:rPr>
        <w:t>否</w:t>
      </w:r>
      <w:r>
        <w:rPr>
          <w:w w:val="100"/>
        </w:rPr>
        <w:t>显</w:t>
      </w:r>
      <w:r>
        <w:rPr>
          <w:spacing w:val="-3"/>
          <w:w w:val="100"/>
        </w:rPr>
        <w:t>著</w:t>
      </w:r>
      <w:r>
        <w:rPr>
          <w:w w:val="100"/>
        </w:rPr>
        <w:t>增</w:t>
      </w:r>
      <w:r>
        <w:rPr>
          <w:spacing w:val="-3"/>
          <w:w w:val="100"/>
        </w:rPr>
        <w:t>加</w:t>
      </w:r>
      <w:r>
        <w:rPr>
          <w:w w:val="100"/>
        </w:rPr>
        <w:t>的</w:t>
      </w:r>
      <w:r>
        <w:rPr>
          <w:spacing w:val="-3"/>
          <w:w w:val="100"/>
        </w:rPr>
        <w:t>采</w:t>
      </w:r>
      <w:r>
        <w:rPr>
          <w:w w:val="100"/>
        </w:rPr>
        <w:t>用</w:t>
      </w:r>
      <w:r>
        <w:rPr>
          <w:spacing w:val="-3"/>
          <w:w w:val="100"/>
        </w:rPr>
        <w:t>依</w:t>
      </w:r>
      <w:r>
        <w:rPr>
          <w:w w:val="100"/>
        </w:rPr>
        <w:t>据</w:t>
      </w:r>
    </w:p>
    <w:p>
      <w:pPr>
        <w:pStyle w:val="BodyText"/>
        <w:spacing w:line="240" w:lineRule="auto" w:before="7"/>
        <w:ind w:left="136" w:right="1275"/>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37"/>
        <w:ind w:left="136" w:right="1275"/>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说明</w:t>
      </w:r>
      <w:r>
        <w:rPr>
          <w:rFonts w:ascii="宋体" w:hAnsi="宋体" w:cs="宋体" w:eastAsia="宋体" w:hint="default"/>
          <w:w w:val="100"/>
        </w:rPr>
        <w:t> </w:t>
      </w:r>
    </w:p>
    <w:p>
      <w:pPr>
        <w:pStyle w:val="BodyText"/>
        <w:spacing w:line="240" w:lineRule="auto" w:before="7"/>
        <w:ind w:left="136" w:right="1275"/>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6" w:right="0"/>
        <w:jc w:val="left"/>
        <w:rPr>
          <w:rFonts w:ascii="宋体" w:hAnsi="宋体" w:cs="宋体" w:eastAsia="宋体" w:hint="default"/>
        </w:rPr>
      </w:pPr>
      <w:r>
        <w:rPr>
          <w:rFonts w:ascii="宋体"/>
          <w:w w:val="100"/>
        </w:rPr>
        <w:t> </w:t>
      </w:r>
    </w:p>
    <w:p>
      <w:pPr>
        <w:spacing w:before="101"/>
        <w:ind w:left="136" w:right="1275" w:firstLine="0"/>
        <w:jc w:val="left"/>
        <w:rPr>
          <w:rFonts w:ascii="宋体" w:hAnsi="宋体" w:cs="宋体" w:eastAsia="宋体" w:hint="default"/>
          <w:sz w:val="20"/>
          <w:szCs w:val="20"/>
        </w:rPr>
      </w:pPr>
      <w:r>
        <w:rPr>
          <w:rFonts w:ascii="宋体" w:hAnsi="宋体" w:cs="宋体" w:eastAsia="宋体" w:hint="default"/>
          <w:b/>
          <w:bCs/>
          <w:spacing w:val="3"/>
          <w:sz w:val="20"/>
          <w:szCs w:val="20"/>
        </w:rPr>
        <w:t>14</w:t>
      </w:r>
      <w:r>
        <w:rPr>
          <w:rFonts w:ascii="宋体" w:hAnsi="宋体" w:cs="宋体" w:eastAsia="宋体" w:hint="default"/>
          <w:b/>
          <w:bCs/>
          <w:spacing w:val="3"/>
          <w:sz w:val="20"/>
          <w:szCs w:val="20"/>
        </w:rPr>
        <w:t>、其他债权投资</w:t>
      </w:r>
      <w:r>
        <w:rPr>
          <w:rFonts w:ascii="宋体" w:hAnsi="宋体" w:cs="宋体" w:eastAsia="宋体" w:hint="default"/>
          <w:spacing w:val="3"/>
          <w:sz w:val="20"/>
          <w:szCs w:val="20"/>
        </w:rPr>
      </w:r>
    </w:p>
    <w:p>
      <w:pPr>
        <w:spacing w:before="110"/>
        <w:ind w:left="136" w:right="1275" w:firstLine="0"/>
        <w:jc w:val="left"/>
        <w:rPr>
          <w:rFonts w:ascii="宋体" w:hAnsi="宋体" w:cs="宋体" w:eastAsia="宋体" w:hint="default"/>
          <w:sz w:val="20"/>
          <w:szCs w:val="20"/>
        </w:rPr>
      </w:pPr>
      <w:r>
        <w:rPr>
          <w:rFonts w:ascii="宋体" w:hAnsi="宋体" w:cs="宋体" w:eastAsia="宋体" w:hint="default"/>
          <w:b/>
          <w:bCs/>
          <w:sz w:val="20"/>
          <w:szCs w:val="20"/>
        </w:rPr>
        <w:t>(1).</w:t>
      </w:r>
      <w:r>
        <w:rPr>
          <w:rFonts w:ascii="宋体" w:hAnsi="宋体" w:cs="宋体" w:eastAsia="宋体" w:hint="default"/>
          <w:b/>
          <w:bCs/>
          <w:spacing w:val="-81"/>
          <w:sz w:val="20"/>
          <w:szCs w:val="20"/>
        </w:rPr>
        <w:t> </w:t>
      </w:r>
      <w:r>
        <w:rPr>
          <w:rFonts w:ascii="宋体" w:hAnsi="宋体" w:cs="宋体" w:eastAsia="宋体" w:hint="default"/>
          <w:b/>
          <w:bCs/>
          <w:sz w:val="20"/>
          <w:szCs w:val="20"/>
        </w:rPr>
        <w:t>其他债权投资情况</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40" w:lineRule="auto" w:before="106"/>
        <w:ind w:left="136" w:right="1275"/>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before="101"/>
        <w:ind w:left="136" w:right="1275" w:firstLine="0"/>
        <w:jc w:val="left"/>
        <w:rPr>
          <w:rFonts w:ascii="宋体" w:hAnsi="宋体" w:cs="宋体" w:eastAsia="宋体" w:hint="default"/>
          <w:sz w:val="20"/>
          <w:szCs w:val="20"/>
        </w:rPr>
      </w:pPr>
      <w:r>
        <w:rPr>
          <w:rFonts w:ascii="宋体" w:hAnsi="宋体" w:cs="宋体" w:eastAsia="宋体" w:hint="default"/>
          <w:b/>
          <w:bCs/>
          <w:sz w:val="20"/>
          <w:szCs w:val="20"/>
        </w:rPr>
        <w:t>(2).</w:t>
      </w:r>
      <w:r>
        <w:rPr>
          <w:rFonts w:ascii="宋体" w:hAnsi="宋体" w:cs="宋体" w:eastAsia="宋体" w:hint="default"/>
          <w:b/>
          <w:bCs/>
          <w:spacing w:val="-80"/>
          <w:sz w:val="20"/>
          <w:szCs w:val="20"/>
        </w:rPr>
        <w:t> </w:t>
      </w:r>
      <w:r>
        <w:rPr>
          <w:rFonts w:ascii="宋体" w:hAnsi="宋体" w:cs="宋体" w:eastAsia="宋体" w:hint="default"/>
          <w:b/>
          <w:bCs/>
          <w:sz w:val="20"/>
          <w:szCs w:val="20"/>
        </w:rPr>
        <w:t>期末重要的其他债权投资</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40" w:lineRule="auto" w:before="106"/>
        <w:ind w:left="136" w:right="1275"/>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before="101"/>
        <w:ind w:left="136" w:right="1275" w:firstLine="0"/>
        <w:jc w:val="left"/>
        <w:rPr>
          <w:rFonts w:ascii="宋体" w:hAnsi="宋体" w:cs="宋体" w:eastAsia="宋体" w:hint="default"/>
          <w:sz w:val="20"/>
          <w:szCs w:val="20"/>
        </w:rPr>
      </w:pPr>
      <w:r>
        <w:rPr>
          <w:rFonts w:ascii="宋体" w:hAnsi="宋体" w:cs="宋体" w:eastAsia="宋体" w:hint="default"/>
          <w:b/>
          <w:bCs/>
          <w:sz w:val="20"/>
          <w:szCs w:val="20"/>
        </w:rPr>
        <w:t>(3).</w:t>
      </w:r>
      <w:r>
        <w:rPr>
          <w:rFonts w:ascii="宋体" w:hAnsi="宋体" w:cs="宋体" w:eastAsia="宋体" w:hint="default"/>
          <w:b/>
          <w:bCs/>
          <w:spacing w:val="-81"/>
          <w:sz w:val="20"/>
          <w:szCs w:val="20"/>
        </w:rPr>
        <w:t> </w:t>
      </w:r>
      <w:r>
        <w:rPr>
          <w:rFonts w:ascii="宋体" w:hAnsi="宋体" w:cs="宋体" w:eastAsia="宋体" w:hint="default"/>
          <w:b/>
          <w:bCs/>
          <w:sz w:val="20"/>
          <w:szCs w:val="20"/>
        </w:rPr>
        <w:t>减值准备计提情况</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40" w:lineRule="auto" w:before="106"/>
        <w:ind w:left="136" w:right="1275"/>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6" w:right="0"/>
        <w:jc w:val="left"/>
        <w:rPr>
          <w:rFonts w:ascii="宋体" w:hAnsi="宋体" w:cs="宋体" w:eastAsia="宋体" w:hint="default"/>
        </w:rPr>
      </w:pPr>
      <w:r>
        <w:rPr>
          <w:rFonts w:ascii="宋体"/>
          <w:w w:val="100"/>
        </w:rPr>
        <w:t> </w:t>
      </w:r>
    </w:p>
    <w:p>
      <w:pPr>
        <w:pStyle w:val="BodyText"/>
        <w:spacing w:line="273" w:lineRule="auto" w:before="37"/>
        <w:ind w:left="136" w:right="1709"/>
        <w:jc w:val="left"/>
      </w:pPr>
      <w:r>
        <w:rPr>
          <w:rFonts w:ascii="宋体" w:hAnsi="宋体" w:cs="宋体" w:eastAsia="宋体" w:hint="default"/>
          <w:w w:val="100"/>
        </w:rPr>
        <w:t> </w:t>
      </w:r>
      <w:r>
        <w:rPr>
          <w:w w:val="100"/>
        </w:rPr>
        <w:t>本期</w:t>
      </w:r>
      <w:r>
        <w:rPr>
          <w:spacing w:val="-3"/>
          <w:w w:val="100"/>
        </w:rPr>
        <w:t>减</w:t>
      </w:r>
      <w:r>
        <w:rPr>
          <w:w w:val="100"/>
        </w:rPr>
        <w:t>值</w:t>
      </w:r>
      <w:r>
        <w:rPr>
          <w:spacing w:val="-3"/>
          <w:w w:val="100"/>
        </w:rPr>
        <w:t>准</w:t>
      </w:r>
      <w:r>
        <w:rPr>
          <w:w w:val="100"/>
        </w:rPr>
        <w:t>备</w:t>
      </w:r>
      <w:r>
        <w:rPr>
          <w:spacing w:val="-3"/>
          <w:w w:val="100"/>
        </w:rPr>
        <w:t>计</w:t>
      </w:r>
      <w:r>
        <w:rPr>
          <w:w w:val="100"/>
        </w:rPr>
        <w:t>提</w:t>
      </w:r>
      <w:r>
        <w:rPr>
          <w:spacing w:val="-3"/>
          <w:w w:val="100"/>
        </w:rPr>
        <w:t>金</w:t>
      </w:r>
      <w:r>
        <w:rPr>
          <w:w w:val="100"/>
        </w:rPr>
        <w:t>额</w:t>
      </w:r>
      <w:r>
        <w:rPr>
          <w:spacing w:val="-3"/>
          <w:w w:val="100"/>
        </w:rPr>
        <w:t>以</w:t>
      </w:r>
      <w:r>
        <w:rPr>
          <w:w w:val="100"/>
        </w:rPr>
        <w:t>及评</w:t>
      </w:r>
      <w:r>
        <w:rPr>
          <w:spacing w:val="-3"/>
          <w:w w:val="100"/>
        </w:rPr>
        <w:t>估</w:t>
      </w:r>
      <w:r>
        <w:rPr>
          <w:w w:val="100"/>
        </w:rPr>
        <w:t>金</w:t>
      </w:r>
      <w:r>
        <w:rPr>
          <w:spacing w:val="-3"/>
          <w:w w:val="100"/>
        </w:rPr>
        <w:t>融</w:t>
      </w:r>
      <w:r>
        <w:rPr>
          <w:w w:val="100"/>
        </w:rPr>
        <w:t>工</w:t>
      </w:r>
      <w:r>
        <w:rPr>
          <w:spacing w:val="-3"/>
          <w:w w:val="100"/>
        </w:rPr>
        <w:t>具</w:t>
      </w:r>
      <w:r>
        <w:rPr>
          <w:w w:val="100"/>
        </w:rPr>
        <w:t>的</w:t>
      </w:r>
      <w:r>
        <w:rPr>
          <w:spacing w:val="-3"/>
          <w:w w:val="100"/>
        </w:rPr>
        <w:t>信</w:t>
      </w:r>
      <w:r>
        <w:rPr>
          <w:w w:val="100"/>
        </w:rPr>
        <w:t>用</w:t>
      </w:r>
      <w:r>
        <w:rPr>
          <w:spacing w:val="-3"/>
          <w:w w:val="100"/>
        </w:rPr>
        <w:t>风</w:t>
      </w:r>
      <w:r>
        <w:rPr>
          <w:w w:val="100"/>
        </w:rPr>
        <w:t>险是</w:t>
      </w:r>
      <w:r>
        <w:rPr>
          <w:spacing w:val="-3"/>
          <w:w w:val="100"/>
        </w:rPr>
        <w:t>否</w:t>
      </w:r>
      <w:r>
        <w:rPr>
          <w:w w:val="100"/>
        </w:rPr>
        <w:t>显</w:t>
      </w:r>
      <w:r>
        <w:rPr>
          <w:spacing w:val="-3"/>
          <w:w w:val="100"/>
        </w:rPr>
        <w:t>著</w:t>
      </w:r>
      <w:r>
        <w:rPr>
          <w:w w:val="100"/>
        </w:rPr>
        <w:t>增</w:t>
      </w:r>
      <w:r>
        <w:rPr>
          <w:spacing w:val="-3"/>
          <w:w w:val="100"/>
        </w:rPr>
        <w:t>加</w:t>
      </w:r>
      <w:r>
        <w:rPr>
          <w:w w:val="100"/>
        </w:rPr>
        <w:t>的</w:t>
      </w:r>
      <w:r>
        <w:rPr>
          <w:spacing w:val="-3"/>
          <w:w w:val="100"/>
        </w:rPr>
        <w:t>采</w:t>
      </w:r>
      <w:r>
        <w:rPr>
          <w:w w:val="100"/>
        </w:rPr>
        <w:t>用</w:t>
      </w:r>
      <w:r>
        <w:rPr>
          <w:spacing w:val="-3"/>
          <w:w w:val="100"/>
        </w:rPr>
        <w:t>依</w:t>
      </w:r>
      <w:r>
        <w:rPr>
          <w:w w:val="100"/>
        </w:rPr>
        <w:t>据</w:t>
      </w:r>
    </w:p>
    <w:p>
      <w:pPr>
        <w:pStyle w:val="BodyText"/>
        <w:spacing w:line="240" w:lineRule="auto" w:before="7"/>
        <w:ind w:left="136" w:right="1275"/>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37"/>
        <w:ind w:left="136" w:right="1275"/>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0" w:lineRule="auto" w:before="8"/>
        <w:ind w:left="136" w:right="1275"/>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6" w:right="0"/>
        <w:jc w:val="left"/>
        <w:rPr>
          <w:rFonts w:ascii="宋体" w:hAnsi="宋体" w:cs="宋体" w:eastAsia="宋体" w:hint="default"/>
        </w:rPr>
      </w:pPr>
      <w:r>
        <w:rPr>
          <w:rFonts w:ascii="宋体"/>
          <w:w w:val="100"/>
        </w:rPr>
        <w:t> </w:t>
      </w:r>
    </w:p>
    <w:p>
      <w:pPr>
        <w:spacing w:line="340" w:lineRule="auto" w:before="101"/>
        <w:ind w:left="136" w:right="7117" w:firstLine="0"/>
        <w:jc w:val="left"/>
        <w:rPr>
          <w:rFonts w:ascii="宋体" w:hAnsi="宋体" w:cs="宋体" w:eastAsia="宋体" w:hint="default"/>
          <w:sz w:val="20"/>
          <w:szCs w:val="20"/>
        </w:rPr>
      </w:pPr>
      <w:r>
        <w:rPr>
          <w:rFonts w:ascii="宋体" w:hAnsi="宋体" w:cs="宋体" w:eastAsia="宋体" w:hint="default"/>
          <w:b/>
          <w:bCs/>
          <w:spacing w:val="3"/>
          <w:sz w:val="20"/>
          <w:szCs w:val="20"/>
        </w:rPr>
        <w:t>15</w:t>
      </w:r>
      <w:r>
        <w:rPr>
          <w:rFonts w:ascii="宋体" w:hAnsi="宋体" w:cs="宋体" w:eastAsia="宋体" w:hint="default"/>
          <w:b/>
          <w:bCs/>
          <w:spacing w:val="3"/>
          <w:sz w:val="20"/>
          <w:szCs w:val="20"/>
        </w:rPr>
        <w:t>、长期应收款</w:t>
      </w:r>
      <w:r>
        <w:rPr>
          <w:rFonts w:ascii="宋体" w:hAnsi="宋体" w:cs="宋体" w:eastAsia="宋体" w:hint="default"/>
          <w:b/>
          <w:bCs/>
          <w:w w:val="98"/>
          <w:sz w:val="20"/>
          <w:szCs w:val="20"/>
        </w:rPr>
        <w:t> </w:t>
      </w:r>
      <w:r>
        <w:rPr>
          <w:rFonts w:ascii="宋体" w:hAnsi="宋体" w:cs="宋体" w:eastAsia="宋体" w:hint="default"/>
          <w:b/>
          <w:bCs/>
          <w:w w:val="98"/>
          <w:sz w:val="20"/>
          <w:szCs w:val="20"/>
        </w:rPr>
        <w:t> </w:t>
      </w:r>
      <w:r>
        <w:rPr>
          <w:rFonts w:ascii="宋体" w:hAnsi="宋体" w:cs="宋体" w:eastAsia="宋体" w:hint="default"/>
          <w:b/>
          <w:bCs/>
          <w:sz w:val="20"/>
          <w:szCs w:val="20"/>
        </w:rPr>
        <w:t>(1).</w:t>
      </w:r>
      <w:r>
        <w:rPr>
          <w:rFonts w:ascii="宋体" w:hAnsi="宋体" w:cs="宋体" w:eastAsia="宋体" w:hint="default"/>
          <w:b/>
          <w:bCs/>
          <w:spacing w:val="-79"/>
          <w:sz w:val="20"/>
          <w:szCs w:val="20"/>
        </w:rPr>
        <w:t> </w:t>
      </w:r>
      <w:r>
        <w:rPr>
          <w:rFonts w:ascii="宋体" w:hAnsi="宋体" w:cs="宋体" w:eastAsia="宋体" w:hint="default"/>
          <w:b/>
          <w:bCs/>
          <w:sz w:val="20"/>
          <w:szCs w:val="20"/>
        </w:rPr>
        <w:t>长期应收款情况</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40" w:lineRule="auto" w:before="22"/>
        <w:ind w:left="136" w:right="1275"/>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color w:val="FF0000"/>
        </w:rPr>
        <w:t> </w:t>
      </w:r>
      <w:r>
        <w:rPr>
          <w:rFonts w:ascii="宋体" w:hAnsi="宋体" w:cs="宋体" w:eastAsia="宋体" w:hint="default"/>
        </w:rPr>
      </w:r>
    </w:p>
    <w:p>
      <w:pPr>
        <w:spacing w:before="101"/>
        <w:ind w:left="136" w:right="1275" w:firstLine="0"/>
        <w:jc w:val="left"/>
        <w:rPr>
          <w:rFonts w:ascii="宋体" w:hAnsi="宋体" w:cs="宋体" w:eastAsia="宋体" w:hint="default"/>
          <w:sz w:val="20"/>
          <w:szCs w:val="20"/>
        </w:rPr>
      </w:pPr>
      <w:r>
        <w:rPr>
          <w:rFonts w:ascii="宋体" w:hAnsi="宋体" w:cs="宋体" w:eastAsia="宋体" w:hint="default"/>
          <w:b/>
          <w:bCs/>
          <w:sz w:val="20"/>
          <w:szCs w:val="20"/>
        </w:rPr>
        <w:t>(2).</w:t>
      </w:r>
      <w:r>
        <w:rPr>
          <w:rFonts w:ascii="宋体" w:hAnsi="宋体" w:cs="宋体" w:eastAsia="宋体" w:hint="default"/>
          <w:b/>
          <w:bCs/>
          <w:spacing w:val="-81"/>
          <w:sz w:val="20"/>
          <w:szCs w:val="20"/>
        </w:rPr>
        <w:t> </w:t>
      </w:r>
      <w:r>
        <w:rPr>
          <w:rFonts w:ascii="宋体" w:hAnsi="宋体" w:cs="宋体" w:eastAsia="宋体" w:hint="default"/>
          <w:b/>
          <w:bCs/>
          <w:sz w:val="20"/>
          <w:szCs w:val="20"/>
        </w:rPr>
        <w:t>坏账准备计提情况</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40" w:lineRule="auto" w:before="106"/>
        <w:ind w:left="136" w:right="1275"/>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37"/>
        <w:ind w:left="136" w:right="1709"/>
        <w:jc w:val="left"/>
      </w:pPr>
      <w:r>
        <w:rPr>
          <w:rFonts w:ascii="宋体" w:hAnsi="宋体" w:cs="宋体" w:eastAsia="宋体" w:hint="default"/>
          <w:w w:val="100"/>
        </w:rPr>
        <w:t> </w:t>
      </w:r>
      <w:r>
        <w:rPr>
          <w:w w:val="100"/>
        </w:rPr>
        <w:t>本期</w:t>
      </w:r>
      <w:r>
        <w:rPr>
          <w:spacing w:val="-3"/>
          <w:w w:val="100"/>
        </w:rPr>
        <w:t>坏</w:t>
      </w:r>
      <w:r>
        <w:rPr>
          <w:w w:val="100"/>
        </w:rPr>
        <w:t>账</w:t>
      </w:r>
      <w:r>
        <w:rPr>
          <w:spacing w:val="-3"/>
          <w:w w:val="100"/>
        </w:rPr>
        <w:t>准</w:t>
      </w:r>
      <w:r>
        <w:rPr>
          <w:w w:val="100"/>
        </w:rPr>
        <w:t>备</w:t>
      </w:r>
      <w:r>
        <w:rPr>
          <w:spacing w:val="-3"/>
          <w:w w:val="100"/>
        </w:rPr>
        <w:t>计</w:t>
      </w:r>
      <w:r>
        <w:rPr>
          <w:w w:val="100"/>
        </w:rPr>
        <w:t>提</w:t>
      </w:r>
      <w:r>
        <w:rPr>
          <w:spacing w:val="-3"/>
          <w:w w:val="100"/>
        </w:rPr>
        <w:t>金</w:t>
      </w:r>
      <w:r>
        <w:rPr>
          <w:w w:val="100"/>
        </w:rPr>
        <w:t>额</w:t>
      </w:r>
      <w:r>
        <w:rPr>
          <w:spacing w:val="-3"/>
          <w:w w:val="100"/>
        </w:rPr>
        <w:t>以</w:t>
      </w:r>
      <w:r>
        <w:rPr>
          <w:w w:val="100"/>
        </w:rPr>
        <w:t>及评</w:t>
      </w:r>
      <w:r>
        <w:rPr>
          <w:spacing w:val="-3"/>
          <w:w w:val="100"/>
        </w:rPr>
        <w:t>估</w:t>
      </w:r>
      <w:r>
        <w:rPr>
          <w:w w:val="100"/>
        </w:rPr>
        <w:t>金</w:t>
      </w:r>
      <w:r>
        <w:rPr>
          <w:spacing w:val="-3"/>
          <w:w w:val="100"/>
        </w:rPr>
        <w:t>融</w:t>
      </w:r>
      <w:r>
        <w:rPr>
          <w:w w:val="100"/>
        </w:rPr>
        <w:t>工</w:t>
      </w:r>
      <w:r>
        <w:rPr>
          <w:spacing w:val="-3"/>
          <w:w w:val="100"/>
        </w:rPr>
        <w:t>具</w:t>
      </w:r>
      <w:r>
        <w:rPr>
          <w:w w:val="100"/>
        </w:rPr>
        <w:t>的</w:t>
      </w:r>
      <w:r>
        <w:rPr>
          <w:spacing w:val="-3"/>
          <w:w w:val="100"/>
        </w:rPr>
        <w:t>信</w:t>
      </w:r>
      <w:r>
        <w:rPr>
          <w:w w:val="100"/>
        </w:rPr>
        <w:t>用</w:t>
      </w:r>
      <w:r>
        <w:rPr>
          <w:spacing w:val="-3"/>
          <w:w w:val="100"/>
        </w:rPr>
        <w:t>风</w:t>
      </w:r>
      <w:r>
        <w:rPr>
          <w:w w:val="100"/>
        </w:rPr>
        <w:t>险是</w:t>
      </w:r>
      <w:r>
        <w:rPr>
          <w:spacing w:val="-3"/>
          <w:w w:val="100"/>
        </w:rPr>
        <w:t>否</w:t>
      </w:r>
      <w:r>
        <w:rPr>
          <w:w w:val="100"/>
        </w:rPr>
        <w:t>显</w:t>
      </w:r>
      <w:r>
        <w:rPr>
          <w:spacing w:val="-3"/>
          <w:w w:val="100"/>
        </w:rPr>
        <w:t>著</w:t>
      </w:r>
      <w:r>
        <w:rPr>
          <w:w w:val="100"/>
        </w:rPr>
        <w:t>增</w:t>
      </w:r>
      <w:r>
        <w:rPr>
          <w:spacing w:val="-3"/>
          <w:w w:val="100"/>
        </w:rPr>
        <w:t>加</w:t>
      </w:r>
      <w:r>
        <w:rPr>
          <w:w w:val="100"/>
        </w:rPr>
        <w:t>的</w:t>
      </w:r>
      <w:r>
        <w:rPr>
          <w:spacing w:val="-3"/>
          <w:w w:val="100"/>
        </w:rPr>
        <w:t>采</w:t>
      </w:r>
      <w:r>
        <w:rPr>
          <w:w w:val="100"/>
        </w:rPr>
        <w:t>用</w:t>
      </w:r>
      <w:r>
        <w:rPr>
          <w:spacing w:val="-3"/>
          <w:w w:val="100"/>
        </w:rPr>
        <w:t>依</w:t>
      </w:r>
      <w:r>
        <w:rPr>
          <w:w w:val="100"/>
        </w:rPr>
        <w:t>据</w:t>
      </w:r>
    </w:p>
    <w:p>
      <w:pPr>
        <w:pStyle w:val="BodyText"/>
        <w:spacing w:line="240" w:lineRule="auto" w:before="7"/>
        <w:ind w:left="136" w:right="1275"/>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6" w:right="0"/>
        <w:jc w:val="left"/>
        <w:rPr>
          <w:rFonts w:ascii="宋体" w:hAnsi="宋体" w:cs="宋体" w:eastAsia="宋体" w:hint="default"/>
        </w:rPr>
      </w:pPr>
      <w:r>
        <w:rPr>
          <w:rFonts w:ascii="宋体"/>
          <w:w w:val="100"/>
        </w:rPr>
        <w:t> </w:t>
      </w:r>
    </w:p>
    <w:p>
      <w:pPr>
        <w:spacing w:before="101"/>
        <w:ind w:left="136" w:right="1275" w:firstLine="0"/>
        <w:jc w:val="left"/>
        <w:rPr>
          <w:rFonts w:ascii="宋体" w:hAnsi="宋体" w:cs="宋体" w:eastAsia="宋体" w:hint="default"/>
          <w:sz w:val="20"/>
          <w:szCs w:val="20"/>
        </w:rPr>
      </w:pPr>
      <w:r>
        <w:rPr>
          <w:rFonts w:ascii="宋体" w:hAnsi="宋体" w:cs="宋体" w:eastAsia="宋体" w:hint="default"/>
          <w:b/>
          <w:bCs/>
          <w:sz w:val="20"/>
          <w:szCs w:val="20"/>
        </w:rPr>
        <w:t>(3).</w:t>
      </w:r>
      <w:r>
        <w:rPr>
          <w:rFonts w:ascii="宋体" w:hAnsi="宋体" w:cs="宋体" w:eastAsia="宋体" w:hint="default"/>
          <w:b/>
          <w:bCs/>
          <w:spacing w:val="-80"/>
          <w:sz w:val="20"/>
          <w:szCs w:val="20"/>
        </w:rPr>
        <w:t> </w:t>
      </w:r>
      <w:r>
        <w:rPr>
          <w:rFonts w:ascii="宋体" w:hAnsi="宋体" w:cs="宋体" w:eastAsia="宋体" w:hint="default"/>
          <w:b/>
          <w:bCs/>
          <w:sz w:val="20"/>
          <w:szCs w:val="20"/>
        </w:rPr>
        <w:t>因金融资产转移而终止确认的长期应收款</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40" w:lineRule="auto" w:before="106"/>
        <w:ind w:left="136" w:right="1275"/>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6" w:right="0"/>
        <w:jc w:val="left"/>
        <w:rPr>
          <w:rFonts w:ascii="宋体" w:hAnsi="宋体" w:cs="宋体" w:eastAsia="宋体" w:hint="default"/>
        </w:rPr>
      </w:pPr>
      <w:r>
        <w:rPr>
          <w:rFonts w:ascii="宋体"/>
          <w:w w:val="100"/>
        </w:rPr>
        <w:t> </w:t>
      </w:r>
    </w:p>
    <w:p>
      <w:pPr>
        <w:spacing w:before="101"/>
        <w:ind w:left="136" w:right="1275" w:firstLine="0"/>
        <w:jc w:val="left"/>
        <w:rPr>
          <w:rFonts w:ascii="宋体" w:hAnsi="宋体" w:cs="宋体" w:eastAsia="宋体" w:hint="default"/>
          <w:sz w:val="20"/>
          <w:szCs w:val="20"/>
        </w:rPr>
      </w:pPr>
      <w:r>
        <w:rPr>
          <w:rFonts w:ascii="宋体" w:hAnsi="宋体" w:cs="宋体" w:eastAsia="宋体" w:hint="default"/>
          <w:b/>
          <w:bCs/>
          <w:sz w:val="20"/>
          <w:szCs w:val="20"/>
        </w:rPr>
        <w:t>(4).</w:t>
      </w:r>
      <w:r>
        <w:rPr>
          <w:rFonts w:ascii="宋体" w:hAnsi="宋体" w:cs="宋体" w:eastAsia="宋体" w:hint="default"/>
          <w:b/>
          <w:bCs/>
          <w:spacing w:val="-80"/>
          <w:sz w:val="20"/>
          <w:szCs w:val="20"/>
        </w:rPr>
        <w:t> </w:t>
      </w:r>
      <w:r>
        <w:rPr>
          <w:rFonts w:ascii="宋体" w:hAnsi="宋体" w:cs="宋体" w:eastAsia="宋体" w:hint="default"/>
          <w:b/>
          <w:bCs/>
          <w:sz w:val="20"/>
          <w:szCs w:val="20"/>
        </w:rPr>
        <w:t>转移长期应收款且继续涉入形成的资产、负债金额</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40" w:lineRule="auto" w:before="106"/>
        <w:ind w:left="136" w:right="1275"/>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37"/>
        <w:ind w:left="136" w:right="1275"/>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说明</w:t>
      </w:r>
      <w:r>
        <w:rPr>
          <w:rFonts w:ascii="宋体" w:hAnsi="宋体" w:cs="宋体" w:eastAsia="宋体" w:hint="default"/>
          <w:w w:val="100"/>
        </w:rPr>
        <w:t> </w:t>
      </w:r>
    </w:p>
    <w:p>
      <w:pPr>
        <w:pStyle w:val="BodyText"/>
        <w:spacing w:line="240" w:lineRule="auto" w:before="7"/>
        <w:ind w:left="136" w:right="1275"/>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080" w:bottom="1380" w:left="1140" w:right="1660"/>
        </w:sectPr>
      </w:pPr>
    </w:p>
    <w:p>
      <w:pPr>
        <w:spacing w:line="240" w:lineRule="auto" w:before="9"/>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080" w:bottom="1380" w:left="1060" w:right="1300"/>
        </w:sectPr>
      </w:pPr>
    </w:p>
    <w:p>
      <w:pPr>
        <w:pStyle w:val="BodyText"/>
        <w:spacing w:line="240" w:lineRule="auto" w:before="36"/>
        <w:ind w:left="216" w:right="0"/>
        <w:jc w:val="left"/>
        <w:rPr>
          <w:rFonts w:ascii="宋体" w:hAnsi="宋体" w:cs="宋体" w:eastAsia="宋体" w:hint="default"/>
        </w:rPr>
      </w:pPr>
      <w:r>
        <w:rPr>
          <w:rFonts w:ascii="宋体"/>
          <w:w w:val="100"/>
        </w:rPr>
        <w:t> </w:t>
      </w:r>
    </w:p>
    <w:p>
      <w:pPr>
        <w:spacing w:before="102"/>
        <w:ind w:left="216" w:right="0" w:firstLine="0"/>
        <w:jc w:val="left"/>
        <w:rPr>
          <w:rFonts w:ascii="宋体" w:hAnsi="宋体" w:cs="宋体" w:eastAsia="宋体" w:hint="default"/>
          <w:sz w:val="20"/>
          <w:szCs w:val="20"/>
        </w:rPr>
      </w:pPr>
      <w:r>
        <w:rPr>
          <w:rFonts w:ascii="宋体" w:hAnsi="宋体" w:cs="宋体" w:eastAsia="宋体" w:hint="default"/>
          <w:b/>
          <w:bCs/>
          <w:spacing w:val="3"/>
          <w:sz w:val="20"/>
          <w:szCs w:val="20"/>
        </w:rPr>
        <w:t>16</w:t>
      </w:r>
      <w:r>
        <w:rPr>
          <w:rFonts w:ascii="宋体" w:hAnsi="宋体" w:cs="宋体" w:eastAsia="宋体" w:hint="default"/>
          <w:b/>
          <w:bCs/>
          <w:spacing w:val="3"/>
          <w:sz w:val="20"/>
          <w:szCs w:val="20"/>
        </w:rPr>
        <w:t>、长期股权投资</w:t>
      </w:r>
      <w:r>
        <w:rPr>
          <w:rFonts w:ascii="宋体" w:hAnsi="宋体" w:cs="宋体" w:eastAsia="宋体" w:hint="default"/>
          <w:b/>
          <w:bCs/>
          <w:spacing w:val="3"/>
          <w:w w:val="98"/>
          <w:sz w:val="20"/>
          <w:szCs w:val="20"/>
        </w:rPr>
        <w:t> </w:t>
      </w:r>
      <w:r>
        <w:rPr>
          <w:rFonts w:ascii="宋体" w:hAnsi="宋体" w:cs="宋体" w:eastAsia="宋体" w:hint="default"/>
          <w:spacing w:val="3"/>
          <w:sz w:val="20"/>
          <w:szCs w:val="20"/>
        </w:rPr>
      </w:r>
    </w:p>
    <w:p>
      <w:pPr>
        <w:pStyle w:val="BodyText"/>
        <w:spacing w:line="240" w:lineRule="auto" w:before="10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300"/>
          <w:cols w:num="2" w:equalWidth="0">
            <w:col w:w="2003" w:space="4519"/>
            <w:col w:w="3028"/>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1112"/>
        <w:gridCol w:w="998"/>
        <w:gridCol w:w="706"/>
        <w:gridCol w:w="708"/>
        <w:gridCol w:w="708"/>
        <w:gridCol w:w="708"/>
        <w:gridCol w:w="708"/>
        <w:gridCol w:w="847"/>
        <w:gridCol w:w="708"/>
        <w:gridCol w:w="709"/>
        <w:gridCol w:w="706"/>
        <w:gridCol w:w="706"/>
      </w:tblGrid>
      <w:tr>
        <w:trPr>
          <w:trHeight w:val="322" w:hRule="exact"/>
        </w:trPr>
        <w:tc>
          <w:tcPr>
            <w:tcW w:w="111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73" w:lineRule="auto"/>
              <w:ind w:left="444" w:right="127" w:hanging="315"/>
              <w:jc w:val="left"/>
              <w:rPr>
                <w:rFonts w:ascii="宋体" w:hAnsi="宋体" w:cs="宋体" w:eastAsia="宋体" w:hint="default"/>
                <w:sz w:val="21"/>
                <w:szCs w:val="21"/>
              </w:rPr>
            </w:pPr>
            <w:r>
              <w:rPr>
                <w:rFonts w:ascii="宋体" w:hAnsi="宋体" w:cs="宋体" w:eastAsia="宋体" w:hint="default"/>
                <w:sz w:val="21"/>
                <w:szCs w:val="21"/>
              </w:rPr>
              <w:t>被投资单</w:t>
            </w:r>
            <w:r>
              <w:rPr>
                <w:rFonts w:ascii="宋体" w:hAnsi="宋体" w:cs="宋体" w:eastAsia="宋体" w:hint="default"/>
                <w:w w:val="100"/>
                <w:sz w:val="21"/>
                <w:szCs w:val="21"/>
              </w:rPr>
              <w:t> </w:t>
            </w:r>
            <w:r>
              <w:rPr>
                <w:rFonts w:ascii="宋体" w:hAnsi="宋体" w:cs="宋体" w:eastAsia="宋体" w:hint="default"/>
                <w:sz w:val="21"/>
                <w:szCs w:val="21"/>
              </w:rPr>
              <w:t>位</w:t>
            </w:r>
            <w:r>
              <w:rPr>
                <w:rFonts w:ascii="宋体" w:hAnsi="宋体" w:cs="宋体" w:eastAsia="宋体" w:hint="default"/>
                <w:sz w:val="21"/>
                <w:szCs w:val="21"/>
              </w:rPr>
              <w:t> </w:t>
            </w:r>
          </w:p>
        </w:tc>
        <w:tc>
          <w:tcPr>
            <w:tcW w:w="9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73" w:lineRule="auto"/>
              <w:ind w:left="283" w:right="179"/>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5802" w:type="dxa"/>
            <w:gridSpan w:val="8"/>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center"/>
              <w:rPr>
                <w:rFonts w:ascii="宋体" w:hAnsi="宋体" w:cs="宋体" w:eastAsia="宋体" w:hint="default"/>
                <w:sz w:val="21"/>
                <w:szCs w:val="21"/>
              </w:rPr>
            </w:pPr>
            <w:r>
              <w:rPr>
                <w:rFonts w:ascii="宋体" w:hAnsi="宋体" w:cs="宋体" w:eastAsia="宋体" w:hint="default"/>
                <w:sz w:val="21"/>
                <w:szCs w:val="21"/>
              </w:rPr>
              <w:t>本期增减变动</w:t>
            </w:r>
            <w:r>
              <w:rPr>
                <w:rFonts w:ascii="宋体" w:hAnsi="宋体" w:cs="宋体" w:eastAsia="宋体" w:hint="default"/>
                <w:sz w:val="21"/>
                <w:szCs w:val="21"/>
              </w:rPr>
              <w:t> </w:t>
            </w:r>
          </w:p>
        </w:tc>
        <w:tc>
          <w:tcPr>
            <w:tcW w:w="7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73" w:lineRule="auto"/>
              <w:ind w:left="139" w:right="29"/>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7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73" w:lineRule="auto"/>
              <w:ind w:left="136" w:right="31"/>
              <w:jc w:val="both"/>
              <w:rPr>
                <w:rFonts w:ascii="宋体" w:hAnsi="宋体" w:cs="宋体" w:eastAsia="宋体" w:hint="default"/>
                <w:sz w:val="21"/>
                <w:szCs w:val="21"/>
              </w:rPr>
            </w:pP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r>
      <w:tr>
        <w:trPr>
          <w:trHeight w:val="1882" w:hRule="exact"/>
        </w:trPr>
        <w:tc>
          <w:tcPr>
            <w:tcW w:w="1112" w:type="dxa"/>
            <w:vMerge/>
            <w:tcBorders>
              <w:left w:val="single" w:sz="4" w:space="0" w:color="000000"/>
              <w:bottom w:val="single" w:sz="4" w:space="0" w:color="000000"/>
              <w:right w:val="single" w:sz="4" w:space="0" w:color="000000"/>
            </w:tcBorders>
          </w:tcPr>
          <w:p>
            <w:pPr/>
          </w:p>
        </w:tc>
        <w:tc>
          <w:tcPr>
            <w:tcW w:w="998" w:type="dxa"/>
            <w:vMerge/>
            <w:tcBorders>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136" w:right="32"/>
              <w:jc w:val="left"/>
              <w:rPr>
                <w:rFonts w:ascii="宋体" w:hAnsi="宋体" w:cs="宋体" w:eastAsia="宋体" w:hint="default"/>
                <w:sz w:val="21"/>
                <w:szCs w:val="21"/>
              </w:rPr>
            </w:pPr>
            <w:r>
              <w:rPr>
                <w:rFonts w:ascii="宋体" w:hAnsi="宋体" w:cs="宋体" w:eastAsia="宋体" w:hint="default"/>
                <w:sz w:val="21"/>
                <w:szCs w:val="21"/>
              </w:rPr>
              <w:t>追加</w:t>
            </w:r>
            <w:r>
              <w:rPr>
                <w:rFonts w:ascii="宋体" w:hAnsi="宋体" w:cs="宋体" w:eastAsia="宋体" w:hint="default"/>
                <w:spacing w:val="-103"/>
                <w:sz w:val="21"/>
                <w:szCs w:val="21"/>
              </w:rPr>
              <w:t> </w:t>
            </w:r>
            <w:r>
              <w:rPr>
                <w:rFonts w:ascii="宋体" w:hAnsi="宋体" w:cs="宋体" w:eastAsia="宋体" w:hint="default"/>
                <w:sz w:val="21"/>
                <w:szCs w:val="21"/>
              </w:rPr>
              <w:t>投资</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139" w:right="31"/>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103"/>
                <w:sz w:val="21"/>
                <w:szCs w:val="21"/>
              </w:rPr>
              <w:t> </w:t>
            </w:r>
            <w:r>
              <w:rPr>
                <w:rFonts w:ascii="宋体" w:hAnsi="宋体" w:cs="宋体" w:eastAsia="宋体" w:hint="default"/>
                <w:sz w:val="21"/>
                <w:szCs w:val="21"/>
              </w:rPr>
              <w:t>投资</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39" w:right="134"/>
              <w:jc w:val="both"/>
              <w:rPr>
                <w:rFonts w:ascii="宋体" w:hAnsi="宋体" w:cs="宋体" w:eastAsia="宋体" w:hint="default"/>
                <w:sz w:val="21"/>
                <w:szCs w:val="21"/>
              </w:rPr>
            </w:pPr>
            <w:r>
              <w:rPr>
                <w:rFonts w:ascii="宋体" w:hAnsi="宋体" w:cs="宋体" w:eastAsia="宋体" w:hint="default"/>
                <w:sz w:val="21"/>
                <w:szCs w:val="21"/>
              </w:rPr>
              <w:t>权益</w:t>
            </w:r>
            <w:r>
              <w:rPr>
                <w:rFonts w:ascii="宋体" w:hAnsi="宋体" w:cs="宋体" w:eastAsia="宋体" w:hint="default"/>
                <w:spacing w:val="-103"/>
                <w:sz w:val="21"/>
                <w:szCs w:val="21"/>
              </w:rPr>
              <w:t> </w:t>
            </w:r>
            <w:r>
              <w:rPr>
                <w:rFonts w:ascii="宋体" w:hAnsi="宋体" w:cs="宋体" w:eastAsia="宋体" w:hint="default"/>
                <w:sz w:val="21"/>
                <w:szCs w:val="21"/>
              </w:rPr>
              <w:t>法下</w:t>
            </w:r>
            <w:r>
              <w:rPr>
                <w:rFonts w:ascii="宋体" w:hAnsi="宋体" w:cs="宋体" w:eastAsia="宋体" w:hint="default"/>
                <w:spacing w:val="-103"/>
                <w:sz w:val="21"/>
                <w:szCs w:val="21"/>
              </w:rPr>
              <w:t> </w:t>
            </w:r>
            <w:r>
              <w:rPr>
                <w:rFonts w:ascii="宋体" w:hAnsi="宋体" w:cs="宋体" w:eastAsia="宋体" w:hint="default"/>
                <w:sz w:val="21"/>
                <w:szCs w:val="21"/>
              </w:rPr>
              <w:t>确认</w:t>
            </w:r>
            <w:r>
              <w:rPr>
                <w:rFonts w:ascii="宋体" w:hAnsi="宋体" w:cs="宋体" w:eastAsia="宋体" w:hint="default"/>
                <w:spacing w:val="-103"/>
                <w:sz w:val="21"/>
                <w:szCs w:val="21"/>
              </w:rPr>
              <w:t> </w:t>
            </w:r>
            <w:r>
              <w:rPr>
                <w:rFonts w:ascii="宋体" w:hAnsi="宋体" w:cs="宋体" w:eastAsia="宋体" w:hint="default"/>
                <w:sz w:val="21"/>
                <w:szCs w:val="21"/>
              </w:rPr>
              <w:t>的投</w:t>
            </w:r>
            <w:r>
              <w:rPr>
                <w:rFonts w:ascii="宋体" w:hAnsi="宋体" w:cs="宋体" w:eastAsia="宋体" w:hint="default"/>
                <w:spacing w:val="-103"/>
                <w:sz w:val="21"/>
                <w:szCs w:val="21"/>
              </w:rPr>
              <w:t> </w:t>
            </w:r>
            <w:r>
              <w:rPr>
                <w:rFonts w:ascii="宋体" w:hAnsi="宋体" w:cs="宋体" w:eastAsia="宋体" w:hint="default"/>
                <w:sz w:val="21"/>
                <w:szCs w:val="21"/>
              </w:rPr>
              <w:t>资损</w:t>
            </w:r>
            <w:r>
              <w:rPr>
                <w:rFonts w:ascii="宋体" w:hAnsi="宋体" w:cs="宋体" w:eastAsia="宋体" w:hint="default"/>
                <w:spacing w:val="-103"/>
                <w:sz w:val="21"/>
                <w:szCs w:val="21"/>
              </w:rPr>
              <w:t> </w:t>
            </w:r>
            <w:r>
              <w:rPr>
                <w:rFonts w:ascii="宋体" w:hAnsi="宋体" w:cs="宋体" w:eastAsia="宋体" w:hint="default"/>
                <w:sz w:val="21"/>
                <w:szCs w:val="21"/>
              </w:rPr>
              <w:t>益</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39" w:right="31"/>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综合</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调整</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36" w:right="35"/>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权益</w:t>
            </w:r>
            <w:r>
              <w:rPr>
                <w:rFonts w:ascii="宋体" w:hAnsi="宋体" w:cs="宋体" w:eastAsia="宋体" w:hint="default"/>
                <w:spacing w:val="-103"/>
                <w:sz w:val="21"/>
                <w:szCs w:val="21"/>
              </w:rPr>
              <w:t> </w:t>
            </w:r>
            <w:r>
              <w:rPr>
                <w:rFonts w:ascii="宋体" w:hAnsi="宋体" w:cs="宋体" w:eastAsia="宋体" w:hint="default"/>
                <w:sz w:val="21"/>
                <w:szCs w:val="21"/>
              </w:rPr>
              <w:t>变动</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00" w:right="101"/>
              <w:jc w:val="both"/>
              <w:rPr>
                <w:rFonts w:ascii="宋体" w:hAnsi="宋体" w:cs="宋体" w:eastAsia="宋体" w:hint="default"/>
                <w:sz w:val="21"/>
                <w:szCs w:val="21"/>
              </w:rPr>
            </w:pPr>
            <w:r>
              <w:rPr>
                <w:rFonts w:ascii="宋体" w:hAnsi="宋体" w:cs="宋体" w:eastAsia="宋体" w:hint="default"/>
                <w:sz w:val="21"/>
                <w:szCs w:val="21"/>
              </w:rPr>
              <w:t>宣告发</w:t>
            </w:r>
            <w:r>
              <w:rPr>
                <w:rFonts w:ascii="宋体" w:hAnsi="宋体" w:cs="宋体" w:eastAsia="宋体" w:hint="default"/>
                <w:spacing w:val="-102"/>
                <w:sz w:val="21"/>
                <w:szCs w:val="21"/>
              </w:rPr>
              <w:t> </w:t>
            </w:r>
            <w:r>
              <w:rPr>
                <w:rFonts w:ascii="宋体" w:hAnsi="宋体" w:cs="宋体" w:eastAsia="宋体" w:hint="default"/>
                <w:sz w:val="21"/>
                <w:szCs w:val="21"/>
              </w:rPr>
              <w:t>放现金</w:t>
            </w:r>
            <w:r>
              <w:rPr>
                <w:rFonts w:ascii="宋体" w:hAnsi="宋体" w:cs="宋体" w:eastAsia="宋体" w:hint="default"/>
                <w:spacing w:val="-102"/>
                <w:sz w:val="21"/>
                <w:szCs w:val="21"/>
              </w:rPr>
              <w:t> </w:t>
            </w:r>
            <w:r>
              <w:rPr>
                <w:rFonts w:ascii="宋体" w:hAnsi="宋体" w:cs="宋体" w:eastAsia="宋体" w:hint="default"/>
                <w:sz w:val="21"/>
                <w:szCs w:val="21"/>
              </w:rPr>
              <w:t>股利或</w:t>
            </w:r>
            <w:r>
              <w:rPr>
                <w:rFonts w:ascii="宋体" w:hAnsi="宋体" w:cs="宋体" w:eastAsia="宋体" w:hint="default"/>
                <w:spacing w:val="-102"/>
                <w:sz w:val="21"/>
                <w:szCs w:val="21"/>
              </w:rPr>
              <w:t> </w:t>
            </w:r>
            <w:r>
              <w:rPr>
                <w:rFonts w:ascii="宋体" w:hAnsi="宋体" w:cs="宋体" w:eastAsia="宋体" w:hint="default"/>
                <w:sz w:val="21"/>
                <w:szCs w:val="21"/>
              </w:rPr>
              <w:t>利润</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39" w:right="31"/>
              <w:jc w:val="both"/>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34"/>
              <w:jc w:val="right"/>
              <w:rPr>
                <w:rFonts w:ascii="宋体" w:hAnsi="宋体" w:cs="宋体" w:eastAsia="宋体" w:hint="default"/>
                <w:sz w:val="21"/>
                <w:szCs w:val="21"/>
              </w:rPr>
            </w:pPr>
            <w:r>
              <w:rPr>
                <w:rFonts w:ascii="宋体" w:hAnsi="宋体" w:cs="宋体" w:eastAsia="宋体" w:hint="default"/>
                <w:spacing w:val="-2"/>
                <w:sz w:val="21"/>
                <w:szCs w:val="21"/>
              </w:rPr>
              <w:t>其他</w:t>
            </w:r>
            <w:r>
              <w:rPr>
                <w:rFonts w:ascii="宋体" w:hAnsi="宋体" w:cs="宋体" w:eastAsia="宋体" w:hint="default"/>
                <w:sz w:val="21"/>
                <w:szCs w:val="21"/>
              </w:rPr>
              <w:t> </w:t>
            </w:r>
          </w:p>
        </w:tc>
        <w:tc>
          <w:tcPr>
            <w:tcW w:w="706" w:type="dxa"/>
            <w:vMerge/>
            <w:tcBorders>
              <w:left w:val="single" w:sz="4" w:space="0" w:color="000000"/>
              <w:bottom w:val="single" w:sz="4" w:space="0" w:color="000000"/>
              <w:right w:val="single" w:sz="4" w:space="0" w:color="000000"/>
            </w:tcBorders>
          </w:tcPr>
          <w:p>
            <w:pPr/>
          </w:p>
        </w:tc>
        <w:tc>
          <w:tcPr>
            <w:tcW w:w="706" w:type="dxa"/>
            <w:vMerge/>
            <w:tcBorders>
              <w:left w:val="single" w:sz="4" w:space="0" w:color="000000"/>
              <w:bottom w:val="single" w:sz="4" w:space="0" w:color="000000"/>
              <w:right w:val="single" w:sz="4" w:space="0" w:color="000000"/>
            </w:tcBorders>
          </w:tcPr>
          <w:p>
            <w:pPr/>
          </w:p>
        </w:tc>
      </w:tr>
      <w:tr>
        <w:trPr>
          <w:trHeight w:val="322" w:hRule="exact"/>
        </w:trPr>
        <w:tc>
          <w:tcPr>
            <w:tcW w:w="9324" w:type="dxa"/>
            <w:gridSpan w:val="12"/>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二、联营企业</w:t>
            </w:r>
            <w:r>
              <w:rPr>
                <w:rFonts w:ascii="宋体" w:hAnsi="宋体" w:cs="宋体" w:eastAsia="宋体" w:hint="default"/>
                <w:sz w:val="21"/>
                <w:szCs w:val="21"/>
              </w:rPr>
              <w:t> </w:t>
            </w:r>
          </w:p>
        </w:tc>
      </w:tr>
      <w:tr>
        <w:trPr>
          <w:trHeight w:val="1260" w:hRule="exact"/>
        </w:trPr>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54"/>
              <w:jc w:val="both"/>
              <w:rPr>
                <w:rFonts w:ascii="宋体" w:hAnsi="宋体" w:cs="宋体" w:eastAsia="宋体" w:hint="default"/>
                <w:sz w:val="21"/>
                <w:szCs w:val="21"/>
              </w:rPr>
            </w:pPr>
            <w:r>
              <w:rPr>
                <w:rFonts w:ascii="宋体" w:hAnsi="宋体" w:cs="宋体" w:eastAsia="宋体" w:hint="default"/>
                <w:sz w:val="21"/>
                <w:szCs w:val="21"/>
              </w:rPr>
              <w:t>湖北三峡</w:t>
            </w:r>
            <w:r>
              <w:rPr>
                <w:rFonts w:ascii="宋体" w:hAnsi="宋体" w:cs="宋体" w:eastAsia="宋体" w:hint="default"/>
                <w:w w:val="100"/>
                <w:sz w:val="21"/>
                <w:szCs w:val="21"/>
              </w:rPr>
              <w:t> </w:t>
            </w:r>
            <w:r>
              <w:rPr>
                <w:rFonts w:ascii="宋体" w:hAnsi="宋体" w:cs="宋体" w:eastAsia="宋体" w:hint="default"/>
                <w:sz w:val="21"/>
                <w:szCs w:val="21"/>
              </w:rPr>
              <w:t>云计算中</w:t>
            </w:r>
            <w:r>
              <w:rPr>
                <w:rFonts w:ascii="宋体" w:hAnsi="宋体" w:cs="宋体" w:eastAsia="宋体" w:hint="default"/>
                <w:w w:val="100"/>
                <w:sz w:val="21"/>
                <w:szCs w:val="21"/>
              </w:rPr>
              <w:t> </w:t>
            </w:r>
            <w:r>
              <w:rPr>
                <w:rFonts w:ascii="宋体" w:hAnsi="宋体" w:cs="宋体" w:eastAsia="宋体" w:hint="default"/>
                <w:sz w:val="21"/>
                <w:szCs w:val="21"/>
              </w:rPr>
              <w:t>心有限责</w:t>
            </w:r>
            <w:r>
              <w:rPr>
                <w:rFonts w:ascii="宋体" w:hAnsi="宋体" w:cs="宋体" w:eastAsia="宋体" w:hint="default"/>
                <w:w w:val="100"/>
                <w:sz w:val="21"/>
                <w:szCs w:val="21"/>
              </w:rPr>
              <w:t> </w:t>
            </w:r>
            <w:r>
              <w:rPr>
                <w:rFonts w:ascii="宋体" w:hAnsi="宋体" w:cs="宋体" w:eastAsia="宋体" w:hint="default"/>
                <w:sz w:val="21"/>
                <w:szCs w:val="21"/>
              </w:rPr>
              <w:t>任公司</w:t>
            </w:r>
            <w:r>
              <w:rPr>
                <w:rFonts w:ascii="宋体" w:hAnsi="宋体" w:cs="宋体" w:eastAsia="宋体" w:hint="default"/>
                <w:sz w:val="21"/>
                <w:szCs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48" w:right="0"/>
              <w:jc w:val="left"/>
              <w:rPr>
                <w:rFonts w:ascii="宋体" w:hAnsi="宋体" w:cs="宋体" w:eastAsia="宋体" w:hint="default"/>
                <w:sz w:val="21"/>
                <w:szCs w:val="21"/>
              </w:rPr>
            </w:pPr>
            <w:r>
              <w:rPr>
                <w:rFonts w:ascii="宋体"/>
                <w:sz w:val="21"/>
              </w:rPr>
              <w:t>8,514,6</w:t>
            </w:r>
          </w:p>
          <w:p>
            <w:pPr>
              <w:pStyle w:val="TableParagraph"/>
              <w:spacing w:line="240" w:lineRule="auto" w:before="37"/>
              <w:ind w:left="357" w:right="-1"/>
              <w:jc w:val="left"/>
              <w:rPr>
                <w:rFonts w:ascii="宋体" w:hAnsi="宋体" w:cs="宋体" w:eastAsia="宋体" w:hint="default"/>
                <w:sz w:val="21"/>
                <w:szCs w:val="21"/>
              </w:rPr>
            </w:pPr>
            <w:r>
              <w:rPr>
                <w:rFonts w:ascii="宋体"/>
                <w:sz w:val="21"/>
              </w:rPr>
              <w:t>69.47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75" w:right="0"/>
              <w:jc w:val="left"/>
              <w:rPr>
                <w:rFonts w:ascii="宋体" w:hAnsi="宋体" w:cs="宋体" w:eastAsia="宋体" w:hint="default"/>
                <w:sz w:val="21"/>
                <w:szCs w:val="21"/>
              </w:rPr>
            </w:pPr>
            <w:r>
              <w:rPr>
                <w:rFonts w:ascii="宋体"/>
                <w:sz w:val="21"/>
              </w:rPr>
              <w:t>1,20</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4,13</w:t>
            </w:r>
          </w:p>
          <w:p>
            <w:pPr>
              <w:pStyle w:val="TableParagraph"/>
              <w:spacing w:line="240" w:lineRule="auto" w:before="37"/>
              <w:ind w:left="175" w:right="-3"/>
              <w:jc w:val="left"/>
              <w:rPr>
                <w:rFonts w:ascii="宋体" w:hAnsi="宋体" w:cs="宋体" w:eastAsia="宋体" w:hint="default"/>
                <w:sz w:val="21"/>
                <w:szCs w:val="21"/>
              </w:rPr>
            </w:pPr>
            <w:r>
              <w:rPr>
                <w:rFonts w:ascii="宋体"/>
                <w:sz w:val="21"/>
              </w:rPr>
              <w:t>0.49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right"/>
              <w:rPr>
                <w:rFonts w:ascii="宋体" w:hAnsi="宋体" w:cs="宋体" w:eastAsia="宋体" w:hint="default"/>
                <w:sz w:val="21"/>
                <w:szCs w:val="21"/>
              </w:rPr>
            </w:pPr>
            <w:r>
              <w:rPr>
                <w:rFonts w:ascii="宋体"/>
                <w:w w:val="100"/>
                <w:sz w:val="21"/>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75" w:right="0"/>
              <w:jc w:val="left"/>
              <w:rPr>
                <w:rFonts w:ascii="宋体" w:hAnsi="宋体" w:cs="宋体" w:eastAsia="宋体" w:hint="default"/>
                <w:sz w:val="21"/>
                <w:szCs w:val="21"/>
              </w:rPr>
            </w:pPr>
            <w:r>
              <w:rPr>
                <w:rFonts w:ascii="宋体"/>
                <w:sz w:val="21"/>
              </w:rPr>
              <w:t>9,71</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8,79</w:t>
            </w:r>
          </w:p>
          <w:p>
            <w:pPr>
              <w:pStyle w:val="TableParagraph"/>
              <w:spacing w:line="240" w:lineRule="auto" w:before="37"/>
              <w:ind w:left="175" w:right="-5"/>
              <w:jc w:val="left"/>
              <w:rPr>
                <w:rFonts w:ascii="宋体" w:hAnsi="宋体" w:cs="宋体" w:eastAsia="宋体" w:hint="default"/>
                <w:sz w:val="21"/>
                <w:szCs w:val="21"/>
              </w:rPr>
            </w:pPr>
            <w:r>
              <w:rPr>
                <w:rFonts w:ascii="宋体"/>
                <w:sz w:val="21"/>
              </w:rPr>
              <w:t>9.96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1258" w:hRule="exact"/>
        </w:trPr>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54"/>
              <w:jc w:val="both"/>
              <w:rPr>
                <w:rFonts w:ascii="宋体" w:hAnsi="宋体" w:cs="宋体" w:eastAsia="宋体" w:hint="default"/>
                <w:sz w:val="21"/>
                <w:szCs w:val="21"/>
              </w:rPr>
            </w:pPr>
            <w:r>
              <w:rPr>
                <w:rFonts w:ascii="宋体" w:hAnsi="宋体" w:cs="宋体" w:eastAsia="宋体" w:hint="default"/>
                <w:sz w:val="21"/>
                <w:szCs w:val="21"/>
              </w:rPr>
              <w:t>海光信息</w:t>
            </w:r>
            <w:r>
              <w:rPr>
                <w:rFonts w:ascii="宋体" w:hAnsi="宋体" w:cs="宋体" w:eastAsia="宋体" w:hint="default"/>
                <w:w w:val="100"/>
                <w:sz w:val="21"/>
                <w:szCs w:val="21"/>
              </w:rPr>
              <w:t> </w:t>
            </w:r>
            <w:r>
              <w:rPr>
                <w:rFonts w:ascii="宋体" w:hAnsi="宋体" w:cs="宋体" w:eastAsia="宋体" w:hint="default"/>
                <w:sz w:val="21"/>
                <w:szCs w:val="21"/>
              </w:rPr>
              <w:t>技术有限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8" w:right="0"/>
              <w:jc w:val="left"/>
              <w:rPr>
                <w:rFonts w:ascii="宋体" w:hAnsi="宋体" w:cs="宋体" w:eastAsia="宋体" w:hint="default"/>
                <w:sz w:val="21"/>
                <w:szCs w:val="21"/>
              </w:rPr>
            </w:pPr>
            <w:r>
              <w:rPr>
                <w:rFonts w:ascii="宋体"/>
                <w:sz w:val="21"/>
              </w:rPr>
              <w:t>1,661,6</w:t>
            </w:r>
          </w:p>
          <w:p>
            <w:pPr>
              <w:pStyle w:val="TableParagraph"/>
              <w:spacing w:line="240" w:lineRule="auto" w:before="37"/>
              <w:ind w:left="148" w:right="0"/>
              <w:jc w:val="left"/>
              <w:rPr>
                <w:rFonts w:ascii="宋体" w:hAnsi="宋体" w:cs="宋体" w:eastAsia="宋体" w:hint="default"/>
                <w:sz w:val="21"/>
                <w:szCs w:val="21"/>
              </w:rPr>
            </w:pPr>
            <w:r>
              <w:rPr>
                <w:rFonts w:ascii="宋体"/>
                <w:sz w:val="21"/>
              </w:rPr>
              <w:t>37,018.</w:t>
            </w:r>
          </w:p>
          <w:p>
            <w:pPr>
              <w:pStyle w:val="TableParagraph"/>
              <w:spacing w:line="240" w:lineRule="auto" w:before="37"/>
              <w:ind w:right="-1"/>
              <w:jc w:val="right"/>
              <w:rPr>
                <w:rFonts w:ascii="宋体" w:hAnsi="宋体" w:cs="宋体" w:eastAsia="宋体" w:hint="default"/>
                <w:sz w:val="21"/>
                <w:szCs w:val="21"/>
              </w:rPr>
            </w:pPr>
            <w:r>
              <w:rPr>
                <w:rFonts w:ascii="宋体"/>
                <w:sz w:val="21"/>
              </w:rPr>
              <w:t>47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5" w:right="0"/>
              <w:jc w:val="left"/>
              <w:rPr>
                <w:rFonts w:ascii="宋体" w:hAnsi="宋体" w:cs="宋体" w:eastAsia="宋体" w:hint="default"/>
                <w:sz w:val="21"/>
                <w:szCs w:val="21"/>
              </w:rPr>
            </w:pPr>
            <w:r>
              <w:rPr>
                <w:rFonts w:ascii="宋体"/>
                <w:sz w:val="21"/>
              </w:rPr>
              <w:t>19,6</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12,8</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01.8</w:t>
            </w:r>
          </w:p>
          <w:p>
            <w:pPr>
              <w:pStyle w:val="TableParagraph"/>
              <w:spacing w:line="240" w:lineRule="auto" w:before="37"/>
              <w:ind w:right="-3"/>
              <w:jc w:val="right"/>
              <w:rPr>
                <w:rFonts w:ascii="宋体" w:hAnsi="宋体" w:cs="宋体" w:eastAsia="宋体" w:hint="default"/>
                <w:sz w:val="21"/>
                <w:szCs w:val="21"/>
              </w:rPr>
            </w:pPr>
            <w:r>
              <w:rPr>
                <w:rFonts w:ascii="宋体"/>
                <w:sz w:val="21"/>
              </w:rPr>
              <w:t>3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5" w:right="0"/>
              <w:jc w:val="left"/>
              <w:rPr>
                <w:rFonts w:ascii="宋体" w:hAnsi="宋体" w:cs="宋体" w:eastAsia="宋体" w:hint="default"/>
                <w:sz w:val="21"/>
                <w:szCs w:val="21"/>
              </w:rPr>
            </w:pPr>
            <w:r>
              <w:rPr>
                <w:rFonts w:ascii="宋体"/>
                <w:sz w:val="21"/>
              </w:rPr>
              <w:t>148,</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680.</w:t>
            </w:r>
          </w:p>
          <w:p>
            <w:pPr>
              <w:pStyle w:val="TableParagraph"/>
              <w:spacing w:line="240" w:lineRule="auto" w:before="37"/>
              <w:ind w:left="384" w:right="-3"/>
              <w:jc w:val="left"/>
              <w:rPr>
                <w:rFonts w:ascii="宋体" w:hAnsi="宋体" w:cs="宋体" w:eastAsia="宋体" w:hint="default"/>
                <w:sz w:val="21"/>
                <w:szCs w:val="21"/>
              </w:rPr>
            </w:pPr>
            <w:r>
              <w:rPr>
                <w:rFonts w:ascii="宋体"/>
                <w:sz w:val="21"/>
              </w:rPr>
              <w:t>90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5" w:right="0"/>
              <w:jc w:val="left"/>
              <w:rPr>
                <w:rFonts w:ascii="宋体" w:hAnsi="宋体" w:cs="宋体" w:eastAsia="宋体" w:hint="default"/>
                <w:sz w:val="21"/>
                <w:szCs w:val="21"/>
              </w:rPr>
            </w:pPr>
            <w:r>
              <w:rPr>
                <w:rFonts w:ascii="宋体"/>
                <w:sz w:val="21"/>
              </w:rPr>
              <w:t>1,68</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1,39</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8,50</w:t>
            </w:r>
          </w:p>
          <w:p>
            <w:pPr>
              <w:pStyle w:val="TableParagraph"/>
              <w:spacing w:line="240" w:lineRule="auto" w:before="37"/>
              <w:ind w:left="175" w:right="-5"/>
              <w:jc w:val="left"/>
              <w:rPr>
                <w:rFonts w:ascii="宋体" w:hAnsi="宋体" w:cs="宋体" w:eastAsia="宋体" w:hint="default"/>
                <w:sz w:val="21"/>
                <w:szCs w:val="21"/>
              </w:rPr>
            </w:pPr>
            <w:r>
              <w:rPr>
                <w:rFonts w:ascii="宋体"/>
                <w:sz w:val="21"/>
              </w:rPr>
              <w:t>1.20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1258" w:hRule="exact"/>
        </w:trPr>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54"/>
              <w:jc w:val="both"/>
              <w:rPr>
                <w:rFonts w:ascii="宋体" w:hAnsi="宋体" w:cs="宋体" w:eastAsia="宋体" w:hint="default"/>
                <w:sz w:val="21"/>
                <w:szCs w:val="21"/>
              </w:rPr>
            </w:pPr>
            <w:r>
              <w:rPr>
                <w:rFonts w:ascii="宋体" w:hAnsi="宋体" w:cs="宋体" w:eastAsia="宋体" w:hint="default"/>
                <w:sz w:val="21"/>
                <w:szCs w:val="21"/>
              </w:rPr>
              <w:t>联方云天</w:t>
            </w:r>
            <w:r>
              <w:rPr>
                <w:rFonts w:ascii="宋体" w:hAnsi="宋体" w:cs="宋体" w:eastAsia="宋体" w:hint="default"/>
                <w:w w:val="100"/>
                <w:sz w:val="21"/>
                <w:szCs w:val="21"/>
              </w:rPr>
              <w:t> </w:t>
            </w:r>
            <w:r>
              <w:rPr>
                <w:rFonts w:ascii="宋体" w:hAnsi="宋体" w:cs="宋体" w:eastAsia="宋体" w:hint="default"/>
                <w:sz w:val="21"/>
                <w:szCs w:val="21"/>
              </w:rPr>
              <w:t>科技（北</w:t>
            </w:r>
            <w:r>
              <w:rPr>
                <w:rFonts w:ascii="宋体" w:hAnsi="宋体" w:cs="宋体" w:eastAsia="宋体" w:hint="default"/>
                <w:w w:val="100"/>
                <w:sz w:val="21"/>
                <w:szCs w:val="21"/>
              </w:rPr>
              <w:t> </w:t>
            </w:r>
            <w:r>
              <w:rPr>
                <w:rFonts w:ascii="宋体" w:hAnsi="宋体" w:cs="宋体" w:eastAsia="宋体" w:hint="default"/>
                <w:sz w:val="21"/>
                <w:szCs w:val="21"/>
              </w:rPr>
              <w:t>京）有限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8" w:right="0"/>
              <w:jc w:val="left"/>
              <w:rPr>
                <w:rFonts w:ascii="宋体" w:hAnsi="宋体" w:cs="宋体" w:eastAsia="宋体" w:hint="default"/>
                <w:sz w:val="21"/>
                <w:szCs w:val="21"/>
              </w:rPr>
            </w:pPr>
            <w:r>
              <w:rPr>
                <w:rFonts w:ascii="宋体"/>
                <w:sz w:val="21"/>
              </w:rPr>
              <w:t>35,454,</w:t>
            </w:r>
          </w:p>
          <w:p>
            <w:pPr>
              <w:pStyle w:val="TableParagraph"/>
              <w:spacing w:line="240" w:lineRule="auto" w:before="37"/>
              <w:ind w:left="251" w:right="-1"/>
              <w:jc w:val="left"/>
              <w:rPr>
                <w:rFonts w:ascii="宋体" w:hAnsi="宋体" w:cs="宋体" w:eastAsia="宋体" w:hint="default"/>
                <w:sz w:val="21"/>
                <w:szCs w:val="21"/>
              </w:rPr>
            </w:pPr>
            <w:r>
              <w:rPr>
                <w:rFonts w:ascii="宋体"/>
                <w:sz w:val="21"/>
              </w:rPr>
              <w:t>112.45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5" w:right="0"/>
              <w:jc w:val="left"/>
              <w:rPr>
                <w:rFonts w:ascii="宋体" w:hAnsi="宋体" w:cs="宋体" w:eastAsia="宋体" w:hint="default"/>
                <w:sz w:val="21"/>
                <w:szCs w:val="21"/>
              </w:rPr>
            </w:pPr>
            <w:r>
              <w:rPr>
                <w:rFonts w:ascii="宋体"/>
                <w:sz w:val="21"/>
              </w:rPr>
              <w:t>-973</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,637</w:t>
            </w:r>
          </w:p>
          <w:p>
            <w:pPr>
              <w:pStyle w:val="TableParagraph"/>
              <w:spacing w:line="240" w:lineRule="auto" w:before="37"/>
              <w:ind w:left="280" w:right="-3"/>
              <w:jc w:val="left"/>
              <w:rPr>
                <w:rFonts w:ascii="宋体" w:hAnsi="宋体" w:cs="宋体" w:eastAsia="宋体" w:hint="default"/>
                <w:sz w:val="21"/>
                <w:szCs w:val="21"/>
              </w:rPr>
            </w:pPr>
            <w:r>
              <w:rPr>
                <w:rFonts w:ascii="宋体"/>
                <w:sz w:val="21"/>
              </w:rPr>
              <w:t>.76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5" w:right="0"/>
              <w:jc w:val="left"/>
              <w:rPr>
                <w:rFonts w:ascii="宋体" w:hAnsi="宋体" w:cs="宋体" w:eastAsia="宋体" w:hint="default"/>
                <w:sz w:val="21"/>
                <w:szCs w:val="21"/>
              </w:rPr>
            </w:pPr>
            <w:r>
              <w:rPr>
                <w:rFonts w:ascii="宋体"/>
                <w:sz w:val="21"/>
              </w:rPr>
              <w:t>34,4</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80,4</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74.6</w:t>
            </w:r>
          </w:p>
          <w:p>
            <w:pPr>
              <w:pStyle w:val="TableParagraph"/>
              <w:spacing w:line="240" w:lineRule="auto" w:before="37"/>
              <w:ind w:right="-5"/>
              <w:jc w:val="right"/>
              <w:rPr>
                <w:rFonts w:ascii="宋体" w:hAnsi="宋体" w:cs="宋体" w:eastAsia="宋体" w:hint="default"/>
                <w:sz w:val="21"/>
                <w:szCs w:val="21"/>
              </w:rPr>
            </w:pPr>
            <w:r>
              <w:rPr>
                <w:rFonts w:ascii="宋体"/>
                <w:sz w:val="21"/>
              </w:rPr>
              <w:t>9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1258" w:hRule="exact"/>
        </w:trPr>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54"/>
              <w:jc w:val="both"/>
              <w:rPr>
                <w:rFonts w:ascii="宋体" w:hAnsi="宋体" w:cs="宋体" w:eastAsia="宋体" w:hint="default"/>
                <w:sz w:val="21"/>
                <w:szCs w:val="21"/>
              </w:rPr>
            </w:pPr>
            <w:r>
              <w:rPr>
                <w:rFonts w:ascii="宋体" w:hAnsi="宋体" w:cs="宋体" w:eastAsia="宋体" w:hint="default"/>
                <w:sz w:val="21"/>
                <w:szCs w:val="21"/>
              </w:rPr>
              <w:t>中科三清</w:t>
            </w:r>
            <w:r>
              <w:rPr>
                <w:rFonts w:ascii="宋体" w:hAnsi="宋体" w:cs="宋体" w:eastAsia="宋体" w:hint="default"/>
                <w:w w:val="100"/>
                <w:sz w:val="21"/>
                <w:szCs w:val="21"/>
              </w:rPr>
              <w:t> </w:t>
            </w:r>
            <w:r>
              <w:rPr>
                <w:rFonts w:ascii="宋体" w:hAnsi="宋体" w:cs="宋体" w:eastAsia="宋体" w:hint="default"/>
                <w:sz w:val="21"/>
                <w:szCs w:val="21"/>
              </w:rPr>
              <w:t>科技有限</w:t>
            </w:r>
            <w:r>
              <w:rPr>
                <w:rFonts w:ascii="宋体" w:hAnsi="宋体" w:cs="宋体" w:eastAsia="宋体" w:hint="default"/>
                <w:spacing w:val="-3"/>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8" w:right="0"/>
              <w:jc w:val="left"/>
              <w:rPr>
                <w:rFonts w:ascii="宋体" w:hAnsi="宋体" w:cs="宋体" w:eastAsia="宋体" w:hint="default"/>
                <w:sz w:val="21"/>
                <w:szCs w:val="21"/>
              </w:rPr>
            </w:pPr>
            <w:r>
              <w:rPr>
                <w:rFonts w:ascii="宋体"/>
                <w:sz w:val="21"/>
              </w:rPr>
              <w:t>113,281</w:t>
            </w:r>
          </w:p>
          <w:p>
            <w:pPr>
              <w:pStyle w:val="TableParagraph"/>
              <w:spacing w:line="240" w:lineRule="auto" w:before="37"/>
              <w:ind w:left="148" w:right="-1"/>
              <w:jc w:val="left"/>
              <w:rPr>
                <w:rFonts w:ascii="宋体" w:hAnsi="宋体" w:cs="宋体" w:eastAsia="宋体" w:hint="default"/>
                <w:sz w:val="21"/>
                <w:szCs w:val="21"/>
              </w:rPr>
            </w:pPr>
            <w:r>
              <w:rPr>
                <w:rFonts w:ascii="宋体"/>
                <w:sz w:val="21"/>
              </w:rPr>
              <w:t>,494.63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5" w:right="0"/>
              <w:jc w:val="left"/>
              <w:rPr>
                <w:rFonts w:ascii="宋体" w:hAnsi="宋体" w:cs="宋体" w:eastAsia="宋体" w:hint="default"/>
                <w:sz w:val="21"/>
                <w:szCs w:val="21"/>
              </w:rPr>
            </w:pPr>
            <w:r>
              <w:rPr>
                <w:rFonts w:ascii="宋体"/>
                <w:sz w:val="21"/>
              </w:rPr>
              <w:t>14,9</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42,0</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80.2</w:t>
            </w:r>
          </w:p>
          <w:p>
            <w:pPr>
              <w:pStyle w:val="TableParagraph"/>
              <w:spacing w:line="240" w:lineRule="auto" w:before="37"/>
              <w:ind w:right="-3"/>
              <w:jc w:val="right"/>
              <w:rPr>
                <w:rFonts w:ascii="宋体" w:hAnsi="宋体" w:cs="宋体" w:eastAsia="宋体" w:hint="default"/>
                <w:sz w:val="21"/>
                <w:szCs w:val="21"/>
              </w:rPr>
            </w:pPr>
            <w:r>
              <w:rPr>
                <w:rFonts w:ascii="宋体"/>
                <w:sz w:val="21"/>
              </w:rPr>
              <w:t>8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4,900,</w:t>
            </w:r>
          </w:p>
          <w:p>
            <w:pPr>
              <w:pStyle w:val="TableParagraph"/>
              <w:spacing w:line="240" w:lineRule="auto" w:before="37"/>
              <w:ind w:left="100" w:right="-1"/>
              <w:jc w:val="left"/>
              <w:rPr>
                <w:rFonts w:ascii="宋体" w:hAnsi="宋体" w:cs="宋体" w:eastAsia="宋体" w:hint="default"/>
                <w:sz w:val="21"/>
                <w:szCs w:val="21"/>
              </w:rPr>
            </w:pPr>
            <w:r>
              <w:rPr>
                <w:rFonts w:ascii="宋体"/>
                <w:sz w:val="21"/>
              </w:rPr>
              <w:t>000.00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5" w:right="0"/>
              <w:jc w:val="left"/>
              <w:rPr>
                <w:rFonts w:ascii="宋体" w:hAnsi="宋体" w:cs="宋体" w:eastAsia="宋体" w:hint="default"/>
                <w:sz w:val="21"/>
                <w:szCs w:val="21"/>
              </w:rPr>
            </w:pPr>
            <w:r>
              <w:rPr>
                <w:rFonts w:ascii="宋体"/>
                <w:sz w:val="21"/>
              </w:rPr>
              <w:t>123,</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323,</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574.</w:t>
            </w:r>
          </w:p>
          <w:p>
            <w:pPr>
              <w:pStyle w:val="TableParagraph"/>
              <w:spacing w:line="240" w:lineRule="auto" w:before="37"/>
              <w:ind w:left="384" w:right="-5"/>
              <w:jc w:val="left"/>
              <w:rPr>
                <w:rFonts w:ascii="宋体" w:hAnsi="宋体" w:cs="宋体" w:eastAsia="宋体" w:hint="default"/>
                <w:sz w:val="21"/>
                <w:szCs w:val="21"/>
              </w:rPr>
            </w:pPr>
            <w:r>
              <w:rPr>
                <w:rFonts w:ascii="宋体"/>
                <w:sz w:val="21"/>
              </w:rPr>
              <w:t>91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1258" w:hRule="exact"/>
        </w:trPr>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54"/>
              <w:jc w:val="both"/>
              <w:rPr>
                <w:rFonts w:ascii="宋体" w:hAnsi="宋体" w:cs="宋体" w:eastAsia="宋体" w:hint="default"/>
                <w:sz w:val="21"/>
                <w:szCs w:val="21"/>
              </w:rPr>
            </w:pPr>
            <w:r>
              <w:rPr>
                <w:rFonts w:ascii="宋体" w:hAnsi="宋体" w:cs="宋体" w:eastAsia="宋体" w:hint="default"/>
                <w:sz w:val="21"/>
                <w:szCs w:val="21"/>
              </w:rPr>
              <w:t>中科星图</w:t>
            </w:r>
            <w:r>
              <w:rPr>
                <w:rFonts w:ascii="宋体" w:hAnsi="宋体" w:cs="宋体" w:eastAsia="宋体" w:hint="default"/>
                <w:w w:val="100"/>
                <w:sz w:val="21"/>
                <w:szCs w:val="21"/>
              </w:rPr>
              <w:t> </w:t>
            </w:r>
            <w:r>
              <w:rPr>
                <w:rFonts w:ascii="宋体" w:hAnsi="宋体" w:cs="宋体" w:eastAsia="宋体" w:hint="default"/>
                <w:sz w:val="21"/>
                <w:szCs w:val="21"/>
              </w:rPr>
              <w:t>股份有限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8" w:right="0"/>
              <w:jc w:val="left"/>
              <w:rPr>
                <w:rFonts w:ascii="宋体" w:hAnsi="宋体" w:cs="宋体" w:eastAsia="宋体" w:hint="default"/>
                <w:sz w:val="21"/>
                <w:szCs w:val="21"/>
              </w:rPr>
            </w:pPr>
            <w:r>
              <w:rPr>
                <w:rFonts w:ascii="宋体"/>
                <w:sz w:val="21"/>
              </w:rPr>
              <w:t>90,819,</w:t>
            </w:r>
          </w:p>
          <w:p>
            <w:pPr>
              <w:pStyle w:val="TableParagraph"/>
              <w:spacing w:line="240" w:lineRule="auto" w:before="37"/>
              <w:ind w:left="251" w:right="-1"/>
              <w:jc w:val="left"/>
              <w:rPr>
                <w:rFonts w:ascii="宋体" w:hAnsi="宋体" w:cs="宋体" w:eastAsia="宋体" w:hint="default"/>
                <w:sz w:val="21"/>
                <w:szCs w:val="21"/>
              </w:rPr>
            </w:pPr>
            <w:r>
              <w:rPr>
                <w:rFonts w:ascii="宋体"/>
                <w:sz w:val="21"/>
              </w:rPr>
              <w:t>157.41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5" w:right="0"/>
              <w:jc w:val="left"/>
              <w:rPr>
                <w:rFonts w:ascii="宋体" w:hAnsi="宋体" w:cs="宋体" w:eastAsia="宋体" w:hint="default"/>
                <w:sz w:val="21"/>
                <w:szCs w:val="21"/>
              </w:rPr>
            </w:pPr>
            <w:r>
              <w:rPr>
                <w:rFonts w:ascii="宋体"/>
                <w:sz w:val="21"/>
              </w:rPr>
              <w:t>21,6</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44,7</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28.2</w:t>
            </w:r>
          </w:p>
          <w:p>
            <w:pPr>
              <w:pStyle w:val="TableParagraph"/>
              <w:spacing w:line="240" w:lineRule="auto" w:before="37"/>
              <w:ind w:right="-3"/>
              <w:jc w:val="right"/>
              <w:rPr>
                <w:rFonts w:ascii="宋体" w:hAnsi="宋体" w:cs="宋体" w:eastAsia="宋体" w:hint="default"/>
                <w:sz w:val="21"/>
                <w:szCs w:val="21"/>
              </w:rPr>
            </w:pPr>
            <w:r>
              <w:rPr>
                <w:rFonts w:ascii="宋体"/>
                <w:sz w:val="21"/>
              </w:rPr>
              <w:t>5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2" w:right="0"/>
              <w:jc w:val="left"/>
              <w:rPr>
                <w:rFonts w:ascii="宋体" w:hAnsi="宋体" w:cs="宋体" w:eastAsia="宋体" w:hint="default"/>
                <w:sz w:val="21"/>
                <w:szCs w:val="21"/>
              </w:rPr>
            </w:pPr>
            <w:r>
              <w:rPr>
                <w:rFonts w:ascii="宋体"/>
                <w:sz w:val="21"/>
              </w:rPr>
              <w:t>616,</w:t>
            </w:r>
          </w:p>
          <w:p>
            <w:pPr>
              <w:pStyle w:val="TableParagraph"/>
              <w:spacing w:line="240" w:lineRule="auto" w:before="37"/>
              <w:ind w:left="172" w:right="0"/>
              <w:jc w:val="left"/>
              <w:rPr>
                <w:rFonts w:ascii="宋体" w:hAnsi="宋体" w:cs="宋体" w:eastAsia="宋体" w:hint="default"/>
                <w:sz w:val="21"/>
                <w:szCs w:val="21"/>
              </w:rPr>
            </w:pPr>
            <w:r>
              <w:rPr>
                <w:rFonts w:ascii="宋体"/>
                <w:sz w:val="21"/>
              </w:rPr>
              <w:t>428.</w:t>
            </w:r>
          </w:p>
          <w:p>
            <w:pPr>
              <w:pStyle w:val="TableParagraph"/>
              <w:spacing w:line="240" w:lineRule="auto" w:before="37"/>
              <w:ind w:left="382" w:right="-1"/>
              <w:jc w:val="left"/>
              <w:rPr>
                <w:rFonts w:ascii="宋体" w:hAnsi="宋体" w:cs="宋体" w:eastAsia="宋体" w:hint="default"/>
                <w:sz w:val="21"/>
                <w:szCs w:val="21"/>
              </w:rPr>
            </w:pPr>
            <w:r>
              <w:rPr>
                <w:rFonts w:ascii="宋体"/>
                <w:sz w:val="21"/>
              </w:rPr>
              <w:t>08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5" w:right="0"/>
              <w:jc w:val="left"/>
              <w:rPr>
                <w:rFonts w:ascii="宋体" w:hAnsi="宋体" w:cs="宋体" w:eastAsia="宋体" w:hint="default"/>
                <w:sz w:val="21"/>
                <w:szCs w:val="21"/>
              </w:rPr>
            </w:pPr>
            <w:r>
              <w:rPr>
                <w:rFonts w:ascii="宋体"/>
                <w:sz w:val="21"/>
              </w:rPr>
              <w:t>113,</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080,</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313.</w:t>
            </w:r>
          </w:p>
          <w:p>
            <w:pPr>
              <w:pStyle w:val="TableParagraph"/>
              <w:spacing w:line="240" w:lineRule="auto" w:before="37"/>
              <w:ind w:left="384" w:right="-5"/>
              <w:jc w:val="left"/>
              <w:rPr>
                <w:rFonts w:ascii="宋体" w:hAnsi="宋体" w:cs="宋体" w:eastAsia="宋体" w:hint="default"/>
                <w:sz w:val="21"/>
                <w:szCs w:val="21"/>
              </w:rPr>
            </w:pPr>
            <w:r>
              <w:rPr>
                <w:rFonts w:ascii="宋体"/>
                <w:sz w:val="21"/>
              </w:rPr>
              <w:t>74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1258" w:hRule="exact"/>
        </w:trPr>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0"/>
              <w:jc w:val="both"/>
              <w:rPr>
                <w:rFonts w:ascii="宋体" w:hAnsi="宋体" w:cs="宋体" w:eastAsia="宋体" w:hint="default"/>
                <w:sz w:val="21"/>
                <w:szCs w:val="21"/>
              </w:rPr>
            </w:pPr>
            <w:r>
              <w:rPr>
                <w:rFonts w:ascii="宋体" w:hAnsi="宋体" w:cs="宋体" w:eastAsia="宋体" w:hint="default"/>
                <w:sz w:val="21"/>
                <w:szCs w:val="21"/>
              </w:rPr>
              <w:t>中科可控</w:t>
            </w:r>
            <w:r>
              <w:rPr>
                <w:rFonts w:ascii="宋体" w:hAnsi="宋体" w:cs="宋体" w:eastAsia="宋体" w:hint="default"/>
                <w:w w:val="100"/>
                <w:sz w:val="21"/>
                <w:szCs w:val="21"/>
              </w:rPr>
              <w:t> </w:t>
            </w:r>
            <w:r>
              <w:rPr>
                <w:rFonts w:ascii="宋体" w:hAnsi="宋体" w:cs="宋体" w:eastAsia="宋体" w:hint="default"/>
                <w:sz w:val="21"/>
                <w:szCs w:val="21"/>
              </w:rPr>
              <w:t>信息产业</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8" w:right="0"/>
              <w:jc w:val="left"/>
              <w:rPr>
                <w:rFonts w:ascii="宋体" w:hAnsi="宋体" w:cs="宋体" w:eastAsia="宋体" w:hint="default"/>
                <w:sz w:val="21"/>
                <w:szCs w:val="21"/>
              </w:rPr>
            </w:pPr>
            <w:r>
              <w:rPr>
                <w:rFonts w:ascii="宋体"/>
                <w:sz w:val="21"/>
              </w:rPr>
              <w:t>253,337</w:t>
            </w:r>
          </w:p>
          <w:p>
            <w:pPr>
              <w:pStyle w:val="TableParagraph"/>
              <w:spacing w:line="240" w:lineRule="auto" w:before="37"/>
              <w:ind w:left="148" w:right="-1"/>
              <w:jc w:val="left"/>
              <w:rPr>
                <w:rFonts w:ascii="宋体" w:hAnsi="宋体" w:cs="宋体" w:eastAsia="宋体" w:hint="default"/>
                <w:sz w:val="21"/>
                <w:szCs w:val="21"/>
              </w:rPr>
            </w:pPr>
            <w:r>
              <w:rPr>
                <w:rFonts w:ascii="宋体"/>
                <w:sz w:val="21"/>
              </w:rPr>
              <w:t>,379.48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5" w:right="0"/>
              <w:jc w:val="left"/>
              <w:rPr>
                <w:rFonts w:ascii="宋体" w:hAnsi="宋体" w:cs="宋体" w:eastAsia="宋体" w:hint="default"/>
                <w:sz w:val="21"/>
                <w:szCs w:val="21"/>
              </w:rPr>
            </w:pPr>
            <w:r>
              <w:rPr>
                <w:rFonts w:ascii="宋体"/>
                <w:sz w:val="21"/>
              </w:rPr>
              <w:t>254,</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949,</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938.</w:t>
            </w:r>
          </w:p>
          <w:p>
            <w:pPr>
              <w:pStyle w:val="TableParagraph"/>
              <w:spacing w:line="240" w:lineRule="auto" w:before="37"/>
              <w:ind w:left="383" w:right="-3"/>
              <w:jc w:val="left"/>
              <w:rPr>
                <w:rFonts w:ascii="宋体" w:hAnsi="宋体" w:cs="宋体" w:eastAsia="宋体" w:hint="default"/>
                <w:sz w:val="21"/>
                <w:szCs w:val="21"/>
              </w:rPr>
            </w:pPr>
            <w:r>
              <w:rPr>
                <w:rFonts w:ascii="宋体"/>
                <w:sz w:val="21"/>
              </w:rPr>
              <w:t>74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5" w:right="0"/>
              <w:jc w:val="left"/>
              <w:rPr>
                <w:rFonts w:ascii="宋体" w:hAnsi="宋体" w:cs="宋体" w:eastAsia="宋体" w:hint="default"/>
                <w:sz w:val="21"/>
                <w:szCs w:val="21"/>
              </w:rPr>
            </w:pPr>
            <w:r>
              <w:rPr>
                <w:rFonts w:ascii="宋体"/>
                <w:sz w:val="21"/>
              </w:rPr>
              <w:t>1,61</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2,55</w:t>
            </w:r>
          </w:p>
          <w:p>
            <w:pPr>
              <w:pStyle w:val="TableParagraph"/>
              <w:spacing w:line="240" w:lineRule="auto" w:before="37"/>
              <w:ind w:left="175" w:right="-3"/>
              <w:jc w:val="left"/>
              <w:rPr>
                <w:rFonts w:ascii="宋体" w:hAnsi="宋体" w:cs="宋体" w:eastAsia="宋体" w:hint="default"/>
                <w:sz w:val="21"/>
                <w:szCs w:val="21"/>
              </w:rPr>
            </w:pPr>
            <w:r>
              <w:rPr>
                <w:rFonts w:ascii="宋体"/>
                <w:sz w:val="21"/>
              </w:rPr>
              <w:t>9.26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1260" w:hRule="exact"/>
        </w:trPr>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54"/>
              <w:jc w:val="both"/>
              <w:rPr>
                <w:rFonts w:ascii="宋体" w:hAnsi="宋体" w:cs="宋体" w:eastAsia="宋体" w:hint="default"/>
                <w:sz w:val="21"/>
                <w:szCs w:val="21"/>
              </w:rPr>
            </w:pPr>
            <w:r>
              <w:rPr>
                <w:rFonts w:ascii="宋体" w:hAnsi="宋体" w:cs="宋体" w:eastAsia="宋体" w:hint="default"/>
                <w:sz w:val="21"/>
                <w:szCs w:val="21"/>
              </w:rPr>
              <w:t>甘肃中科</w:t>
            </w:r>
            <w:r>
              <w:rPr>
                <w:rFonts w:ascii="宋体" w:hAnsi="宋体" w:cs="宋体" w:eastAsia="宋体" w:hint="default"/>
                <w:w w:val="100"/>
                <w:sz w:val="21"/>
                <w:szCs w:val="21"/>
              </w:rPr>
              <w:t> </w:t>
            </w:r>
            <w:r>
              <w:rPr>
                <w:rFonts w:ascii="宋体" w:hAnsi="宋体" w:cs="宋体" w:eastAsia="宋体" w:hint="default"/>
                <w:sz w:val="21"/>
                <w:szCs w:val="21"/>
              </w:rPr>
              <w:t>曙光先进</w:t>
            </w:r>
            <w:r>
              <w:rPr>
                <w:rFonts w:ascii="宋体" w:hAnsi="宋体" w:cs="宋体" w:eastAsia="宋体" w:hint="default"/>
                <w:w w:val="100"/>
                <w:sz w:val="21"/>
                <w:szCs w:val="21"/>
              </w:rPr>
              <w:t> </w:t>
            </w:r>
            <w:r>
              <w:rPr>
                <w:rFonts w:ascii="宋体" w:hAnsi="宋体" w:cs="宋体" w:eastAsia="宋体" w:hint="default"/>
                <w:sz w:val="21"/>
                <w:szCs w:val="21"/>
              </w:rPr>
              <w:t>计算有限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48" w:right="0"/>
              <w:jc w:val="left"/>
              <w:rPr>
                <w:rFonts w:ascii="宋体" w:hAnsi="宋体" w:cs="宋体" w:eastAsia="宋体" w:hint="default"/>
                <w:sz w:val="21"/>
                <w:szCs w:val="21"/>
              </w:rPr>
            </w:pPr>
            <w:r>
              <w:rPr>
                <w:rFonts w:ascii="宋体"/>
                <w:sz w:val="21"/>
              </w:rPr>
              <w:t>40,383,</w:t>
            </w:r>
          </w:p>
          <w:p>
            <w:pPr>
              <w:pStyle w:val="TableParagraph"/>
              <w:spacing w:line="240" w:lineRule="auto" w:before="37"/>
              <w:ind w:left="251" w:right="-1"/>
              <w:jc w:val="left"/>
              <w:rPr>
                <w:rFonts w:ascii="宋体" w:hAnsi="宋体" w:cs="宋体" w:eastAsia="宋体" w:hint="default"/>
                <w:sz w:val="21"/>
                <w:szCs w:val="21"/>
              </w:rPr>
            </w:pPr>
            <w:r>
              <w:rPr>
                <w:rFonts w:ascii="宋体"/>
                <w:sz w:val="21"/>
              </w:rPr>
              <w:t>101.01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75" w:right="0"/>
              <w:jc w:val="left"/>
              <w:rPr>
                <w:rFonts w:ascii="宋体" w:hAnsi="宋体" w:cs="宋体" w:eastAsia="宋体" w:hint="default"/>
                <w:sz w:val="21"/>
                <w:szCs w:val="21"/>
              </w:rPr>
            </w:pPr>
            <w:r>
              <w:rPr>
                <w:rFonts w:ascii="宋体"/>
                <w:sz w:val="21"/>
              </w:rPr>
              <w:t>85,3</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72.2</w:t>
            </w:r>
          </w:p>
          <w:p>
            <w:pPr>
              <w:pStyle w:val="TableParagraph"/>
              <w:spacing w:line="240" w:lineRule="auto" w:before="37"/>
              <w:ind w:right="-3"/>
              <w:jc w:val="right"/>
              <w:rPr>
                <w:rFonts w:ascii="宋体" w:hAnsi="宋体" w:cs="宋体" w:eastAsia="宋体" w:hint="default"/>
                <w:sz w:val="21"/>
                <w:szCs w:val="21"/>
              </w:rPr>
            </w:pPr>
            <w:r>
              <w:rPr>
                <w:rFonts w:ascii="宋体"/>
                <w:sz w:val="21"/>
              </w:rPr>
              <w:t>1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right"/>
              <w:rPr>
                <w:rFonts w:ascii="宋体" w:hAnsi="宋体" w:cs="宋体" w:eastAsia="宋体" w:hint="default"/>
                <w:sz w:val="21"/>
                <w:szCs w:val="21"/>
              </w:rPr>
            </w:pPr>
            <w:r>
              <w:rPr>
                <w:rFonts w:ascii="宋体"/>
                <w:w w:val="100"/>
                <w:sz w:val="21"/>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75" w:right="0"/>
              <w:jc w:val="left"/>
              <w:rPr>
                <w:rFonts w:ascii="宋体" w:hAnsi="宋体" w:cs="宋体" w:eastAsia="宋体" w:hint="default"/>
                <w:sz w:val="21"/>
                <w:szCs w:val="21"/>
              </w:rPr>
            </w:pPr>
            <w:r>
              <w:rPr>
                <w:rFonts w:ascii="宋体"/>
                <w:sz w:val="21"/>
              </w:rPr>
              <w:t>40,4</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68,4</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73.2</w:t>
            </w:r>
          </w:p>
          <w:p>
            <w:pPr>
              <w:pStyle w:val="TableParagraph"/>
              <w:spacing w:line="240" w:lineRule="auto" w:before="37"/>
              <w:ind w:right="-5"/>
              <w:jc w:val="right"/>
              <w:rPr>
                <w:rFonts w:ascii="宋体" w:hAnsi="宋体" w:cs="宋体" w:eastAsia="宋体" w:hint="default"/>
                <w:sz w:val="21"/>
                <w:szCs w:val="21"/>
              </w:rPr>
            </w:pPr>
            <w:r>
              <w:rPr>
                <w:rFonts w:ascii="宋体"/>
                <w:sz w:val="21"/>
              </w:rPr>
              <w:t>2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946" w:hRule="exact"/>
        </w:trPr>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54"/>
              <w:jc w:val="both"/>
              <w:rPr>
                <w:rFonts w:ascii="宋体" w:hAnsi="宋体" w:cs="宋体" w:eastAsia="宋体" w:hint="default"/>
                <w:sz w:val="21"/>
                <w:szCs w:val="21"/>
              </w:rPr>
            </w:pPr>
            <w:r>
              <w:rPr>
                <w:rFonts w:ascii="宋体" w:hAnsi="宋体" w:cs="宋体" w:eastAsia="宋体" w:hint="default"/>
                <w:sz w:val="21"/>
                <w:szCs w:val="21"/>
              </w:rPr>
              <w:t>宁波天创</w:t>
            </w:r>
            <w:r>
              <w:rPr>
                <w:rFonts w:ascii="宋体" w:hAnsi="宋体" w:cs="宋体" w:eastAsia="宋体" w:hint="default"/>
                <w:w w:val="100"/>
                <w:sz w:val="21"/>
                <w:szCs w:val="21"/>
              </w:rPr>
              <w:t> </w:t>
            </w:r>
            <w:r>
              <w:rPr>
                <w:rFonts w:ascii="宋体" w:hAnsi="宋体" w:cs="宋体" w:eastAsia="宋体" w:hint="default"/>
                <w:sz w:val="21"/>
                <w:szCs w:val="21"/>
              </w:rPr>
              <w:t>曙鑫创业</w:t>
            </w:r>
            <w:r>
              <w:rPr>
                <w:rFonts w:ascii="宋体" w:hAnsi="宋体" w:cs="宋体" w:eastAsia="宋体" w:hint="default"/>
                <w:w w:val="100"/>
                <w:sz w:val="21"/>
                <w:szCs w:val="21"/>
              </w:rPr>
              <w:t> </w:t>
            </w:r>
            <w:r>
              <w:rPr>
                <w:rFonts w:ascii="宋体" w:hAnsi="宋体" w:cs="宋体" w:eastAsia="宋体" w:hint="default"/>
                <w:sz w:val="21"/>
                <w:szCs w:val="21"/>
              </w:rPr>
              <w:t>投资管理</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2" w:right="0"/>
              <w:jc w:val="left"/>
              <w:rPr>
                <w:rFonts w:ascii="宋体" w:hAnsi="宋体" w:cs="宋体" w:eastAsia="宋体" w:hint="default"/>
                <w:sz w:val="21"/>
                <w:szCs w:val="21"/>
              </w:rPr>
            </w:pPr>
            <w:r>
              <w:rPr>
                <w:rFonts w:ascii="宋体"/>
                <w:sz w:val="21"/>
              </w:rPr>
              <w:t>1,60</w:t>
            </w:r>
          </w:p>
          <w:p>
            <w:pPr>
              <w:pStyle w:val="TableParagraph"/>
              <w:spacing w:line="240" w:lineRule="auto" w:before="37"/>
              <w:ind w:left="172" w:right="0"/>
              <w:jc w:val="left"/>
              <w:rPr>
                <w:rFonts w:ascii="宋体" w:hAnsi="宋体" w:cs="宋体" w:eastAsia="宋体" w:hint="default"/>
                <w:sz w:val="21"/>
                <w:szCs w:val="21"/>
              </w:rPr>
            </w:pPr>
            <w:r>
              <w:rPr>
                <w:rFonts w:ascii="宋体"/>
                <w:sz w:val="21"/>
              </w:rPr>
              <w:t>0,00</w:t>
            </w:r>
          </w:p>
          <w:p>
            <w:pPr>
              <w:pStyle w:val="TableParagraph"/>
              <w:spacing w:line="240" w:lineRule="auto" w:before="37"/>
              <w:ind w:left="172" w:right="-2"/>
              <w:jc w:val="left"/>
              <w:rPr>
                <w:rFonts w:ascii="宋体" w:hAnsi="宋体" w:cs="宋体" w:eastAsia="宋体" w:hint="default"/>
                <w:sz w:val="21"/>
                <w:szCs w:val="21"/>
              </w:rPr>
            </w:pPr>
            <w:r>
              <w:rPr>
                <w:rFonts w:ascii="宋体"/>
                <w:sz w:val="21"/>
              </w:rPr>
              <w:t>0.00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5" w:right="0"/>
              <w:jc w:val="left"/>
              <w:rPr>
                <w:rFonts w:ascii="宋体" w:hAnsi="宋体" w:cs="宋体" w:eastAsia="宋体" w:hint="default"/>
                <w:sz w:val="21"/>
                <w:szCs w:val="21"/>
              </w:rPr>
            </w:pPr>
            <w:r>
              <w:rPr>
                <w:rFonts w:ascii="宋体"/>
                <w:sz w:val="21"/>
              </w:rPr>
              <w:t>91,5</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24.2</w:t>
            </w:r>
          </w:p>
          <w:p>
            <w:pPr>
              <w:pStyle w:val="TableParagraph"/>
              <w:spacing w:line="240" w:lineRule="auto" w:before="37"/>
              <w:ind w:right="-3"/>
              <w:jc w:val="right"/>
              <w:rPr>
                <w:rFonts w:ascii="宋体" w:hAnsi="宋体" w:cs="宋体" w:eastAsia="宋体" w:hint="default"/>
                <w:sz w:val="21"/>
                <w:szCs w:val="21"/>
              </w:rPr>
            </w:pPr>
            <w:r>
              <w:rPr>
                <w:rFonts w:ascii="宋体"/>
                <w:sz w:val="21"/>
              </w:rPr>
              <w:t>8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5" w:right="0"/>
              <w:jc w:val="left"/>
              <w:rPr>
                <w:rFonts w:ascii="宋体" w:hAnsi="宋体" w:cs="宋体" w:eastAsia="宋体" w:hint="default"/>
                <w:sz w:val="21"/>
                <w:szCs w:val="21"/>
              </w:rPr>
            </w:pPr>
            <w:r>
              <w:rPr>
                <w:rFonts w:ascii="宋体"/>
                <w:sz w:val="21"/>
              </w:rPr>
              <w:t>1,69</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1,52</w:t>
            </w:r>
          </w:p>
          <w:p>
            <w:pPr>
              <w:pStyle w:val="TableParagraph"/>
              <w:spacing w:line="240" w:lineRule="auto" w:before="37"/>
              <w:ind w:left="175" w:right="-5"/>
              <w:jc w:val="left"/>
              <w:rPr>
                <w:rFonts w:ascii="宋体" w:hAnsi="宋体" w:cs="宋体" w:eastAsia="宋体" w:hint="default"/>
                <w:sz w:val="21"/>
                <w:szCs w:val="21"/>
              </w:rPr>
            </w:pPr>
            <w:r>
              <w:rPr>
                <w:rFonts w:ascii="宋体"/>
                <w:sz w:val="21"/>
              </w:rPr>
              <w:t>4.28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bl>
    <w:p>
      <w:pPr>
        <w:spacing w:after="0" w:line="262" w:lineRule="exact"/>
        <w:jc w:val="right"/>
        <w:rPr>
          <w:rFonts w:ascii="宋体" w:hAnsi="宋体" w:cs="宋体" w:eastAsia="宋体" w:hint="default"/>
          <w:sz w:val="21"/>
          <w:szCs w:val="21"/>
        </w:rPr>
        <w:sectPr>
          <w:type w:val="continuous"/>
          <w:pgSz w:w="11910" w:h="16840"/>
          <w:pgMar w:top="1120" w:bottom="1380" w:left="1060" w:right="130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1112"/>
        <w:gridCol w:w="998"/>
        <w:gridCol w:w="706"/>
        <w:gridCol w:w="708"/>
        <w:gridCol w:w="708"/>
        <w:gridCol w:w="708"/>
        <w:gridCol w:w="708"/>
        <w:gridCol w:w="847"/>
        <w:gridCol w:w="708"/>
        <w:gridCol w:w="709"/>
        <w:gridCol w:w="706"/>
        <w:gridCol w:w="706"/>
      </w:tblGrid>
      <w:tr>
        <w:trPr>
          <w:trHeight w:val="322" w:hRule="exact"/>
        </w:trPr>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99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r>
      <w:tr>
        <w:trPr>
          <w:trHeight w:val="1570" w:hRule="exact"/>
        </w:trPr>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0"/>
              <w:jc w:val="both"/>
              <w:rPr>
                <w:rFonts w:ascii="宋体" w:hAnsi="宋体" w:cs="宋体" w:eastAsia="宋体" w:hint="default"/>
                <w:sz w:val="21"/>
                <w:szCs w:val="21"/>
              </w:rPr>
            </w:pPr>
            <w:r>
              <w:rPr>
                <w:rFonts w:ascii="宋体" w:hAnsi="宋体" w:cs="宋体" w:eastAsia="宋体" w:hint="default"/>
                <w:sz w:val="21"/>
                <w:szCs w:val="21"/>
              </w:rPr>
              <w:t>宁波天创</w:t>
            </w:r>
            <w:r>
              <w:rPr>
                <w:rFonts w:ascii="宋体" w:hAnsi="宋体" w:cs="宋体" w:eastAsia="宋体" w:hint="default"/>
                <w:w w:val="100"/>
                <w:sz w:val="21"/>
                <w:szCs w:val="21"/>
              </w:rPr>
              <w:t> </w:t>
            </w:r>
            <w:r>
              <w:rPr>
                <w:rFonts w:ascii="宋体" w:hAnsi="宋体" w:cs="宋体" w:eastAsia="宋体" w:hint="default"/>
                <w:sz w:val="21"/>
                <w:szCs w:val="21"/>
              </w:rPr>
              <w:t>曙鑫创业</w:t>
            </w:r>
            <w:r>
              <w:rPr>
                <w:rFonts w:ascii="宋体" w:hAnsi="宋体" w:cs="宋体" w:eastAsia="宋体" w:hint="default"/>
                <w:w w:val="100"/>
                <w:sz w:val="21"/>
                <w:szCs w:val="21"/>
              </w:rPr>
              <w:t> </w:t>
            </w:r>
            <w:r>
              <w:rPr>
                <w:rFonts w:ascii="宋体" w:hAnsi="宋体" w:cs="宋体" w:eastAsia="宋体" w:hint="default"/>
                <w:sz w:val="21"/>
                <w:szCs w:val="21"/>
              </w:rPr>
              <w:t>投资合伙</w:t>
            </w:r>
            <w:r>
              <w:rPr>
                <w:rFonts w:ascii="宋体" w:hAnsi="宋体" w:cs="宋体" w:eastAsia="宋体" w:hint="default"/>
                <w:w w:val="100"/>
                <w:sz w:val="21"/>
                <w:szCs w:val="21"/>
              </w:rPr>
              <w:t> </w:t>
            </w:r>
            <w:r>
              <w:rPr>
                <w:rFonts w:ascii="宋体" w:hAnsi="宋体" w:cs="宋体" w:eastAsia="宋体" w:hint="default"/>
                <w:sz w:val="21"/>
                <w:szCs w:val="21"/>
              </w:rPr>
              <w:t>企业（有</w:t>
            </w:r>
            <w:r>
              <w:rPr>
                <w:rFonts w:ascii="宋体" w:hAnsi="宋体" w:cs="宋体" w:eastAsia="宋体" w:hint="default"/>
                <w:w w:val="100"/>
                <w:sz w:val="21"/>
                <w:szCs w:val="21"/>
              </w:rPr>
              <w:t> </w:t>
            </w:r>
            <w:r>
              <w:rPr>
                <w:rFonts w:ascii="宋体" w:hAnsi="宋体" w:cs="宋体" w:eastAsia="宋体" w:hint="default"/>
                <w:sz w:val="21"/>
                <w:szCs w:val="21"/>
              </w:rPr>
              <w:t>限合伙）</w:t>
            </w:r>
            <w:r>
              <w:rPr>
                <w:rFonts w:ascii="宋体" w:hAnsi="宋体" w:cs="宋体" w:eastAsia="宋体" w:hint="default"/>
                <w:sz w:val="21"/>
                <w:szCs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2" w:right="0"/>
              <w:jc w:val="left"/>
              <w:rPr>
                <w:rFonts w:ascii="宋体" w:hAnsi="宋体" w:cs="宋体" w:eastAsia="宋体" w:hint="default"/>
                <w:sz w:val="21"/>
                <w:szCs w:val="21"/>
              </w:rPr>
            </w:pPr>
            <w:r>
              <w:rPr>
                <w:rFonts w:ascii="宋体"/>
                <w:sz w:val="21"/>
              </w:rPr>
              <w:t>18,4</w:t>
            </w:r>
          </w:p>
          <w:p>
            <w:pPr>
              <w:pStyle w:val="TableParagraph"/>
              <w:spacing w:line="240" w:lineRule="auto" w:before="37"/>
              <w:ind w:left="172" w:right="0"/>
              <w:jc w:val="left"/>
              <w:rPr>
                <w:rFonts w:ascii="宋体" w:hAnsi="宋体" w:cs="宋体" w:eastAsia="宋体" w:hint="default"/>
                <w:sz w:val="21"/>
                <w:szCs w:val="21"/>
              </w:rPr>
            </w:pPr>
            <w:r>
              <w:rPr>
                <w:rFonts w:ascii="宋体"/>
                <w:sz w:val="21"/>
              </w:rPr>
              <w:t>00,0</w:t>
            </w:r>
          </w:p>
          <w:p>
            <w:pPr>
              <w:pStyle w:val="TableParagraph"/>
              <w:spacing w:line="240" w:lineRule="auto" w:before="37"/>
              <w:ind w:left="172" w:right="0"/>
              <w:jc w:val="left"/>
              <w:rPr>
                <w:rFonts w:ascii="宋体" w:hAnsi="宋体" w:cs="宋体" w:eastAsia="宋体" w:hint="default"/>
                <w:sz w:val="21"/>
                <w:szCs w:val="21"/>
              </w:rPr>
            </w:pPr>
            <w:r>
              <w:rPr>
                <w:rFonts w:ascii="宋体"/>
                <w:sz w:val="21"/>
              </w:rPr>
              <w:t>00.0</w:t>
            </w:r>
          </w:p>
          <w:p>
            <w:pPr>
              <w:pStyle w:val="TableParagraph"/>
              <w:spacing w:line="240" w:lineRule="auto" w:before="37"/>
              <w:ind w:right="-2"/>
              <w:jc w:val="right"/>
              <w:rPr>
                <w:rFonts w:ascii="宋体" w:hAnsi="宋体" w:cs="宋体" w:eastAsia="宋体" w:hint="default"/>
                <w:sz w:val="21"/>
                <w:szCs w:val="21"/>
              </w:rPr>
            </w:pPr>
            <w:r>
              <w:rPr>
                <w:rFonts w:ascii="宋体"/>
                <w:sz w:val="21"/>
              </w:rPr>
              <w:t>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5" w:right="0"/>
              <w:jc w:val="left"/>
              <w:rPr>
                <w:rFonts w:ascii="宋体" w:hAnsi="宋体" w:cs="宋体" w:eastAsia="宋体" w:hint="default"/>
                <w:sz w:val="21"/>
                <w:szCs w:val="21"/>
              </w:rPr>
            </w:pPr>
            <w:r>
              <w:rPr>
                <w:rFonts w:ascii="宋体"/>
                <w:sz w:val="21"/>
              </w:rPr>
              <w:t>-4,3</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69.0</w:t>
            </w:r>
          </w:p>
          <w:p>
            <w:pPr>
              <w:pStyle w:val="TableParagraph"/>
              <w:spacing w:line="240" w:lineRule="auto" w:before="37"/>
              <w:ind w:right="-3"/>
              <w:jc w:val="right"/>
              <w:rPr>
                <w:rFonts w:ascii="宋体" w:hAnsi="宋体" w:cs="宋体" w:eastAsia="宋体" w:hint="default"/>
                <w:sz w:val="21"/>
                <w:szCs w:val="21"/>
              </w:rPr>
            </w:pPr>
            <w:r>
              <w:rPr>
                <w:rFonts w:ascii="宋体"/>
                <w:sz w:val="21"/>
              </w:rPr>
              <w:t>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5" w:right="0"/>
              <w:jc w:val="left"/>
              <w:rPr>
                <w:rFonts w:ascii="宋体" w:hAnsi="宋体" w:cs="宋体" w:eastAsia="宋体" w:hint="default"/>
                <w:sz w:val="21"/>
                <w:szCs w:val="21"/>
              </w:rPr>
            </w:pPr>
            <w:r>
              <w:rPr>
                <w:rFonts w:ascii="宋体"/>
                <w:sz w:val="21"/>
              </w:rPr>
              <w:t>18,3</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95,6</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31.0</w:t>
            </w:r>
          </w:p>
          <w:p>
            <w:pPr>
              <w:pStyle w:val="TableParagraph"/>
              <w:spacing w:line="240" w:lineRule="auto" w:before="37"/>
              <w:ind w:right="-5"/>
              <w:jc w:val="right"/>
              <w:rPr>
                <w:rFonts w:ascii="宋体" w:hAnsi="宋体" w:cs="宋体" w:eastAsia="宋体" w:hint="default"/>
                <w:sz w:val="21"/>
                <w:szCs w:val="21"/>
              </w:rPr>
            </w:pPr>
            <w:r>
              <w:rPr>
                <w:rFonts w:ascii="宋体"/>
                <w:sz w:val="21"/>
              </w:rPr>
              <w:t>0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1570" w:hRule="exact"/>
        </w:trPr>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54"/>
              <w:jc w:val="both"/>
              <w:rPr>
                <w:rFonts w:ascii="宋体" w:hAnsi="宋体" w:cs="宋体" w:eastAsia="宋体" w:hint="default"/>
                <w:sz w:val="21"/>
                <w:szCs w:val="21"/>
              </w:rPr>
            </w:pPr>
            <w:r>
              <w:rPr>
                <w:rFonts w:ascii="宋体" w:hAnsi="宋体" w:cs="宋体" w:eastAsia="宋体" w:hint="default"/>
                <w:sz w:val="21"/>
                <w:szCs w:val="21"/>
              </w:rPr>
              <w:t>山西中科</w:t>
            </w:r>
            <w:r>
              <w:rPr>
                <w:rFonts w:ascii="宋体" w:hAnsi="宋体" w:cs="宋体" w:eastAsia="宋体" w:hint="default"/>
                <w:w w:val="100"/>
                <w:sz w:val="21"/>
                <w:szCs w:val="21"/>
              </w:rPr>
              <w:t> </w:t>
            </w:r>
            <w:r>
              <w:rPr>
                <w:rFonts w:ascii="宋体" w:hAnsi="宋体" w:cs="宋体" w:eastAsia="宋体" w:hint="default"/>
                <w:sz w:val="21"/>
                <w:szCs w:val="21"/>
              </w:rPr>
              <w:t>曙光云计</w:t>
            </w:r>
            <w:r>
              <w:rPr>
                <w:rFonts w:ascii="宋体" w:hAnsi="宋体" w:cs="宋体" w:eastAsia="宋体" w:hint="default"/>
                <w:w w:val="100"/>
                <w:sz w:val="21"/>
                <w:szCs w:val="21"/>
              </w:rPr>
              <w:t> </w:t>
            </w:r>
            <w:r>
              <w:rPr>
                <w:rFonts w:ascii="宋体" w:hAnsi="宋体" w:cs="宋体" w:eastAsia="宋体" w:hint="default"/>
                <w:sz w:val="21"/>
                <w:szCs w:val="21"/>
              </w:rPr>
              <w:t>算网络科</w:t>
            </w:r>
            <w:r>
              <w:rPr>
                <w:rFonts w:ascii="宋体" w:hAnsi="宋体" w:cs="宋体" w:eastAsia="宋体" w:hint="default"/>
                <w:w w:val="100"/>
                <w:sz w:val="21"/>
                <w:szCs w:val="21"/>
              </w:rPr>
              <w:t> </w:t>
            </w:r>
            <w:r>
              <w:rPr>
                <w:rFonts w:ascii="宋体" w:hAnsi="宋体" w:cs="宋体" w:eastAsia="宋体" w:hint="default"/>
                <w:sz w:val="21"/>
                <w:szCs w:val="21"/>
              </w:rPr>
              <w:t>技有限公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8" w:right="0"/>
              <w:jc w:val="left"/>
              <w:rPr>
                <w:rFonts w:ascii="宋体" w:hAnsi="宋体" w:cs="宋体" w:eastAsia="宋体" w:hint="default"/>
                <w:sz w:val="21"/>
                <w:szCs w:val="21"/>
              </w:rPr>
            </w:pPr>
            <w:r>
              <w:rPr>
                <w:rFonts w:ascii="宋体"/>
                <w:sz w:val="21"/>
              </w:rPr>
              <w:t>3,584,7</w:t>
            </w:r>
          </w:p>
          <w:p>
            <w:pPr>
              <w:pStyle w:val="TableParagraph"/>
              <w:spacing w:line="240" w:lineRule="auto" w:before="37"/>
              <w:ind w:left="357" w:right="-1"/>
              <w:jc w:val="left"/>
              <w:rPr>
                <w:rFonts w:ascii="宋体" w:hAnsi="宋体" w:cs="宋体" w:eastAsia="宋体" w:hint="default"/>
                <w:sz w:val="21"/>
                <w:szCs w:val="21"/>
              </w:rPr>
            </w:pPr>
            <w:r>
              <w:rPr>
                <w:rFonts w:ascii="宋体"/>
                <w:sz w:val="21"/>
              </w:rPr>
              <w:t>30.47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5" w:right="0"/>
              <w:jc w:val="left"/>
              <w:rPr>
                <w:rFonts w:ascii="宋体" w:hAnsi="宋体" w:cs="宋体" w:eastAsia="宋体" w:hint="default"/>
                <w:sz w:val="21"/>
                <w:szCs w:val="21"/>
              </w:rPr>
            </w:pPr>
            <w:r>
              <w:rPr>
                <w:rFonts w:ascii="宋体"/>
                <w:sz w:val="21"/>
              </w:rPr>
              <w:t>-223</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,402</w:t>
            </w:r>
          </w:p>
          <w:p>
            <w:pPr>
              <w:pStyle w:val="TableParagraph"/>
              <w:spacing w:line="240" w:lineRule="auto" w:before="37"/>
              <w:ind w:left="280" w:right="-3"/>
              <w:jc w:val="left"/>
              <w:rPr>
                <w:rFonts w:ascii="宋体" w:hAnsi="宋体" w:cs="宋体" w:eastAsia="宋体" w:hint="default"/>
                <w:sz w:val="21"/>
                <w:szCs w:val="21"/>
              </w:rPr>
            </w:pPr>
            <w:r>
              <w:rPr>
                <w:rFonts w:ascii="宋体"/>
                <w:sz w:val="21"/>
              </w:rPr>
              <w:t>.94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5" w:right="0"/>
              <w:jc w:val="left"/>
              <w:rPr>
                <w:rFonts w:ascii="宋体" w:hAnsi="宋体" w:cs="宋体" w:eastAsia="宋体" w:hint="default"/>
                <w:sz w:val="21"/>
                <w:szCs w:val="21"/>
              </w:rPr>
            </w:pPr>
            <w:r>
              <w:rPr>
                <w:rFonts w:ascii="宋体"/>
                <w:sz w:val="21"/>
              </w:rPr>
              <w:t>3,36</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1,32</w:t>
            </w:r>
          </w:p>
          <w:p>
            <w:pPr>
              <w:pStyle w:val="TableParagraph"/>
              <w:spacing w:line="240" w:lineRule="auto" w:before="37"/>
              <w:ind w:left="175" w:right="-3"/>
              <w:jc w:val="left"/>
              <w:rPr>
                <w:rFonts w:ascii="宋体" w:hAnsi="宋体" w:cs="宋体" w:eastAsia="宋体" w:hint="default"/>
                <w:sz w:val="21"/>
                <w:szCs w:val="21"/>
              </w:rPr>
            </w:pPr>
            <w:r>
              <w:rPr>
                <w:rFonts w:ascii="宋体"/>
                <w:sz w:val="21"/>
              </w:rPr>
              <w:t>7.53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5" w:right="0"/>
              <w:jc w:val="left"/>
              <w:rPr>
                <w:rFonts w:ascii="宋体" w:hAnsi="宋体" w:cs="宋体" w:eastAsia="宋体" w:hint="default"/>
                <w:sz w:val="21"/>
                <w:szCs w:val="21"/>
              </w:rPr>
            </w:pPr>
            <w:r>
              <w:rPr>
                <w:rFonts w:ascii="宋体"/>
                <w:sz w:val="21"/>
              </w:rPr>
              <w:t>3,36</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1,32</w:t>
            </w:r>
          </w:p>
          <w:p>
            <w:pPr>
              <w:pStyle w:val="TableParagraph"/>
              <w:spacing w:line="240" w:lineRule="auto" w:before="37"/>
              <w:ind w:left="175" w:right="-5"/>
              <w:jc w:val="left"/>
              <w:rPr>
                <w:rFonts w:ascii="宋体" w:hAnsi="宋体" w:cs="宋体" w:eastAsia="宋体" w:hint="default"/>
                <w:sz w:val="21"/>
                <w:szCs w:val="21"/>
              </w:rPr>
            </w:pPr>
            <w:r>
              <w:rPr>
                <w:rFonts w:ascii="宋体"/>
                <w:sz w:val="21"/>
              </w:rPr>
              <w:t>7.53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2" w:right="0"/>
              <w:jc w:val="left"/>
              <w:rPr>
                <w:rFonts w:ascii="宋体" w:hAnsi="宋体" w:cs="宋体" w:eastAsia="宋体" w:hint="default"/>
                <w:sz w:val="21"/>
                <w:szCs w:val="21"/>
              </w:rPr>
            </w:pPr>
            <w:r>
              <w:rPr>
                <w:rFonts w:ascii="宋体"/>
                <w:sz w:val="21"/>
              </w:rPr>
              <w:t>3,36</w:t>
            </w:r>
          </w:p>
          <w:p>
            <w:pPr>
              <w:pStyle w:val="TableParagraph"/>
              <w:spacing w:line="240" w:lineRule="auto" w:before="37"/>
              <w:ind w:left="172" w:right="0"/>
              <w:jc w:val="left"/>
              <w:rPr>
                <w:rFonts w:ascii="宋体" w:hAnsi="宋体" w:cs="宋体" w:eastAsia="宋体" w:hint="default"/>
                <w:sz w:val="21"/>
                <w:szCs w:val="21"/>
              </w:rPr>
            </w:pPr>
            <w:r>
              <w:rPr>
                <w:rFonts w:ascii="宋体"/>
                <w:sz w:val="21"/>
              </w:rPr>
              <w:t>1,32</w:t>
            </w:r>
          </w:p>
          <w:p>
            <w:pPr>
              <w:pStyle w:val="TableParagraph"/>
              <w:spacing w:line="240" w:lineRule="auto" w:before="37"/>
              <w:ind w:left="172" w:right="-3"/>
              <w:jc w:val="left"/>
              <w:rPr>
                <w:rFonts w:ascii="宋体" w:hAnsi="宋体" w:cs="宋体" w:eastAsia="宋体" w:hint="default"/>
                <w:sz w:val="21"/>
                <w:szCs w:val="21"/>
              </w:rPr>
            </w:pPr>
            <w:r>
              <w:rPr>
                <w:rFonts w:ascii="宋体"/>
                <w:sz w:val="21"/>
              </w:rPr>
              <w:t>7.53 </w:t>
            </w:r>
          </w:p>
        </w:tc>
      </w:tr>
      <w:tr>
        <w:trPr>
          <w:trHeight w:val="1261" w:hRule="exact"/>
        </w:trPr>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53"/>
              <w:jc w:val="both"/>
              <w:rPr>
                <w:rFonts w:ascii="宋体" w:hAnsi="宋体" w:cs="宋体" w:eastAsia="宋体" w:hint="default"/>
                <w:sz w:val="21"/>
                <w:szCs w:val="21"/>
              </w:rPr>
            </w:pPr>
            <w:r>
              <w:rPr>
                <w:rFonts w:ascii="宋体" w:hAnsi="宋体" w:cs="宋体" w:eastAsia="宋体" w:hint="default"/>
                <w:sz w:val="21"/>
                <w:szCs w:val="21"/>
              </w:rPr>
              <w:t>广西中科</w:t>
            </w:r>
            <w:r>
              <w:rPr>
                <w:rFonts w:ascii="宋体" w:hAnsi="宋体" w:cs="宋体" w:eastAsia="宋体" w:hint="default"/>
                <w:w w:val="100"/>
                <w:sz w:val="21"/>
                <w:szCs w:val="21"/>
              </w:rPr>
              <w:t> </w:t>
            </w:r>
            <w:r>
              <w:rPr>
                <w:rFonts w:ascii="宋体" w:hAnsi="宋体" w:cs="宋体" w:eastAsia="宋体" w:hint="default"/>
                <w:sz w:val="21"/>
                <w:szCs w:val="21"/>
              </w:rPr>
              <w:t>曙光云计</w:t>
            </w:r>
            <w:r>
              <w:rPr>
                <w:rFonts w:ascii="宋体" w:hAnsi="宋体" w:cs="宋体" w:eastAsia="宋体" w:hint="default"/>
                <w:w w:val="100"/>
                <w:sz w:val="21"/>
                <w:szCs w:val="21"/>
              </w:rPr>
              <w:t> </w:t>
            </w:r>
            <w:r>
              <w:rPr>
                <w:rFonts w:ascii="宋体" w:hAnsi="宋体" w:cs="宋体" w:eastAsia="宋体" w:hint="default"/>
                <w:sz w:val="21"/>
                <w:szCs w:val="21"/>
              </w:rPr>
              <w:t>算有限公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48" w:right="0"/>
              <w:jc w:val="left"/>
              <w:rPr>
                <w:rFonts w:ascii="宋体" w:hAnsi="宋体" w:cs="宋体" w:eastAsia="宋体" w:hint="default"/>
                <w:sz w:val="21"/>
                <w:szCs w:val="21"/>
              </w:rPr>
            </w:pPr>
            <w:r>
              <w:rPr>
                <w:rFonts w:ascii="宋体"/>
                <w:sz w:val="21"/>
              </w:rPr>
              <w:t>28,565,</w:t>
            </w:r>
          </w:p>
          <w:p>
            <w:pPr>
              <w:pStyle w:val="TableParagraph"/>
              <w:spacing w:line="240" w:lineRule="auto" w:before="37"/>
              <w:ind w:left="251" w:right="-1"/>
              <w:jc w:val="left"/>
              <w:rPr>
                <w:rFonts w:ascii="宋体" w:hAnsi="宋体" w:cs="宋体" w:eastAsia="宋体" w:hint="default"/>
                <w:sz w:val="21"/>
                <w:szCs w:val="21"/>
              </w:rPr>
            </w:pPr>
            <w:r>
              <w:rPr>
                <w:rFonts w:ascii="宋体"/>
                <w:sz w:val="21"/>
              </w:rPr>
              <w:t>920.71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72" w:right="0"/>
              <w:jc w:val="left"/>
              <w:rPr>
                <w:rFonts w:ascii="宋体" w:hAnsi="宋体" w:cs="宋体" w:eastAsia="宋体" w:hint="default"/>
                <w:sz w:val="21"/>
                <w:szCs w:val="21"/>
              </w:rPr>
            </w:pPr>
            <w:r>
              <w:rPr>
                <w:rFonts w:ascii="宋体"/>
                <w:sz w:val="21"/>
              </w:rPr>
              <w:t>16,0</w:t>
            </w:r>
          </w:p>
          <w:p>
            <w:pPr>
              <w:pStyle w:val="TableParagraph"/>
              <w:spacing w:line="240" w:lineRule="auto" w:before="37"/>
              <w:ind w:left="172" w:right="0"/>
              <w:jc w:val="left"/>
              <w:rPr>
                <w:rFonts w:ascii="宋体" w:hAnsi="宋体" w:cs="宋体" w:eastAsia="宋体" w:hint="default"/>
                <w:sz w:val="21"/>
                <w:szCs w:val="21"/>
              </w:rPr>
            </w:pPr>
            <w:r>
              <w:rPr>
                <w:rFonts w:ascii="宋体"/>
                <w:sz w:val="21"/>
              </w:rPr>
              <w:t>00,0</w:t>
            </w:r>
          </w:p>
          <w:p>
            <w:pPr>
              <w:pStyle w:val="TableParagraph"/>
              <w:spacing w:line="240" w:lineRule="auto" w:before="37"/>
              <w:ind w:left="172" w:right="0"/>
              <w:jc w:val="left"/>
              <w:rPr>
                <w:rFonts w:ascii="宋体" w:hAnsi="宋体" w:cs="宋体" w:eastAsia="宋体" w:hint="default"/>
                <w:sz w:val="21"/>
                <w:szCs w:val="21"/>
              </w:rPr>
            </w:pPr>
            <w:r>
              <w:rPr>
                <w:rFonts w:ascii="宋体"/>
                <w:sz w:val="21"/>
              </w:rPr>
              <w:t>00.0</w:t>
            </w:r>
          </w:p>
          <w:p>
            <w:pPr>
              <w:pStyle w:val="TableParagraph"/>
              <w:spacing w:line="240" w:lineRule="auto" w:before="37"/>
              <w:ind w:right="-2"/>
              <w:jc w:val="right"/>
              <w:rPr>
                <w:rFonts w:ascii="宋体" w:hAnsi="宋体" w:cs="宋体" w:eastAsia="宋体" w:hint="default"/>
                <w:sz w:val="21"/>
                <w:szCs w:val="21"/>
              </w:rPr>
            </w:pPr>
            <w:r>
              <w:rPr>
                <w:rFonts w:ascii="宋体"/>
                <w:sz w:val="21"/>
              </w:rPr>
              <w:t>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75" w:right="0"/>
              <w:jc w:val="left"/>
              <w:rPr>
                <w:rFonts w:ascii="宋体" w:hAnsi="宋体" w:cs="宋体" w:eastAsia="宋体" w:hint="default"/>
                <w:sz w:val="21"/>
                <w:szCs w:val="21"/>
              </w:rPr>
            </w:pPr>
            <w:r>
              <w:rPr>
                <w:rFonts w:ascii="宋体"/>
                <w:sz w:val="21"/>
              </w:rPr>
              <w:t>7,94</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7,17</w:t>
            </w:r>
          </w:p>
          <w:p>
            <w:pPr>
              <w:pStyle w:val="TableParagraph"/>
              <w:spacing w:line="240" w:lineRule="auto" w:before="37"/>
              <w:ind w:left="175" w:right="-3"/>
              <w:jc w:val="left"/>
              <w:rPr>
                <w:rFonts w:ascii="宋体" w:hAnsi="宋体" w:cs="宋体" w:eastAsia="宋体" w:hint="default"/>
                <w:sz w:val="21"/>
                <w:szCs w:val="21"/>
              </w:rPr>
            </w:pPr>
            <w:r>
              <w:rPr>
                <w:rFonts w:ascii="宋体"/>
                <w:sz w:val="21"/>
              </w:rPr>
              <w:t>4.07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72" w:right="0"/>
              <w:jc w:val="left"/>
              <w:rPr>
                <w:rFonts w:ascii="宋体" w:hAnsi="宋体" w:cs="宋体" w:eastAsia="宋体" w:hint="default"/>
                <w:sz w:val="21"/>
                <w:szCs w:val="21"/>
              </w:rPr>
            </w:pPr>
            <w:r>
              <w:rPr>
                <w:rFonts w:ascii="宋体"/>
                <w:sz w:val="21"/>
              </w:rPr>
              <w:t>810,</w:t>
            </w:r>
          </w:p>
          <w:p>
            <w:pPr>
              <w:pStyle w:val="TableParagraph"/>
              <w:spacing w:line="240" w:lineRule="auto" w:before="37"/>
              <w:ind w:left="172" w:right="0"/>
              <w:jc w:val="left"/>
              <w:rPr>
                <w:rFonts w:ascii="宋体" w:hAnsi="宋体" w:cs="宋体" w:eastAsia="宋体" w:hint="default"/>
                <w:sz w:val="21"/>
                <w:szCs w:val="21"/>
              </w:rPr>
            </w:pPr>
            <w:r>
              <w:rPr>
                <w:rFonts w:ascii="宋体"/>
                <w:sz w:val="21"/>
              </w:rPr>
              <w:t>880.</w:t>
            </w:r>
          </w:p>
          <w:p>
            <w:pPr>
              <w:pStyle w:val="TableParagraph"/>
              <w:spacing w:line="240" w:lineRule="auto" w:before="37"/>
              <w:ind w:left="382" w:right="-1"/>
              <w:jc w:val="left"/>
              <w:rPr>
                <w:rFonts w:ascii="宋体" w:hAnsi="宋体" w:cs="宋体" w:eastAsia="宋体" w:hint="default"/>
                <w:sz w:val="21"/>
                <w:szCs w:val="21"/>
              </w:rPr>
            </w:pPr>
            <w:r>
              <w:rPr>
                <w:rFonts w:ascii="宋体"/>
                <w:sz w:val="21"/>
              </w:rPr>
              <w:t>00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right"/>
              <w:rPr>
                <w:rFonts w:ascii="宋体" w:hAnsi="宋体" w:cs="宋体" w:eastAsia="宋体" w:hint="default"/>
                <w:sz w:val="21"/>
                <w:szCs w:val="21"/>
              </w:rPr>
            </w:pPr>
            <w:r>
              <w:rPr>
                <w:rFonts w:ascii="宋体"/>
                <w:w w:val="100"/>
                <w:sz w:val="21"/>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75" w:right="0"/>
              <w:jc w:val="left"/>
              <w:rPr>
                <w:rFonts w:ascii="宋体" w:hAnsi="宋体" w:cs="宋体" w:eastAsia="宋体" w:hint="default"/>
                <w:sz w:val="21"/>
                <w:szCs w:val="21"/>
              </w:rPr>
            </w:pPr>
            <w:r>
              <w:rPr>
                <w:rFonts w:ascii="宋体"/>
                <w:sz w:val="21"/>
              </w:rPr>
              <w:t>53,3</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23,9</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74.7</w:t>
            </w:r>
          </w:p>
          <w:p>
            <w:pPr>
              <w:pStyle w:val="TableParagraph"/>
              <w:spacing w:line="240" w:lineRule="auto" w:before="37"/>
              <w:ind w:right="-5"/>
              <w:jc w:val="right"/>
              <w:rPr>
                <w:rFonts w:ascii="宋体" w:hAnsi="宋体" w:cs="宋体" w:eastAsia="宋体" w:hint="default"/>
                <w:sz w:val="21"/>
                <w:szCs w:val="21"/>
              </w:rPr>
            </w:pPr>
            <w:r>
              <w:rPr>
                <w:rFonts w:ascii="宋体"/>
                <w:sz w:val="21"/>
              </w:rPr>
              <w:t>8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1258" w:hRule="exact"/>
        </w:trPr>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0"/>
              <w:jc w:val="both"/>
              <w:rPr>
                <w:rFonts w:ascii="宋体" w:hAnsi="宋体" w:cs="宋体" w:eastAsia="宋体" w:hint="default"/>
                <w:sz w:val="21"/>
                <w:szCs w:val="21"/>
              </w:rPr>
            </w:pPr>
            <w:r>
              <w:rPr>
                <w:rFonts w:ascii="宋体" w:hAnsi="宋体" w:cs="宋体" w:eastAsia="宋体" w:hint="default"/>
                <w:sz w:val="21"/>
                <w:szCs w:val="21"/>
              </w:rPr>
              <w:t>北京曙光</w:t>
            </w:r>
            <w:r>
              <w:rPr>
                <w:rFonts w:ascii="宋体" w:hAnsi="宋体" w:cs="宋体" w:eastAsia="宋体" w:hint="default"/>
                <w:w w:val="100"/>
                <w:sz w:val="21"/>
                <w:szCs w:val="21"/>
              </w:rPr>
              <w:t> </w:t>
            </w:r>
            <w:r>
              <w:rPr>
                <w:rFonts w:ascii="宋体" w:hAnsi="宋体" w:cs="宋体" w:eastAsia="宋体" w:hint="default"/>
                <w:sz w:val="21"/>
                <w:szCs w:val="21"/>
              </w:rPr>
              <w:t>易通技术</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8" w:right="0"/>
              <w:jc w:val="left"/>
              <w:rPr>
                <w:rFonts w:ascii="宋体" w:hAnsi="宋体" w:cs="宋体" w:eastAsia="宋体" w:hint="default"/>
                <w:sz w:val="21"/>
                <w:szCs w:val="21"/>
              </w:rPr>
            </w:pPr>
            <w:r>
              <w:rPr>
                <w:rFonts w:ascii="宋体"/>
                <w:sz w:val="21"/>
              </w:rPr>
              <w:t>43,962,</w:t>
            </w:r>
          </w:p>
          <w:p>
            <w:pPr>
              <w:pStyle w:val="TableParagraph"/>
              <w:spacing w:line="240" w:lineRule="auto" w:before="37"/>
              <w:ind w:left="251" w:right="-1"/>
              <w:jc w:val="left"/>
              <w:rPr>
                <w:rFonts w:ascii="宋体" w:hAnsi="宋体" w:cs="宋体" w:eastAsia="宋体" w:hint="default"/>
                <w:sz w:val="21"/>
                <w:szCs w:val="21"/>
              </w:rPr>
            </w:pPr>
            <w:r>
              <w:rPr>
                <w:rFonts w:ascii="宋体"/>
                <w:sz w:val="21"/>
              </w:rPr>
              <w:t>827.28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5" w:right="0"/>
              <w:jc w:val="left"/>
              <w:rPr>
                <w:rFonts w:ascii="宋体" w:hAnsi="宋体" w:cs="宋体" w:eastAsia="宋体" w:hint="default"/>
                <w:sz w:val="21"/>
                <w:szCs w:val="21"/>
              </w:rPr>
            </w:pPr>
            <w:r>
              <w:rPr>
                <w:rFonts w:ascii="宋体"/>
                <w:sz w:val="21"/>
              </w:rPr>
              <w:t>-3,1</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29,4</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58.6</w:t>
            </w:r>
          </w:p>
          <w:p>
            <w:pPr>
              <w:pStyle w:val="TableParagraph"/>
              <w:spacing w:line="240" w:lineRule="auto" w:before="37"/>
              <w:ind w:right="-3"/>
              <w:jc w:val="right"/>
              <w:rPr>
                <w:rFonts w:ascii="宋体" w:hAnsi="宋体" w:cs="宋体" w:eastAsia="宋体" w:hint="default"/>
                <w:sz w:val="21"/>
                <w:szCs w:val="21"/>
              </w:rPr>
            </w:pPr>
            <w:r>
              <w:rPr>
                <w:rFonts w:ascii="宋体"/>
                <w:sz w:val="21"/>
              </w:rPr>
              <w:t>6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5" w:right="0"/>
              <w:jc w:val="left"/>
              <w:rPr>
                <w:rFonts w:ascii="宋体" w:hAnsi="宋体" w:cs="宋体" w:eastAsia="宋体" w:hint="default"/>
                <w:sz w:val="21"/>
                <w:szCs w:val="21"/>
              </w:rPr>
            </w:pPr>
            <w:r>
              <w:rPr>
                <w:rFonts w:ascii="宋体"/>
                <w:sz w:val="21"/>
              </w:rPr>
              <w:t>40,8</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33,3</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68.6</w:t>
            </w:r>
          </w:p>
          <w:p>
            <w:pPr>
              <w:pStyle w:val="TableParagraph"/>
              <w:spacing w:line="240" w:lineRule="auto" w:before="37"/>
              <w:ind w:right="-5"/>
              <w:jc w:val="right"/>
              <w:rPr>
                <w:rFonts w:ascii="宋体" w:hAnsi="宋体" w:cs="宋体" w:eastAsia="宋体" w:hint="default"/>
                <w:sz w:val="21"/>
                <w:szCs w:val="21"/>
              </w:rPr>
            </w:pPr>
            <w:r>
              <w:rPr>
                <w:rFonts w:ascii="宋体"/>
                <w:sz w:val="21"/>
              </w:rPr>
              <w:t>2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1258" w:hRule="exact"/>
        </w:trPr>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54"/>
              <w:jc w:val="both"/>
              <w:rPr>
                <w:rFonts w:ascii="宋体" w:hAnsi="宋体" w:cs="宋体" w:eastAsia="宋体" w:hint="default"/>
                <w:sz w:val="21"/>
                <w:szCs w:val="21"/>
              </w:rPr>
            </w:pPr>
            <w:r>
              <w:rPr>
                <w:rFonts w:ascii="宋体" w:hAnsi="宋体" w:cs="宋体" w:eastAsia="宋体" w:hint="default"/>
                <w:sz w:val="21"/>
                <w:szCs w:val="21"/>
              </w:rPr>
              <w:t>北京北控</w:t>
            </w:r>
            <w:r>
              <w:rPr>
                <w:rFonts w:ascii="宋体" w:hAnsi="宋体" w:cs="宋体" w:eastAsia="宋体" w:hint="default"/>
                <w:w w:val="100"/>
                <w:sz w:val="21"/>
                <w:szCs w:val="21"/>
              </w:rPr>
              <w:t> </w:t>
            </w:r>
            <w:r>
              <w:rPr>
                <w:rFonts w:ascii="宋体" w:hAnsi="宋体" w:cs="宋体" w:eastAsia="宋体" w:hint="default"/>
                <w:sz w:val="21"/>
                <w:szCs w:val="21"/>
              </w:rPr>
              <w:t>曙光大数</w:t>
            </w:r>
            <w:r>
              <w:rPr>
                <w:rFonts w:ascii="宋体" w:hAnsi="宋体" w:cs="宋体" w:eastAsia="宋体" w:hint="default"/>
                <w:w w:val="100"/>
                <w:sz w:val="21"/>
                <w:szCs w:val="21"/>
              </w:rPr>
              <w:t> </w:t>
            </w:r>
            <w:r>
              <w:rPr>
                <w:rFonts w:ascii="宋体" w:hAnsi="宋体" w:cs="宋体" w:eastAsia="宋体" w:hint="default"/>
                <w:sz w:val="21"/>
                <w:szCs w:val="21"/>
              </w:rPr>
              <w:t>据股份有</w:t>
            </w:r>
            <w:r>
              <w:rPr>
                <w:rFonts w:ascii="宋体" w:hAnsi="宋体" w:cs="宋体" w:eastAsia="宋体" w:hint="default"/>
                <w:w w:val="100"/>
                <w:sz w:val="21"/>
                <w:szCs w:val="21"/>
              </w:rPr>
              <w:t> </w:t>
            </w:r>
            <w:r>
              <w:rPr>
                <w:rFonts w:ascii="宋体" w:hAnsi="宋体" w:cs="宋体" w:eastAsia="宋体" w:hint="default"/>
                <w:sz w:val="21"/>
                <w:szCs w:val="21"/>
              </w:rPr>
              <w:t>限公司</w:t>
            </w:r>
            <w:r>
              <w:rPr>
                <w:rFonts w:ascii="宋体" w:hAnsi="宋体" w:cs="宋体" w:eastAsia="宋体" w:hint="default"/>
                <w:sz w:val="21"/>
                <w:szCs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8" w:right="0"/>
              <w:jc w:val="left"/>
              <w:rPr>
                <w:rFonts w:ascii="宋体" w:hAnsi="宋体" w:cs="宋体" w:eastAsia="宋体" w:hint="default"/>
                <w:sz w:val="21"/>
                <w:szCs w:val="21"/>
              </w:rPr>
            </w:pPr>
            <w:r>
              <w:rPr>
                <w:rFonts w:ascii="宋体"/>
                <w:sz w:val="21"/>
              </w:rPr>
              <w:t>2,500,7</w:t>
            </w:r>
          </w:p>
          <w:p>
            <w:pPr>
              <w:pStyle w:val="TableParagraph"/>
              <w:spacing w:line="240" w:lineRule="auto" w:before="37"/>
              <w:ind w:left="357" w:right="-1"/>
              <w:jc w:val="left"/>
              <w:rPr>
                <w:rFonts w:ascii="宋体" w:hAnsi="宋体" w:cs="宋体" w:eastAsia="宋体" w:hint="default"/>
                <w:sz w:val="21"/>
                <w:szCs w:val="21"/>
              </w:rPr>
            </w:pPr>
            <w:r>
              <w:rPr>
                <w:rFonts w:ascii="宋体"/>
                <w:sz w:val="21"/>
              </w:rPr>
              <w:t>13.46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5" w:right="0"/>
              <w:jc w:val="left"/>
              <w:rPr>
                <w:rFonts w:ascii="宋体" w:hAnsi="宋体" w:cs="宋体" w:eastAsia="宋体" w:hint="default"/>
                <w:sz w:val="21"/>
                <w:szCs w:val="21"/>
              </w:rPr>
            </w:pPr>
            <w:r>
              <w:rPr>
                <w:rFonts w:ascii="宋体"/>
                <w:sz w:val="21"/>
              </w:rPr>
              <w:t>-1,1</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79,2</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49.3</w:t>
            </w:r>
          </w:p>
          <w:p>
            <w:pPr>
              <w:pStyle w:val="TableParagraph"/>
              <w:spacing w:line="240" w:lineRule="auto" w:before="37"/>
              <w:ind w:right="-3"/>
              <w:jc w:val="right"/>
              <w:rPr>
                <w:rFonts w:ascii="宋体" w:hAnsi="宋体" w:cs="宋体" w:eastAsia="宋体" w:hint="default"/>
                <w:sz w:val="21"/>
                <w:szCs w:val="21"/>
              </w:rPr>
            </w:pPr>
            <w:r>
              <w:rPr>
                <w:rFonts w:ascii="宋体"/>
                <w:sz w:val="21"/>
              </w:rPr>
              <w:t>9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5" w:right="0"/>
              <w:jc w:val="left"/>
              <w:rPr>
                <w:rFonts w:ascii="宋体" w:hAnsi="宋体" w:cs="宋体" w:eastAsia="宋体" w:hint="default"/>
                <w:sz w:val="21"/>
                <w:szCs w:val="21"/>
              </w:rPr>
            </w:pPr>
            <w:r>
              <w:rPr>
                <w:rFonts w:ascii="宋体"/>
                <w:sz w:val="21"/>
              </w:rPr>
              <w:t>1,32</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1,46</w:t>
            </w:r>
          </w:p>
          <w:p>
            <w:pPr>
              <w:pStyle w:val="TableParagraph"/>
              <w:spacing w:line="240" w:lineRule="auto" w:before="37"/>
              <w:ind w:left="175" w:right="-5"/>
              <w:jc w:val="left"/>
              <w:rPr>
                <w:rFonts w:ascii="宋体" w:hAnsi="宋体" w:cs="宋体" w:eastAsia="宋体" w:hint="default"/>
                <w:sz w:val="21"/>
                <w:szCs w:val="21"/>
              </w:rPr>
            </w:pPr>
            <w:r>
              <w:rPr>
                <w:rFonts w:ascii="宋体"/>
                <w:sz w:val="21"/>
              </w:rPr>
              <w:t>4.07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946" w:hRule="exact"/>
        </w:trPr>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54"/>
              <w:jc w:val="both"/>
              <w:rPr>
                <w:rFonts w:ascii="宋体" w:hAnsi="宋体" w:cs="宋体" w:eastAsia="宋体" w:hint="default"/>
                <w:sz w:val="21"/>
                <w:szCs w:val="21"/>
              </w:rPr>
            </w:pPr>
            <w:r>
              <w:rPr>
                <w:rFonts w:ascii="宋体" w:hAnsi="宋体" w:cs="宋体" w:eastAsia="宋体" w:hint="default"/>
                <w:sz w:val="21"/>
                <w:szCs w:val="21"/>
              </w:rPr>
              <w:t>贵州娄山</w:t>
            </w:r>
            <w:r>
              <w:rPr>
                <w:rFonts w:ascii="宋体" w:hAnsi="宋体" w:cs="宋体" w:eastAsia="宋体" w:hint="default"/>
                <w:w w:val="100"/>
                <w:sz w:val="21"/>
                <w:szCs w:val="21"/>
              </w:rPr>
              <w:t> </w:t>
            </w:r>
            <w:r>
              <w:rPr>
                <w:rFonts w:ascii="宋体" w:hAnsi="宋体" w:cs="宋体" w:eastAsia="宋体" w:hint="default"/>
                <w:sz w:val="21"/>
                <w:szCs w:val="21"/>
              </w:rPr>
              <w:t>云计算有</w:t>
            </w:r>
            <w:r>
              <w:rPr>
                <w:rFonts w:ascii="宋体" w:hAnsi="宋体" w:cs="宋体" w:eastAsia="宋体" w:hint="default"/>
                <w:w w:val="100"/>
                <w:sz w:val="21"/>
                <w:szCs w:val="21"/>
              </w:rPr>
              <w:t> </w:t>
            </w:r>
            <w:r>
              <w:rPr>
                <w:rFonts w:ascii="宋体" w:hAnsi="宋体" w:cs="宋体" w:eastAsia="宋体" w:hint="default"/>
                <w:sz w:val="21"/>
                <w:szCs w:val="21"/>
              </w:rPr>
              <w:t>限公司</w:t>
            </w:r>
            <w:r>
              <w:rPr>
                <w:rFonts w:ascii="宋体" w:hAnsi="宋体" w:cs="宋体" w:eastAsia="宋体" w:hint="default"/>
                <w:sz w:val="21"/>
                <w:szCs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w w:val="100"/>
                <w:sz w:val="21"/>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72" w:right="0"/>
              <w:jc w:val="left"/>
              <w:rPr>
                <w:rFonts w:ascii="宋体" w:hAnsi="宋体" w:cs="宋体" w:eastAsia="宋体" w:hint="default"/>
                <w:sz w:val="21"/>
                <w:szCs w:val="21"/>
              </w:rPr>
            </w:pPr>
            <w:r>
              <w:rPr>
                <w:rFonts w:ascii="宋体"/>
                <w:sz w:val="21"/>
              </w:rPr>
              <w:t>1,45</w:t>
            </w:r>
          </w:p>
          <w:p>
            <w:pPr>
              <w:pStyle w:val="TableParagraph"/>
              <w:spacing w:line="240" w:lineRule="auto" w:before="37"/>
              <w:ind w:left="172" w:right="0"/>
              <w:jc w:val="left"/>
              <w:rPr>
                <w:rFonts w:ascii="宋体" w:hAnsi="宋体" w:cs="宋体" w:eastAsia="宋体" w:hint="default"/>
                <w:sz w:val="21"/>
                <w:szCs w:val="21"/>
              </w:rPr>
            </w:pPr>
            <w:r>
              <w:rPr>
                <w:rFonts w:ascii="宋体"/>
                <w:sz w:val="21"/>
              </w:rPr>
              <w:t>2,95</w:t>
            </w:r>
          </w:p>
          <w:p>
            <w:pPr>
              <w:pStyle w:val="TableParagraph"/>
              <w:spacing w:line="240" w:lineRule="auto" w:before="37"/>
              <w:ind w:left="172" w:right="-2"/>
              <w:jc w:val="left"/>
              <w:rPr>
                <w:rFonts w:ascii="宋体" w:hAnsi="宋体" w:cs="宋体" w:eastAsia="宋体" w:hint="default"/>
                <w:sz w:val="21"/>
                <w:szCs w:val="21"/>
              </w:rPr>
            </w:pPr>
            <w:r>
              <w:rPr>
                <w:rFonts w:ascii="宋体"/>
                <w:sz w:val="21"/>
              </w:rPr>
              <w:t>7.92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75" w:right="0"/>
              <w:jc w:val="left"/>
              <w:rPr>
                <w:rFonts w:ascii="宋体" w:hAnsi="宋体" w:cs="宋体" w:eastAsia="宋体" w:hint="default"/>
                <w:sz w:val="21"/>
                <w:szCs w:val="21"/>
              </w:rPr>
            </w:pPr>
            <w:r>
              <w:rPr>
                <w:rFonts w:ascii="宋体"/>
                <w:sz w:val="21"/>
              </w:rPr>
              <w:t>-485</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,401</w:t>
            </w:r>
          </w:p>
          <w:p>
            <w:pPr>
              <w:pStyle w:val="TableParagraph"/>
              <w:spacing w:line="240" w:lineRule="auto" w:before="37"/>
              <w:ind w:left="280" w:right="-3"/>
              <w:jc w:val="left"/>
              <w:rPr>
                <w:rFonts w:ascii="宋体" w:hAnsi="宋体" w:cs="宋体" w:eastAsia="宋体" w:hint="default"/>
                <w:sz w:val="21"/>
                <w:szCs w:val="21"/>
              </w:rPr>
            </w:pPr>
            <w:r>
              <w:rPr>
                <w:rFonts w:ascii="宋体"/>
                <w:sz w:val="21"/>
              </w:rPr>
              <w:t>.54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w w:val="100"/>
                <w:sz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w w:val="100"/>
                <w:sz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right"/>
              <w:rPr>
                <w:rFonts w:ascii="宋体" w:hAnsi="宋体" w:cs="宋体" w:eastAsia="宋体" w:hint="default"/>
                <w:sz w:val="21"/>
                <w:szCs w:val="21"/>
              </w:rPr>
            </w:pPr>
            <w:r>
              <w:rPr>
                <w:rFonts w:ascii="宋体"/>
                <w:w w:val="100"/>
                <w:sz w:val="21"/>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75" w:right="0"/>
              <w:jc w:val="left"/>
              <w:rPr>
                <w:rFonts w:ascii="宋体" w:hAnsi="宋体" w:cs="宋体" w:eastAsia="宋体" w:hint="default"/>
                <w:sz w:val="21"/>
                <w:szCs w:val="21"/>
              </w:rPr>
            </w:pPr>
            <w:r>
              <w:rPr>
                <w:rFonts w:ascii="宋体"/>
                <w:sz w:val="21"/>
              </w:rPr>
              <w:t>967,</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556.</w:t>
            </w:r>
          </w:p>
          <w:p>
            <w:pPr>
              <w:pStyle w:val="TableParagraph"/>
              <w:spacing w:line="240" w:lineRule="auto" w:before="37"/>
              <w:ind w:left="384" w:right="-5"/>
              <w:jc w:val="left"/>
              <w:rPr>
                <w:rFonts w:ascii="宋体" w:hAnsi="宋体" w:cs="宋体" w:eastAsia="宋体" w:hint="default"/>
                <w:sz w:val="21"/>
                <w:szCs w:val="21"/>
              </w:rPr>
            </w:pPr>
            <w:r>
              <w:rPr>
                <w:rFonts w:ascii="宋体"/>
                <w:sz w:val="21"/>
              </w:rPr>
              <w:t>38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w w:val="100"/>
                <w:sz w:val="21"/>
              </w:rPr>
              <w:t> </w:t>
            </w:r>
          </w:p>
        </w:tc>
      </w:tr>
      <w:tr>
        <w:trPr>
          <w:trHeight w:val="1258" w:hRule="exact"/>
        </w:trPr>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0"/>
              <w:jc w:val="both"/>
              <w:rPr>
                <w:rFonts w:ascii="宋体" w:hAnsi="宋体" w:cs="宋体" w:eastAsia="宋体" w:hint="default"/>
                <w:sz w:val="21"/>
                <w:szCs w:val="21"/>
              </w:rPr>
            </w:pPr>
            <w:r>
              <w:rPr>
                <w:rFonts w:ascii="宋体" w:hAnsi="宋体" w:cs="宋体" w:eastAsia="宋体" w:hint="default"/>
                <w:sz w:val="21"/>
                <w:szCs w:val="21"/>
              </w:rPr>
              <w:t>湖北曙光</w:t>
            </w:r>
            <w:r>
              <w:rPr>
                <w:rFonts w:ascii="宋体" w:hAnsi="宋体" w:cs="宋体" w:eastAsia="宋体" w:hint="default"/>
                <w:w w:val="100"/>
                <w:sz w:val="21"/>
                <w:szCs w:val="21"/>
              </w:rPr>
              <w:t> </w:t>
            </w:r>
            <w:r>
              <w:rPr>
                <w:rFonts w:ascii="宋体" w:hAnsi="宋体" w:cs="宋体" w:eastAsia="宋体" w:hint="default"/>
                <w:sz w:val="21"/>
                <w:szCs w:val="21"/>
              </w:rPr>
              <w:t>三峡云大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数据中心</w:t>
            </w:r>
            <w:r>
              <w:rPr>
                <w:rFonts w:ascii="宋体" w:hAnsi="宋体" w:cs="宋体" w:eastAsia="宋体" w:hint="default"/>
                <w:spacing w:val="-3"/>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2" w:right="0"/>
              <w:jc w:val="left"/>
              <w:rPr>
                <w:rFonts w:ascii="宋体" w:hAnsi="宋体" w:cs="宋体" w:eastAsia="宋体" w:hint="default"/>
                <w:sz w:val="21"/>
                <w:szCs w:val="21"/>
              </w:rPr>
            </w:pPr>
            <w:r>
              <w:rPr>
                <w:rFonts w:ascii="宋体"/>
                <w:sz w:val="21"/>
              </w:rPr>
              <w:t>9,80</w:t>
            </w:r>
          </w:p>
          <w:p>
            <w:pPr>
              <w:pStyle w:val="TableParagraph"/>
              <w:spacing w:line="240" w:lineRule="auto" w:before="37"/>
              <w:ind w:left="172" w:right="0"/>
              <w:jc w:val="left"/>
              <w:rPr>
                <w:rFonts w:ascii="宋体" w:hAnsi="宋体" w:cs="宋体" w:eastAsia="宋体" w:hint="default"/>
                <w:sz w:val="21"/>
                <w:szCs w:val="21"/>
              </w:rPr>
            </w:pPr>
            <w:r>
              <w:rPr>
                <w:rFonts w:ascii="宋体"/>
                <w:sz w:val="21"/>
              </w:rPr>
              <w:t>0,00</w:t>
            </w:r>
          </w:p>
          <w:p>
            <w:pPr>
              <w:pStyle w:val="TableParagraph"/>
              <w:spacing w:line="240" w:lineRule="auto" w:before="37"/>
              <w:ind w:left="172" w:right="-2"/>
              <w:jc w:val="left"/>
              <w:rPr>
                <w:rFonts w:ascii="宋体" w:hAnsi="宋体" w:cs="宋体" w:eastAsia="宋体" w:hint="default"/>
                <w:sz w:val="21"/>
                <w:szCs w:val="21"/>
              </w:rPr>
            </w:pPr>
            <w:r>
              <w:rPr>
                <w:rFonts w:ascii="宋体"/>
                <w:sz w:val="21"/>
              </w:rPr>
              <w:t>0.00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5" w:right="0"/>
              <w:jc w:val="left"/>
              <w:rPr>
                <w:rFonts w:ascii="宋体" w:hAnsi="宋体" w:cs="宋体" w:eastAsia="宋体" w:hint="default"/>
                <w:sz w:val="21"/>
                <w:szCs w:val="21"/>
              </w:rPr>
            </w:pPr>
            <w:r>
              <w:rPr>
                <w:rFonts w:ascii="宋体"/>
                <w:sz w:val="21"/>
              </w:rPr>
              <w:t>-761</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,333</w:t>
            </w:r>
          </w:p>
          <w:p>
            <w:pPr>
              <w:pStyle w:val="TableParagraph"/>
              <w:spacing w:line="240" w:lineRule="auto" w:before="37"/>
              <w:ind w:left="280" w:right="-3"/>
              <w:jc w:val="left"/>
              <w:rPr>
                <w:rFonts w:ascii="宋体" w:hAnsi="宋体" w:cs="宋体" w:eastAsia="宋体" w:hint="default"/>
                <w:sz w:val="21"/>
                <w:szCs w:val="21"/>
              </w:rPr>
            </w:pPr>
            <w:r>
              <w:rPr>
                <w:rFonts w:ascii="宋体"/>
                <w:sz w:val="21"/>
              </w:rPr>
              <w:t>.09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2" w:right="0"/>
              <w:jc w:val="left"/>
              <w:rPr>
                <w:rFonts w:ascii="宋体" w:hAnsi="宋体" w:cs="宋体" w:eastAsia="宋体" w:hint="default"/>
                <w:sz w:val="21"/>
                <w:szCs w:val="21"/>
              </w:rPr>
            </w:pPr>
            <w:r>
              <w:rPr>
                <w:rFonts w:ascii="宋体"/>
                <w:sz w:val="21"/>
              </w:rPr>
              <w:t>-725</w:t>
            </w:r>
          </w:p>
          <w:p>
            <w:pPr>
              <w:pStyle w:val="TableParagraph"/>
              <w:spacing w:line="240" w:lineRule="auto" w:before="37"/>
              <w:ind w:left="172" w:right="0"/>
              <w:jc w:val="left"/>
              <w:rPr>
                <w:rFonts w:ascii="宋体" w:hAnsi="宋体" w:cs="宋体" w:eastAsia="宋体" w:hint="default"/>
                <w:sz w:val="21"/>
                <w:szCs w:val="21"/>
              </w:rPr>
            </w:pPr>
            <w:r>
              <w:rPr>
                <w:rFonts w:ascii="宋体"/>
                <w:sz w:val="21"/>
              </w:rPr>
              <w:t>,448</w:t>
            </w:r>
          </w:p>
          <w:p>
            <w:pPr>
              <w:pStyle w:val="TableParagraph"/>
              <w:spacing w:line="240" w:lineRule="auto" w:before="37"/>
              <w:ind w:left="278" w:right="0"/>
              <w:jc w:val="left"/>
              <w:rPr>
                <w:rFonts w:ascii="宋体" w:hAnsi="宋体" w:cs="宋体" w:eastAsia="宋体" w:hint="default"/>
                <w:sz w:val="21"/>
                <w:szCs w:val="21"/>
              </w:rPr>
            </w:pPr>
            <w:r>
              <w:rPr>
                <w:rFonts w:ascii="宋体"/>
                <w:sz w:val="21"/>
              </w:rPr>
              <w:t>.57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5" w:right="0"/>
              <w:jc w:val="left"/>
              <w:rPr>
                <w:rFonts w:ascii="宋体" w:hAnsi="宋体" w:cs="宋体" w:eastAsia="宋体" w:hint="default"/>
                <w:sz w:val="21"/>
                <w:szCs w:val="21"/>
              </w:rPr>
            </w:pPr>
            <w:r>
              <w:rPr>
                <w:rFonts w:ascii="宋体"/>
                <w:sz w:val="21"/>
              </w:rPr>
              <w:t>8,31</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3,21</w:t>
            </w:r>
          </w:p>
          <w:p>
            <w:pPr>
              <w:pStyle w:val="TableParagraph"/>
              <w:spacing w:line="240" w:lineRule="auto" w:before="37"/>
              <w:ind w:left="175" w:right="-5"/>
              <w:jc w:val="left"/>
              <w:rPr>
                <w:rFonts w:ascii="宋体" w:hAnsi="宋体" w:cs="宋体" w:eastAsia="宋体" w:hint="default"/>
                <w:sz w:val="21"/>
                <w:szCs w:val="21"/>
              </w:rPr>
            </w:pPr>
            <w:r>
              <w:rPr>
                <w:rFonts w:ascii="宋体"/>
                <w:sz w:val="21"/>
              </w:rPr>
              <w:t>8.34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946" w:hRule="exact"/>
        </w:trPr>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54"/>
              <w:jc w:val="both"/>
              <w:rPr>
                <w:rFonts w:ascii="宋体" w:hAnsi="宋体" w:cs="宋体" w:eastAsia="宋体" w:hint="default"/>
                <w:sz w:val="21"/>
                <w:szCs w:val="21"/>
              </w:rPr>
            </w:pPr>
            <w:r>
              <w:rPr>
                <w:rFonts w:ascii="宋体" w:hAnsi="宋体" w:cs="宋体" w:eastAsia="宋体" w:hint="default"/>
                <w:sz w:val="21"/>
                <w:szCs w:val="21"/>
              </w:rPr>
              <w:t>国科晋云</w:t>
            </w:r>
            <w:r>
              <w:rPr>
                <w:rFonts w:ascii="宋体" w:hAnsi="宋体" w:cs="宋体" w:eastAsia="宋体" w:hint="default"/>
                <w:w w:val="100"/>
                <w:sz w:val="21"/>
                <w:szCs w:val="21"/>
              </w:rPr>
              <w:t> </w:t>
            </w:r>
            <w:r>
              <w:rPr>
                <w:rFonts w:ascii="宋体" w:hAnsi="宋体" w:cs="宋体" w:eastAsia="宋体" w:hint="default"/>
                <w:sz w:val="21"/>
                <w:szCs w:val="21"/>
              </w:rPr>
              <w:t>技术有限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51" w:right="-1" w:hanging="104"/>
              <w:jc w:val="left"/>
              <w:rPr>
                <w:rFonts w:ascii="宋体" w:hAnsi="宋体" w:cs="宋体" w:eastAsia="宋体" w:hint="default"/>
                <w:sz w:val="21"/>
                <w:szCs w:val="21"/>
              </w:rPr>
            </w:pPr>
            <w:r>
              <w:rPr>
                <w:rFonts w:ascii="宋体"/>
                <w:sz w:val="21"/>
              </w:rPr>
              <w:t>-1,363,</w:t>
            </w:r>
            <w:r>
              <w:rPr>
                <w:rFonts w:ascii="宋体"/>
                <w:w w:val="100"/>
                <w:sz w:val="21"/>
              </w:rPr>
              <w:t> </w:t>
            </w:r>
            <w:r>
              <w:rPr>
                <w:rFonts w:ascii="宋体"/>
                <w:sz w:val="21"/>
              </w:rPr>
              <w:t>628.15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5" w:right="0"/>
              <w:jc w:val="left"/>
              <w:rPr>
                <w:rFonts w:ascii="宋体" w:hAnsi="宋体" w:cs="宋体" w:eastAsia="宋体" w:hint="default"/>
                <w:sz w:val="21"/>
                <w:szCs w:val="21"/>
              </w:rPr>
            </w:pPr>
            <w:r>
              <w:rPr>
                <w:rFonts w:ascii="宋体"/>
                <w:sz w:val="21"/>
              </w:rPr>
              <w:t>5,37</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3,65</w:t>
            </w:r>
          </w:p>
          <w:p>
            <w:pPr>
              <w:pStyle w:val="TableParagraph"/>
              <w:spacing w:line="240" w:lineRule="auto" w:before="37"/>
              <w:ind w:left="175" w:right="-3"/>
              <w:jc w:val="left"/>
              <w:rPr>
                <w:rFonts w:ascii="宋体" w:hAnsi="宋体" w:cs="宋体" w:eastAsia="宋体" w:hint="default"/>
                <w:sz w:val="21"/>
                <w:szCs w:val="21"/>
              </w:rPr>
            </w:pPr>
            <w:r>
              <w:rPr>
                <w:rFonts w:ascii="宋体"/>
                <w:sz w:val="21"/>
              </w:rPr>
              <w:t>5.67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5" w:right="0"/>
              <w:jc w:val="left"/>
              <w:rPr>
                <w:rFonts w:ascii="宋体" w:hAnsi="宋体" w:cs="宋体" w:eastAsia="宋体" w:hint="default"/>
                <w:sz w:val="21"/>
                <w:szCs w:val="21"/>
              </w:rPr>
            </w:pPr>
            <w:r>
              <w:rPr>
                <w:rFonts w:ascii="宋体"/>
                <w:sz w:val="21"/>
              </w:rPr>
              <w:t>4,01</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0,02</w:t>
            </w:r>
          </w:p>
          <w:p>
            <w:pPr>
              <w:pStyle w:val="TableParagraph"/>
              <w:spacing w:line="240" w:lineRule="auto" w:before="37"/>
              <w:ind w:left="175" w:right="-5"/>
              <w:jc w:val="left"/>
              <w:rPr>
                <w:rFonts w:ascii="宋体" w:hAnsi="宋体" w:cs="宋体" w:eastAsia="宋体" w:hint="default"/>
                <w:sz w:val="21"/>
                <w:szCs w:val="21"/>
              </w:rPr>
            </w:pPr>
            <w:r>
              <w:rPr>
                <w:rFonts w:ascii="宋体"/>
                <w:sz w:val="21"/>
              </w:rPr>
              <w:t>7.52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1261" w:hRule="exact"/>
        </w:trPr>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54"/>
              <w:jc w:val="both"/>
              <w:rPr>
                <w:rFonts w:ascii="宋体" w:hAnsi="宋体" w:cs="宋体" w:eastAsia="宋体" w:hint="default"/>
                <w:sz w:val="21"/>
                <w:szCs w:val="21"/>
              </w:rPr>
            </w:pPr>
            <w:r>
              <w:rPr>
                <w:rFonts w:ascii="宋体" w:hAnsi="宋体" w:cs="宋体" w:eastAsia="宋体" w:hint="default"/>
                <w:sz w:val="21"/>
                <w:szCs w:val="21"/>
              </w:rPr>
              <w:t>中科芯云</w:t>
            </w:r>
            <w:r>
              <w:rPr>
                <w:rFonts w:ascii="宋体" w:hAnsi="宋体" w:cs="宋体" w:eastAsia="宋体" w:hint="default"/>
                <w:w w:val="100"/>
                <w:sz w:val="21"/>
                <w:szCs w:val="21"/>
              </w:rPr>
              <w:t> </w:t>
            </w:r>
            <w:r>
              <w:rPr>
                <w:rFonts w:ascii="宋体" w:hAnsi="宋体" w:cs="宋体" w:eastAsia="宋体" w:hint="default"/>
                <w:sz w:val="21"/>
                <w:szCs w:val="21"/>
              </w:rPr>
              <w:t>微电子科</w:t>
            </w:r>
            <w:r>
              <w:rPr>
                <w:rFonts w:ascii="宋体" w:hAnsi="宋体" w:cs="宋体" w:eastAsia="宋体" w:hint="default"/>
                <w:w w:val="100"/>
                <w:sz w:val="21"/>
                <w:szCs w:val="21"/>
              </w:rPr>
              <w:t> </w:t>
            </w:r>
            <w:r>
              <w:rPr>
                <w:rFonts w:ascii="宋体" w:hAnsi="宋体" w:cs="宋体" w:eastAsia="宋体" w:hint="default"/>
                <w:sz w:val="21"/>
                <w:szCs w:val="21"/>
              </w:rPr>
              <w:t>技有限公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48" w:right="0"/>
              <w:jc w:val="left"/>
              <w:rPr>
                <w:rFonts w:ascii="宋体" w:hAnsi="宋体" w:cs="宋体" w:eastAsia="宋体" w:hint="default"/>
                <w:sz w:val="21"/>
                <w:szCs w:val="21"/>
              </w:rPr>
            </w:pPr>
            <w:r>
              <w:rPr>
                <w:rFonts w:ascii="宋体"/>
                <w:sz w:val="21"/>
              </w:rPr>
              <w:t>5,000,0</w:t>
            </w:r>
          </w:p>
          <w:p>
            <w:pPr>
              <w:pStyle w:val="TableParagraph"/>
              <w:spacing w:line="240" w:lineRule="auto" w:before="37"/>
              <w:ind w:left="357" w:right="-1"/>
              <w:jc w:val="left"/>
              <w:rPr>
                <w:rFonts w:ascii="宋体" w:hAnsi="宋体" w:cs="宋体" w:eastAsia="宋体" w:hint="default"/>
                <w:sz w:val="21"/>
                <w:szCs w:val="21"/>
              </w:rPr>
            </w:pPr>
            <w:r>
              <w:rPr>
                <w:rFonts w:ascii="宋体"/>
                <w:sz w:val="21"/>
              </w:rPr>
              <w:t>00.00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75" w:right="0"/>
              <w:jc w:val="left"/>
              <w:rPr>
                <w:rFonts w:ascii="宋体" w:hAnsi="宋体" w:cs="宋体" w:eastAsia="宋体" w:hint="default"/>
                <w:sz w:val="21"/>
                <w:szCs w:val="21"/>
              </w:rPr>
            </w:pPr>
            <w:r>
              <w:rPr>
                <w:rFonts w:ascii="宋体"/>
                <w:sz w:val="21"/>
              </w:rPr>
              <w:t>27,7</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50.9</w:t>
            </w:r>
          </w:p>
          <w:p>
            <w:pPr>
              <w:pStyle w:val="TableParagraph"/>
              <w:spacing w:line="240" w:lineRule="auto" w:before="37"/>
              <w:ind w:right="-3"/>
              <w:jc w:val="right"/>
              <w:rPr>
                <w:rFonts w:ascii="宋体" w:hAnsi="宋体" w:cs="宋体" w:eastAsia="宋体" w:hint="default"/>
                <w:sz w:val="21"/>
                <w:szCs w:val="21"/>
              </w:rPr>
            </w:pPr>
            <w:r>
              <w:rPr>
                <w:rFonts w:ascii="宋体"/>
                <w:sz w:val="21"/>
              </w:rPr>
              <w:t>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right"/>
              <w:rPr>
                <w:rFonts w:ascii="宋体" w:hAnsi="宋体" w:cs="宋体" w:eastAsia="宋体" w:hint="default"/>
                <w:sz w:val="21"/>
                <w:szCs w:val="21"/>
              </w:rPr>
            </w:pPr>
            <w:r>
              <w:rPr>
                <w:rFonts w:ascii="宋体"/>
                <w:w w:val="100"/>
                <w:sz w:val="21"/>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75" w:right="0"/>
              <w:jc w:val="left"/>
              <w:rPr>
                <w:rFonts w:ascii="宋体" w:hAnsi="宋体" w:cs="宋体" w:eastAsia="宋体" w:hint="default"/>
                <w:sz w:val="21"/>
                <w:szCs w:val="21"/>
              </w:rPr>
            </w:pPr>
            <w:r>
              <w:rPr>
                <w:rFonts w:ascii="宋体"/>
                <w:sz w:val="21"/>
              </w:rPr>
              <w:t>5,02</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7,75</w:t>
            </w:r>
          </w:p>
          <w:p>
            <w:pPr>
              <w:pStyle w:val="TableParagraph"/>
              <w:spacing w:line="240" w:lineRule="auto" w:before="37"/>
              <w:ind w:left="175" w:right="-5"/>
              <w:jc w:val="left"/>
              <w:rPr>
                <w:rFonts w:ascii="宋体" w:hAnsi="宋体" w:cs="宋体" w:eastAsia="宋体" w:hint="default"/>
                <w:sz w:val="21"/>
                <w:szCs w:val="21"/>
              </w:rPr>
            </w:pPr>
            <w:r>
              <w:rPr>
                <w:rFonts w:ascii="宋体"/>
                <w:sz w:val="21"/>
              </w:rPr>
              <w:t>0.90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1258" w:hRule="exact"/>
        </w:trPr>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8" w:right="0"/>
              <w:jc w:val="left"/>
              <w:rPr>
                <w:rFonts w:ascii="宋体" w:hAnsi="宋体" w:cs="宋体" w:eastAsia="宋体" w:hint="default"/>
                <w:sz w:val="21"/>
                <w:szCs w:val="21"/>
              </w:rPr>
            </w:pPr>
            <w:r>
              <w:rPr>
                <w:rFonts w:ascii="宋体"/>
                <w:sz w:val="21"/>
              </w:rPr>
              <w:t>2,285,6</w:t>
            </w:r>
          </w:p>
          <w:p>
            <w:pPr>
              <w:pStyle w:val="TableParagraph"/>
              <w:spacing w:line="240" w:lineRule="auto" w:before="37"/>
              <w:ind w:left="148" w:right="0"/>
              <w:jc w:val="left"/>
              <w:rPr>
                <w:rFonts w:ascii="宋体" w:hAnsi="宋体" w:cs="宋体" w:eastAsia="宋体" w:hint="default"/>
                <w:sz w:val="21"/>
                <w:szCs w:val="21"/>
              </w:rPr>
            </w:pPr>
            <w:r>
              <w:rPr>
                <w:rFonts w:ascii="宋体"/>
                <w:sz w:val="21"/>
              </w:rPr>
              <w:t>77,496.</w:t>
            </w:r>
          </w:p>
          <w:p>
            <w:pPr>
              <w:pStyle w:val="TableParagraph"/>
              <w:spacing w:line="240" w:lineRule="auto" w:before="37"/>
              <w:ind w:right="-1"/>
              <w:jc w:val="right"/>
              <w:rPr>
                <w:rFonts w:ascii="宋体" w:hAnsi="宋体" w:cs="宋体" w:eastAsia="宋体" w:hint="default"/>
                <w:sz w:val="21"/>
                <w:szCs w:val="21"/>
              </w:rPr>
            </w:pPr>
            <w:r>
              <w:rPr>
                <w:rFonts w:ascii="宋体"/>
                <w:sz w:val="21"/>
              </w:rPr>
              <w:t>69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2" w:right="0"/>
              <w:jc w:val="left"/>
              <w:rPr>
                <w:rFonts w:ascii="宋体" w:hAnsi="宋体" w:cs="宋体" w:eastAsia="宋体" w:hint="default"/>
                <w:sz w:val="21"/>
                <w:szCs w:val="21"/>
              </w:rPr>
            </w:pPr>
            <w:r>
              <w:rPr>
                <w:rFonts w:ascii="宋体"/>
                <w:sz w:val="21"/>
              </w:rPr>
              <w:t>47,2</w:t>
            </w:r>
          </w:p>
          <w:p>
            <w:pPr>
              <w:pStyle w:val="TableParagraph"/>
              <w:spacing w:line="240" w:lineRule="auto" w:before="37"/>
              <w:ind w:left="172" w:right="0"/>
              <w:jc w:val="left"/>
              <w:rPr>
                <w:rFonts w:ascii="宋体" w:hAnsi="宋体" w:cs="宋体" w:eastAsia="宋体" w:hint="default"/>
                <w:sz w:val="21"/>
                <w:szCs w:val="21"/>
              </w:rPr>
            </w:pPr>
            <w:r>
              <w:rPr>
                <w:rFonts w:ascii="宋体"/>
                <w:sz w:val="21"/>
              </w:rPr>
              <w:t>52,9</w:t>
            </w:r>
          </w:p>
          <w:p>
            <w:pPr>
              <w:pStyle w:val="TableParagraph"/>
              <w:spacing w:line="240" w:lineRule="auto" w:before="37"/>
              <w:ind w:left="172" w:right="0"/>
              <w:jc w:val="left"/>
              <w:rPr>
                <w:rFonts w:ascii="宋体" w:hAnsi="宋体" w:cs="宋体" w:eastAsia="宋体" w:hint="default"/>
                <w:sz w:val="21"/>
                <w:szCs w:val="21"/>
              </w:rPr>
            </w:pPr>
            <w:r>
              <w:rPr>
                <w:rFonts w:ascii="宋体"/>
                <w:sz w:val="21"/>
              </w:rPr>
              <w:t>57.9</w:t>
            </w:r>
          </w:p>
          <w:p>
            <w:pPr>
              <w:pStyle w:val="TableParagraph"/>
              <w:spacing w:line="240" w:lineRule="auto" w:before="37"/>
              <w:ind w:right="-2"/>
              <w:jc w:val="right"/>
              <w:rPr>
                <w:rFonts w:ascii="宋体" w:hAnsi="宋体" w:cs="宋体" w:eastAsia="宋体" w:hint="default"/>
                <w:sz w:val="21"/>
                <w:szCs w:val="21"/>
              </w:rPr>
            </w:pPr>
            <w:r>
              <w:rPr>
                <w:rFonts w:ascii="宋体"/>
                <w:sz w:val="21"/>
              </w:rPr>
              <w:t>2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5" w:right="0"/>
              <w:jc w:val="left"/>
              <w:rPr>
                <w:rFonts w:ascii="宋体" w:hAnsi="宋体" w:cs="宋体" w:eastAsia="宋体" w:hint="default"/>
                <w:sz w:val="21"/>
                <w:szCs w:val="21"/>
              </w:rPr>
            </w:pPr>
            <w:r>
              <w:rPr>
                <w:rFonts w:ascii="宋体"/>
                <w:sz w:val="21"/>
              </w:rPr>
              <w:t>254,</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949,</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938.</w:t>
            </w:r>
          </w:p>
          <w:p>
            <w:pPr>
              <w:pStyle w:val="TableParagraph"/>
              <w:spacing w:line="240" w:lineRule="auto" w:before="37"/>
              <w:ind w:left="383" w:right="-3"/>
              <w:jc w:val="left"/>
              <w:rPr>
                <w:rFonts w:ascii="宋体" w:hAnsi="宋体" w:cs="宋体" w:eastAsia="宋体" w:hint="default"/>
                <w:sz w:val="21"/>
                <w:szCs w:val="21"/>
              </w:rPr>
            </w:pPr>
            <w:r>
              <w:rPr>
                <w:rFonts w:ascii="宋体"/>
                <w:sz w:val="21"/>
              </w:rPr>
              <w:t>74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5" w:right="0"/>
              <w:jc w:val="left"/>
              <w:rPr>
                <w:rFonts w:ascii="宋体" w:hAnsi="宋体" w:cs="宋体" w:eastAsia="宋体" w:hint="default"/>
                <w:sz w:val="21"/>
                <w:szCs w:val="21"/>
              </w:rPr>
            </w:pPr>
            <w:r>
              <w:rPr>
                <w:rFonts w:ascii="宋体"/>
                <w:sz w:val="21"/>
              </w:rPr>
              <w:t>65,7</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84,9</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24.8</w:t>
            </w:r>
          </w:p>
          <w:p>
            <w:pPr>
              <w:pStyle w:val="TableParagraph"/>
              <w:spacing w:line="240" w:lineRule="auto" w:before="37"/>
              <w:ind w:right="-3"/>
              <w:jc w:val="right"/>
              <w:rPr>
                <w:rFonts w:ascii="宋体" w:hAnsi="宋体" w:cs="宋体" w:eastAsia="宋体" w:hint="default"/>
                <w:sz w:val="21"/>
                <w:szCs w:val="21"/>
              </w:rPr>
            </w:pPr>
            <w:r>
              <w:rPr>
                <w:rFonts w:ascii="宋体"/>
                <w:sz w:val="21"/>
              </w:rPr>
              <w:t>6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5" w:right="0"/>
              <w:jc w:val="left"/>
              <w:rPr>
                <w:rFonts w:ascii="宋体" w:hAnsi="宋体" w:cs="宋体" w:eastAsia="宋体" w:hint="default"/>
                <w:sz w:val="21"/>
                <w:szCs w:val="21"/>
              </w:rPr>
            </w:pPr>
            <w:r>
              <w:rPr>
                <w:rFonts w:ascii="宋体"/>
                <w:sz w:val="21"/>
              </w:rPr>
              <w:t>148,</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680.</w:t>
            </w:r>
          </w:p>
          <w:p>
            <w:pPr>
              <w:pStyle w:val="TableParagraph"/>
              <w:spacing w:line="240" w:lineRule="auto" w:before="37"/>
              <w:ind w:left="384" w:right="-3"/>
              <w:jc w:val="left"/>
              <w:rPr>
                <w:rFonts w:ascii="宋体" w:hAnsi="宋体" w:cs="宋体" w:eastAsia="宋体" w:hint="default"/>
                <w:sz w:val="21"/>
                <w:szCs w:val="21"/>
              </w:rPr>
            </w:pPr>
            <w:r>
              <w:rPr>
                <w:rFonts w:ascii="宋体"/>
                <w:sz w:val="21"/>
              </w:rPr>
              <w:t>90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2" w:right="0"/>
              <w:jc w:val="left"/>
              <w:rPr>
                <w:rFonts w:ascii="宋体" w:hAnsi="宋体" w:cs="宋体" w:eastAsia="宋体" w:hint="default"/>
                <w:sz w:val="21"/>
                <w:szCs w:val="21"/>
              </w:rPr>
            </w:pPr>
            <w:r>
              <w:rPr>
                <w:rFonts w:ascii="宋体"/>
                <w:sz w:val="21"/>
              </w:rPr>
              <w:t>1,42</w:t>
            </w:r>
          </w:p>
          <w:p>
            <w:pPr>
              <w:pStyle w:val="TableParagraph"/>
              <w:spacing w:line="240" w:lineRule="auto" w:before="37"/>
              <w:ind w:left="172" w:right="0"/>
              <w:jc w:val="left"/>
              <w:rPr>
                <w:rFonts w:ascii="宋体" w:hAnsi="宋体" w:cs="宋体" w:eastAsia="宋体" w:hint="default"/>
                <w:sz w:val="21"/>
                <w:szCs w:val="21"/>
              </w:rPr>
            </w:pPr>
            <w:r>
              <w:rPr>
                <w:rFonts w:ascii="宋体"/>
                <w:sz w:val="21"/>
              </w:rPr>
              <w:t>7,30</w:t>
            </w:r>
          </w:p>
          <w:p>
            <w:pPr>
              <w:pStyle w:val="TableParagraph"/>
              <w:spacing w:line="240" w:lineRule="auto" w:before="37"/>
              <w:ind w:left="172" w:right="-1"/>
              <w:jc w:val="left"/>
              <w:rPr>
                <w:rFonts w:ascii="宋体" w:hAnsi="宋体" w:cs="宋体" w:eastAsia="宋体" w:hint="default"/>
                <w:sz w:val="21"/>
                <w:szCs w:val="21"/>
              </w:rPr>
            </w:pPr>
            <w:r>
              <w:rPr>
                <w:rFonts w:ascii="宋体"/>
                <w:sz w:val="21"/>
              </w:rPr>
              <w:t>8.08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4,900,</w:t>
            </w:r>
          </w:p>
          <w:p>
            <w:pPr>
              <w:pStyle w:val="TableParagraph"/>
              <w:spacing w:line="240" w:lineRule="auto" w:before="37"/>
              <w:ind w:left="100" w:right="-1"/>
              <w:jc w:val="left"/>
              <w:rPr>
                <w:rFonts w:ascii="宋体" w:hAnsi="宋体" w:cs="宋体" w:eastAsia="宋体" w:hint="default"/>
                <w:sz w:val="21"/>
                <w:szCs w:val="21"/>
              </w:rPr>
            </w:pPr>
            <w:r>
              <w:rPr>
                <w:rFonts w:ascii="宋体"/>
                <w:sz w:val="21"/>
              </w:rPr>
              <w:t>000.00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5" w:right="0"/>
              <w:jc w:val="left"/>
              <w:rPr>
                <w:rFonts w:ascii="宋体" w:hAnsi="宋体" w:cs="宋体" w:eastAsia="宋体" w:hint="default"/>
                <w:sz w:val="21"/>
                <w:szCs w:val="21"/>
              </w:rPr>
            </w:pPr>
            <w:r>
              <w:rPr>
                <w:rFonts w:ascii="宋体"/>
                <w:sz w:val="21"/>
              </w:rPr>
              <w:t>3,36</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1,32</w:t>
            </w:r>
          </w:p>
          <w:p>
            <w:pPr>
              <w:pStyle w:val="TableParagraph"/>
              <w:spacing w:line="240" w:lineRule="auto" w:before="37"/>
              <w:ind w:left="175" w:right="-3"/>
              <w:jc w:val="left"/>
              <w:rPr>
                <w:rFonts w:ascii="宋体" w:hAnsi="宋体" w:cs="宋体" w:eastAsia="宋体" w:hint="default"/>
                <w:sz w:val="21"/>
                <w:szCs w:val="21"/>
              </w:rPr>
            </w:pPr>
            <w:r>
              <w:rPr>
                <w:rFonts w:ascii="宋体"/>
                <w:sz w:val="21"/>
              </w:rPr>
              <w:t>7.53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2" w:right="0"/>
              <w:jc w:val="left"/>
              <w:rPr>
                <w:rFonts w:ascii="宋体" w:hAnsi="宋体" w:cs="宋体" w:eastAsia="宋体" w:hint="default"/>
                <w:sz w:val="21"/>
                <w:szCs w:val="21"/>
              </w:rPr>
            </w:pPr>
            <w:r>
              <w:rPr>
                <w:rFonts w:ascii="宋体"/>
                <w:sz w:val="21"/>
              </w:rPr>
              <w:t>-725</w:t>
            </w:r>
          </w:p>
          <w:p>
            <w:pPr>
              <w:pStyle w:val="TableParagraph"/>
              <w:spacing w:line="240" w:lineRule="auto" w:before="37"/>
              <w:ind w:left="172" w:right="0"/>
              <w:jc w:val="left"/>
              <w:rPr>
                <w:rFonts w:ascii="宋体" w:hAnsi="宋体" w:cs="宋体" w:eastAsia="宋体" w:hint="default"/>
                <w:sz w:val="21"/>
                <w:szCs w:val="21"/>
              </w:rPr>
            </w:pPr>
            <w:r>
              <w:rPr>
                <w:rFonts w:ascii="宋体"/>
                <w:sz w:val="21"/>
              </w:rPr>
              <w:t>,448</w:t>
            </w:r>
          </w:p>
          <w:p>
            <w:pPr>
              <w:pStyle w:val="TableParagraph"/>
              <w:spacing w:line="240" w:lineRule="auto" w:before="37"/>
              <w:ind w:left="278" w:right="0"/>
              <w:jc w:val="left"/>
              <w:rPr>
                <w:rFonts w:ascii="宋体" w:hAnsi="宋体" w:cs="宋体" w:eastAsia="宋体" w:hint="default"/>
                <w:sz w:val="21"/>
                <w:szCs w:val="21"/>
              </w:rPr>
            </w:pPr>
            <w:r>
              <w:rPr>
                <w:rFonts w:ascii="宋体"/>
                <w:sz w:val="21"/>
              </w:rPr>
              <w:t>.57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5" w:right="0"/>
              <w:jc w:val="left"/>
              <w:rPr>
                <w:rFonts w:ascii="宋体" w:hAnsi="宋体" w:cs="宋体" w:eastAsia="宋体" w:hint="default"/>
                <w:sz w:val="21"/>
                <w:szCs w:val="21"/>
              </w:rPr>
            </w:pPr>
            <w:r>
              <w:rPr>
                <w:rFonts w:ascii="宋体"/>
                <w:sz w:val="21"/>
              </w:rPr>
              <w:t>2,13</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9,71</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5,98</w:t>
            </w:r>
          </w:p>
          <w:p>
            <w:pPr>
              <w:pStyle w:val="TableParagraph"/>
              <w:spacing w:line="240" w:lineRule="auto" w:before="37"/>
              <w:ind w:left="175" w:right="-5"/>
              <w:jc w:val="left"/>
              <w:rPr>
                <w:rFonts w:ascii="宋体" w:hAnsi="宋体" w:cs="宋体" w:eastAsia="宋体" w:hint="default"/>
                <w:sz w:val="21"/>
                <w:szCs w:val="21"/>
              </w:rPr>
            </w:pPr>
            <w:r>
              <w:rPr>
                <w:rFonts w:ascii="宋体"/>
                <w:sz w:val="21"/>
              </w:rPr>
              <w:t>1.14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2" w:right="0"/>
              <w:jc w:val="left"/>
              <w:rPr>
                <w:rFonts w:ascii="宋体" w:hAnsi="宋体" w:cs="宋体" w:eastAsia="宋体" w:hint="default"/>
                <w:sz w:val="21"/>
                <w:szCs w:val="21"/>
              </w:rPr>
            </w:pPr>
            <w:r>
              <w:rPr>
                <w:rFonts w:ascii="宋体"/>
                <w:sz w:val="21"/>
              </w:rPr>
              <w:t>3,36</w:t>
            </w:r>
          </w:p>
          <w:p>
            <w:pPr>
              <w:pStyle w:val="TableParagraph"/>
              <w:spacing w:line="240" w:lineRule="auto" w:before="37"/>
              <w:ind w:left="172" w:right="0"/>
              <w:jc w:val="left"/>
              <w:rPr>
                <w:rFonts w:ascii="宋体" w:hAnsi="宋体" w:cs="宋体" w:eastAsia="宋体" w:hint="default"/>
                <w:sz w:val="21"/>
                <w:szCs w:val="21"/>
              </w:rPr>
            </w:pPr>
            <w:r>
              <w:rPr>
                <w:rFonts w:ascii="宋体"/>
                <w:sz w:val="21"/>
              </w:rPr>
              <w:t>1,32</w:t>
            </w:r>
          </w:p>
          <w:p>
            <w:pPr>
              <w:pStyle w:val="TableParagraph"/>
              <w:spacing w:line="240" w:lineRule="auto" w:before="37"/>
              <w:ind w:left="172" w:right="-3"/>
              <w:jc w:val="left"/>
              <w:rPr>
                <w:rFonts w:ascii="宋体" w:hAnsi="宋体" w:cs="宋体" w:eastAsia="宋体" w:hint="default"/>
                <w:sz w:val="21"/>
                <w:szCs w:val="21"/>
              </w:rPr>
            </w:pPr>
            <w:r>
              <w:rPr>
                <w:rFonts w:ascii="宋体"/>
                <w:sz w:val="21"/>
              </w:rPr>
              <w:t>7.53 </w:t>
            </w:r>
          </w:p>
        </w:tc>
      </w:tr>
      <w:tr>
        <w:trPr>
          <w:trHeight w:val="946" w:hRule="exact"/>
        </w:trPr>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6"/>
                <w:szCs w:val="26"/>
              </w:rPr>
            </w:pPr>
          </w:p>
          <w:p>
            <w:pPr>
              <w:pStyle w:val="TableParagraph"/>
              <w:spacing w:line="240" w:lineRule="auto"/>
              <w:ind w:left="341"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8" w:right="0"/>
              <w:jc w:val="left"/>
              <w:rPr>
                <w:rFonts w:ascii="宋体" w:hAnsi="宋体" w:cs="宋体" w:eastAsia="宋体" w:hint="default"/>
                <w:sz w:val="21"/>
                <w:szCs w:val="21"/>
              </w:rPr>
            </w:pPr>
            <w:r>
              <w:rPr>
                <w:rFonts w:ascii="宋体"/>
                <w:sz w:val="21"/>
              </w:rPr>
              <w:t>2,285,6</w:t>
            </w:r>
          </w:p>
          <w:p>
            <w:pPr>
              <w:pStyle w:val="TableParagraph"/>
              <w:spacing w:line="240" w:lineRule="auto" w:before="37"/>
              <w:ind w:left="148" w:right="0"/>
              <w:jc w:val="left"/>
              <w:rPr>
                <w:rFonts w:ascii="宋体" w:hAnsi="宋体" w:cs="宋体" w:eastAsia="宋体" w:hint="default"/>
                <w:sz w:val="21"/>
                <w:szCs w:val="21"/>
              </w:rPr>
            </w:pPr>
            <w:r>
              <w:rPr>
                <w:rFonts w:ascii="宋体"/>
                <w:sz w:val="21"/>
              </w:rPr>
              <w:t>77,496.</w:t>
            </w:r>
          </w:p>
          <w:p>
            <w:pPr>
              <w:pStyle w:val="TableParagraph"/>
              <w:spacing w:line="240" w:lineRule="auto" w:before="37"/>
              <w:ind w:right="-1"/>
              <w:jc w:val="right"/>
              <w:rPr>
                <w:rFonts w:ascii="宋体" w:hAnsi="宋体" w:cs="宋体" w:eastAsia="宋体" w:hint="default"/>
                <w:sz w:val="21"/>
                <w:szCs w:val="21"/>
              </w:rPr>
            </w:pPr>
            <w:r>
              <w:rPr>
                <w:rFonts w:ascii="宋体"/>
                <w:sz w:val="21"/>
              </w:rPr>
              <w:t>69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2" w:right="0"/>
              <w:jc w:val="left"/>
              <w:rPr>
                <w:rFonts w:ascii="宋体" w:hAnsi="宋体" w:cs="宋体" w:eastAsia="宋体" w:hint="default"/>
                <w:sz w:val="21"/>
                <w:szCs w:val="21"/>
              </w:rPr>
            </w:pPr>
            <w:r>
              <w:rPr>
                <w:rFonts w:ascii="宋体"/>
                <w:sz w:val="21"/>
              </w:rPr>
              <w:t>47,2</w:t>
            </w:r>
          </w:p>
          <w:p>
            <w:pPr>
              <w:pStyle w:val="TableParagraph"/>
              <w:spacing w:line="240" w:lineRule="auto" w:before="37"/>
              <w:ind w:left="172" w:right="0"/>
              <w:jc w:val="left"/>
              <w:rPr>
                <w:rFonts w:ascii="宋体" w:hAnsi="宋体" w:cs="宋体" w:eastAsia="宋体" w:hint="default"/>
                <w:sz w:val="21"/>
                <w:szCs w:val="21"/>
              </w:rPr>
            </w:pPr>
            <w:r>
              <w:rPr>
                <w:rFonts w:ascii="宋体"/>
                <w:sz w:val="21"/>
              </w:rPr>
              <w:t>52,9</w:t>
            </w:r>
          </w:p>
          <w:p>
            <w:pPr>
              <w:pStyle w:val="TableParagraph"/>
              <w:spacing w:line="240" w:lineRule="auto" w:before="37"/>
              <w:ind w:left="172" w:right="0"/>
              <w:jc w:val="left"/>
              <w:rPr>
                <w:rFonts w:ascii="宋体" w:hAnsi="宋体" w:cs="宋体" w:eastAsia="宋体" w:hint="default"/>
                <w:sz w:val="21"/>
                <w:szCs w:val="21"/>
              </w:rPr>
            </w:pPr>
            <w:r>
              <w:rPr>
                <w:rFonts w:ascii="宋体"/>
                <w:sz w:val="21"/>
              </w:rPr>
              <w:t>57.9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5" w:right="0"/>
              <w:jc w:val="left"/>
              <w:rPr>
                <w:rFonts w:ascii="宋体" w:hAnsi="宋体" w:cs="宋体" w:eastAsia="宋体" w:hint="default"/>
                <w:sz w:val="21"/>
                <w:szCs w:val="21"/>
              </w:rPr>
            </w:pPr>
            <w:r>
              <w:rPr>
                <w:rFonts w:ascii="宋体"/>
                <w:sz w:val="21"/>
              </w:rPr>
              <w:t>254,</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949,</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938.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5" w:right="0"/>
              <w:jc w:val="left"/>
              <w:rPr>
                <w:rFonts w:ascii="宋体" w:hAnsi="宋体" w:cs="宋体" w:eastAsia="宋体" w:hint="default"/>
                <w:sz w:val="21"/>
                <w:szCs w:val="21"/>
              </w:rPr>
            </w:pPr>
            <w:r>
              <w:rPr>
                <w:rFonts w:ascii="宋体"/>
                <w:sz w:val="21"/>
              </w:rPr>
              <w:t>65,7</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84,9</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24.8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5" w:right="0"/>
              <w:jc w:val="left"/>
              <w:rPr>
                <w:rFonts w:ascii="宋体" w:hAnsi="宋体" w:cs="宋体" w:eastAsia="宋体" w:hint="default"/>
                <w:sz w:val="21"/>
                <w:szCs w:val="21"/>
              </w:rPr>
            </w:pPr>
            <w:r>
              <w:rPr>
                <w:rFonts w:ascii="宋体"/>
                <w:sz w:val="21"/>
              </w:rPr>
              <w:t>148,</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680.</w:t>
            </w:r>
          </w:p>
          <w:p>
            <w:pPr>
              <w:pStyle w:val="TableParagraph"/>
              <w:spacing w:line="240" w:lineRule="auto" w:before="37"/>
              <w:ind w:left="384" w:right="-3"/>
              <w:jc w:val="left"/>
              <w:rPr>
                <w:rFonts w:ascii="宋体" w:hAnsi="宋体" w:cs="宋体" w:eastAsia="宋体" w:hint="default"/>
                <w:sz w:val="21"/>
                <w:szCs w:val="21"/>
              </w:rPr>
            </w:pPr>
            <w:r>
              <w:rPr>
                <w:rFonts w:ascii="宋体"/>
                <w:sz w:val="21"/>
              </w:rPr>
              <w:t>90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2" w:right="0"/>
              <w:jc w:val="left"/>
              <w:rPr>
                <w:rFonts w:ascii="宋体" w:hAnsi="宋体" w:cs="宋体" w:eastAsia="宋体" w:hint="default"/>
                <w:sz w:val="21"/>
                <w:szCs w:val="21"/>
              </w:rPr>
            </w:pPr>
            <w:r>
              <w:rPr>
                <w:rFonts w:ascii="宋体"/>
                <w:sz w:val="21"/>
              </w:rPr>
              <w:t>1,42</w:t>
            </w:r>
          </w:p>
          <w:p>
            <w:pPr>
              <w:pStyle w:val="TableParagraph"/>
              <w:spacing w:line="240" w:lineRule="auto" w:before="37"/>
              <w:ind w:left="172" w:right="0"/>
              <w:jc w:val="left"/>
              <w:rPr>
                <w:rFonts w:ascii="宋体" w:hAnsi="宋体" w:cs="宋体" w:eastAsia="宋体" w:hint="default"/>
                <w:sz w:val="21"/>
                <w:szCs w:val="21"/>
              </w:rPr>
            </w:pPr>
            <w:r>
              <w:rPr>
                <w:rFonts w:ascii="宋体"/>
                <w:sz w:val="21"/>
              </w:rPr>
              <w:t>7,30</w:t>
            </w:r>
          </w:p>
          <w:p>
            <w:pPr>
              <w:pStyle w:val="TableParagraph"/>
              <w:spacing w:line="240" w:lineRule="auto" w:before="37"/>
              <w:ind w:left="172" w:right="-1"/>
              <w:jc w:val="left"/>
              <w:rPr>
                <w:rFonts w:ascii="宋体" w:hAnsi="宋体" w:cs="宋体" w:eastAsia="宋体" w:hint="default"/>
                <w:sz w:val="21"/>
                <w:szCs w:val="21"/>
              </w:rPr>
            </w:pPr>
            <w:r>
              <w:rPr>
                <w:rFonts w:ascii="宋体"/>
                <w:sz w:val="21"/>
              </w:rPr>
              <w:t>8.08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4,900,</w:t>
            </w:r>
          </w:p>
          <w:p>
            <w:pPr>
              <w:pStyle w:val="TableParagraph"/>
              <w:spacing w:line="240" w:lineRule="auto" w:before="37"/>
              <w:ind w:left="100" w:right="-1"/>
              <w:jc w:val="left"/>
              <w:rPr>
                <w:rFonts w:ascii="宋体" w:hAnsi="宋体" w:cs="宋体" w:eastAsia="宋体" w:hint="default"/>
                <w:sz w:val="21"/>
                <w:szCs w:val="21"/>
              </w:rPr>
            </w:pPr>
            <w:r>
              <w:rPr>
                <w:rFonts w:ascii="宋体"/>
                <w:sz w:val="21"/>
              </w:rPr>
              <w:t>000.00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5" w:right="0"/>
              <w:jc w:val="left"/>
              <w:rPr>
                <w:rFonts w:ascii="宋体" w:hAnsi="宋体" w:cs="宋体" w:eastAsia="宋体" w:hint="default"/>
                <w:sz w:val="21"/>
                <w:szCs w:val="21"/>
              </w:rPr>
            </w:pPr>
            <w:r>
              <w:rPr>
                <w:rFonts w:ascii="宋体"/>
                <w:sz w:val="21"/>
              </w:rPr>
              <w:t>3,36</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1,32</w:t>
            </w:r>
          </w:p>
          <w:p>
            <w:pPr>
              <w:pStyle w:val="TableParagraph"/>
              <w:spacing w:line="240" w:lineRule="auto" w:before="37"/>
              <w:ind w:left="175" w:right="-3"/>
              <w:jc w:val="left"/>
              <w:rPr>
                <w:rFonts w:ascii="宋体" w:hAnsi="宋体" w:cs="宋体" w:eastAsia="宋体" w:hint="default"/>
                <w:sz w:val="21"/>
                <w:szCs w:val="21"/>
              </w:rPr>
            </w:pPr>
            <w:r>
              <w:rPr>
                <w:rFonts w:ascii="宋体"/>
                <w:sz w:val="21"/>
              </w:rPr>
              <w:t>7.53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2" w:right="0"/>
              <w:jc w:val="left"/>
              <w:rPr>
                <w:rFonts w:ascii="宋体" w:hAnsi="宋体" w:cs="宋体" w:eastAsia="宋体" w:hint="default"/>
                <w:sz w:val="21"/>
                <w:szCs w:val="21"/>
              </w:rPr>
            </w:pPr>
            <w:r>
              <w:rPr>
                <w:rFonts w:ascii="宋体"/>
                <w:sz w:val="21"/>
              </w:rPr>
              <w:t>-725</w:t>
            </w:r>
          </w:p>
          <w:p>
            <w:pPr>
              <w:pStyle w:val="TableParagraph"/>
              <w:spacing w:line="240" w:lineRule="auto" w:before="37"/>
              <w:ind w:left="172" w:right="0"/>
              <w:jc w:val="left"/>
              <w:rPr>
                <w:rFonts w:ascii="宋体" w:hAnsi="宋体" w:cs="宋体" w:eastAsia="宋体" w:hint="default"/>
                <w:sz w:val="21"/>
                <w:szCs w:val="21"/>
              </w:rPr>
            </w:pPr>
            <w:r>
              <w:rPr>
                <w:rFonts w:ascii="宋体"/>
                <w:sz w:val="21"/>
              </w:rPr>
              <w:t>,448</w:t>
            </w:r>
          </w:p>
          <w:p>
            <w:pPr>
              <w:pStyle w:val="TableParagraph"/>
              <w:spacing w:line="240" w:lineRule="auto" w:before="37"/>
              <w:ind w:left="278" w:right="0"/>
              <w:jc w:val="left"/>
              <w:rPr>
                <w:rFonts w:ascii="宋体" w:hAnsi="宋体" w:cs="宋体" w:eastAsia="宋体" w:hint="default"/>
                <w:sz w:val="21"/>
                <w:szCs w:val="21"/>
              </w:rPr>
            </w:pPr>
            <w:r>
              <w:rPr>
                <w:rFonts w:ascii="宋体"/>
                <w:sz w:val="21"/>
              </w:rPr>
              <w:t>.57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5" w:right="0"/>
              <w:jc w:val="left"/>
              <w:rPr>
                <w:rFonts w:ascii="宋体" w:hAnsi="宋体" w:cs="宋体" w:eastAsia="宋体" w:hint="default"/>
                <w:sz w:val="21"/>
                <w:szCs w:val="21"/>
              </w:rPr>
            </w:pPr>
            <w:r>
              <w:rPr>
                <w:rFonts w:ascii="宋体"/>
                <w:sz w:val="21"/>
              </w:rPr>
              <w:t>2,13</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9,71</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5,98</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2" w:right="0"/>
              <w:jc w:val="left"/>
              <w:rPr>
                <w:rFonts w:ascii="宋体" w:hAnsi="宋体" w:cs="宋体" w:eastAsia="宋体" w:hint="default"/>
                <w:sz w:val="21"/>
                <w:szCs w:val="21"/>
              </w:rPr>
            </w:pPr>
            <w:r>
              <w:rPr>
                <w:rFonts w:ascii="宋体"/>
                <w:sz w:val="21"/>
              </w:rPr>
              <w:t>3,36</w:t>
            </w:r>
          </w:p>
          <w:p>
            <w:pPr>
              <w:pStyle w:val="TableParagraph"/>
              <w:spacing w:line="240" w:lineRule="auto" w:before="37"/>
              <w:ind w:left="172" w:right="0"/>
              <w:jc w:val="left"/>
              <w:rPr>
                <w:rFonts w:ascii="宋体" w:hAnsi="宋体" w:cs="宋体" w:eastAsia="宋体" w:hint="default"/>
                <w:sz w:val="21"/>
                <w:szCs w:val="21"/>
              </w:rPr>
            </w:pPr>
            <w:r>
              <w:rPr>
                <w:rFonts w:ascii="宋体"/>
                <w:sz w:val="21"/>
              </w:rPr>
              <w:t>1,32</w:t>
            </w:r>
          </w:p>
          <w:p>
            <w:pPr>
              <w:pStyle w:val="TableParagraph"/>
              <w:spacing w:line="240" w:lineRule="auto" w:before="37"/>
              <w:ind w:left="172" w:right="-3"/>
              <w:jc w:val="left"/>
              <w:rPr>
                <w:rFonts w:ascii="宋体" w:hAnsi="宋体" w:cs="宋体" w:eastAsia="宋体" w:hint="default"/>
                <w:sz w:val="21"/>
                <w:szCs w:val="21"/>
              </w:rPr>
            </w:pPr>
            <w:r>
              <w:rPr>
                <w:rFonts w:ascii="宋体"/>
                <w:sz w:val="21"/>
              </w:rPr>
              <w:t>7.53 </w:t>
            </w:r>
          </w:p>
        </w:tc>
      </w:tr>
    </w:tbl>
    <w:p>
      <w:pPr>
        <w:spacing w:after="0" w:line="240" w:lineRule="auto"/>
        <w:jc w:val="left"/>
        <w:rPr>
          <w:rFonts w:ascii="宋体" w:hAnsi="宋体" w:cs="宋体" w:eastAsia="宋体" w:hint="default"/>
          <w:sz w:val="21"/>
          <w:szCs w:val="21"/>
        </w:rPr>
        <w:sectPr>
          <w:pgSz w:w="11910" w:h="16840"/>
          <w:pgMar w:header="882" w:footer="1195" w:top="1080" w:bottom="1380" w:left="1060" w:right="130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1112"/>
        <w:gridCol w:w="998"/>
        <w:gridCol w:w="706"/>
        <w:gridCol w:w="708"/>
        <w:gridCol w:w="708"/>
        <w:gridCol w:w="708"/>
        <w:gridCol w:w="708"/>
        <w:gridCol w:w="847"/>
        <w:gridCol w:w="708"/>
        <w:gridCol w:w="709"/>
        <w:gridCol w:w="706"/>
        <w:gridCol w:w="706"/>
      </w:tblGrid>
      <w:tr>
        <w:trPr>
          <w:trHeight w:val="322" w:hRule="exact"/>
        </w:trPr>
        <w:tc>
          <w:tcPr>
            <w:tcW w:w="1112"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z w:val="21"/>
              </w:rPr>
              <w:t>2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83" w:right="-3"/>
              <w:jc w:val="left"/>
              <w:rPr>
                <w:rFonts w:ascii="宋体" w:hAnsi="宋体" w:cs="宋体" w:eastAsia="宋体" w:hint="default"/>
                <w:sz w:val="21"/>
                <w:szCs w:val="21"/>
              </w:rPr>
            </w:pPr>
            <w:r>
              <w:rPr>
                <w:rFonts w:ascii="宋体"/>
                <w:sz w:val="21"/>
              </w:rPr>
              <w:t>74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z w:val="21"/>
              </w:rPr>
              <w:t>6 </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5" w:right="-5"/>
              <w:jc w:val="left"/>
              <w:rPr>
                <w:rFonts w:ascii="宋体" w:hAnsi="宋体" w:cs="宋体" w:eastAsia="宋体" w:hint="default"/>
                <w:sz w:val="21"/>
                <w:szCs w:val="21"/>
              </w:rPr>
            </w:pPr>
            <w:r>
              <w:rPr>
                <w:rFonts w:ascii="宋体"/>
                <w:sz w:val="21"/>
              </w:rPr>
              <w:t>1.14 </w:t>
            </w:r>
          </w:p>
        </w:tc>
        <w:tc>
          <w:tcPr>
            <w:tcW w:w="70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54" w:lineRule="auto"/>
        <w:ind w:left="216" w:right="391"/>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说明</w:t>
      </w:r>
      <w:r>
        <w:rPr>
          <w:rFonts w:ascii="宋体" w:hAnsi="宋体" w:cs="宋体" w:eastAsia="宋体" w:hint="default"/>
          <w:w w:val="100"/>
        </w:rPr>
        <w:t> </w:t>
      </w:r>
    </w:p>
    <w:p>
      <w:pPr>
        <w:pStyle w:val="BodyText"/>
        <w:spacing w:line="261" w:lineRule="exact"/>
        <w:ind w:left="216" w:right="391"/>
        <w:jc w:val="left"/>
        <w:rPr>
          <w:rFonts w:ascii="宋体" w:hAnsi="宋体" w:cs="宋体" w:eastAsia="宋体" w:hint="default"/>
        </w:rPr>
      </w:pPr>
      <w:r>
        <w:rPr>
          <w:spacing w:val="-6"/>
        </w:rPr>
        <w:t>（</w:t>
      </w:r>
      <w:r>
        <w:rPr>
          <w:rFonts w:ascii="宋体" w:hAnsi="宋体" w:cs="宋体" w:eastAsia="宋体" w:hint="default"/>
          <w:spacing w:val="-6"/>
        </w:rPr>
        <w:t>1</w:t>
      </w:r>
      <w:r>
        <w:rPr>
          <w:spacing w:val="-6"/>
        </w:rPr>
        <w:t>）由于中科星图股份有限公司本年度资本公积发生变化，本公司确认其他权益变动</w:t>
      </w:r>
      <w:r>
        <w:rPr>
          <w:spacing w:val="16"/>
        </w:rPr>
        <w:t> </w:t>
      </w:r>
      <w:r>
        <w:rPr>
          <w:rFonts w:ascii="宋体" w:hAnsi="宋体" w:cs="宋体" w:eastAsia="宋体" w:hint="default"/>
        </w:rPr>
        <w:t>616,428.08 </w:t>
      </w:r>
    </w:p>
    <w:p>
      <w:pPr>
        <w:pStyle w:val="BodyText"/>
        <w:spacing w:line="240" w:lineRule="auto" w:before="37"/>
        <w:ind w:left="216" w:right="391"/>
        <w:jc w:val="left"/>
        <w:rPr>
          <w:rFonts w:ascii="宋体" w:hAnsi="宋体" w:cs="宋体" w:eastAsia="宋体" w:hint="default"/>
        </w:rPr>
      </w:pPr>
      <w:r>
        <w:rPr/>
        <w:t>元。</w:t>
      </w:r>
      <w:r>
        <w:rPr>
          <w:rFonts w:ascii="宋体" w:hAnsi="宋体" w:cs="宋体" w:eastAsia="宋体" w:hint="default"/>
        </w:rPr>
        <w:t> </w:t>
      </w:r>
    </w:p>
    <w:p>
      <w:pPr>
        <w:pStyle w:val="BodyText"/>
        <w:spacing w:line="240" w:lineRule="auto" w:before="39"/>
        <w:ind w:left="216" w:right="391"/>
        <w:jc w:val="left"/>
        <w:rPr>
          <w:rFonts w:ascii="宋体" w:hAnsi="宋体" w:cs="宋体" w:eastAsia="宋体" w:hint="default"/>
        </w:rPr>
      </w:pPr>
      <w:r>
        <w:rPr/>
        <w:t>（</w:t>
      </w:r>
      <w:r>
        <w:rPr>
          <w:rFonts w:ascii="宋体" w:hAnsi="宋体" w:cs="宋体" w:eastAsia="宋体" w:hint="default"/>
        </w:rPr>
        <w:t>2</w:t>
      </w:r>
      <w:r>
        <w:rPr/>
        <w:t>）本公司于</w:t>
      </w:r>
      <w:r>
        <w:rPr>
          <w:spacing w:val="-56"/>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6</w:t>
      </w:r>
      <w:r>
        <w:rPr>
          <w:rFonts w:ascii="宋体" w:hAnsi="宋体" w:cs="宋体" w:eastAsia="宋体" w:hint="default"/>
          <w:spacing w:val="-56"/>
        </w:rPr>
        <w:t> </w:t>
      </w:r>
      <w:r>
        <w:rPr/>
        <w:t>月以人民币</w:t>
      </w:r>
      <w:r>
        <w:rPr>
          <w:spacing w:val="-53"/>
        </w:rPr>
        <w:t> </w:t>
      </w:r>
      <w:r>
        <w:rPr>
          <w:rFonts w:ascii="宋体" w:hAnsi="宋体" w:cs="宋体" w:eastAsia="宋体" w:hint="default"/>
        </w:rPr>
        <w:t>3</w:t>
      </w:r>
      <w:r>
        <w:rPr>
          <w:rFonts w:ascii="宋体" w:hAnsi="宋体" w:cs="宋体" w:eastAsia="宋体" w:hint="default"/>
          <w:spacing w:val="-54"/>
        </w:rPr>
        <w:t> </w:t>
      </w:r>
      <w:r>
        <w:rPr/>
        <w:t>亿元的价格转让中科可控信息产业有限公司</w:t>
      </w:r>
      <w:r>
        <w:rPr>
          <w:spacing w:val="-54"/>
        </w:rPr>
        <w:t> </w:t>
      </w:r>
      <w:r>
        <w:rPr>
          <w:rFonts w:ascii="宋体" w:hAnsi="宋体" w:cs="宋体" w:eastAsia="宋体" w:hint="default"/>
        </w:rPr>
        <w:t>30%</w:t>
      </w:r>
      <w:r>
        <w:rPr/>
        <w:t>股权。</w:t>
      </w:r>
      <w:r>
        <w:rPr>
          <w:rFonts w:ascii="宋体" w:hAnsi="宋体" w:cs="宋体" w:eastAsia="宋体" w:hint="default"/>
        </w:rPr>
        <w:t> </w:t>
      </w:r>
    </w:p>
    <w:p>
      <w:pPr>
        <w:pStyle w:val="BodyText"/>
        <w:spacing w:line="273" w:lineRule="auto" w:before="37"/>
        <w:ind w:left="216" w:right="391"/>
        <w:jc w:val="left"/>
        <w:rPr>
          <w:rFonts w:ascii="宋体" w:hAnsi="宋体" w:cs="宋体" w:eastAsia="宋体" w:hint="default"/>
        </w:rPr>
      </w:pPr>
      <w:r>
        <w:rPr>
          <w:spacing w:val="-4"/>
          <w:w w:val="100"/>
        </w:rPr>
        <w:t>（</w:t>
      </w:r>
      <w:r>
        <w:rPr>
          <w:rFonts w:ascii="宋体" w:hAnsi="宋体" w:cs="宋体" w:eastAsia="宋体" w:hint="default"/>
          <w:spacing w:val="-4"/>
          <w:w w:val="100"/>
        </w:rPr>
        <w:t>3</w:t>
      </w:r>
      <w:r>
        <w:rPr>
          <w:spacing w:val="-4"/>
          <w:w w:val="100"/>
        </w:rPr>
        <w:t>）本公司本年度与天津创业投资管理有限公司共同投资设立宁波天创曙鑫创业投资管理有限公</w:t>
      </w:r>
      <w:r>
        <w:rPr>
          <w:spacing w:val="-86"/>
          <w:w w:val="100"/>
        </w:rPr>
        <w:t> </w:t>
      </w:r>
      <w:r>
        <w:rPr>
          <w:spacing w:val="-86"/>
          <w:w w:val="100"/>
        </w:rPr>
      </w:r>
      <w:r>
        <w:rPr/>
        <w:t>司，公司注册资本</w:t>
      </w:r>
      <w:r>
        <w:rPr>
          <w:spacing w:val="-56"/>
        </w:rPr>
        <w:t> </w:t>
      </w:r>
      <w:r>
        <w:rPr>
          <w:rFonts w:ascii="宋体" w:hAnsi="宋体" w:cs="宋体" w:eastAsia="宋体" w:hint="default"/>
        </w:rPr>
        <w:t>1,000.00</w:t>
      </w:r>
      <w:r>
        <w:rPr>
          <w:rFonts w:ascii="宋体" w:hAnsi="宋体" w:cs="宋体" w:eastAsia="宋体" w:hint="default"/>
          <w:spacing w:val="-55"/>
        </w:rPr>
        <w:t> </w:t>
      </w:r>
      <w:r>
        <w:rPr/>
        <w:t>万元，本公司认缴</w:t>
      </w:r>
      <w:r>
        <w:rPr>
          <w:spacing w:val="-56"/>
        </w:rPr>
        <w:t> </w:t>
      </w:r>
      <w:r>
        <w:rPr>
          <w:rFonts w:ascii="宋体" w:hAnsi="宋体" w:cs="宋体" w:eastAsia="宋体" w:hint="default"/>
        </w:rPr>
        <w:t>400.00</w:t>
      </w:r>
      <w:r>
        <w:rPr>
          <w:rFonts w:ascii="宋体" w:hAnsi="宋体" w:cs="宋体" w:eastAsia="宋体" w:hint="default"/>
          <w:spacing w:val="-56"/>
        </w:rPr>
        <w:t> </w:t>
      </w:r>
      <w:r>
        <w:rPr/>
        <w:t>万元，本年度实缴</w:t>
      </w:r>
      <w:r>
        <w:rPr>
          <w:spacing w:val="-56"/>
        </w:rPr>
        <w:t> </w:t>
      </w:r>
      <w:r>
        <w:rPr>
          <w:rFonts w:ascii="宋体" w:hAnsi="宋体" w:cs="宋体" w:eastAsia="宋体" w:hint="default"/>
        </w:rPr>
        <w:t>160.00</w:t>
      </w:r>
      <w:r>
        <w:rPr>
          <w:rFonts w:ascii="宋体" w:hAnsi="宋体" w:cs="宋体" w:eastAsia="宋体" w:hint="default"/>
          <w:spacing w:val="-56"/>
        </w:rPr>
        <w:t> </w:t>
      </w:r>
      <w:r>
        <w:rPr/>
        <w:t>万元。</w:t>
      </w:r>
      <w:r>
        <w:rPr>
          <w:rFonts w:ascii="宋体" w:hAnsi="宋体" w:cs="宋体" w:eastAsia="宋体" w:hint="default"/>
        </w:rPr>
        <w:t> </w:t>
      </w:r>
    </w:p>
    <w:p>
      <w:pPr>
        <w:pStyle w:val="BodyText"/>
        <w:spacing w:line="273" w:lineRule="auto" w:before="7"/>
        <w:ind w:left="216" w:right="486"/>
        <w:jc w:val="left"/>
      </w:pPr>
      <w:r>
        <w:rPr>
          <w:spacing w:val="-4"/>
        </w:rPr>
        <w:t>（</w:t>
      </w:r>
      <w:r>
        <w:rPr>
          <w:rFonts w:ascii="宋体" w:hAnsi="宋体" w:cs="宋体" w:eastAsia="宋体" w:hint="default"/>
          <w:spacing w:val="-4"/>
        </w:rPr>
        <w:t>4</w:t>
      </w:r>
      <w:r>
        <w:rPr>
          <w:spacing w:val="-4"/>
        </w:rPr>
        <w:t>）本公司本年度与天津创业投资管理有限公司有限公司、宁波天创曙鑫创业投资管理共同签署</w:t>
      </w:r>
      <w:r>
        <w:rPr>
          <w:spacing w:val="-32"/>
        </w:rPr>
        <w:t> </w:t>
      </w:r>
      <w:r>
        <w:rPr>
          <w:spacing w:val="-32"/>
        </w:rPr>
      </w:r>
      <w:r>
        <w:rPr>
          <w:spacing w:val="-10"/>
          <w:w w:val="100"/>
        </w:rPr>
        <w:t>合伙协议投资设立宁波天创曙鑫创业投资合伙企业（有限合伙），本公司认缴出资</w:t>
      </w:r>
      <w:r>
        <w:rPr>
          <w:spacing w:val="-49"/>
          <w:w w:val="100"/>
        </w:rPr>
        <w:t> </w:t>
      </w:r>
      <w:r>
        <w:rPr>
          <w:rFonts w:ascii="宋体" w:hAnsi="宋体" w:cs="宋体" w:eastAsia="宋体" w:hint="default"/>
          <w:spacing w:val="-1"/>
          <w:w w:val="100"/>
        </w:rPr>
        <w:t>4,960.00</w:t>
      </w:r>
      <w:r>
        <w:rPr>
          <w:rFonts w:ascii="宋体" w:hAnsi="宋体" w:cs="宋体" w:eastAsia="宋体" w:hint="default"/>
          <w:spacing w:val="-49"/>
          <w:w w:val="100"/>
        </w:rPr>
        <w:t> </w:t>
      </w:r>
      <w:r>
        <w:rPr>
          <w:spacing w:val="-1"/>
          <w:w w:val="100"/>
        </w:rPr>
        <w:t>万元，</w:t>
      </w:r>
    </w:p>
    <w:p>
      <w:pPr>
        <w:pStyle w:val="BodyText"/>
        <w:spacing w:line="240" w:lineRule="auto" w:before="7"/>
        <w:ind w:left="216" w:right="391"/>
        <w:jc w:val="left"/>
        <w:rPr>
          <w:rFonts w:ascii="宋体" w:hAnsi="宋体" w:cs="宋体" w:eastAsia="宋体" w:hint="default"/>
        </w:rPr>
      </w:pPr>
      <w:r>
        <w:rPr/>
        <w:t>本年度实缴出资</w:t>
      </w:r>
      <w:r>
        <w:rPr>
          <w:spacing w:val="-54"/>
        </w:rPr>
        <w:t> </w:t>
      </w:r>
      <w:r>
        <w:rPr>
          <w:rFonts w:ascii="宋体" w:hAnsi="宋体" w:cs="宋体" w:eastAsia="宋体" w:hint="default"/>
        </w:rPr>
        <w:t>1,840.00</w:t>
      </w:r>
      <w:r>
        <w:rPr>
          <w:rFonts w:ascii="宋体" w:hAnsi="宋体" w:cs="宋体" w:eastAsia="宋体" w:hint="default"/>
          <w:spacing w:val="-56"/>
        </w:rPr>
        <w:t> </w:t>
      </w:r>
      <w:r>
        <w:rPr/>
        <w:t>万元。</w:t>
      </w:r>
      <w:r>
        <w:rPr>
          <w:rFonts w:ascii="宋体" w:hAnsi="宋体" w:cs="宋体" w:eastAsia="宋体" w:hint="default"/>
        </w:rPr>
        <w:t> </w:t>
      </w:r>
    </w:p>
    <w:p>
      <w:pPr>
        <w:pStyle w:val="BodyText"/>
        <w:spacing w:line="240" w:lineRule="auto" w:before="39"/>
        <w:ind w:left="216" w:right="391"/>
        <w:jc w:val="left"/>
      </w:pPr>
      <w:r>
        <w:rPr>
          <w:spacing w:val="-3"/>
        </w:rPr>
        <w:t>（</w:t>
      </w:r>
      <w:r>
        <w:rPr>
          <w:rFonts w:ascii="宋体" w:hAnsi="宋体" w:cs="宋体" w:eastAsia="宋体" w:hint="default"/>
          <w:spacing w:val="-3"/>
        </w:rPr>
        <w:t>5</w:t>
      </w:r>
      <w:r>
        <w:rPr>
          <w:spacing w:val="-3"/>
        </w:rPr>
        <w:t>）本公司本年度实缴广西中科曙光云计算有限公司注册资本 </w:t>
      </w:r>
      <w:r>
        <w:rPr>
          <w:rFonts w:ascii="宋体" w:hAnsi="宋体" w:cs="宋体" w:eastAsia="宋体" w:hint="default"/>
        </w:rPr>
        <w:t>16,000,000.00</w:t>
      </w:r>
      <w:r>
        <w:rPr>
          <w:rFonts w:ascii="宋体" w:hAnsi="宋体" w:cs="宋体" w:eastAsia="宋体" w:hint="default"/>
          <w:spacing w:val="-64"/>
        </w:rPr>
        <w:t> </w:t>
      </w:r>
      <w:r>
        <w:rPr>
          <w:spacing w:val="-7"/>
        </w:rPr>
        <w:t>元，广西中科曙光</w:t>
      </w:r>
    </w:p>
    <w:p>
      <w:pPr>
        <w:pStyle w:val="BodyText"/>
        <w:spacing w:line="240" w:lineRule="auto" w:before="37"/>
        <w:ind w:left="216" w:right="391"/>
        <w:jc w:val="left"/>
        <w:rPr>
          <w:rFonts w:ascii="宋体" w:hAnsi="宋体" w:cs="宋体" w:eastAsia="宋体" w:hint="default"/>
        </w:rPr>
      </w:pPr>
      <w:r>
        <w:rPr/>
        <w:t>云计算有限公司资本公积变动影响本公司资本公积变动</w:t>
      </w:r>
      <w:r>
        <w:rPr>
          <w:spacing w:val="-53"/>
        </w:rPr>
        <w:t> </w:t>
      </w:r>
      <w:r>
        <w:rPr>
          <w:rFonts w:ascii="宋体" w:hAnsi="宋体" w:cs="宋体" w:eastAsia="宋体" w:hint="default"/>
        </w:rPr>
        <w:t>810,880.00</w:t>
      </w:r>
      <w:r>
        <w:rPr>
          <w:rFonts w:ascii="宋体" w:hAnsi="宋体" w:cs="宋体" w:eastAsia="宋体" w:hint="default"/>
          <w:spacing w:val="-54"/>
        </w:rPr>
        <w:t> </w:t>
      </w:r>
      <w:r>
        <w:rPr>
          <w:spacing w:val="-3"/>
        </w:rPr>
        <w:t>元。</w:t>
      </w:r>
      <w:r>
        <w:rPr>
          <w:rFonts w:ascii="宋体" w:hAnsi="宋体" w:cs="宋体" w:eastAsia="宋体" w:hint="default"/>
        </w:rPr>
        <w:t> </w:t>
      </w:r>
    </w:p>
    <w:p>
      <w:pPr>
        <w:pStyle w:val="BodyText"/>
        <w:spacing w:line="273" w:lineRule="auto" w:before="39"/>
        <w:ind w:left="216" w:right="391"/>
        <w:jc w:val="left"/>
        <w:rPr>
          <w:rFonts w:ascii="宋体" w:hAnsi="宋体" w:cs="宋体" w:eastAsia="宋体" w:hint="default"/>
        </w:rPr>
      </w:pPr>
      <w:r>
        <w:rPr/>
        <w:t>（</w:t>
      </w:r>
      <w:r>
        <w:rPr>
          <w:rFonts w:ascii="宋体" w:hAnsi="宋体" w:cs="宋体" w:eastAsia="宋体" w:hint="default"/>
        </w:rPr>
        <w:t>6</w:t>
      </w:r>
      <w:r>
        <w:rPr/>
        <w:t>）</w:t>
      </w:r>
      <w:r>
        <w:rPr>
          <w:rFonts w:ascii="宋体" w:hAnsi="宋体" w:cs="宋体" w:eastAsia="宋体" w:hint="default"/>
        </w:rPr>
        <w:t>2019</w:t>
      </w:r>
      <w:r>
        <w:rPr>
          <w:rFonts w:ascii="宋体" w:hAnsi="宋体" w:cs="宋体" w:eastAsia="宋体" w:hint="default"/>
          <w:spacing w:val="-45"/>
        </w:rPr>
        <w:t> </w:t>
      </w:r>
      <w:r>
        <w:rPr/>
        <w:t>年</w:t>
      </w:r>
      <w:r>
        <w:rPr>
          <w:spacing w:val="-42"/>
        </w:rPr>
        <w:t> </w:t>
      </w:r>
      <w:r>
        <w:rPr>
          <w:rFonts w:ascii="宋体" w:hAnsi="宋体" w:cs="宋体" w:eastAsia="宋体" w:hint="default"/>
        </w:rPr>
        <w:t>1</w:t>
      </w:r>
      <w:r>
        <w:rPr>
          <w:rFonts w:ascii="宋体" w:hAnsi="宋体" w:cs="宋体" w:eastAsia="宋体" w:hint="default"/>
          <w:spacing w:val="-45"/>
        </w:rPr>
        <w:t> </w:t>
      </w:r>
      <w:r>
        <w:rPr/>
        <w:t>月</w:t>
      </w:r>
      <w:r>
        <w:rPr>
          <w:spacing w:val="-42"/>
        </w:rPr>
        <w:t> </w:t>
      </w:r>
      <w:r>
        <w:rPr>
          <w:rFonts w:ascii="宋体" w:hAnsi="宋体" w:cs="宋体" w:eastAsia="宋体" w:hint="default"/>
        </w:rPr>
        <w:t>22</w:t>
      </w:r>
      <w:r>
        <w:rPr>
          <w:rFonts w:ascii="宋体" w:hAnsi="宋体" w:cs="宋体" w:eastAsia="宋体" w:hint="default"/>
          <w:spacing w:val="-42"/>
        </w:rPr>
        <w:t> </w:t>
      </w:r>
      <w:r>
        <w:rPr/>
        <w:t>日，贵州娄山云计算有限公司股东会决议设立董事会，董事会由三名组成，</w:t>
      </w:r>
      <w:r>
        <w:rPr>
          <w:spacing w:val="-102"/>
        </w:rPr>
        <w:t> </w:t>
      </w:r>
      <w:r>
        <w:rPr>
          <w:spacing w:val="-102"/>
        </w:rPr>
      </w:r>
      <w:r>
        <w:rPr/>
        <w:t>本公司获得一名董事会成员的派出权利，能够对贵州娄山云计算有限公司生产及经营决策产生重</w:t>
      </w:r>
      <w:r>
        <w:rPr>
          <w:w w:val="100"/>
        </w:rPr>
        <w:t> </w:t>
      </w:r>
      <w:r>
        <w:rPr/>
        <w:t>大影响。</w:t>
      </w:r>
      <w:r>
        <w:rPr>
          <w:rFonts w:ascii="宋体" w:hAnsi="宋体" w:cs="宋体" w:eastAsia="宋体" w:hint="default"/>
        </w:rPr>
        <w:t> </w:t>
      </w:r>
    </w:p>
    <w:p>
      <w:pPr>
        <w:pStyle w:val="BodyText"/>
        <w:spacing w:line="273" w:lineRule="auto" w:before="7"/>
        <w:ind w:left="216" w:right="391"/>
        <w:jc w:val="left"/>
        <w:rPr>
          <w:rFonts w:ascii="宋体" w:hAnsi="宋体" w:cs="宋体" w:eastAsia="宋体" w:hint="default"/>
        </w:rPr>
      </w:pPr>
      <w:r>
        <w:rPr/>
        <w:t>（</w:t>
      </w:r>
      <w:r>
        <w:rPr>
          <w:rFonts w:ascii="宋体" w:hAnsi="宋体" w:cs="宋体" w:eastAsia="宋体" w:hint="default"/>
        </w:rPr>
        <w:t>7</w:t>
      </w:r>
      <w:r>
        <w:rPr/>
        <w:t>）</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3</w:t>
      </w:r>
      <w:r>
        <w:rPr>
          <w:rFonts w:ascii="宋体" w:hAnsi="宋体" w:cs="宋体" w:eastAsia="宋体" w:hint="default"/>
          <w:spacing w:val="-55"/>
        </w:rPr>
        <w:t> </w:t>
      </w:r>
      <w:r>
        <w:rPr/>
        <w:t>日，湖北曙光三峡云大数据中心有限公司股东会决议，该公司关键管理人员</w:t>
      </w:r>
      <w:r>
        <w:rPr>
          <w:w w:val="100"/>
        </w:rPr>
        <w:t> </w:t>
      </w:r>
      <w:r>
        <w:rPr/>
        <w:t>进行改组导致本公司丧失对该公司控制权，本年不再纳入合并范围。</w:t>
      </w:r>
      <w:r>
        <w:rPr>
          <w:rFonts w:ascii="宋体" w:hAnsi="宋体" w:cs="宋体" w:eastAsia="宋体" w:hint="default"/>
        </w:rPr>
        <w:t> </w:t>
      </w:r>
    </w:p>
    <w:p>
      <w:pPr>
        <w:pStyle w:val="BodyText"/>
        <w:spacing w:line="240" w:lineRule="auto" w:before="7"/>
        <w:ind w:left="216" w:right="0"/>
        <w:jc w:val="left"/>
        <w:rPr>
          <w:rFonts w:ascii="宋体" w:hAnsi="宋体" w:cs="宋体" w:eastAsia="宋体" w:hint="default"/>
        </w:rPr>
      </w:pPr>
      <w:r>
        <w:rPr>
          <w:rFonts w:ascii="宋体"/>
          <w:w w:val="100"/>
        </w:rPr>
        <w:t> </w:t>
      </w:r>
    </w:p>
    <w:p>
      <w:pPr>
        <w:spacing w:before="85"/>
        <w:ind w:left="216" w:right="391" w:firstLine="0"/>
        <w:jc w:val="left"/>
        <w:rPr>
          <w:rFonts w:ascii="宋体" w:hAnsi="宋体" w:cs="宋体" w:eastAsia="宋体" w:hint="default"/>
          <w:sz w:val="20"/>
          <w:szCs w:val="20"/>
        </w:rPr>
      </w:pPr>
      <w:r>
        <w:rPr>
          <w:rFonts w:ascii="宋体" w:hAnsi="宋体" w:cs="宋体" w:eastAsia="宋体" w:hint="default"/>
          <w:b/>
          <w:bCs/>
          <w:spacing w:val="2"/>
          <w:sz w:val="20"/>
          <w:szCs w:val="20"/>
        </w:rPr>
        <w:t>17</w:t>
      </w:r>
      <w:r>
        <w:rPr>
          <w:rFonts w:ascii="宋体" w:hAnsi="宋体" w:cs="宋体" w:eastAsia="宋体" w:hint="default"/>
          <w:b/>
          <w:bCs/>
          <w:spacing w:val="2"/>
          <w:sz w:val="20"/>
          <w:szCs w:val="20"/>
        </w:rPr>
        <w:t>、其他权益工具投资</w:t>
      </w:r>
      <w:r>
        <w:rPr>
          <w:rFonts w:ascii="宋体" w:hAnsi="宋体" w:cs="宋体" w:eastAsia="宋体" w:hint="default"/>
          <w:spacing w:val="2"/>
          <w:sz w:val="20"/>
          <w:szCs w:val="20"/>
        </w:rPr>
      </w:r>
    </w:p>
    <w:p>
      <w:pPr>
        <w:spacing w:before="110"/>
        <w:ind w:left="216" w:right="391" w:firstLine="0"/>
        <w:jc w:val="left"/>
        <w:rPr>
          <w:rFonts w:ascii="宋体" w:hAnsi="宋体" w:cs="宋体" w:eastAsia="宋体" w:hint="default"/>
          <w:sz w:val="20"/>
          <w:szCs w:val="20"/>
        </w:rPr>
      </w:pPr>
      <w:r>
        <w:rPr>
          <w:rFonts w:ascii="宋体" w:hAnsi="宋体" w:cs="宋体" w:eastAsia="宋体" w:hint="default"/>
          <w:b/>
          <w:bCs/>
          <w:sz w:val="20"/>
          <w:szCs w:val="20"/>
        </w:rPr>
        <w:t>(1).</w:t>
      </w:r>
      <w:r>
        <w:rPr>
          <w:rFonts w:ascii="宋体" w:hAnsi="宋体" w:cs="宋体" w:eastAsia="宋体" w:hint="default"/>
          <w:b/>
          <w:bCs/>
          <w:spacing w:val="-79"/>
          <w:sz w:val="20"/>
          <w:szCs w:val="20"/>
        </w:rPr>
        <w:t> </w:t>
      </w:r>
      <w:r>
        <w:rPr>
          <w:rFonts w:ascii="宋体" w:hAnsi="宋体" w:cs="宋体" w:eastAsia="宋体" w:hint="default"/>
          <w:b/>
          <w:bCs/>
          <w:sz w:val="20"/>
          <w:szCs w:val="20"/>
        </w:rPr>
        <w:t>其他权益工具投资情况</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40" w:lineRule="auto" w:before="106"/>
        <w:ind w:left="216" w:right="391"/>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0" w:right="491"/>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11"/>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3651"/>
        <w:gridCol w:w="2688"/>
        <w:gridCol w:w="2710"/>
      </w:tblGrid>
      <w:tr>
        <w:trPr>
          <w:trHeight w:val="324" w:hRule="exact"/>
        </w:trPr>
        <w:tc>
          <w:tcPr>
            <w:tcW w:w="3651" w:type="dxa"/>
            <w:tcBorders>
              <w:top w:val="single" w:sz="4" w:space="0" w:color="000000"/>
              <w:left w:val="single" w:sz="4" w:space="0" w:color="000000"/>
              <w:bottom w:val="single" w:sz="6" w:space="0" w:color="000000"/>
              <w:right w:val="single" w:sz="6" w:space="0" w:color="000000"/>
            </w:tcBorders>
          </w:tcPr>
          <w:p>
            <w:pPr>
              <w:pStyle w:val="TableParagraph"/>
              <w:spacing w:line="262" w:lineRule="exact"/>
              <w:ind w:left="107"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688" w:type="dxa"/>
            <w:tcBorders>
              <w:top w:val="single" w:sz="4" w:space="0" w:color="000000"/>
              <w:left w:val="single" w:sz="6" w:space="0" w:color="000000"/>
              <w:bottom w:val="single" w:sz="6" w:space="0" w:color="000000"/>
              <w:right w:val="single" w:sz="6" w:space="0" w:color="000000"/>
            </w:tcBorders>
          </w:tcPr>
          <w:p>
            <w:pPr>
              <w:pStyle w:val="TableParagraph"/>
              <w:spacing w:line="260" w:lineRule="exact"/>
              <w:ind w:left="91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710" w:type="dxa"/>
            <w:tcBorders>
              <w:top w:val="single" w:sz="4" w:space="0" w:color="000000"/>
              <w:left w:val="single" w:sz="6" w:space="0" w:color="000000"/>
              <w:bottom w:val="single" w:sz="6" w:space="0" w:color="000000"/>
              <w:right w:val="single" w:sz="4" w:space="0" w:color="000000"/>
            </w:tcBorders>
          </w:tcPr>
          <w:p>
            <w:pPr>
              <w:pStyle w:val="TableParagraph"/>
              <w:spacing w:line="260" w:lineRule="exact"/>
              <w:ind w:left="92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26"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可供出售债务工具：</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r>
      <w:tr>
        <w:trPr>
          <w:trHeight w:val="326"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可供出售权益工具：</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r>
      <w:tr>
        <w:trPr>
          <w:trHeight w:val="329"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pacing w:val="-3"/>
                <w:w w:val="100"/>
                <w:sz w:val="21"/>
                <w:szCs w:val="21"/>
              </w:rPr>
              <w:t> </w:t>
            </w:r>
            <w:r>
              <w:rPr>
                <w:rFonts w:ascii="宋体" w:hAnsi="宋体" w:cs="宋体" w:eastAsia="宋体" w:hint="default"/>
                <w:sz w:val="21"/>
                <w:szCs w:val="21"/>
              </w:rPr>
              <w:t>按公允价值计量的</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spacing w:val="-1"/>
                <w:sz w:val="21"/>
              </w:rPr>
              <w:t>4,305,400.00</w:t>
            </w:r>
            <w:r>
              <w:rPr>
                <w:rFonts w:ascii="宋体"/>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65" w:lineRule="exact"/>
              <w:ind w:right="-5"/>
              <w:jc w:val="right"/>
              <w:rPr>
                <w:rFonts w:ascii="宋体" w:hAnsi="宋体" w:cs="宋体" w:eastAsia="宋体" w:hint="default"/>
                <w:sz w:val="21"/>
                <w:szCs w:val="21"/>
              </w:rPr>
            </w:pPr>
            <w:r>
              <w:rPr>
                <w:rFonts w:ascii="宋体"/>
                <w:spacing w:val="-1"/>
                <w:sz w:val="21"/>
              </w:rPr>
              <w:t>5,739,300.00</w:t>
            </w:r>
            <w:r>
              <w:rPr>
                <w:rFonts w:ascii="宋体"/>
                <w:sz w:val="21"/>
              </w:rPr>
              <w:t> </w:t>
            </w:r>
          </w:p>
        </w:tc>
      </w:tr>
      <w:tr>
        <w:trPr>
          <w:trHeight w:val="326"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按成本计量的</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r>
      <w:tr>
        <w:trPr>
          <w:trHeight w:val="324" w:hRule="exact"/>
        </w:trPr>
        <w:tc>
          <w:tcPr>
            <w:tcW w:w="3651" w:type="dxa"/>
            <w:tcBorders>
              <w:top w:val="single" w:sz="6" w:space="0" w:color="000000"/>
              <w:left w:val="single" w:sz="4" w:space="0" w:color="000000"/>
              <w:bottom w:val="single" w:sz="4" w:space="0" w:color="000000"/>
              <w:right w:val="single" w:sz="6" w:space="0" w:color="000000"/>
            </w:tcBorders>
          </w:tcPr>
          <w:p>
            <w:pPr>
              <w:pStyle w:val="TableParagraph"/>
              <w:spacing w:line="262" w:lineRule="exact"/>
              <w:ind w:left="107"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4"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4,305,400.00</w:t>
            </w:r>
            <w:r>
              <w:rPr>
                <w:rFonts w:ascii="宋体"/>
                <w:sz w:val="21"/>
              </w:rPr>
              <w:t> </w:t>
            </w:r>
          </w:p>
        </w:tc>
        <w:tc>
          <w:tcPr>
            <w:tcW w:w="2710" w:type="dxa"/>
            <w:tcBorders>
              <w:top w:val="single" w:sz="6" w:space="0" w:color="000000"/>
              <w:left w:val="single" w:sz="6"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5,739,300.00</w:t>
            </w:r>
            <w:r>
              <w:rPr>
                <w:rFonts w:ascii="宋体"/>
                <w:sz w:val="21"/>
              </w:rPr>
              <w:t> </w:t>
            </w:r>
          </w:p>
        </w:tc>
      </w:tr>
    </w:tbl>
    <w:p>
      <w:pPr>
        <w:spacing w:line="240" w:lineRule="auto" w:before="12"/>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82" w:footer="1195" w:top="1080" w:bottom="1380" w:left="1060" w:right="1300"/>
        </w:sectPr>
      </w:pPr>
    </w:p>
    <w:p>
      <w:pPr>
        <w:spacing w:before="37"/>
        <w:ind w:left="216" w:right="0" w:firstLine="0"/>
        <w:jc w:val="left"/>
        <w:rPr>
          <w:rFonts w:ascii="宋体" w:hAnsi="宋体" w:cs="宋体" w:eastAsia="宋体" w:hint="default"/>
          <w:sz w:val="20"/>
          <w:szCs w:val="20"/>
        </w:rPr>
      </w:pPr>
      <w:r>
        <w:rPr>
          <w:rFonts w:ascii="宋体" w:hAnsi="宋体" w:cs="宋体" w:eastAsia="宋体" w:hint="default"/>
          <w:b/>
          <w:bCs/>
          <w:sz w:val="20"/>
          <w:szCs w:val="20"/>
        </w:rPr>
        <w:t>(2).</w:t>
      </w:r>
      <w:r>
        <w:rPr>
          <w:rFonts w:ascii="宋体" w:hAnsi="宋体" w:cs="宋体" w:eastAsia="宋体" w:hint="default"/>
          <w:b/>
          <w:bCs/>
          <w:spacing w:val="-79"/>
          <w:sz w:val="20"/>
          <w:szCs w:val="20"/>
        </w:rPr>
        <w:t> </w:t>
      </w:r>
      <w:r>
        <w:rPr>
          <w:rFonts w:ascii="宋体" w:hAnsi="宋体" w:cs="宋体" w:eastAsia="宋体" w:hint="default"/>
          <w:b/>
          <w:bCs/>
          <w:sz w:val="20"/>
          <w:szCs w:val="20"/>
        </w:rPr>
        <w:t>非交易性权益工具投资的情况</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40" w:lineRule="auto" w:before="10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300"/>
          <w:cols w:num="2" w:equalWidth="0">
            <w:col w:w="3356" w:space="3166"/>
            <w:col w:w="3028"/>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1128"/>
        <w:gridCol w:w="1255"/>
        <w:gridCol w:w="1155"/>
        <w:gridCol w:w="1219"/>
        <w:gridCol w:w="1748"/>
        <w:gridCol w:w="1274"/>
        <w:gridCol w:w="1270"/>
      </w:tblGrid>
      <w:tr>
        <w:trPr>
          <w:trHeight w:val="1570"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348"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01" w:right="199"/>
              <w:jc w:val="center"/>
              <w:rPr>
                <w:rFonts w:ascii="宋体" w:hAnsi="宋体" w:cs="宋体" w:eastAsia="宋体" w:hint="default"/>
                <w:sz w:val="21"/>
                <w:szCs w:val="21"/>
              </w:rPr>
            </w:pPr>
            <w:r>
              <w:rPr>
                <w:rFonts w:ascii="宋体" w:hAnsi="宋体" w:cs="宋体" w:eastAsia="宋体" w:hint="default"/>
                <w:sz w:val="21"/>
                <w:szCs w:val="21"/>
              </w:rPr>
              <w:t>本期确认</w:t>
            </w:r>
            <w:r>
              <w:rPr>
                <w:rFonts w:ascii="宋体" w:hAnsi="宋体" w:cs="宋体" w:eastAsia="宋体" w:hint="default"/>
                <w:w w:val="100"/>
                <w:sz w:val="21"/>
                <w:szCs w:val="21"/>
              </w:rPr>
              <w:t> </w:t>
            </w:r>
            <w:r>
              <w:rPr>
                <w:rFonts w:ascii="宋体" w:hAnsi="宋体" w:cs="宋体" w:eastAsia="宋体" w:hint="default"/>
                <w:sz w:val="21"/>
                <w:szCs w:val="21"/>
              </w:rPr>
              <w:t>的股利收</w:t>
            </w:r>
            <w:r>
              <w:rPr>
                <w:rFonts w:ascii="宋体" w:hAnsi="宋体" w:cs="宋体" w:eastAsia="宋体" w:hint="default"/>
                <w:w w:val="100"/>
                <w:sz w:val="21"/>
                <w:szCs w:val="21"/>
              </w:rPr>
              <w:t> </w:t>
            </w:r>
            <w:r>
              <w:rPr>
                <w:rFonts w:ascii="宋体" w:hAnsi="宋体" w:cs="宋体" w:eastAsia="宋体" w:hint="default"/>
                <w:sz w:val="21"/>
                <w:szCs w:val="21"/>
              </w:rPr>
              <w:t>入</w:t>
            </w:r>
            <w:r>
              <w:rPr>
                <w:rFonts w:ascii="宋体" w:hAnsi="宋体" w:cs="宋体" w:eastAsia="宋体" w:hint="default"/>
                <w:sz w:val="21"/>
                <w:szCs w:val="21"/>
              </w:rPr>
              <w:t> </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47"/>
              <w:jc w:val="right"/>
              <w:rPr>
                <w:rFonts w:ascii="宋体" w:hAnsi="宋体" w:cs="宋体" w:eastAsia="宋体" w:hint="default"/>
                <w:sz w:val="21"/>
                <w:szCs w:val="21"/>
              </w:rPr>
            </w:pPr>
            <w:r>
              <w:rPr>
                <w:rFonts w:ascii="宋体" w:hAnsi="宋体" w:cs="宋体" w:eastAsia="宋体" w:hint="default"/>
                <w:spacing w:val="-2"/>
                <w:sz w:val="21"/>
                <w:szCs w:val="21"/>
              </w:rPr>
              <w:t>累计利得</w:t>
            </w:r>
            <w:r>
              <w:rPr>
                <w:rFonts w:ascii="宋体" w:hAnsi="宋体" w:cs="宋体" w:eastAsia="宋体" w:hint="default"/>
                <w:sz w:val="21"/>
                <w:szCs w:val="21"/>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82" w:right="0"/>
              <w:jc w:val="left"/>
              <w:rPr>
                <w:rFonts w:ascii="宋体" w:hAnsi="宋体" w:cs="宋体" w:eastAsia="宋体" w:hint="default"/>
                <w:sz w:val="21"/>
                <w:szCs w:val="21"/>
              </w:rPr>
            </w:pPr>
            <w:r>
              <w:rPr>
                <w:rFonts w:ascii="宋体" w:hAnsi="宋体" w:cs="宋体" w:eastAsia="宋体" w:hint="default"/>
                <w:sz w:val="21"/>
                <w:szCs w:val="21"/>
              </w:rPr>
              <w:t>累计损失</w:t>
            </w:r>
            <w:r>
              <w:rPr>
                <w:rFonts w:ascii="宋体" w:hAnsi="宋体" w:cs="宋体" w:eastAsia="宋体" w:hint="default"/>
                <w:sz w:val="21"/>
                <w:szCs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32" w:right="130"/>
              <w:jc w:val="center"/>
              <w:rPr>
                <w:rFonts w:ascii="宋体" w:hAnsi="宋体" w:cs="宋体" w:eastAsia="宋体" w:hint="default"/>
                <w:sz w:val="21"/>
                <w:szCs w:val="21"/>
              </w:rPr>
            </w:pPr>
            <w:r>
              <w:rPr>
                <w:rFonts w:ascii="宋体" w:hAnsi="宋体" w:cs="宋体" w:eastAsia="宋体" w:hint="default"/>
                <w:spacing w:val="-1"/>
                <w:sz w:val="21"/>
                <w:szCs w:val="21"/>
              </w:rPr>
              <w:t>其他综合收益转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入留存收益的金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额</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0"/>
              <w:jc w:val="both"/>
              <w:rPr>
                <w:rFonts w:ascii="宋体" w:hAnsi="宋体" w:cs="宋体" w:eastAsia="宋体" w:hint="default"/>
                <w:sz w:val="21"/>
                <w:szCs w:val="21"/>
              </w:rPr>
            </w:pPr>
            <w:r>
              <w:rPr>
                <w:rFonts w:ascii="宋体" w:hAnsi="宋体" w:cs="宋体" w:eastAsia="宋体" w:hint="default"/>
                <w:sz w:val="21"/>
                <w:szCs w:val="21"/>
              </w:rPr>
              <w:t>指定为以公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允价值计量</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且其变动计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入其他综合</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收益的原因</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03" w:right="-1"/>
              <w:jc w:val="both"/>
              <w:rPr>
                <w:rFonts w:ascii="宋体" w:hAnsi="宋体" w:cs="宋体" w:eastAsia="宋体" w:hint="default"/>
                <w:sz w:val="21"/>
                <w:szCs w:val="21"/>
              </w:rPr>
            </w:pPr>
            <w:r>
              <w:rPr>
                <w:rFonts w:ascii="宋体" w:hAnsi="宋体" w:cs="宋体" w:eastAsia="宋体" w:hint="default"/>
                <w:sz w:val="21"/>
                <w:szCs w:val="21"/>
              </w:rPr>
              <w:t>其他综合收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益转入留存</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收益的原因</w:t>
            </w:r>
            <w:r>
              <w:rPr>
                <w:rFonts w:ascii="宋体" w:hAnsi="宋体" w:cs="宋体" w:eastAsia="宋体" w:hint="default"/>
                <w:sz w:val="21"/>
                <w:szCs w:val="21"/>
              </w:rPr>
              <w:t> </w:t>
            </w:r>
          </w:p>
        </w:tc>
      </w:tr>
      <w:tr>
        <w:trPr>
          <w:trHeight w:val="1572"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71"/>
              <w:jc w:val="both"/>
              <w:rPr>
                <w:rFonts w:ascii="宋体" w:hAnsi="宋体" w:cs="宋体" w:eastAsia="宋体" w:hint="default"/>
                <w:sz w:val="21"/>
                <w:szCs w:val="21"/>
              </w:rPr>
            </w:pPr>
            <w:r>
              <w:rPr>
                <w:rFonts w:ascii="宋体" w:hAnsi="宋体" w:cs="宋体" w:eastAsia="宋体" w:hint="default"/>
                <w:sz w:val="21"/>
                <w:szCs w:val="21"/>
              </w:rPr>
              <w:t>绵阳市智</w:t>
            </w:r>
            <w:r>
              <w:rPr>
                <w:rFonts w:ascii="宋体" w:hAnsi="宋体" w:cs="宋体" w:eastAsia="宋体" w:hint="default"/>
                <w:w w:val="100"/>
                <w:sz w:val="21"/>
                <w:szCs w:val="21"/>
              </w:rPr>
              <w:t> </w:t>
            </w:r>
            <w:r>
              <w:rPr>
                <w:rFonts w:ascii="宋体" w:hAnsi="宋体" w:cs="宋体" w:eastAsia="宋体" w:hint="default"/>
                <w:sz w:val="21"/>
                <w:szCs w:val="21"/>
              </w:rPr>
              <w:t>慧城市产</w:t>
            </w:r>
            <w:r>
              <w:rPr>
                <w:rFonts w:ascii="宋体" w:hAnsi="宋体" w:cs="宋体" w:eastAsia="宋体" w:hint="default"/>
                <w:w w:val="100"/>
                <w:sz w:val="21"/>
                <w:szCs w:val="21"/>
              </w:rPr>
              <w:t> </w:t>
            </w:r>
            <w:r>
              <w:rPr>
                <w:rFonts w:ascii="宋体" w:hAnsi="宋体" w:cs="宋体" w:eastAsia="宋体" w:hint="default"/>
                <w:sz w:val="21"/>
                <w:szCs w:val="21"/>
              </w:rPr>
              <w:t>业发展有</w:t>
            </w:r>
            <w:r>
              <w:rPr>
                <w:rFonts w:ascii="宋体" w:hAnsi="宋体" w:cs="宋体" w:eastAsia="宋体" w:hint="default"/>
                <w:w w:val="100"/>
                <w:sz w:val="21"/>
                <w:szCs w:val="21"/>
              </w:rPr>
              <w:t> </w:t>
            </w:r>
            <w:r>
              <w:rPr>
                <w:rFonts w:ascii="宋体" w:hAnsi="宋体" w:cs="宋体" w:eastAsia="宋体" w:hint="default"/>
                <w:sz w:val="21"/>
                <w:szCs w:val="21"/>
              </w:rPr>
              <w:t>限责任公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10" w:right="-3"/>
              <w:jc w:val="left"/>
              <w:rPr>
                <w:rFonts w:ascii="宋体" w:hAnsi="宋体" w:cs="宋体" w:eastAsia="宋体" w:hint="default"/>
                <w:sz w:val="21"/>
                <w:szCs w:val="21"/>
              </w:rPr>
            </w:pPr>
            <w:r>
              <w:rPr>
                <w:rFonts w:ascii="宋体" w:hAnsi="宋体" w:cs="宋体" w:eastAsia="宋体" w:hint="default"/>
                <w:sz w:val="21"/>
                <w:szCs w:val="21"/>
              </w:rPr>
              <w:t>管理层指定</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w w:val="100"/>
                <w:sz w:val="21"/>
              </w:rPr>
              <w:t> </w:t>
            </w:r>
          </w:p>
        </w:tc>
      </w:tr>
    </w:tbl>
    <w:p>
      <w:pPr>
        <w:spacing w:after="0" w:line="265" w:lineRule="exact"/>
        <w:jc w:val="left"/>
        <w:rPr>
          <w:rFonts w:ascii="宋体" w:hAnsi="宋体" w:cs="宋体" w:eastAsia="宋体" w:hint="default"/>
          <w:sz w:val="21"/>
          <w:szCs w:val="21"/>
        </w:rPr>
        <w:sectPr>
          <w:type w:val="continuous"/>
          <w:pgSz w:w="11910" w:h="16840"/>
          <w:pgMar w:top="1120" w:bottom="1380" w:left="1060" w:right="1300"/>
        </w:sectPr>
      </w:pPr>
    </w:p>
    <w:p>
      <w:pPr>
        <w:spacing w:line="240" w:lineRule="auto" w:before="5"/>
        <w:rPr>
          <w:rFonts w:ascii="宋体" w:hAnsi="宋体" w:cs="宋体" w:eastAsia="宋体" w:hint="default"/>
          <w:sz w:val="27"/>
          <w:szCs w:val="27"/>
        </w:rPr>
      </w:pPr>
    </w:p>
    <w:tbl>
      <w:tblPr>
        <w:tblW w:w="0" w:type="auto"/>
        <w:jc w:val="left"/>
        <w:tblInd w:w="123" w:type="dxa"/>
        <w:tblLayout w:type="fixed"/>
        <w:tblCellMar>
          <w:top w:w="0" w:type="dxa"/>
          <w:left w:w="0" w:type="dxa"/>
          <w:bottom w:w="0" w:type="dxa"/>
          <w:right w:w="0" w:type="dxa"/>
        </w:tblCellMar>
        <w:tblLook w:val="01E0"/>
      </w:tblPr>
      <w:tblGrid>
        <w:gridCol w:w="1128"/>
        <w:gridCol w:w="1255"/>
        <w:gridCol w:w="1155"/>
        <w:gridCol w:w="1219"/>
        <w:gridCol w:w="1748"/>
        <w:gridCol w:w="1274"/>
        <w:gridCol w:w="1270"/>
      </w:tblGrid>
      <w:tr>
        <w:trPr>
          <w:trHeight w:val="1258"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71"/>
              <w:jc w:val="left"/>
              <w:rPr>
                <w:rFonts w:ascii="宋体" w:hAnsi="宋体" w:cs="宋体" w:eastAsia="宋体" w:hint="default"/>
                <w:sz w:val="21"/>
                <w:szCs w:val="21"/>
              </w:rPr>
            </w:pPr>
            <w:r>
              <w:rPr>
                <w:rFonts w:ascii="宋体" w:hAnsi="宋体" w:cs="宋体" w:eastAsia="宋体" w:hint="default"/>
                <w:sz w:val="21"/>
                <w:szCs w:val="21"/>
              </w:rPr>
              <w:t>曙光星云</w:t>
            </w:r>
            <w:r>
              <w:rPr>
                <w:rFonts w:ascii="宋体" w:hAnsi="宋体" w:cs="宋体" w:eastAsia="宋体" w:hint="default"/>
                <w:w w:val="100"/>
                <w:sz w:val="21"/>
                <w:szCs w:val="21"/>
              </w:rPr>
              <w:t> </w:t>
            </w:r>
            <w:r>
              <w:rPr>
                <w:rFonts w:ascii="宋体" w:hAnsi="宋体" w:cs="宋体" w:eastAsia="宋体" w:hint="default"/>
                <w:sz w:val="21"/>
                <w:szCs w:val="21"/>
              </w:rPr>
              <w:t>信息技术</w:t>
            </w:r>
          </w:p>
          <w:p>
            <w:pPr>
              <w:pStyle w:val="TableParagraph"/>
              <w:spacing w:line="273" w:lineRule="auto" w:before="7"/>
              <w:ind w:left="103" w:right="67"/>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3"/>
              <w:jc w:val="left"/>
              <w:rPr>
                <w:rFonts w:ascii="宋体" w:hAnsi="宋体" w:cs="宋体" w:eastAsia="宋体" w:hint="default"/>
                <w:sz w:val="21"/>
                <w:szCs w:val="21"/>
              </w:rPr>
            </w:pPr>
            <w:r>
              <w:rPr>
                <w:rFonts w:ascii="宋体" w:hAnsi="宋体" w:cs="宋体" w:eastAsia="宋体" w:hint="default"/>
                <w:sz w:val="21"/>
                <w:szCs w:val="21"/>
              </w:rPr>
              <w:t>管理层指定</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bl>
    <w:p>
      <w:pPr>
        <w:spacing w:after="0" w:line="262" w:lineRule="exact"/>
        <w:jc w:val="left"/>
        <w:rPr>
          <w:rFonts w:ascii="宋体" w:hAnsi="宋体" w:cs="宋体" w:eastAsia="宋体" w:hint="default"/>
          <w:sz w:val="21"/>
          <w:szCs w:val="21"/>
        </w:rPr>
        <w:sectPr>
          <w:pgSz w:w="11910" w:h="16840"/>
          <w:pgMar w:header="882" w:footer="1195" w:top="1080" w:bottom="1380" w:left="1040" w:right="1560"/>
        </w:sectPr>
      </w:pPr>
    </w:p>
    <w:p>
      <w:pPr>
        <w:pStyle w:val="BodyText"/>
        <w:spacing w:line="273" w:lineRule="auto"/>
        <w:ind w:left="23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spacing w:val="-1"/>
          <w:w w:val="100"/>
        </w:rPr>
        <w:t>明</w:t>
      </w:r>
      <w:r>
        <w:rPr>
          <w:spacing w:val="-3"/>
          <w:w w:val="100"/>
        </w:rPr>
        <w:t>：</w:t>
      </w:r>
      <w:r>
        <w:rPr>
          <w:rFonts w:ascii="宋体" w:hAnsi="宋体" w:cs="宋体" w:eastAsia="宋体" w:hint="default"/>
          <w:w w:val="100"/>
        </w:rPr>
        <w:t> </w:t>
      </w:r>
    </w:p>
    <w:p>
      <w:pPr>
        <w:pStyle w:val="BodyText"/>
        <w:spacing w:line="240" w:lineRule="auto" w:before="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5"/>
        <w:ind w:left="236" w:right="0"/>
        <w:jc w:val="left"/>
        <w:rPr>
          <w:rFonts w:ascii="宋体" w:hAnsi="宋体" w:cs="宋体" w:eastAsia="宋体" w:hint="default"/>
        </w:rPr>
      </w:pPr>
      <w:r>
        <w:rPr>
          <w:rFonts w:ascii="宋体"/>
          <w:w w:val="100"/>
        </w:rPr>
        <w:t> </w:t>
      </w:r>
    </w:p>
    <w:p>
      <w:pPr>
        <w:spacing w:before="85"/>
        <w:ind w:left="236" w:right="0" w:firstLine="0"/>
        <w:jc w:val="left"/>
        <w:rPr>
          <w:rFonts w:ascii="宋体" w:hAnsi="宋体" w:cs="宋体" w:eastAsia="宋体" w:hint="default"/>
          <w:sz w:val="20"/>
          <w:szCs w:val="20"/>
        </w:rPr>
      </w:pPr>
      <w:r>
        <w:rPr>
          <w:rFonts w:ascii="宋体" w:hAnsi="宋体" w:cs="宋体" w:eastAsia="宋体" w:hint="default"/>
          <w:b/>
          <w:bCs/>
          <w:spacing w:val="2"/>
          <w:w w:val="95"/>
          <w:sz w:val="20"/>
          <w:szCs w:val="20"/>
        </w:rPr>
        <w:t>18</w:t>
      </w:r>
      <w:r>
        <w:rPr>
          <w:rFonts w:ascii="宋体" w:hAnsi="宋体" w:cs="宋体" w:eastAsia="宋体" w:hint="default"/>
          <w:b/>
          <w:bCs/>
          <w:spacing w:val="2"/>
          <w:w w:val="95"/>
          <w:sz w:val="20"/>
          <w:szCs w:val="20"/>
        </w:rPr>
        <w:t>、其他非流动金融资产</w:t>
      </w:r>
      <w:r>
        <w:rPr>
          <w:rFonts w:ascii="宋体" w:hAnsi="宋体" w:cs="宋体" w:eastAsia="宋体" w:hint="default"/>
          <w:spacing w:val="2"/>
          <w:sz w:val="20"/>
          <w:szCs w:val="20"/>
        </w:rPr>
      </w:r>
    </w:p>
    <w:p>
      <w:pPr>
        <w:pStyle w:val="BodyText"/>
        <w:spacing w:line="273" w:lineRule="auto" w:before="106"/>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0" w:lineRule="auto" w:before="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6"/>
        <w:ind w:left="236" w:right="0"/>
        <w:jc w:val="left"/>
        <w:rPr>
          <w:rFonts w:ascii="宋体" w:hAnsi="宋体" w:cs="宋体" w:eastAsia="宋体" w:hint="default"/>
        </w:rPr>
      </w:pPr>
      <w:r>
        <w:rPr>
          <w:rFonts w:ascii="宋体"/>
          <w:w w:val="100"/>
        </w:rPr>
        <w:t> </w:t>
      </w:r>
    </w:p>
    <w:p>
      <w:pPr>
        <w:spacing w:before="82"/>
        <w:ind w:left="236" w:right="0" w:firstLine="0"/>
        <w:jc w:val="left"/>
        <w:rPr>
          <w:rFonts w:ascii="宋体" w:hAnsi="宋体" w:cs="宋体" w:eastAsia="宋体" w:hint="default"/>
          <w:sz w:val="20"/>
          <w:szCs w:val="20"/>
        </w:rPr>
      </w:pPr>
      <w:r>
        <w:rPr>
          <w:rFonts w:ascii="宋体" w:hAnsi="宋体" w:cs="宋体" w:eastAsia="宋体" w:hint="default"/>
          <w:b/>
          <w:bCs/>
          <w:spacing w:val="3"/>
          <w:sz w:val="20"/>
          <w:szCs w:val="20"/>
        </w:rPr>
        <w:t>19</w:t>
      </w:r>
      <w:r>
        <w:rPr>
          <w:rFonts w:ascii="宋体" w:hAnsi="宋体" w:cs="宋体" w:eastAsia="宋体" w:hint="default"/>
          <w:b/>
          <w:bCs/>
          <w:spacing w:val="3"/>
          <w:sz w:val="20"/>
          <w:szCs w:val="20"/>
        </w:rPr>
        <w:t>、投资性房地产</w:t>
      </w:r>
      <w:r>
        <w:rPr>
          <w:rFonts w:ascii="宋体" w:hAnsi="宋体" w:cs="宋体" w:eastAsia="宋体" w:hint="default"/>
          <w:b/>
          <w:bCs/>
          <w:spacing w:val="3"/>
          <w:w w:val="98"/>
          <w:sz w:val="20"/>
          <w:szCs w:val="20"/>
        </w:rPr>
        <w:t> </w:t>
      </w:r>
      <w:r>
        <w:rPr>
          <w:rFonts w:ascii="宋体" w:hAnsi="宋体" w:cs="宋体" w:eastAsia="宋体" w:hint="default"/>
          <w:spacing w:val="3"/>
          <w:sz w:val="20"/>
          <w:szCs w:val="20"/>
        </w:rPr>
      </w:r>
    </w:p>
    <w:p>
      <w:pPr>
        <w:pStyle w:val="BodyText"/>
        <w:spacing w:line="273" w:lineRule="auto" w:before="106"/>
        <w:ind w:left="236" w:right="0"/>
        <w:jc w:val="left"/>
        <w:rPr>
          <w:rFonts w:ascii="宋体" w:hAnsi="宋体" w:cs="宋体" w:eastAsia="宋体" w:hint="default"/>
        </w:rPr>
      </w:pPr>
      <w:r>
        <w:rPr/>
        <w:t>投资性房地产计量模式</w:t>
      </w:r>
      <w:r>
        <w:rPr>
          <w:rFonts w:ascii="宋体" w:hAnsi="宋体" w:cs="宋体" w:eastAsia="宋体" w:hint="default"/>
          <w:w w:val="100"/>
        </w:rPr>
        <w:t> </w:t>
      </w:r>
      <w:r>
        <w:rPr/>
        <w:t>不适用</w:t>
      </w:r>
      <w:r>
        <w:rPr>
          <w:rFonts w:ascii="宋体" w:hAnsi="宋体" w:cs="宋体" w:eastAsia="宋体" w:hint="default"/>
        </w:rPr>
        <w:t> </w:t>
      </w:r>
    </w:p>
    <w:p>
      <w:pPr>
        <w:spacing w:line="336" w:lineRule="auto" w:before="7"/>
        <w:ind w:left="236" w:right="238" w:firstLine="0"/>
        <w:jc w:val="left"/>
        <w:rPr>
          <w:rFonts w:ascii="宋体" w:hAnsi="宋体" w:cs="宋体" w:eastAsia="宋体" w:hint="default"/>
          <w:sz w:val="20"/>
          <w:szCs w:val="20"/>
        </w:rPr>
      </w:pPr>
      <w:r>
        <w:rPr>
          <w:rFonts w:ascii="宋体" w:hAnsi="宋体" w:cs="宋体" w:eastAsia="宋体" w:hint="default"/>
          <w:w w:val="100"/>
          <w:sz w:val="21"/>
          <w:szCs w:val="21"/>
        </w:rPr>
        <w:t>  </w:t>
      </w:r>
      <w:r>
        <w:rPr>
          <w:rFonts w:ascii="宋体" w:hAnsi="宋体" w:cs="宋体" w:eastAsia="宋体" w:hint="default"/>
          <w:b/>
          <w:bCs/>
          <w:sz w:val="20"/>
          <w:szCs w:val="20"/>
        </w:rPr>
        <w:t>20</w:t>
      </w:r>
      <w:r>
        <w:rPr>
          <w:rFonts w:ascii="宋体" w:hAnsi="宋体" w:cs="宋体" w:eastAsia="宋体" w:hint="default"/>
          <w:b/>
          <w:bCs/>
          <w:sz w:val="20"/>
          <w:szCs w:val="20"/>
        </w:rPr>
        <w:t>、固定资产</w:t>
      </w:r>
      <w:r>
        <w:rPr>
          <w:rFonts w:ascii="宋体" w:hAnsi="宋体" w:cs="宋体" w:eastAsia="宋体" w:hint="default"/>
          <w:b/>
          <w:bCs/>
          <w:spacing w:val="14"/>
          <w:sz w:val="20"/>
          <w:szCs w:val="20"/>
        </w:rPr>
        <w:t> </w:t>
      </w:r>
      <w:r>
        <w:rPr>
          <w:rFonts w:ascii="宋体" w:hAnsi="宋体" w:cs="宋体" w:eastAsia="宋体" w:hint="default"/>
          <w:b/>
          <w:bCs/>
          <w:spacing w:val="14"/>
          <w:sz w:val="20"/>
          <w:szCs w:val="20"/>
        </w:rPr>
      </w:r>
      <w:r>
        <w:rPr>
          <w:rFonts w:ascii="宋体" w:hAnsi="宋体" w:cs="宋体" w:eastAsia="宋体" w:hint="default"/>
          <w:b/>
          <w:bCs/>
          <w:spacing w:val="2"/>
          <w:w w:val="99"/>
          <w:sz w:val="20"/>
          <w:szCs w:val="20"/>
        </w:rPr>
        <w:t>项目列</w:t>
      </w:r>
      <w:r>
        <w:rPr>
          <w:rFonts w:ascii="宋体" w:hAnsi="宋体" w:cs="宋体" w:eastAsia="宋体" w:hint="default"/>
          <w:b/>
          <w:bCs/>
          <w:w w:val="99"/>
          <w:sz w:val="20"/>
          <w:szCs w:val="20"/>
        </w:rPr>
        <w:t>示</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40" w:lineRule="auto" w:before="2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464" w:space="4058"/>
            <w:col w:w="2788"/>
          </w:cols>
        </w:sectPr>
      </w:pPr>
    </w:p>
    <w:p>
      <w:pPr>
        <w:spacing w:line="240" w:lineRule="auto" w:before="10"/>
        <w:rPr>
          <w:rFonts w:ascii="宋体" w:hAnsi="宋体" w:cs="宋体" w:eastAsia="宋体" w:hint="default"/>
          <w:sz w:val="3"/>
          <w:szCs w:val="3"/>
        </w:rPr>
      </w:pPr>
    </w:p>
    <w:tbl>
      <w:tblPr>
        <w:tblW w:w="0" w:type="auto"/>
        <w:jc w:val="left"/>
        <w:tblInd w:w="123" w:type="dxa"/>
        <w:tblLayout w:type="fixed"/>
        <w:tblCellMar>
          <w:top w:w="0" w:type="dxa"/>
          <w:left w:w="0" w:type="dxa"/>
          <w:bottom w:w="0" w:type="dxa"/>
          <w:right w:w="0" w:type="dxa"/>
        </w:tblCellMar>
        <w:tblLook w:val="01E0"/>
      </w:tblPr>
      <w:tblGrid>
        <w:gridCol w:w="3308"/>
        <w:gridCol w:w="2864"/>
        <w:gridCol w:w="2878"/>
      </w:tblGrid>
      <w:tr>
        <w:trPr>
          <w:trHeight w:val="322"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34"/>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1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4"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1,492,302,592.03</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1,266,287,176.91</w:t>
            </w:r>
            <w:r>
              <w:rPr>
                <w:rFonts w:ascii="宋体"/>
                <w:sz w:val="21"/>
              </w:rPr>
              <w:t> </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固定资产清理</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34"/>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1,492,302,592.03</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1,266,287,176.91</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spacing w:line="273" w:lineRule="auto" w:before="0"/>
        <w:ind w:left="236" w:right="0" w:firstLine="0"/>
        <w:jc w:val="left"/>
        <w:rPr>
          <w:rFonts w:ascii="宋体" w:hAnsi="宋体" w:cs="宋体" w:eastAsia="宋体" w:hint="default"/>
          <w:sz w:val="21"/>
          <w:szCs w:val="21"/>
        </w:rPr>
      </w:pPr>
      <w:r>
        <w:rPr>
          <w:rFonts w:ascii="宋体" w:hAnsi="宋体" w:cs="宋体" w:eastAsia="宋体" w:hint="default"/>
          <w:b/>
          <w:bCs/>
          <w:w w:val="99"/>
          <w:sz w:val="21"/>
          <w:szCs w:val="21"/>
        </w:rPr>
        <w:t>  </w:t>
      </w:r>
      <w:r>
        <w:rPr>
          <w:rFonts w:ascii="宋体" w:hAnsi="宋体" w:cs="宋体" w:eastAsia="宋体" w:hint="default"/>
          <w:w w:val="100"/>
          <w:sz w:val="21"/>
          <w:szCs w:val="21"/>
        </w:rPr>
        <w:t>其他</w:t>
      </w:r>
      <w:r>
        <w:rPr>
          <w:rFonts w:ascii="宋体" w:hAnsi="宋体" w:cs="宋体" w:eastAsia="宋体" w:hint="default"/>
          <w:spacing w:val="-3"/>
          <w:w w:val="100"/>
          <w:sz w:val="21"/>
          <w:szCs w:val="21"/>
        </w:rPr>
        <w:t>说</w:t>
      </w:r>
      <w:r>
        <w:rPr>
          <w:rFonts w:ascii="宋体" w:hAnsi="宋体" w:cs="宋体" w:eastAsia="宋体" w:hint="default"/>
          <w:w w:val="100"/>
          <w:sz w:val="21"/>
          <w:szCs w:val="21"/>
        </w:rPr>
        <w:t>明</w:t>
      </w:r>
      <w:r>
        <w:rPr>
          <w:rFonts w:ascii="宋体" w:hAnsi="宋体" w:cs="宋体" w:eastAsia="宋体" w:hint="default"/>
          <w:spacing w:val="-3"/>
          <w:w w:val="100"/>
          <w:sz w:val="21"/>
          <w:szCs w:val="21"/>
        </w:rPr>
        <w:t>：</w:t>
      </w:r>
      <w:r>
        <w:rPr>
          <w:rFonts w:ascii="宋体" w:hAnsi="宋体" w:cs="宋体" w:eastAsia="宋体" w:hint="default"/>
          <w:w w:val="100"/>
          <w:sz w:val="21"/>
          <w:szCs w:val="21"/>
        </w:rPr>
        <w:t> </w:t>
      </w:r>
    </w:p>
    <w:p>
      <w:pPr>
        <w:pStyle w:val="BodyText"/>
        <w:spacing w:line="240" w:lineRule="auto" w:before="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before="101"/>
        <w:ind w:left="236" w:right="0" w:firstLine="0"/>
        <w:jc w:val="left"/>
        <w:rPr>
          <w:rFonts w:ascii="宋体" w:hAnsi="宋体" w:cs="宋体" w:eastAsia="宋体" w:hint="default"/>
          <w:sz w:val="20"/>
          <w:szCs w:val="20"/>
        </w:rPr>
      </w:pPr>
      <w:r>
        <w:rPr>
          <w:rFonts w:ascii="宋体" w:hAnsi="宋体" w:cs="宋体" w:eastAsia="宋体" w:hint="default"/>
          <w:b/>
          <w:bCs/>
          <w:sz w:val="20"/>
          <w:szCs w:val="20"/>
        </w:rPr>
        <w:t>固定资产</w:t>
      </w:r>
      <w:r>
        <w:rPr>
          <w:rFonts w:ascii="宋体" w:hAnsi="宋体" w:cs="宋体" w:eastAsia="宋体" w:hint="default"/>
          <w:b/>
          <w:bCs/>
          <w:w w:val="98"/>
          <w:sz w:val="20"/>
          <w:szCs w:val="20"/>
        </w:rPr>
        <w:t> </w:t>
      </w:r>
      <w:r>
        <w:rPr>
          <w:rFonts w:ascii="宋体" w:hAnsi="宋体" w:cs="宋体" w:eastAsia="宋体" w:hint="default"/>
          <w:sz w:val="20"/>
          <w:szCs w:val="20"/>
        </w:rPr>
      </w:r>
    </w:p>
    <w:p>
      <w:pPr>
        <w:spacing w:before="110"/>
        <w:ind w:left="236" w:right="0" w:firstLine="0"/>
        <w:jc w:val="left"/>
        <w:rPr>
          <w:rFonts w:ascii="宋体" w:hAnsi="宋体" w:cs="宋体" w:eastAsia="宋体" w:hint="default"/>
          <w:sz w:val="20"/>
          <w:szCs w:val="20"/>
        </w:rPr>
      </w:pPr>
      <w:r>
        <w:rPr>
          <w:rFonts w:ascii="宋体" w:hAnsi="宋体" w:cs="宋体" w:eastAsia="宋体" w:hint="default"/>
          <w:b/>
          <w:bCs/>
          <w:sz w:val="20"/>
          <w:szCs w:val="20"/>
        </w:rPr>
        <w:t>(1).</w:t>
      </w:r>
      <w:r>
        <w:rPr>
          <w:rFonts w:ascii="宋体" w:hAnsi="宋体" w:cs="宋体" w:eastAsia="宋体" w:hint="default"/>
          <w:b/>
          <w:bCs/>
          <w:spacing w:val="-80"/>
          <w:sz w:val="20"/>
          <w:szCs w:val="20"/>
        </w:rPr>
        <w:t> </w:t>
      </w:r>
      <w:r>
        <w:rPr>
          <w:rFonts w:ascii="宋体" w:hAnsi="宋体" w:cs="宋体" w:eastAsia="宋体" w:hint="default"/>
          <w:b/>
          <w:bCs/>
          <w:sz w:val="20"/>
          <w:szCs w:val="20"/>
        </w:rPr>
        <w:t>固定资产情况</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40" w:lineRule="auto" w:before="10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023" w:space="4499"/>
            <w:col w:w="2788"/>
          </w:cols>
        </w:sectPr>
      </w:pPr>
    </w:p>
    <w:p>
      <w:pPr>
        <w:spacing w:line="240" w:lineRule="auto" w:before="10"/>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2314"/>
        <w:gridCol w:w="1131"/>
        <w:gridCol w:w="1104"/>
        <w:gridCol w:w="1100"/>
        <w:gridCol w:w="1212"/>
        <w:gridCol w:w="1100"/>
        <w:gridCol w:w="1102"/>
      </w:tblGrid>
      <w:tr>
        <w:trPr>
          <w:trHeight w:val="634"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48" w:right="140" w:hanging="212"/>
              <w:jc w:val="left"/>
              <w:rPr>
                <w:rFonts w:ascii="宋体" w:hAnsi="宋体" w:cs="宋体" w:eastAsia="宋体" w:hint="default"/>
                <w:sz w:val="21"/>
                <w:szCs w:val="21"/>
              </w:rPr>
            </w:pPr>
            <w:r>
              <w:rPr>
                <w:rFonts w:ascii="宋体" w:hAnsi="宋体" w:cs="宋体" w:eastAsia="宋体" w:hint="default"/>
                <w:sz w:val="21"/>
                <w:szCs w:val="21"/>
              </w:rPr>
              <w:t>房屋及建</w:t>
            </w:r>
            <w:r>
              <w:rPr>
                <w:rFonts w:ascii="宋体" w:hAnsi="宋体" w:cs="宋体" w:eastAsia="宋体" w:hint="default"/>
                <w:w w:val="100"/>
                <w:sz w:val="21"/>
                <w:szCs w:val="21"/>
              </w:rPr>
              <w:t> </w:t>
            </w:r>
            <w:r>
              <w:rPr>
                <w:rFonts w:ascii="宋体" w:hAnsi="宋体" w:cs="宋体" w:eastAsia="宋体" w:hint="default"/>
                <w:sz w:val="21"/>
                <w:szCs w:val="21"/>
              </w:rPr>
              <w:t>筑物</w:t>
            </w:r>
            <w:r>
              <w:rPr>
                <w:rFonts w:ascii="宋体" w:hAnsi="宋体" w:cs="宋体" w:eastAsia="宋体" w:hint="default"/>
                <w:sz w:val="21"/>
                <w:szCs w:val="21"/>
              </w:rPr>
              <w:t>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宋体" w:hAnsi="宋体" w:cs="宋体" w:eastAsia="宋体" w:hint="default"/>
                <w:sz w:val="21"/>
                <w:szCs w:val="21"/>
              </w:rPr>
            </w:pPr>
            <w:r>
              <w:rPr>
                <w:rFonts w:ascii="宋体" w:hAnsi="宋体" w:cs="宋体" w:eastAsia="宋体" w:hint="default"/>
                <w:spacing w:val="-2"/>
                <w:sz w:val="21"/>
                <w:szCs w:val="21"/>
              </w:rPr>
              <w:t>机器设备</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宋体" w:hAnsi="宋体" w:cs="宋体" w:eastAsia="宋体" w:hint="default"/>
                <w:sz w:val="21"/>
                <w:szCs w:val="21"/>
              </w:rPr>
            </w:pPr>
            <w:r>
              <w:rPr>
                <w:rFonts w:ascii="宋体" w:hAnsi="宋体" w:cs="宋体" w:eastAsia="宋体" w:hint="default"/>
                <w:spacing w:val="-2"/>
                <w:sz w:val="21"/>
                <w:szCs w:val="21"/>
              </w:rPr>
              <w:t>运输工具</w:t>
            </w:r>
            <w:r>
              <w:rPr>
                <w:rFonts w:ascii="宋体" w:hAnsi="宋体" w:cs="宋体" w:eastAsia="宋体" w:hint="default"/>
                <w:sz w:val="21"/>
                <w:szCs w:val="21"/>
              </w:rPr>
              <w:t> </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5" w:right="0"/>
              <w:jc w:val="center"/>
              <w:rPr>
                <w:rFonts w:ascii="宋体" w:hAnsi="宋体" w:cs="宋体" w:eastAsia="宋体" w:hint="default"/>
                <w:sz w:val="21"/>
                <w:szCs w:val="21"/>
              </w:rPr>
            </w:pPr>
            <w:r>
              <w:rPr>
                <w:rFonts w:ascii="宋体" w:hAnsi="宋体" w:cs="宋体" w:eastAsia="宋体" w:hint="default"/>
                <w:sz w:val="21"/>
                <w:szCs w:val="21"/>
              </w:rPr>
              <w:t>电子类</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33" w:right="120" w:hanging="209"/>
              <w:jc w:val="left"/>
              <w:rPr>
                <w:rFonts w:ascii="宋体" w:hAnsi="宋体" w:cs="宋体" w:eastAsia="宋体" w:hint="default"/>
                <w:sz w:val="21"/>
                <w:szCs w:val="21"/>
              </w:rPr>
            </w:pPr>
            <w:r>
              <w:rPr>
                <w:rFonts w:ascii="宋体" w:hAnsi="宋体" w:cs="宋体" w:eastAsia="宋体" w:hint="default"/>
                <w:sz w:val="21"/>
                <w:szCs w:val="21"/>
              </w:rPr>
              <w:t>办公设备</w:t>
            </w:r>
            <w:r>
              <w:rPr>
                <w:rFonts w:ascii="宋体" w:hAnsi="宋体" w:cs="宋体" w:eastAsia="宋体" w:hint="default"/>
                <w:w w:val="100"/>
                <w:sz w:val="21"/>
                <w:szCs w:val="21"/>
              </w:rPr>
              <w:t> </w:t>
            </w:r>
            <w:r>
              <w:rPr>
                <w:rFonts w:ascii="宋体" w:hAnsi="宋体" w:cs="宋体" w:eastAsia="宋体" w:hint="default"/>
                <w:sz w:val="21"/>
                <w:szCs w:val="21"/>
              </w:rPr>
              <w:t>其他</w:t>
            </w:r>
            <w:r>
              <w:rPr>
                <w:rFonts w:ascii="宋体" w:hAnsi="宋体" w:cs="宋体" w:eastAsia="宋体" w:hint="default"/>
                <w:sz w:val="21"/>
                <w:szCs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0"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322"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一、账面原值：</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9" w:right="0"/>
              <w:jc w:val="center"/>
              <w:rPr>
                <w:rFonts w:ascii="宋体" w:hAnsi="宋体" w:cs="宋体" w:eastAsia="宋体" w:hint="default"/>
                <w:sz w:val="21"/>
                <w:szCs w:val="21"/>
              </w:rPr>
            </w:pPr>
            <w:r>
              <w:rPr>
                <w:rFonts w:ascii="宋体"/>
                <w:w w:val="100"/>
                <w:sz w:val="21"/>
              </w:rPr>
              <w:t>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center"/>
              <w:rPr>
                <w:rFonts w:ascii="宋体" w:hAnsi="宋体" w:cs="宋体" w:eastAsia="宋体" w:hint="default"/>
                <w:sz w:val="21"/>
                <w:szCs w:val="21"/>
              </w:rPr>
            </w:pPr>
            <w:r>
              <w:rPr>
                <w:rFonts w:ascii="宋体"/>
                <w:w w:val="100"/>
                <w:sz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center"/>
              <w:rPr>
                <w:rFonts w:ascii="宋体" w:hAnsi="宋体" w:cs="宋体" w:eastAsia="宋体" w:hint="default"/>
                <w:sz w:val="21"/>
                <w:szCs w:val="21"/>
              </w:rPr>
            </w:pPr>
            <w:r>
              <w:rPr>
                <w:rFonts w:ascii="宋体"/>
                <w:w w:val="100"/>
                <w:sz w:val="21"/>
              </w:rPr>
              <w:t> </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w w:val="100"/>
                <w:sz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4" w:right="0"/>
              <w:jc w:val="center"/>
              <w:rPr>
                <w:rFonts w:ascii="宋体" w:hAnsi="宋体" w:cs="宋体" w:eastAsia="宋体" w:hint="default"/>
                <w:sz w:val="21"/>
                <w:szCs w:val="21"/>
              </w:rPr>
            </w:pPr>
            <w:r>
              <w:rPr>
                <w:rFonts w:ascii="宋体"/>
                <w:w w:val="100"/>
                <w:sz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w w:val="100"/>
                <w:sz w:val="21"/>
              </w:rPr>
              <w:t> </w:t>
            </w:r>
          </w:p>
        </w:tc>
      </w:tr>
      <w:tr>
        <w:trPr>
          <w:trHeight w:val="634"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0" w:right="0"/>
              <w:jc w:val="left"/>
              <w:rPr>
                <w:rFonts w:ascii="宋体" w:hAnsi="宋体" w:cs="宋体" w:eastAsia="宋体" w:hint="default"/>
                <w:sz w:val="21"/>
                <w:szCs w:val="21"/>
              </w:rPr>
            </w:pPr>
            <w:r>
              <w:rPr>
                <w:rFonts w:ascii="宋体"/>
                <w:sz w:val="21"/>
              </w:rPr>
              <w:t>858,033,</w:t>
            </w:r>
          </w:p>
          <w:p>
            <w:pPr>
              <w:pStyle w:val="TableParagraph"/>
              <w:spacing w:line="240" w:lineRule="auto" w:before="37"/>
              <w:ind w:left="379" w:right="0"/>
              <w:jc w:val="left"/>
              <w:rPr>
                <w:rFonts w:ascii="宋体" w:hAnsi="宋体" w:cs="宋体" w:eastAsia="宋体" w:hint="default"/>
                <w:sz w:val="21"/>
                <w:szCs w:val="21"/>
              </w:rPr>
            </w:pPr>
            <w:r>
              <w:rPr>
                <w:rFonts w:ascii="宋体"/>
                <w:sz w:val="21"/>
              </w:rPr>
              <w:t>635.86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3" w:right="0"/>
              <w:jc w:val="left"/>
              <w:rPr>
                <w:rFonts w:ascii="宋体" w:hAnsi="宋体" w:cs="宋体" w:eastAsia="宋体" w:hint="default"/>
                <w:sz w:val="21"/>
                <w:szCs w:val="21"/>
              </w:rPr>
            </w:pPr>
            <w:r>
              <w:rPr>
                <w:rFonts w:ascii="宋体"/>
                <w:sz w:val="21"/>
              </w:rPr>
              <w:t>102,732,</w:t>
            </w:r>
          </w:p>
          <w:p>
            <w:pPr>
              <w:pStyle w:val="TableParagraph"/>
              <w:spacing w:line="240" w:lineRule="auto" w:before="37"/>
              <w:ind w:left="352" w:right="0"/>
              <w:jc w:val="left"/>
              <w:rPr>
                <w:rFonts w:ascii="宋体" w:hAnsi="宋体" w:cs="宋体" w:eastAsia="宋体" w:hint="default"/>
                <w:sz w:val="21"/>
                <w:szCs w:val="21"/>
              </w:rPr>
            </w:pPr>
            <w:r>
              <w:rPr>
                <w:rFonts w:ascii="宋体"/>
                <w:sz w:val="21"/>
              </w:rPr>
              <w:t>334.25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9" w:right="0"/>
              <w:jc w:val="left"/>
              <w:rPr>
                <w:rFonts w:ascii="宋体" w:hAnsi="宋体" w:cs="宋体" w:eastAsia="宋体" w:hint="default"/>
                <w:sz w:val="21"/>
                <w:szCs w:val="21"/>
              </w:rPr>
            </w:pPr>
            <w:r>
              <w:rPr>
                <w:rFonts w:ascii="宋体"/>
                <w:sz w:val="21"/>
              </w:rPr>
              <w:t>6,904,93</w:t>
            </w:r>
          </w:p>
          <w:p>
            <w:pPr>
              <w:pStyle w:val="TableParagraph"/>
              <w:spacing w:line="240" w:lineRule="auto" w:before="37"/>
              <w:ind w:left="559" w:right="0"/>
              <w:jc w:val="left"/>
              <w:rPr>
                <w:rFonts w:ascii="宋体" w:hAnsi="宋体" w:cs="宋体" w:eastAsia="宋体" w:hint="default"/>
                <w:sz w:val="21"/>
                <w:szCs w:val="21"/>
              </w:rPr>
            </w:pPr>
            <w:r>
              <w:rPr>
                <w:rFonts w:ascii="宋体"/>
                <w:sz w:val="21"/>
              </w:rPr>
              <w:t>9.41 </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8" w:right="0"/>
              <w:jc w:val="left"/>
              <w:rPr>
                <w:rFonts w:ascii="宋体" w:hAnsi="宋体" w:cs="宋体" w:eastAsia="宋体" w:hint="default"/>
                <w:sz w:val="21"/>
                <w:szCs w:val="21"/>
              </w:rPr>
            </w:pPr>
            <w:r>
              <w:rPr>
                <w:rFonts w:ascii="宋体"/>
                <w:sz w:val="21"/>
              </w:rPr>
              <w:t>663,742,2</w:t>
            </w:r>
          </w:p>
          <w:p>
            <w:pPr>
              <w:pStyle w:val="TableParagraph"/>
              <w:spacing w:line="240" w:lineRule="auto" w:before="37"/>
              <w:ind w:left="568" w:right="0"/>
              <w:jc w:val="left"/>
              <w:rPr>
                <w:rFonts w:ascii="宋体" w:hAnsi="宋体" w:cs="宋体" w:eastAsia="宋体" w:hint="default"/>
                <w:sz w:val="21"/>
                <w:szCs w:val="21"/>
              </w:rPr>
            </w:pPr>
            <w:r>
              <w:rPr>
                <w:rFonts w:ascii="宋体"/>
                <w:sz w:val="21"/>
              </w:rPr>
              <w:t>32.85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1" w:right="0"/>
              <w:jc w:val="left"/>
              <w:rPr>
                <w:rFonts w:ascii="宋体" w:hAnsi="宋体" w:cs="宋体" w:eastAsia="宋体" w:hint="default"/>
                <w:sz w:val="21"/>
                <w:szCs w:val="21"/>
              </w:rPr>
            </w:pPr>
            <w:r>
              <w:rPr>
                <w:rFonts w:ascii="宋体"/>
                <w:sz w:val="21"/>
              </w:rPr>
              <w:t>45,653,5</w:t>
            </w:r>
          </w:p>
          <w:p>
            <w:pPr>
              <w:pStyle w:val="TableParagraph"/>
              <w:spacing w:line="240" w:lineRule="auto" w:before="37"/>
              <w:ind w:left="455" w:right="0"/>
              <w:jc w:val="left"/>
              <w:rPr>
                <w:rFonts w:ascii="宋体" w:hAnsi="宋体" w:cs="宋体" w:eastAsia="宋体" w:hint="default"/>
                <w:sz w:val="21"/>
                <w:szCs w:val="21"/>
              </w:rPr>
            </w:pPr>
            <w:r>
              <w:rPr>
                <w:rFonts w:ascii="宋体"/>
                <w:sz w:val="21"/>
              </w:rPr>
              <w:t>76.08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1" w:right="0"/>
              <w:jc w:val="left"/>
              <w:rPr>
                <w:rFonts w:ascii="宋体" w:hAnsi="宋体" w:cs="宋体" w:eastAsia="宋体" w:hint="default"/>
                <w:sz w:val="21"/>
                <w:szCs w:val="21"/>
              </w:rPr>
            </w:pPr>
            <w:r>
              <w:rPr>
                <w:rFonts w:ascii="宋体"/>
                <w:sz w:val="21"/>
              </w:rPr>
              <w:t>1,677,06</w:t>
            </w:r>
          </w:p>
          <w:p>
            <w:pPr>
              <w:pStyle w:val="TableParagraph"/>
              <w:spacing w:line="240" w:lineRule="auto" w:before="37"/>
              <w:ind w:left="141" w:right="0"/>
              <w:jc w:val="left"/>
              <w:rPr>
                <w:rFonts w:ascii="宋体" w:hAnsi="宋体" w:cs="宋体" w:eastAsia="宋体" w:hint="default"/>
                <w:sz w:val="21"/>
                <w:szCs w:val="21"/>
              </w:rPr>
            </w:pPr>
            <w:r>
              <w:rPr>
                <w:rFonts w:ascii="宋体"/>
                <w:sz w:val="21"/>
              </w:rPr>
              <w:t>6,718.45 </w:t>
            </w:r>
          </w:p>
        </w:tc>
      </w:tr>
      <w:tr>
        <w:trPr>
          <w:trHeight w:val="634"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7"/>
              <w:jc w:val="righ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本期增加金额</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0" w:right="0"/>
              <w:jc w:val="left"/>
              <w:rPr>
                <w:rFonts w:ascii="宋体" w:hAnsi="宋体" w:cs="宋体" w:eastAsia="宋体" w:hint="default"/>
                <w:sz w:val="21"/>
                <w:szCs w:val="21"/>
              </w:rPr>
            </w:pPr>
            <w:r>
              <w:rPr>
                <w:rFonts w:ascii="宋体"/>
                <w:sz w:val="21"/>
              </w:rPr>
              <w:t>137,498,</w:t>
            </w:r>
          </w:p>
          <w:p>
            <w:pPr>
              <w:pStyle w:val="TableParagraph"/>
              <w:spacing w:line="240" w:lineRule="auto" w:before="37"/>
              <w:ind w:left="379" w:right="0"/>
              <w:jc w:val="left"/>
              <w:rPr>
                <w:rFonts w:ascii="宋体" w:hAnsi="宋体" w:cs="宋体" w:eastAsia="宋体" w:hint="default"/>
                <w:sz w:val="21"/>
                <w:szCs w:val="21"/>
              </w:rPr>
            </w:pPr>
            <w:r>
              <w:rPr>
                <w:rFonts w:ascii="宋体"/>
                <w:sz w:val="21"/>
              </w:rPr>
              <w:t>304.88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3" w:right="0"/>
              <w:jc w:val="left"/>
              <w:rPr>
                <w:rFonts w:ascii="宋体" w:hAnsi="宋体" w:cs="宋体" w:eastAsia="宋体" w:hint="default"/>
                <w:sz w:val="21"/>
                <w:szCs w:val="21"/>
              </w:rPr>
            </w:pPr>
            <w:r>
              <w:rPr>
                <w:rFonts w:ascii="宋体"/>
                <w:sz w:val="21"/>
              </w:rPr>
              <w:t>12,925,5</w:t>
            </w:r>
          </w:p>
          <w:p>
            <w:pPr>
              <w:pStyle w:val="TableParagraph"/>
              <w:spacing w:line="240" w:lineRule="auto" w:before="37"/>
              <w:ind w:left="458" w:right="0"/>
              <w:jc w:val="left"/>
              <w:rPr>
                <w:rFonts w:ascii="宋体" w:hAnsi="宋体" w:cs="宋体" w:eastAsia="宋体" w:hint="default"/>
                <w:sz w:val="21"/>
                <w:szCs w:val="21"/>
              </w:rPr>
            </w:pPr>
            <w:r>
              <w:rPr>
                <w:rFonts w:ascii="宋体"/>
                <w:sz w:val="21"/>
              </w:rPr>
              <w:t>94.57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9" w:right="0"/>
              <w:jc w:val="left"/>
              <w:rPr>
                <w:rFonts w:ascii="宋体" w:hAnsi="宋体" w:cs="宋体" w:eastAsia="宋体" w:hint="default"/>
                <w:sz w:val="21"/>
                <w:szCs w:val="21"/>
              </w:rPr>
            </w:pPr>
            <w:r>
              <w:rPr>
                <w:rFonts w:ascii="宋体"/>
                <w:sz w:val="21"/>
              </w:rPr>
              <w:t>878,378.</w:t>
            </w:r>
          </w:p>
          <w:p>
            <w:pPr>
              <w:pStyle w:val="TableParagraph"/>
              <w:spacing w:line="240" w:lineRule="auto" w:before="37"/>
              <w:ind w:right="2"/>
              <w:jc w:val="right"/>
              <w:rPr>
                <w:rFonts w:ascii="宋体" w:hAnsi="宋体" w:cs="宋体" w:eastAsia="宋体" w:hint="default"/>
                <w:sz w:val="21"/>
                <w:szCs w:val="21"/>
              </w:rPr>
            </w:pPr>
            <w:r>
              <w:rPr>
                <w:rFonts w:ascii="宋体"/>
                <w:sz w:val="21"/>
              </w:rPr>
              <w:t>19 </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8" w:right="0"/>
              <w:jc w:val="left"/>
              <w:rPr>
                <w:rFonts w:ascii="宋体" w:hAnsi="宋体" w:cs="宋体" w:eastAsia="宋体" w:hint="default"/>
                <w:sz w:val="21"/>
                <w:szCs w:val="21"/>
              </w:rPr>
            </w:pPr>
            <w:r>
              <w:rPr>
                <w:rFonts w:ascii="宋体"/>
                <w:sz w:val="21"/>
              </w:rPr>
              <w:t>257,272,3</w:t>
            </w:r>
          </w:p>
          <w:p>
            <w:pPr>
              <w:pStyle w:val="TableParagraph"/>
              <w:spacing w:line="240" w:lineRule="auto" w:before="37"/>
              <w:ind w:left="568" w:right="0"/>
              <w:jc w:val="left"/>
              <w:rPr>
                <w:rFonts w:ascii="宋体" w:hAnsi="宋体" w:cs="宋体" w:eastAsia="宋体" w:hint="default"/>
                <w:sz w:val="21"/>
                <w:szCs w:val="21"/>
              </w:rPr>
            </w:pPr>
            <w:r>
              <w:rPr>
                <w:rFonts w:ascii="宋体"/>
                <w:sz w:val="21"/>
              </w:rPr>
              <w:t>69.73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1" w:right="0"/>
              <w:jc w:val="left"/>
              <w:rPr>
                <w:rFonts w:ascii="宋体" w:hAnsi="宋体" w:cs="宋体" w:eastAsia="宋体" w:hint="default"/>
                <w:sz w:val="21"/>
                <w:szCs w:val="21"/>
              </w:rPr>
            </w:pPr>
            <w:r>
              <w:rPr>
                <w:rFonts w:ascii="宋体"/>
                <w:sz w:val="21"/>
              </w:rPr>
              <w:t>9,506,26</w:t>
            </w:r>
          </w:p>
          <w:p>
            <w:pPr>
              <w:pStyle w:val="TableParagraph"/>
              <w:spacing w:line="240" w:lineRule="auto" w:before="37"/>
              <w:ind w:left="561" w:right="0"/>
              <w:jc w:val="left"/>
              <w:rPr>
                <w:rFonts w:ascii="宋体" w:hAnsi="宋体" w:cs="宋体" w:eastAsia="宋体" w:hint="default"/>
                <w:sz w:val="21"/>
                <w:szCs w:val="21"/>
              </w:rPr>
            </w:pPr>
            <w:r>
              <w:rPr>
                <w:rFonts w:ascii="宋体"/>
                <w:sz w:val="21"/>
              </w:rPr>
              <w:t>0.08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1" w:right="0"/>
              <w:jc w:val="left"/>
              <w:rPr>
                <w:rFonts w:ascii="宋体" w:hAnsi="宋体" w:cs="宋体" w:eastAsia="宋体" w:hint="default"/>
                <w:sz w:val="21"/>
                <w:szCs w:val="21"/>
              </w:rPr>
            </w:pPr>
            <w:r>
              <w:rPr>
                <w:rFonts w:ascii="宋体"/>
                <w:sz w:val="21"/>
              </w:rPr>
              <w:t>418,080,</w:t>
            </w:r>
          </w:p>
          <w:p>
            <w:pPr>
              <w:pStyle w:val="TableParagraph"/>
              <w:spacing w:line="240" w:lineRule="auto" w:before="37"/>
              <w:ind w:left="350" w:right="0"/>
              <w:jc w:val="left"/>
              <w:rPr>
                <w:rFonts w:ascii="宋体" w:hAnsi="宋体" w:cs="宋体" w:eastAsia="宋体" w:hint="default"/>
                <w:sz w:val="21"/>
                <w:szCs w:val="21"/>
              </w:rPr>
            </w:pPr>
            <w:r>
              <w:rPr>
                <w:rFonts w:ascii="宋体"/>
                <w:sz w:val="21"/>
              </w:rPr>
              <w:t>907.45 </w:t>
            </w:r>
          </w:p>
        </w:tc>
      </w:tr>
      <w:tr>
        <w:trPr>
          <w:trHeight w:val="634"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）购置</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0" w:right="0"/>
              <w:jc w:val="left"/>
              <w:rPr>
                <w:rFonts w:ascii="宋体" w:hAnsi="宋体" w:cs="宋体" w:eastAsia="宋体" w:hint="default"/>
                <w:sz w:val="21"/>
                <w:szCs w:val="21"/>
              </w:rPr>
            </w:pPr>
            <w:r>
              <w:rPr>
                <w:rFonts w:ascii="宋体"/>
                <w:sz w:val="21"/>
              </w:rPr>
              <w:t>29,282,9</w:t>
            </w:r>
          </w:p>
          <w:p>
            <w:pPr>
              <w:pStyle w:val="TableParagraph"/>
              <w:spacing w:line="240" w:lineRule="auto" w:before="37"/>
              <w:ind w:left="485" w:right="0"/>
              <w:jc w:val="left"/>
              <w:rPr>
                <w:rFonts w:ascii="宋体" w:hAnsi="宋体" w:cs="宋体" w:eastAsia="宋体" w:hint="default"/>
                <w:sz w:val="21"/>
                <w:szCs w:val="21"/>
              </w:rPr>
            </w:pPr>
            <w:r>
              <w:rPr>
                <w:rFonts w:ascii="宋体"/>
                <w:sz w:val="21"/>
              </w:rPr>
              <w:t>34.17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3" w:right="0"/>
              <w:jc w:val="left"/>
              <w:rPr>
                <w:rFonts w:ascii="宋体" w:hAnsi="宋体" w:cs="宋体" w:eastAsia="宋体" w:hint="default"/>
                <w:sz w:val="21"/>
                <w:szCs w:val="21"/>
              </w:rPr>
            </w:pPr>
            <w:r>
              <w:rPr>
                <w:rFonts w:ascii="宋体"/>
                <w:sz w:val="21"/>
              </w:rPr>
              <w:t>12,925,5</w:t>
            </w:r>
          </w:p>
          <w:p>
            <w:pPr>
              <w:pStyle w:val="TableParagraph"/>
              <w:spacing w:line="240" w:lineRule="auto" w:before="37"/>
              <w:ind w:left="458" w:right="0"/>
              <w:jc w:val="left"/>
              <w:rPr>
                <w:rFonts w:ascii="宋体" w:hAnsi="宋体" w:cs="宋体" w:eastAsia="宋体" w:hint="default"/>
                <w:sz w:val="21"/>
                <w:szCs w:val="21"/>
              </w:rPr>
            </w:pPr>
            <w:r>
              <w:rPr>
                <w:rFonts w:ascii="宋体"/>
                <w:sz w:val="21"/>
              </w:rPr>
              <w:t>94.57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9" w:right="0"/>
              <w:jc w:val="left"/>
              <w:rPr>
                <w:rFonts w:ascii="宋体" w:hAnsi="宋体" w:cs="宋体" w:eastAsia="宋体" w:hint="default"/>
                <w:sz w:val="21"/>
                <w:szCs w:val="21"/>
              </w:rPr>
            </w:pPr>
            <w:r>
              <w:rPr>
                <w:rFonts w:ascii="宋体"/>
                <w:sz w:val="21"/>
              </w:rPr>
              <w:t>878,378.</w:t>
            </w:r>
          </w:p>
          <w:p>
            <w:pPr>
              <w:pStyle w:val="TableParagraph"/>
              <w:spacing w:line="240" w:lineRule="auto" w:before="37"/>
              <w:ind w:right="2"/>
              <w:jc w:val="right"/>
              <w:rPr>
                <w:rFonts w:ascii="宋体" w:hAnsi="宋体" w:cs="宋体" w:eastAsia="宋体" w:hint="default"/>
                <w:sz w:val="21"/>
                <w:szCs w:val="21"/>
              </w:rPr>
            </w:pPr>
            <w:r>
              <w:rPr>
                <w:rFonts w:ascii="宋体"/>
                <w:sz w:val="21"/>
              </w:rPr>
              <w:t>19 </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8" w:right="0"/>
              <w:jc w:val="left"/>
              <w:rPr>
                <w:rFonts w:ascii="宋体" w:hAnsi="宋体" w:cs="宋体" w:eastAsia="宋体" w:hint="default"/>
                <w:sz w:val="21"/>
                <w:szCs w:val="21"/>
              </w:rPr>
            </w:pPr>
            <w:r>
              <w:rPr>
                <w:rFonts w:ascii="宋体"/>
                <w:sz w:val="21"/>
              </w:rPr>
              <w:t>244,452,4</w:t>
            </w:r>
          </w:p>
          <w:p>
            <w:pPr>
              <w:pStyle w:val="TableParagraph"/>
              <w:spacing w:line="240" w:lineRule="auto" w:before="37"/>
              <w:ind w:left="568" w:right="0"/>
              <w:jc w:val="left"/>
              <w:rPr>
                <w:rFonts w:ascii="宋体" w:hAnsi="宋体" w:cs="宋体" w:eastAsia="宋体" w:hint="default"/>
                <w:sz w:val="21"/>
                <w:szCs w:val="21"/>
              </w:rPr>
            </w:pPr>
            <w:r>
              <w:rPr>
                <w:rFonts w:ascii="宋体"/>
                <w:sz w:val="21"/>
              </w:rPr>
              <w:t>00.40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1" w:right="0"/>
              <w:jc w:val="left"/>
              <w:rPr>
                <w:rFonts w:ascii="宋体" w:hAnsi="宋体" w:cs="宋体" w:eastAsia="宋体" w:hint="default"/>
                <w:sz w:val="21"/>
                <w:szCs w:val="21"/>
              </w:rPr>
            </w:pPr>
            <w:r>
              <w:rPr>
                <w:rFonts w:ascii="宋体"/>
                <w:sz w:val="21"/>
              </w:rPr>
              <w:t>8,960,38</w:t>
            </w:r>
          </w:p>
          <w:p>
            <w:pPr>
              <w:pStyle w:val="TableParagraph"/>
              <w:spacing w:line="240" w:lineRule="auto" w:before="37"/>
              <w:ind w:left="561" w:right="0"/>
              <w:jc w:val="left"/>
              <w:rPr>
                <w:rFonts w:ascii="宋体" w:hAnsi="宋体" w:cs="宋体" w:eastAsia="宋体" w:hint="default"/>
                <w:sz w:val="21"/>
                <w:szCs w:val="21"/>
              </w:rPr>
            </w:pPr>
            <w:r>
              <w:rPr>
                <w:rFonts w:ascii="宋体"/>
                <w:sz w:val="21"/>
              </w:rPr>
              <w:t>7.90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1" w:right="0"/>
              <w:jc w:val="left"/>
              <w:rPr>
                <w:rFonts w:ascii="宋体" w:hAnsi="宋体" w:cs="宋体" w:eastAsia="宋体" w:hint="default"/>
                <w:sz w:val="21"/>
                <w:szCs w:val="21"/>
              </w:rPr>
            </w:pPr>
            <w:r>
              <w:rPr>
                <w:rFonts w:ascii="宋体"/>
                <w:sz w:val="21"/>
              </w:rPr>
              <w:t>296,499,</w:t>
            </w:r>
          </w:p>
          <w:p>
            <w:pPr>
              <w:pStyle w:val="TableParagraph"/>
              <w:spacing w:line="240" w:lineRule="auto" w:before="37"/>
              <w:ind w:left="350" w:right="0"/>
              <w:jc w:val="left"/>
              <w:rPr>
                <w:rFonts w:ascii="宋体" w:hAnsi="宋体" w:cs="宋体" w:eastAsia="宋体" w:hint="default"/>
                <w:sz w:val="21"/>
                <w:szCs w:val="21"/>
              </w:rPr>
            </w:pPr>
            <w:r>
              <w:rPr>
                <w:rFonts w:ascii="宋体"/>
                <w:sz w:val="21"/>
              </w:rPr>
              <w:t>695.23 </w:t>
            </w:r>
          </w:p>
        </w:tc>
      </w:tr>
      <w:tr>
        <w:trPr>
          <w:trHeight w:val="324"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2</w:t>
            </w:r>
            <w:r>
              <w:rPr>
                <w:rFonts w:ascii="宋体" w:hAnsi="宋体" w:cs="宋体" w:eastAsia="宋体" w:hint="default"/>
                <w:spacing w:val="-1"/>
                <w:sz w:val="21"/>
                <w:szCs w:val="21"/>
              </w:rPr>
              <w:t>）在建工程</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61" w:right="0"/>
              <w:jc w:val="center"/>
              <w:rPr>
                <w:rFonts w:ascii="宋体" w:hAnsi="宋体" w:cs="宋体" w:eastAsia="宋体" w:hint="default"/>
                <w:sz w:val="21"/>
                <w:szCs w:val="21"/>
              </w:rPr>
            </w:pPr>
            <w:r>
              <w:rPr>
                <w:rFonts w:ascii="宋体"/>
                <w:sz w:val="21"/>
              </w:rPr>
              <w:t>108,215,</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right"/>
              <w:rPr>
                <w:rFonts w:ascii="宋体" w:hAnsi="宋体" w:cs="宋体" w:eastAsia="宋体" w:hint="default"/>
                <w:sz w:val="21"/>
                <w:szCs w:val="21"/>
              </w:rPr>
            </w:pPr>
            <w:r>
              <w:rPr>
                <w:rFonts w:ascii="宋体"/>
                <w:w w:val="100"/>
                <w:sz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right"/>
              <w:rPr>
                <w:rFonts w:ascii="宋体" w:hAnsi="宋体" w:cs="宋体" w:eastAsia="宋体" w:hint="default"/>
                <w:sz w:val="21"/>
                <w:szCs w:val="21"/>
              </w:rPr>
            </w:pPr>
            <w:r>
              <w:rPr>
                <w:rFonts w:ascii="宋体"/>
                <w:w w:val="100"/>
                <w:sz w:val="21"/>
              </w:rPr>
              <w:t> </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3" w:right="0"/>
              <w:jc w:val="center"/>
              <w:rPr>
                <w:rFonts w:ascii="宋体" w:hAnsi="宋体" w:cs="宋体" w:eastAsia="宋体" w:hint="default"/>
                <w:sz w:val="21"/>
                <w:szCs w:val="21"/>
              </w:rPr>
            </w:pPr>
            <w:r>
              <w:rPr>
                <w:rFonts w:ascii="宋体"/>
                <w:sz w:val="21"/>
              </w:rPr>
              <w:t>12,819,96</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5" w:right="0"/>
              <w:jc w:val="center"/>
              <w:rPr>
                <w:rFonts w:ascii="宋体" w:hAnsi="宋体" w:cs="宋体" w:eastAsia="宋体" w:hint="default"/>
                <w:sz w:val="21"/>
                <w:szCs w:val="21"/>
              </w:rPr>
            </w:pPr>
            <w:r>
              <w:rPr>
                <w:rFonts w:ascii="宋体"/>
                <w:sz w:val="21"/>
              </w:rPr>
              <w:t>545,872.</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3" w:right="0"/>
              <w:jc w:val="center"/>
              <w:rPr>
                <w:rFonts w:ascii="宋体" w:hAnsi="宋体" w:cs="宋体" w:eastAsia="宋体" w:hint="default"/>
                <w:sz w:val="21"/>
                <w:szCs w:val="21"/>
              </w:rPr>
            </w:pPr>
            <w:r>
              <w:rPr>
                <w:rFonts w:ascii="宋体"/>
                <w:sz w:val="21"/>
              </w:rPr>
              <w:t>121,581,</w:t>
            </w:r>
          </w:p>
        </w:tc>
      </w:tr>
    </w:tbl>
    <w:p>
      <w:pPr>
        <w:spacing w:after="0" w:line="265" w:lineRule="exact"/>
        <w:jc w:val="center"/>
        <w:rPr>
          <w:rFonts w:ascii="宋体" w:hAnsi="宋体" w:cs="宋体" w:eastAsia="宋体" w:hint="default"/>
          <w:sz w:val="21"/>
          <w:szCs w:val="21"/>
        </w:rPr>
        <w:sectPr>
          <w:type w:val="continuous"/>
          <w:pgSz w:w="11910" w:h="16840"/>
          <w:pgMar w:top="1120" w:bottom="1380" w:left="1040" w:right="156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2314"/>
        <w:gridCol w:w="1131"/>
        <w:gridCol w:w="1104"/>
        <w:gridCol w:w="1100"/>
        <w:gridCol w:w="1212"/>
        <w:gridCol w:w="1100"/>
        <w:gridCol w:w="1102"/>
      </w:tblGrid>
      <w:tr>
        <w:trPr>
          <w:trHeight w:val="322"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转入</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370.71</w:t>
            </w:r>
            <w:r>
              <w:rPr>
                <w:rFonts w:ascii="宋体"/>
                <w:sz w:val="21"/>
              </w:rPr>
              <w:t> </w:t>
            </w:r>
          </w:p>
        </w:tc>
        <w:tc>
          <w:tcPr>
            <w:tcW w:w="1104"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9.33</w:t>
            </w:r>
            <w:r>
              <w:rPr>
                <w:rFonts w:ascii="宋体"/>
                <w:sz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z w:val="21"/>
              </w:rPr>
              <w:t>18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212.22</w:t>
            </w:r>
            <w:r>
              <w:rPr>
                <w:rFonts w:ascii="宋体"/>
                <w:sz w:val="21"/>
              </w:rPr>
              <w:t> </w:t>
            </w:r>
          </w:p>
        </w:tc>
      </w:tr>
      <w:tr>
        <w:trPr>
          <w:trHeight w:val="634"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）企业合并</w:t>
            </w:r>
          </w:p>
          <w:p>
            <w:pPr>
              <w:pStyle w:val="TableParagraph"/>
              <w:spacing w:line="240" w:lineRule="auto" w:before="37"/>
              <w:ind w:left="108"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right"/>
              <w:rPr>
                <w:rFonts w:ascii="宋体" w:hAnsi="宋体" w:cs="宋体" w:eastAsia="宋体" w:hint="default"/>
                <w:sz w:val="21"/>
                <w:szCs w:val="21"/>
              </w:rPr>
            </w:pPr>
            <w:r>
              <w:rPr>
                <w:rFonts w:ascii="宋体"/>
                <w:w w:val="100"/>
                <w:sz w:val="21"/>
              </w:rPr>
              <w:t>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right"/>
              <w:rPr>
                <w:rFonts w:ascii="宋体" w:hAnsi="宋体" w:cs="宋体" w:eastAsia="宋体" w:hint="default"/>
                <w:sz w:val="21"/>
                <w:szCs w:val="21"/>
              </w:rPr>
            </w:pPr>
            <w:r>
              <w:rPr>
                <w:rFonts w:ascii="宋体"/>
                <w:w w:val="100"/>
                <w:sz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right"/>
              <w:rPr>
                <w:rFonts w:ascii="宋体" w:hAnsi="宋体" w:cs="宋体" w:eastAsia="宋体" w:hint="default"/>
                <w:sz w:val="21"/>
                <w:szCs w:val="21"/>
              </w:rPr>
            </w:pPr>
            <w:r>
              <w:rPr>
                <w:rFonts w:ascii="宋体"/>
                <w:w w:val="100"/>
                <w:sz w:val="21"/>
              </w:rPr>
              <w:t> </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right"/>
              <w:rPr>
                <w:rFonts w:ascii="宋体" w:hAnsi="宋体" w:cs="宋体" w:eastAsia="宋体" w:hint="default"/>
                <w:sz w:val="21"/>
                <w:szCs w:val="21"/>
              </w:rPr>
            </w:pPr>
            <w:r>
              <w:rPr>
                <w:rFonts w:ascii="宋体"/>
                <w:w w:val="100"/>
                <w:sz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right"/>
              <w:rPr>
                <w:rFonts w:ascii="宋体" w:hAnsi="宋体" w:cs="宋体" w:eastAsia="宋体" w:hint="default"/>
                <w:sz w:val="21"/>
                <w:szCs w:val="21"/>
              </w:rPr>
            </w:pPr>
            <w:r>
              <w:rPr>
                <w:rFonts w:ascii="宋体"/>
                <w:w w:val="100"/>
                <w:sz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right"/>
              <w:rPr>
                <w:rFonts w:ascii="宋体" w:hAnsi="宋体" w:cs="宋体" w:eastAsia="宋体" w:hint="default"/>
                <w:sz w:val="21"/>
                <w:szCs w:val="21"/>
              </w:rPr>
            </w:pPr>
            <w:r>
              <w:rPr>
                <w:rFonts w:ascii="宋体"/>
                <w:w w:val="100"/>
                <w:sz w:val="21"/>
              </w:rPr>
              <w:t> </w:t>
            </w:r>
          </w:p>
        </w:tc>
      </w:tr>
      <w:tr>
        <w:trPr>
          <w:trHeight w:val="634"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2"/>
              <w:jc w:val="right"/>
              <w:rPr>
                <w:rFonts w:ascii="宋体" w:hAnsi="宋体" w:cs="宋体" w:eastAsia="宋体" w:hint="default"/>
                <w:sz w:val="21"/>
                <w:szCs w:val="21"/>
              </w:rPr>
            </w:pPr>
            <w:r>
              <w:rPr>
                <w:rFonts w:ascii="宋体" w:hAnsi="宋体" w:cs="宋体" w:eastAsia="宋体" w:hint="default"/>
                <w:spacing w:val="-2"/>
                <w:sz w:val="21"/>
                <w:szCs w:val="21"/>
              </w:rPr>
              <w:t>3.</w:t>
            </w:r>
            <w:r>
              <w:rPr>
                <w:rFonts w:ascii="宋体" w:hAnsi="宋体" w:cs="宋体" w:eastAsia="宋体" w:hint="default"/>
                <w:spacing w:val="-2"/>
                <w:sz w:val="21"/>
                <w:szCs w:val="21"/>
              </w:rPr>
              <w:t>本期减少金额</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right"/>
              <w:rPr>
                <w:rFonts w:ascii="宋体" w:hAnsi="宋体" w:cs="宋体" w:eastAsia="宋体" w:hint="default"/>
                <w:sz w:val="21"/>
                <w:szCs w:val="21"/>
              </w:rPr>
            </w:pPr>
            <w:r>
              <w:rPr>
                <w:rFonts w:ascii="宋体"/>
                <w:w w:val="100"/>
                <w:sz w:val="21"/>
              </w:rPr>
              <w:t>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3" w:right="0"/>
              <w:jc w:val="left"/>
              <w:rPr>
                <w:rFonts w:ascii="宋体" w:hAnsi="宋体" w:cs="宋体" w:eastAsia="宋体" w:hint="default"/>
                <w:sz w:val="21"/>
                <w:szCs w:val="21"/>
              </w:rPr>
            </w:pPr>
            <w:r>
              <w:rPr>
                <w:rFonts w:ascii="宋体"/>
                <w:sz w:val="21"/>
              </w:rPr>
              <w:t>541,691.</w:t>
            </w:r>
          </w:p>
          <w:p>
            <w:pPr>
              <w:pStyle w:val="TableParagraph"/>
              <w:spacing w:line="240" w:lineRule="auto" w:before="37"/>
              <w:ind w:right="2"/>
              <w:jc w:val="right"/>
              <w:rPr>
                <w:rFonts w:ascii="宋体" w:hAnsi="宋体" w:cs="宋体" w:eastAsia="宋体" w:hint="default"/>
                <w:sz w:val="21"/>
                <w:szCs w:val="21"/>
              </w:rPr>
            </w:pPr>
            <w:r>
              <w:rPr>
                <w:rFonts w:ascii="宋体"/>
                <w:sz w:val="21"/>
              </w:rPr>
              <w:t>32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9" w:right="0"/>
              <w:jc w:val="left"/>
              <w:rPr>
                <w:rFonts w:ascii="宋体" w:hAnsi="宋体" w:cs="宋体" w:eastAsia="宋体" w:hint="default"/>
                <w:sz w:val="21"/>
                <w:szCs w:val="21"/>
              </w:rPr>
            </w:pPr>
            <w:r>
              <w:rPr>
                <w:rFonts w:ascii="宋体"/>
                <w:sz w:val="21"/>
              </w:rPr>
              <w:t>200,009.</w:t>
            </w:r>
          </w:p>
          <w:p>
            <w:pPr>
              <w:pStyle w:val="TableParagraph"/>
              <w:spacing w:line="240" w:lineRule="auto" w:before="37"/>
              <w:ind w:right="2"/>
              <w:jc w:val="right"/>
              <w:rPr>
                <w:rFonts w:ascii="宋体" w:hAnsi="宋体" w:cs="宋体" w:eastAsia="宋体" w:hint="default"/>
                <w:sz w:val="21"/>
                <w:szCs w:val="21"/>
              </w:rPr>
            </w:pPr>
            <w:r>
              <w:rPr>
                <w:rFonts w:ascii="宋体"/>
                <w:sz w:val="21"/>
              </w:rPr>
              <w:t>00 </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8" w:right="0"/>
              <w:jc w:val="left"/>
              <w:rPr>
                <w:rFonts w:ascii="宋体" w:hAnsi="宋体" w:cs="宋体" w:eastAsia="宋体" w:hint="default"/>
                <w:sz w:val="21"/>
                <w:szCs w:val="21"/>
              </w:rPr>
            </w:pPr>
            <w:r>
              <w:rPr>
                <w:rFonts w:ascii="宋体"/>
                <w:sz w:val="21"/>
              </w:rPr>
              <w:t>33,159,36</w:t>
            </w:r>
          </w:p>
          <w:p>
            <w:pPr>
              <w:pStyle w:val="TableParagraph"/>
              <w:spacing w:line="240" w:lineRule="auto" w:before="37"/>
              <w:ind w:left="674" w:right="0"/>
              <w:jc w:val="left"/>
              <w:rPr>
                <w:rFonts w:ascii="宋体" w:hAnsi="宋体" w:cs="宋体" w:eastAsia="宋体" w:hint="default"/>
                <w:sz w:val="21"/>
                <w:szCs w:val="21"/>
              </w:rPr>
            </w:pPr>
            <w:r>
              <w:rPr>
                <w:rFonts w:ascii="宋体"/>
                <w:sz w:val="21"/>
              </w:rPr>
              <w:t>8.06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1" w:right="0"/>
              <w:jc w:val="left"/>
              <w:rPr>
                <w:rFonts w:ascii="宋体" w:hAnsi="宋体" w:cs="宋体" w:eastAsia="宋体" w:hint="default"/>
                <w:sz w:val="21"/>
                <w:szCs w:val="21"/>
              </w:rPr>
            </w:pPr>
            <w:r>
              <w:rPr>
                <w:rFonts w:ascii="宋体"/>
                <w:sz w:val="21"/>
              </w:rPr>
              <w:t>1,248,22</w:t>
            </w:r>
          </w:p>
          <w:p>
            <w:pPr>
              <w:pStyle w:val="TableParagraph"/>
              <w:spacing w:line="240" w:lineRule="auto" w:before="37"/>
              <w:ind w:left="561" w:right="0"/>
              <w:jc w:val="left"/>
              <w:rPr>
                <w:rFonts w:ascii="宋体" w:hAnsi="宋体" w:cs="宋体" w:eastAsia="宋体" w:hint="default"/>
                <w:sz w:val="21"/>
                <w:szCs w:val="21"/>
              </w:rPr>
            </w:pPr>
            <w:r>
              <w:rPr>
                <w:rFonts w:ascii="宋体"/>
                <w:sz w:val="21"/>
              </w:rPr>
              <w:t>7.82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1" w:right="0"/>
              <w:jc w:val="left"/>
              <w:rPr>
                <w:rFonts w:ascii="宋体" w:hAnsi="宋体" w:cs="宋体" w:eastAsia="宋体" w:hint="default"/>
                <w:sz w:val="21"/>
                <w:szCs w:val="21"/>
              </w:rPr>
            </w:pPr>
            <w:r>
              <w:rPr>
                <w:rFonts w:ascii="宋体"/>
                <w:sz w:val="21"/>
              </w:rPr>
              <w:t>35,149,2</w:t>
            </w:r>
          </w:p>
          <w:p>
            <w:pPr>
              <w:pStyle w:val="TableParagraph"/>
              <w:spacing w:line="240" w:lineRule="auto" w:before="37"/>
              <w:ind w:left="456" w:right="0"/>
              <w:jc w:val="left"/>
              <w:rPr>
                <w:rFonts w:ascii="宋体" w:hAnsi="宋体" w:cs="宋体" w:eastAsia="宋体" w:hint="default"/>
                <w:sz w:val="21"/>
                <w:szCs w:val="21"/>
              </w:rPr>
            </w:pPr>
            <w:r>
              <w:rPr>
                <w:rFonts w:ascii="宋体"/>
                <w:sz w:val="21"/>
              </w:rPr>
              <w:t>96.20 </w:t>
            </w:r>
          </w:p>
        </w:tc>
      </w:tr>
      <w:tr>
        <w:trPr>
          <w:trHeight w:val="636"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）处置或报</w:t>
            </w:r>
          </w:p>
          <w:p>
            <w:pPr>
              <w:pStyle w:val="TableParagraph"/>
              <w:spacing w:line="240" w:lineRule="auto" w:before="37"/>
              <w:ind w:left="108" w:right="0"/>
              <w:jc w:val="left"/>
              <w:rPr>
                <w:rFonts w:ascii="宋体" w:hAnsi="宋体" w:cs="宋体" w:eastAsia="宋体" w:hint="default"/>
                <w:sz w:val="21"/>
                <w:szCs w:val="21"/>
              </w:rPr>
            </w:pPr>
            <w:r>
              <w:rPr>
                <w:rFonts w:ascii="宋体" w:hAnsi="宋体" w:cs="宋体" w:eastAsia="宋体" w:hint="default"/>
                <w:sz w:val="21"/>
                <w:szCs w:val="21"/>
              </w:rPr>
              <w:t>废</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
              <w:jc w:val="right"/>
              <w:rPr>
                <w:rFonts w:ascii="宋体" w:hAnsi="宋体" w:cs="宋体" w:eastAsia="宋体" w:hint="default"/>
                <w:sz w:val="21"/>
                <w:szCs w:val="21"/>
              </w:rPr>
            </w:pPr>
            <w:r>
              <w:rPr>
                <w:rFonts w:ascii="宋体"/>
                <w:w w:val="100"/>
                <w:sz w:val="21"/>
              </w:rPr>
              <w:t>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43" w:right="0"/>
              <w:jc w:val="left"/>
              <w:rPr>
                <w:rFonts w:ascii="宋体" w:hAnsi="宋体" w:cs="宋体" w:eastAsia="宋体" w:hint="default"/>
                <w:sz w:val="21"/>
                <w:szCs w:val="21"/>
              </w:rPr>
            </w:pPr>
            <w:r>
              <w:rPr>
                <w:rFonts w:ascii="宋体"/>
                <w:sz w:val="21"/>
              </w:rPr>
              <w:t>541,691.</w:t>
            </w:r>
          </w:p>
          <w:p>
            <w:pPr>
              <w:pStyle w:val="TableParagraph"/>
              <w:spacing w:line="240" w:lineRule="auto" w:before="37"/>
              <w:ind w:right="2"/>
              <w:jc w:val="right"/>
              <w:rPr>
                <w:rFonts w:ascii="宋体" w:hAnsi="宋体" w:cs="宋体" w:eastAsia="宋体" w:hint="default"/>
                <w:sz w:val="21"/>
                <w:szCs w:val="21"/>
              </w:rPr>
            </w:pPr>
            <w:r>
              <w:rPr>
                <w:rFonts w:ascii="宋体"/>
                <w:sz w:val="21"/>
              </w:rPr>
              <w:t>32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39" w:right="0"/>
              <w:jc w:val="left"/>
              <w:rPr>
                <w:rFonts w:ascii="宋体" w:hAnsi="宋体" w:cs="宋体" w:eastAsia="宋体" w:hint="default"/>
                <w:sz w:val="21"/>
                <w:szCs w:val="21"/>
              </w:rPr>
            </w:pPr>
            <w:r>
              <w:rPr>
                <w:rFonts w:ascii="宋体"/>
                <w:sz w:val="21"/>
              </w:rPr>
              <w:t>200,009.</w:t>
            </w:r>
          </w:p>
          <w:p>
            <w:pPr>
              <w:pStyle w:val="TableParagraph"/>
              <w:spacing w:line="240" w:lineRule="auto" w:before="37"/>
              <w:ind w:right="2"/>
              <w:jc w:val="right"/>
              <w:rPr>
                <w:rFonts w:ascii="宋体" w:hAnsi="宋体" w:cs="宋体" w:eastAsia="宋体" w:hint="default"/>
                <w:sz w:val="21"/>
                <w:szCs w:val="21"/>
              </w:rPr>
            </w:pPr>
            <w:r>
              <w:rPr>
                <w:rFonts w:ascii="宋体"/>
                <w:sz w:val="21"/>
              </w:rPr>
              <w:t>00 </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48" w:right="0"/>
              <w:jc w:val="left"/>
              <w:rPr>
                <w:rFonts w:ascii="宋体" w:hAnsi="宋体" w:cs="宋体" w:eastAsia="宋体" w:hint="default"/>
                <w:sz w:val="21"/>
                <w:szCs w:val="21"/>
              </w:rPr>
            </w:pPr>
            <w:r>
              <w:rPr>
                <w:rFonts w:ascii="宋体"/>
                <w:sz w:val="21"/>
              </w:rPr>
              <w:t>31,538,17</w:t>
            </w:r>
          </w:p>
          <w:p>
            <w:pPr>
              <w:pStyle w:val="TableParagraph"/>
              <w:spacing w:line="240" w:lineRule="auto" w:before="37"/>
              <w:ind w:left="674" w:right="0"/>
              <w:jc w:val="left"/>
              <w:rPr>
                <w:rFonts w:ascii="宋体" w:hAnsi="宋体" w:cs="宋体" w:eastAsia="宋体" w:hint="default"/>
                <w:sz w:val="21"/>
                <w:szCs w:val="21"/>
              </w:rPr>
            </w:pPr>
            <w:r>
              <w:rPr>
                <w:rFonts w:ascii="宋体"/>
                <w:sz w:val="21"/>
              </w:rPr>
              <w:t>6.27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41" w:right="0"/>
              <w:jc w:val="left"/>
              <w:rPr>
                <w:rFonts w:ascii="宋体" w:hAnsi="宋体" w:cs="宋体" w:eastAsia="宋体" w:hint="default"/>
                <w:sz w:val="21"/>
                <w:szCs w:val="21"/>
              </w:rPr>
            </w:pPr>
            <w:r>
              <w:rPr>
                <w:rFonts w:ascii="宋体"/>
                <w:sz w:val="21"/>
              </w:rPr>
              <w:t>1,052,85</w:t>
            </w:r>
          </w:p>
          <w:p>
            <w:pPr>
              <w:pStyle w:val="TableParagraph"/>
              <w:spacing w:line="240" w:lineRule="auto" w:before="37"/>
              <w:ind w:left="561" w:right="0"/>
              <w:jc w:val="left"/>
              <w:rPr>
                <w:rFonts w:ascii="宋体" w:hAnsi="宋体" w:cs="宋体" w:eastAsia="宋体" w:hint="default"/>
                <w:sz w:val="21"/>
                <w:szCs w:val="21"/>
              </w:rPr>
            </w:pPr>
            <w:r>
              <w:rPr>
                <w:rFonts w:ascii="宋体"/>
                <w:sz w:val="21"/>
              </w:rPr>
              <w:t>7.35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41" w:right="0"/>
              <w:jc w:val="left"/>
              <w:rPr>
                <w:rFonts w:ascii="宋体" w:hAnsi="宋体" w:cs="宋体" w:eastAsia="宋体" w:hint="default"/>
                <w:sz w:val="21"/>
                <w:szCs w:val="21"/>
              </w:rPr>
            </w:pPr>
            <w:r>
              <w:rPr>
                <w:rFonts w:ascii="宋体"/>
                <w:sz w:val="21"/>
              </w:rPr>
              <w:t>33,332,7</w:t>
            </w:r>
          </w:p>
          <w:p>
            <w:pPr>
              <w:pStyle w:val="TableParagraph"/>
              <w:spacing w:line="240" w:lineRule="auto" w:before="37"/>
              <w:ind w:left="456" w:right="0"/>
              <w:jc w:val="left"/>
              <w:rPr>
                <w:rFonts w:ascii="宋体" w:hAnsi="宋体" w:cs="宋体" w:eastAsia="宋体" w:hint="default"/>
                <w:sz w:val="21"/>
                <w:szCs w:val="21"/>
              </w:rPr>
            </w:pPr>
            <w:r>
              <w:rPr>
                <w:rFonts w:ascii="宋体"/>
                <w:sz w:val="21"/>
              </w:rPr>
              <w:t>33.94 </w:t>
            </w:r>
          </w:p>
        </w:tc>
      </w:tr>
      <w:tr>
        <w:trPr>
          <w:trHeight w:val="634"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）合并范围</w:t>
            </w:r>
          </w:p>
          <w:p>
            <w:pPr>
              <w:pStyle w:val="TableParagraph"/>
              <w:spacing w:line="240" w:lineRule="auto" w:before="37"/>
              <w:ind w:left="108" w:right="0"/>
              <w:jc w:val="left"/>
              <w:rPr>
                <w:rFonts w:ascii="宋体" w:hAnsi="宋体" w:cs="宋体" w:eastAsia="宋体" w:hint="default"/>
                <w:sz w:val="21"/>
                <w:szCs w:val="21"/>
              </w:rPr>
            </w:pPr>
            <w:r>
              <w:rPr>
                <w:rFonts w:ascii="宋体" w:hAnsi="宋体" w:cs="宋体" w:eastAsia="宋体" w:hint="default"/>
                <w:sz w:val="21"/>
                <w:szCs w:val="21"/>
              </w:rPr>
              <w:t>变更</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right"/>
              <w:rPr>
                <w:rFonts w:ascii="宋体" w:hAnsi="宋体" w:cs="宋体" w:eastAsia="宋体" w:hint="default"/>
                <w:sz w:val="21"/>
                <w:szCs w:val="21"/>
              </w:rPr>
            </w:pPr>
            <w:r>
              <w:rPr>
                <w:rFonts w:ascii="宋体"/>
                <w:w w:val="100"/>
                <w:sz w:val="21"/>
              </w:rPr>
              <w:t>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right"/>
              <w:rPr>
                <w:rFonts w:ascii="宋体" w:hAnsi="宋体" w:cs="宋体" w:eastAsia="宋体" w:hint="default"/>
                <w:sz w:val="21"/>
                <w:szCs w:val="21"/>
              </w:rPr>
            </w:pPr>
            <w:r>
              <w:rPr>
                <w:rFonts w:ascii="宋体"/>
                <w:w w:val="100"/>
                <w:sz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right"/>
              <w:rPr>
                <w:rFonts w:ascii="宋体" w:hAnsi="宋体" w:cs="宋体" w:eastAsia="宋体" w:hint="default"/>
                <w:sz w:val="21"/>
                <w:szCs w:val="21"/>
              </w:rPr>
            </w:pPr>
            <w:r>
              <w:rPr>
                <w:rFonts w:ascii="宋体"/>
                <w:w w:val="100"/>
                <w:sz w:val="21"/>
              </w:rPr>
              <w:t> </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8" w:right="0"/>
              <w:jc w:val="left"/>
              <w:rPr>
                <w:rFonts w:ascii="宋体" w:hAnsi="宋体" w:cs="宋体" w:eastAsia="宋体" w:hint="default"/>
                <w:sz w:val="21"/>
                <w:szCs w:val="21"/>
              </w:rPr>
            </w:pPr>
            <w:r>
              <w:rPr>
                <w:rFonts w:ascii="宋体"/>
                <w:sz w:val="21"/>
              </w:rPr>
              <w:t>1,621,191</w:t>
            </w:r>
          </w:p>
          <w:p>
            <w:pPr>
              <w:pStyle w:val="TableParagraph"/>
              <w:spacing w:line="240" w:lineRule="auto" w:before="37"/>
              <w:ind w:left="779" w:right="0"/>
              <w:jc w:val="left"/>
              <w:rPr>
                <w:rFonts w:ascii="宋体" w:hAnsi="宋体" w:cs="宋体" w:eastAsia="宋体" w:hint="default"/>
                <w:sz w:val="21"/>
                <w:szCs w:val="21"/>
              </w:rPr>
            </w:pPr>
            <w:r>
              <w:rPr>
                <w:rFonts w:ascii="宋体"/>
                <w:sz w:val="21"/>
              </w:rPr>
              <w:t>.79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1" w:right="0"/>
              <w:jc w:val="left"/>
              <w:rPr>
                <w:rFonts w:ascii="宋体" w:hAnsi="宋体" w:cs="宋体" w:eastAsia="宋体" w:hint="default"/>
                <w:sz w:val="21"/>
                <w:szCs w:val="21"/>
              </w:rPr>
            </w:pPr>
            <w:r>
              <w:rPr>
                <w:rFonts w:ascii="宋体"/>
                <w:sz w:val="21"/>
              </w:rPr>
              <w:t>195,370.</w:t>
            </w:r>
          </w:p>
          <w:p>
            <w:pPr>
              <w:pStyle w:val="TableParagraph"/>
              <w:spacing w:line="240" w:lineRule="auto" w:before="37"/>
              <w:ind w:right="2"/>
              <w:jc w:val="right"/>
              <w:rPr>
                <w:rFonts w:ascii="宋体" w:hAnsi="宋体" w:cs="宋体" w:eastAsia="宋体" w:hint="default"/>
                <w:sz w:val="21"/>
                <w:szCs w:val="21"/>
              </w:rPr>
            </w:pPr>
            <w:r>
              <w:rPr>
                <w:rFonts w:ascii="宋体"/>
                <w:sz w:val="21"/>
              </w:rPr>
              <w:t>47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1" w:right="0"/>
              <w:jc w:val="left"/>
              <w:rPr>
                <w:rFonts w:ascii="宋体" w:hAnsi="宋体" w:cs="宋体" w:eastAsia="宋体" w:hint="default"/>
                <w:sz w:val="21"/>
                <w:szCs w:val="21"/>
              </w:rPr>
            </w:pPr>
            <w:r>
              <w:rPr>
                <w:rFonts w:ascii="宋体"/>
                <w:sz w:val="21"/>
              </w:rPr>
              <w:t>1,816,56</w:t>
            </w:r>
          </w:p>
          <w:p>
            <w:pPr>
              <w:pStyle w:val="TableParagraph"/>
              <w:spacing w:line="240" w:lineRule="auto" w:before="37"/>
              <w:ind w:left="561" w:right="0"/>
              <w:jc w:val="left"/>
              <w:rPr>
                <w:rFonts w:ascii="宋体" w:hAnsi="宋体" w:cs="宋体" w:eastAsia="宋体" w:hint="default"/>
                <w:sz w:val="21"/>
                <w:szCs w:val="21"/>
              </w:rPr>
            </w:pPr>
            <w:r>
              <w:rPr>
                <w:rFonts w:ascii="宋体"/>
                <w:sz w:val="21"/>
              </w:rPr>
              <w:t>2.26 </w:t>
            </w:r>
          </w:p>
        </w:tc>
      </w:tr>
      <w:tr>
        <w:trPr>
          <w:trHeight w:val="634"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0" w:right="0"/>
              <w:jc w:val="left"/>
              <w:rPr>
                <w:rFonts w:ascii="宋体" w:hAnsi="宋体" w:cs="宋体" w:eastAsia="宋体" w:hint="default"/>
                <w:sz w:val="21"/>
                <w:szCs w:val="21"/>
              </w:rPr>
            </w:pPr>
            <w:r>
              <w:rPr>
                <w:rFonts w:ascii="宋体"/>
                <w:sz w:val="21"/>
              </w:rPr>
              <w:t>995,531,</w:t>
            </w:r>
          </w:p>
          <w:p>
            <w:pPr>
              <w:pStyle w:val="TableParagraph"/>
              <w:spacing w:line="240" w:lineRule="auto" w:before="37"/>
              <w:ind w:left="379" w:right="0"/>
              <w:jc w:val="left"/>
              <w:rPr>
                <w:rFonts w:ascii="宋体" w:hAnsi="宋体" w:cs="宋体" w:eastAsia="宋体" w:hint="default"/>
                <w:sz w:val="21"/>
                <w:szCs w:val="21"/>
              </w:rPr>
            </w:pPr>
            <w:r>
              <w:rPr>
                <w:rFonts w:ascii="宋体"/>
                <w:sz w:val="21"/>
              </w:rPr>
              <w:t>940.74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3" w:right="0"/>
              <w:jc w:val="left"/>
              <w:rPr>
                <w:rFonts w:ascii="宋体" w:hAnsi="宋体" w:cs="宋体" w:eastAsia="宋体" w:hint="default"/>
                <w:sz w:val="21"/>
                <w:szCs w:val="21"/>
              </w:rPr>
            </w:pPr>
            <w:r>
              <w:rPr>
                <w:rFonts w:ascii="宋体"/>
                <w:sz w:val="21"/>
              </w:rPr>
              <w:t>115,116,</w:t>
            </w:r>
          </w:p>
          <w:p>
            <w:pPr>
              <w:pStyle w:val="TableParagraph"/>
              <w:spacing w:line="240" w:lineRule="auto" w:before="37"/>
              <w:ind w:left="352" w:right="0"/>
              <w:jc w:val="left"/>
              <w:rPr>
                <w:rFonts w:ascii="宋体" w:hAnsi="宋体" w:cs="宋体" w:eastAsia="宋体" w:hint="default"/>
                <w:sz w:val="21"/>
                <w:szCs w:val="21"/>
              </w:rPr>
            </w:pPr>
            <w:r>
              <w:rPr>
                <w:rFonts w:ascii="宋体"/>
                <w:sz w:val="21"/>
              </w:rPr>
              <w:t>237.50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9" w:right="0"/>
              <w:jc w:val="left"/>
              <w:rPr>
                <w:rFonts w:ascii="宋体" w:hAnsi="宋体" w:cs="宋体" w:eastAsia="宋体" w:hint="default"/>
                <w:sz w:val="21"/>
                <w:szCs w:val="21"/>
              </w:rPr>
            </w:pPr>
            <w:r>
              <w:rPr>
                <w:rFonts w:ascii="宋体"/>
                <w:sz w:val="21"/>
              </w:rPr>
              <w:t>7,583,30</w:t>
            </w:r>
          </w:p>
          <w:p>
            <w:pPr>
              <w:pStyle w:val="TableParagraph"/>
              <w:spacing w:line="240" w:lineRule="auto" w:before="37"/>
              <w:ind w:left="559" w:right="0"/>
              <w:jc w:val="left"/>
              <w:rPr>
                <w:rFonts w:ascii="宋体" w:hAnsi="宋体" w:cs="宋体" w:eastAsia="宋体" w:hint="default"/>
                <w:sz w:val="21"/>
                <w:szCs w:val="21"/>
              </w:rPr>
            </w:pPr>
            <w:r>
              <w:rPr>
                <w:rFonts w:ascii="宋体"/>
                <w:sz w:val="21"/>
              </w:rPr>
              <w:t>8.60 </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8" w:right="0"/>
              <w:jc w:val="left"/>
              <w:rPr>
                <w:rFonts w:ascii="宋体" w:hAnsi="宋体" w:cs="宋体" w:eastAsia="宋体" w:hint="default"/>
                <w:sz w:val="21"/>
                <w:szCs w:val="21"/>
              </w:rPr>
            </w:pPr>
            <w:r>
              <w:rPr>
                <w:rFonts w:ascii="宋体"/>
                <w:sz w:val="21"/>
              </w:rPr>
              <w:t>887,855,2</w:t>
            </w:r>
          </w:p>
          <w:p>
            <w:pPr>
              <w:pStyle w:val="TableParagraph"/>
              <w:spacing w:line="240" w:lineRule="auto" w:before="37"/>
              <w:ind w:left="568" w:right="0"/>
              <w:jc w:val="left"/>
              <w:rPr>
                <w:rFonts w:ascii="宋体" w:hAnsi="宋体" w:cs="宋体" w:eastAsia="宋体" w:hint="default"/>
                <w:sz w:val="21"/>
                <w:szCs w:val="21"/>
              </w:rPr>
            </w:pPr>
            <w:r>
              <w:rPr>
                <w:rFonts w:ascii="宋体"/>
                <w:sz w:val="21"/>
              </w:rPr>
              <w:t>34.52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1" w:right="0"/>
              <w:jc w:val="left"/>
              <w:rPr>
                <w:rFonts w:ascii="宋体" w:hAnsi="宋体" w:cs="宋体" w:eastAsia="宋体" w:hint="default"/>
                <w:sz w:val="21"/>
                <w:szCs w:val="21"/>
              </w:rPr>
            </w:pPr>
            <w:r>
              <w:rPr>
                <w:rFonts w:ascii="宋体"/>
                <w:sz w:val="21"/>
              </w:rPr>
              <w:t>53,911,6</w:t>
            </w:r>
          </w:p>
          <w:p>
            <w:pPr>
              <w:pStyle w:val="TableParagraph"/>
              <w:spacing w:line="240" w:lineRule="auto" w:before="37"/>
              <w:ind w:left="455" w:right="0"/>
              <w:jc w:val="left"/>
              <w:rPr>
                <w:rFonts w:ascii="宋体" w:hAnsi="宋体" w:cs="宋体" w:eastAsia="宋体" w:hint="default"/>
                <w:sz w:val="21"/>
                <w:szCs w:val="21"/>
              </w:rPr>
            </w:pPr>
            <w:r>
              <w:rPr>
                <w:rFonts w:ascii="宋体"/>
                <w:sz w:val="21"/>
              </w:rPr>
              <w:t>08.34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1" w:right="0"/>
              <w:jc w:val="left"/>
              <w:rPr>
                <w:rFonts w:ascii="宋体" w:hAnsi="宋体" w:cs="宋体" w:eastAsia="宋体" w:hint="default"/>
                <w:sz w:val="21"/>
                <w:szCs w:val="21"/>
              </w:rPr>
            </w:pPr>
            <w:r>
              <w:rPr>
                <w:rFonts w:ascii="宋体"/>
                <w:sz w:val="21"/>
              </w:rPr>
              <w:t>2,059,99</w:t>
            </w:r>
          </w:p>
          <w:p>
            <w:pPr>
              <w:pStyle w:val="TableParagraph"/>
              <w:spacing w:line="240" w:lineRule="auto" w:before="37"/>
              <w:ind w:left="141" w:right="0"/>
              <w:jc w:val="left"/>
              <w:rPr>
                <w:rFonts w:ascii="宋体" w:hAnsi="宋体" w:cs="宋体" w:eastAsia="宋体" w:hint="default"/>
                <w:sz w:val="21"/>
                <w:szCs w:val="21"/>
              </w:rPr>
            </w:pPr>
            <w:r>
              <w:rPr>
                <w:rFonts w:ascii="宋体"/>
                <w:sz w:val="21"/>
              </w:rPr>
              <w:t>8,329.70 </w:t>
            </w:r>
          </w:p>
        </w:tc>
      </w:tr>
      <w:tr>
        <w:trPr>
          <w:trHeight w:val="322"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二、累计折旧</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9" w:right="0"/>
              <w:jc w:val="center"/>
              <w:rPr>
                <w:rFonts w:ascii="宋体" w:hAnsi="宋体" w:cs="宋体" w:eastAsia="宋体" w:hint="default"/>
                <w:sz w:val="21"/>
                <w:szCs w:val="21"/>
              </w:rPr>
            </w:pPr>
            <w:r>
              <w:rPr>
                <w:rFonts w:ascii="宋体"/>
                <w:w w:val="100"/>
                <w:sz w:val="21"/>
              </w:rPr>
              <w:t>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44" w:right="0"/>
              <w:jc w:val="left"/>
              <w:rPr>
                <w:rFonts w:ascii="宋体" w:hAnsi="宋体" w:cs="宋体" w:eastAsia="宋体" w:hint="default"/>
                <w:sz w:val="21"/>
                <w:szCs w:val="21"/>
              </w:rPr>
            </w:pPr>
            <w:r>
              <w:rPr>
                <w:rFonts w:ascii="宋体"/>
                <w:w w:val="100"/>
                <w:sz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42" w:right="0"/>
              <w:jc w:val="left"/>
              <w:rPr>
                <w:rFonts w:ascii="宋体" w:hAnsi="宋体" w:cs="宋体" w:eastAsia="宋体" w:hint="default"/>
                <w:sz w:val="21"/>
                <w:szCs w:val="21"/>
              </w:rPr>
            </w:pPr>
            <w:r>
              <w:rPr>
                <w:rFonts w:ascii="宋体"/>
                <w:w w:val="100"/>
                <w:sz w:val="21"/>
              </w:rPr>
              <w:t> </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99" w:right="0"/>
              <w:jc w:val="left"/>
              <w:rPr>
                <w:rFonts w:ascii="宋体" w:hAnsi="宋体" w:cs="宋体" w:eastAsia="宋体" w:hint="default"/>
                <w:sz w:val="21"/>
                <w:szCs w:val="21"/>
              </w:rPr>
            </w:pPr>
            <w:r>
              <w:rPr>
                <w:rFonts w:ascii="宋体"/>
                <w:w w:val="100"/>
                <w:sz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44" w:right="0"/>
              <w:jc w:val="left"/>
              <w:rPr>
                <w:rFonts w:ascii="宋体" w:hAnsi="宋体" w:cs="宋体" w:eastAsia="宋体" w:hint="default"/>
                <w:sz w:val="21"/>
                <w:szCs w:val="21"/>
              </w:rPr>
            </w:pPr>
            <w:r>
              <w:rPr>
                <w:rFonts w:ascii="宋体"/>
                <w:w w:val="100"/>
                <w:sz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w w:val="100"/>
                <w:sz w:val="21"/>
              </w:rPr>
              <w:t> </w:t>
            </w:r>
          </w:p>
        </w:tc>
      </w:tr>
      <w:tr>
        <w:trPr>
          <w:trHeight w:val="634"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0" w:right="0"/>
              <w:jc w:val="left"/>
              <w:rPr>
                <w:rFonts w:ascii="宋体" w:hAnsi="宋体" w:cs="宋体" w:eastAsia="宋体" w:hint="default"/>
                <w:sz w:val="21"/>
                <w:szCs w:val="21"/>
              </w:rPr>
            </w:pPr>
            <w:r>
              <w:rPr>
                <w:rFonts w:ascii="宋体"/>
                <w:sz w:val="21"/>
              </w:rPr>
              <w:t>159,371,</w:t>
            </w:r>
          </w:p>
          <w:p>
            <w:pPr>
              <w:pStyle w:val="TableParagraph"/>
              <w:spacing w:line="240" w:lineRule="auto" w:before="37"/>
              <w:ind w:left="379" w:right="0"/>
              <w:jc w:val="left"/>
              <w:rPr>
                <w:rFonts w:ascii="宋体" w:hAnsi="宋体" w:cs="宋体" w:eastAsia="宋体" w:hint="default"/>
                <w:sz w:val="21"/>
                <w:szCs w:val="21"/>
              </w:rPr>
            </w:pPr>
            <w:r>
              <w:rPr>
                <w:rFonts w:ascii="宋体"/>
                <w:sz w:val="21"/>
              </w:rPr>
              <w:t>417.04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3" w:right="0"/>
              <w:jc w:val="left"/>
              <w:rPr>
                <w:rFonts w:ascii="宋体" w:hAnsi="宋体" w:cs="宋体" w:eastAsia="宋体" w:hint="default"/>
                <w:sz w:val="21"/>
                <w:szCs w:val="21"/>
              </w:rPr>
            </w:pPr>
            <w:r>
              <w:rPr>
                <w:rFonts w:ascii="宋体"/>
                <w:sz w:val="21"/>
              </w:rPr>
              <w:t>42,218,4</w:t>
            </w:r>
          </w:p>
          <w:p>
            <w:pPr>
              <w:pStyle w:val="TableParagraph"/>
              <w:spacing w:line="240" w:lineRule="auto" w:before="37"/>
              <w:ind w:left="458" w:right="0"/>
              <w:jc w:val="left"/>
              <w:rPr>
                <w:rFonts w:ascii="宋体" w:hAnsi="宋体" w:cs="宋体" w:eastAsia="宋体" w:hint="default"/>
                <w:sz w:val="21"/>
                <w:szCs w:val="21"/>
              </w:rPr>
            </w:pPr>
            <w:r>
              <w:rPr>
                <w:rFonts w:ascii="宋体"/>
                <w:sz w:val="21"/>
              </w:rPr>
              <w:t>88.27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9" w:right="0"/>
              <w:jc w:val="left"/>
              <w:rPr>
                <w:rFonts w:ascii="宋体" w:hAnsi="宋体" w:cs="宋体" w:eastAsia="宋体" w:hint="default"/>
                <w:sz w:val="21"/>
                <w:szCs w:val="21"/>
              </w:rPr>
            </w:pPr>
            <w:r>
              <w:rPr>
                <w:rFonts w:ascii="宋体"/>
                <w:sz w:val="21"/>
              </w:rPr>
              <w:t>4,901,09</w:t>
            </w:r>
          </w:p>
          <w:p>
            <w:pPr>
              <w:pStyle w:val="TableParagraph"/>
              <w:spacing w:line="240" w:lineRule="auto" w:before="37"/>
              <w:ind w:left="559" w:right="0"/>
              <w:jc w:val="left"/>
              <w:rPr>
                <w:rFonts w:ascii="宋体" w:hAnsi="宋体" w:cs="宋体" w:eastAsia="宋体" w:hint="default"/>
                <w:sz w:val="21"/>
                <w:szCs w:val="21"/>
              </w:rPr>
            </w:pPr>
            <w:r>
              <w:rPr>
                <w:rFonts w:ascii="宋体"/>
                <w:sz w:val="21"/>
              </w:rPr>
              <w:t>4.77 </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8" w:right="0"/>
              <w:jc w:val="left"/>
              <w:rPr>
                <w:rFonts w:ascii="宋体" w:hAnsi="宋体" w:cs="宋体" w:eastAsia="宋体" w:hint="default"/>
                <w:sz w:val="21"/>
                <w:szCs w:val="21"/>
              </w:rPr>
            </w:pPr>
            <w:r>
              <w:rPr>
                <w:rFonts w:ascii="宋体"/>
                <w:sz w:val="21"/>
              </w:rPr>
              <w:t>174,478,6</w:t>
            </w:r>
          </w:p>
          <w:p>
            <w:pPr>
              <w:pStyle w:val="TableParagraph"/>
              <w:spacing w:line="240" w:lineRule="auto" w:before="37"/>
              <w:ind w:left="568" w:right="0"/>
              <w:jc w:val="left"/>
              <w:rPr>
                <w:rFonts w:ascii="宋体" w:hAnsi="宋体" w:cs="宋体" w:eastAsia="宋体" w:hint="default"/>
                <w:sz w:val="21"/>
                <w:szCs w:val="21"/>
              </w:rPr>
            </w:pPr>
            <w:r>
              <w:rPr>
                <w:rFonts w:ascii="宋体"/>
                <w:sz w:val="21"/>
              </w:rPr>
              <w:t>56.67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1" w:right="0"/>
              <w:jc w:val="left"/>
              <w:rPr>
                <w:rFonts w:ascii="宋体" w:hAnsi="宋体" w:cs="宋体" w:eastAsia="宋体" w:hint="default"/>
                <w:sz w:val="21"/>
                <w:szCs w:val="21"/>
              </w:rPr>
            </w:pPr>
            <w:r>
              <w:rPr>
                <w:rFonts w:ascii="宋体"/>
                <w:sz w:val="21"/>
              </w:rPr>
              <w:t>29,809,8</w:t>
            </w:r>
          </w:p>
          <w:p>
            <w:pPr>
              <w:pStyle w:val="TableParagraph"/>
              <w:spacing w:line="240" w:lineRule="auto" w:before="37"/>
              <w:ind w:left="455" w:right="0"/>
              <w:jc w:val="left"/>
              <w:rPr>
                <w:rFonts w:ascii="宋体" w:hAnsi="宋体" w:cs="宋体" w:eastAsia="宋体" w:hint="default"/>
                <w:sz w:val="21"/>
                <w:szCs w:val="21"/>
              </w:rPr>
            </w:pPr>
            <w:r>
              <w:rPr>
                <w:rFonts w:ascii="宋体"/>
                <w:sz w:val="21"/>
              </w:rPr>
              <w:t>84.79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1" w:right="0"/>
              <w:jc w:val="left"/>
              <w:rPr>
                <w:rFonts w:ascii="宋体" w:hAnsi="宋体" w:cs="宋体" w:eastAsia="宋体" w:hint="default"/>
                <w:sz w:val="21"/>
                <w:szCs w:val="21"/>
              </w:rPr>
            </w:pPr>
            <w:r>
              <w:rPr>
                <w:rFonts w:ascii="宋体"/>
                <w:sz w:val="21"/>
              </w:rPr>
              <w:t>410,779,</w:t>
            </w:r>
          </w:p>
          <w:p>
            <w:pPr>
              <w:pStyle w:val="TableParagraph"/>
              <w:spacing w:line="240" w:lineRule="auto" w:before="37"/>
              <w:ind w:left="350" w:right="0"/>
              <w:jc w:val="left"/>
              <w:rPr>
                <w:rFonts w:ascii="宋体" w:hAnsi="宋体" w:cs="宋体" w:eastAsia="宋体" w:hint="default"/>
                <w:sz w:val="21"/>
                <w:szCs w:val="21"/>
              </w:rPr>
            </w:pPr>
            <w:r>
              <w:rPr>
                <w:rFonts w:ascii="宋体"/>
                <w:sz w:val="21"/>
              </w:rPr>
              <w:t>541.54 </w:t>
            </w:r>
          </w:p>
        </w:tc>
      </w:tr>
      <w:tr>
        <w:trPr>
          <w:trHeight w:val="634"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7"/>
              <w:jc w:val="righ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本期增加金额</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0" w:right="0"/>
              <w:jc w:val="left"/>
              <w:rPr>
                <w:rFonts w:ascii="宋体" w:hAnsi="宋体" w:cs="宋体" w:eastAsia="宋体" w:hint="default"/>
                <w:sz w:val="21"/>
                <w:szCs w:val="21"/>
              </w:rPr>
            </w:pPr>
            <w:r>
              <w:rPr>
                <w:rFonts w:ascii="宋体"/>
                <w:sz w:val="21"/>
              </w:rPr>
              <w:t>31,269,8</w:t>
            </w:r>
          </w:p>
          <w:p>
            <w:pPr>
              <w:pStyle w:val="TableParagraph"/>
              <w:spacing w:line="240" w:lineRule="auto" w:before="37"/>
              <w:ind w:left="485" w:right="0"/>
              <w:jc w:val="left"/>
              <w:rPr>
                <w:rFonts w:ascii="宋体" w:hAnsi="宋体" w:cs="宋体" w:eastAsia="宋体" w:hint="default"/>
                <w:sz w:val="21"/>
                <w:szCs w:val="21"/>
              </w:rPr>
            </w:pPr>
            <w:r>
              <w:rPr>
                <w:rFonts w:ascii="宋体"/>
                <w:sz w:val="21"/>
              </w:rPr>
              <w:t>56.79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3" w:right="0"/>
              <w:jc w:val="left"/>
              <w:rPr>
                <w:rFonts w:ascii="宋体" w:hAnsi="宋体" w:cs="宋体" w:eastAsia="宋体" w:hint="default"/>
                <w:sz w:val="21"/>
                <w:szCs w:val="21"/>
              </w:rPr>
            </w:pPr>
            <w:r>
              <w:rPr>
                <w:rFonts w:ascii="宋体"/>
                <w:sz w:val="21"/>
              </w:rPr>
              <w:t>9,265,12</w:t>
            </w:r>
          </w:p>
          <w:p>
            <w:pPr>
              <w:pStyle w:val="TableParagraph"/>
              <w:spacing w:line="240" w:lineRule="auto" w:before="37"/>
              <w:ind w:left="563" w:right="0"/>
              <w:jc w:val="left"/>
              <w:rPr>
                <w:rFonts w:ascii="宋体" w:hAnsi="宋体" w:cs="宋体" w:eastAsia="宋体" w:hint="default"/>
                <w:sz w:val="21"/>
                <w:szCs w:val="21"/>
              </w:rPr>
            </w:pPr>
            <w:r>
              <w:rPr>
                <w:rFonts w:ascii="宋体"/>
                <w:sz w:val="21"/>
              </w:rPr>
              <w:t>2.99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9" w:right="0"/>
              <w:jc w:val="left"/>
              <w:rPr>
                <w:rFonts w:ascii="宋体" w:hAnsi="宋体" w:cs="宋体" w:eastAsia="宋体" w:hint="default"/>
                <w:sz w:val="21"/>
                <w:szCs w:val="21"/>
              </w:rPr>
            </w:pPr>
            <w:r>
              <w:rPr>
                <w:rFonts w:ascii="宋体"/>
                <w:sz w:val="21"/>
              </w:rPr>
              <w:t>346,796.</w:t>
            </w:r>
          </w:p>
          <w:p>
            <w:pPr>
              <w:pStyle w:val="TableParagraph"/>
              <w:spacing w:line="240" w:lineRule="auto" w:before="37"/>
              <w:ind w:right="2"/>
              <w:jc w:val="right"/>
              <w:rPr>
                <w:rFonts w:ascii="宋体" w:hAnsi="宋体" w:cs="宋体" w:eastAsia="宋体" w:hint="default"/>
                <w:sz w:val="21"/>
                <w:szCs w:val="21"/>
              </w:rPr>
            </w:pPr>
            <w:r>
              <w:rPr>
                <w:rFonts w:ascii="宋体"/>
                <w:sz w:val="21"/>
              </w:rPr>
              <w:t>75 </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8" w:right="0"/>
              <w:jc w:val="left"/>
              <w:rPr>
                <w:rFonts w:ascii="宋体" w:hAnsi="宋体" w:cs="宋体" w:eastAsia="宋体" w:hint="default"/>
                <w:sz w:val="21"/>
                <w:szCs w:val="21"/>
              </w:rPr>
            </w:pPr>
            <w:r>
              <w:rPr>
                <w:rFonts w:ascii="宋体"/>
                <w:sz w:val="21"/>
              </w:rPr>
              <w:t>141,196,0</w:t>
            </w:r>
          </w:p>
          <w:p>
            <w:pPr>
              <w:pStyle w:val="TableParagraph"/>
              <w:spacing w:line="240" w:lineRule="auto" w:before="37"/>
              <w:ind w:left="568" w:right="0"/>
              <w:jc w:val="left"/>
              <w:rPr>
                <w:rFonts w:ascii="宋体" w:hAnsi="宋体" w:cs="宋体" w:eastAsia="宋体" w:hint="default"/>
                <w:sz w:val="21"/>
                <w:szCs w:val="21"/>
              </w:rPr>
            </w:pPr>
            <w:r>
              <w:rPr>
                <w:rFonts w:ascii="宋体"/>
                <w:sz w:val="21"/>
              </w:rPr>
              <w:t>78.75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1" w:right="0"/>
              <w:jc w:val="left"/>
              <w:rPr>
                <w:rFonts w:ascii="宋体" w:hAnsi="宋体" w:cs="宋体" w:eastAsia="宋体" w:hint="default"/>
                <w:sz w:val="21"/>
                <w:szCs w:val="21"/>
              </w:rPr>
            </w:pPr>
            <w:r>
              <w:rPr>
                <w:rFonts w:ascii="宋体"/>
                <w:sz w:val="21"/>
              </w:rPr>
              <w:t>6,032,46</w:t>
            </w:r>
          </w:p>
          <w:p>
            <w:pPr>
              <w:pStyle w:val="TableParagraph"/>
              <w:spacing w:line="240" w:lineRule="auto" w:before="37"/>
              <w:ind w:left="561" w:right="0"/>
              <w:jc w:val="left"/>
              <w:rPr>
                <w:rFonts w:ascii="宋体" w:hAnsi="宋体" w:cs="宋体" w:eastAsia="宋体" w:hint="default"/>
                <w:sz w:val="21"/>
                <w:szCs w:val="21"/>
              </w:rPr>
            </w:pPr>
            <w:r>
              <w:rPr>
                <w:rFonts w:ascii="宋体"/>
                <w:sz w:val="21"/>
              </w:rPr>
              <w:t>7.17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1" w:right="0"/>
              <w:jc w:val="left"/>
              <w:rPr>
                <w:rFonts w:ascii="宋体" w:hAnsi="宋体" w:cs="宋体" w:eastAsia="宋体" w:hint="default"/>
                <w:sz w:val="21"/>
                <w:szCs w:val="21"/>
              </w:rPr>
            </w:pPr>
            <w:r>
              <w:rPr>
                <w:rFonts w:ascii="宋体"/>
                <w:sz w:val="21"/>
              </w:rPr>
              <w:t>188,110,</w:t>
            </w:r>
          </w:p>
          <w:p>
            <w:pPr>
              <w:pStyle w:val="TableParagraph"/>
              <w:spacing w:line="240" w:lineRule="auto" w:before="37"/>
              <w:ind w:left="350" w:right="0"/>
              <w:jc w:val="left"/>
              <w:rPr>
                <w:rFonts w:ascii="宋体" w:hAnsi="宋体" w:cs="宋体" w:eastAsia="宋体" w:hint="default"/>
                <w:sz w:val="21"/>
                <w:szCs w:val="21"/>
              </w:rPr>
            </w:pPr>
            <w:r>
              <w:rPr>
                <w:rFonts w:ascii="宋体"/>
                <w:sz w:val="21"/>
              </w:rPr>
              <w:t>322.45 </w:t>
            </w:r>
          </w:p>
        </w:tc>
      </w:tr>
      <w:tr>
        <w:trPr>
          <w:trHeight w:val="636"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70" w:right="0"/>
              <w:jc w:val="left"/>
              <w:rPr>
                <w:rFonts w:ascii="宋体" w:hAnsi="宋体" w:cs="宋体" w:eastAsia="宋体" w:hint="default"/>
                <w:sz w:val="21"/>
                <w:szCs w:val="21"/>
              </w:rPr>
            </w:pPr>
            <w:r>
              <w:rPr>
                <w:rFonts w:ascii="宋体"/>
                <w:sz w:val="21"/>
              </w:rPr>
              <w:t>31,269,8</w:t>
            </w:r>
          </w:p>
          <w:p>
            <w:pPr>
              <w:pStyle w:val="TableParagraph"/>
              <w:spacing w:line="240" w:lineRule="auto" w:before="37"/>
              <w:ind w:left="485" w:right="0"/>
              <w:jc w:val="left"/>
              <w:rPr>
                <w:rFonts w:ascii="宋体" w:hAnsi="宋体" w:cs="宋体" w:eastAsia="宋体" w:hint="default"/>
                <w:sz w:val="21"/>
                <w:szCs w:val="21"/>
              </w:rPr>
            </w:pPr>
            <w:r>
              <w:rPr>
                <w:rFonts w:ascii="宋体"/>
                <w:sz w:val="21"/>
              </w:rPr>
              <w:t>56.79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43" w:right="0"/>
              <w:jc w:val="left"/>
              <w:rPr>
                <w:rFonts w:ascii="宋体" w:hAnsi="宋体" w:cs="宋体" w:eastAsia="宋体" w:hint="default"/>
                <w:sz w:val="21"/>
                <w:szCs w:val="21"/>
              </w:rPr>
            </w:pPr>
            <w:r>
              <w:rPr>
                <w:rFonts w:ascii="宋体"/>
                <w:sz w:val="21"/>
              </w:rPr>
              <w:t>9,265,12</w:t>
            </w:r>
          </w:p>
          <w:p>
            <w:pPr>
              <w:pStyle w:val="TableParagraph"/>
              <w:spacing w:line="240" w:lineRule="auto" w:before="37"/>
              <w:ind w:left="563" w:right="0"/>
              <w:jc w:val="left"/>
              <w:rPr>
                <w:rFonts w:ascii="宋体" w:hAnsi="宋体" w:cs="宋体" w:eastAsia="宋体" w:hint="default"/>
                <w:sz w:val="21"/>
                <w:szCs w:val="21"/>
              </w:rPr>
            </w:pPr>
            <w:r>
              <w:rPr>
                <w:rFonts w:ascii="宋体"/>
                <w:sz w:val="21"/>
              </w:rPr>
              <w:t>2.99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39" w:right="0"/>
              <w:jc w:val="left"/>
              <w:rPr>
                <w:rFonts w:ascii="宋体" w:hAnsi="宋体" w:cs="宋体" w:eastAsia="宋体" w:hint="default"/>
                <w:sz w:val="21"/>
                <w:szCs w:val="21"/>
              </w:rPr>
            </w:pPr>
            <w:r>
              <w:rPr>
                <w:rFonts w:ascii="宋体"/>
                <w:sz w:val="21"/>
              </w:rPr>
              <w:t>346,796.</w:t>
            </w:r>
          </w:p>
          <w:p>
            <w:pPr>
              <w:pStyle w:val="TableParagraph"/>
              <w:spacing w:line="240" w:lineRule="auto" w:before="37"/>
              <w:ind w:right="2"/>
              <w:jc w:val="right"/>
              <w:rPr>
                <w:rFonts w:ascii="宋体" w:hAnsi="宋体" w:cs="宋体" w:eastAsia="宋体" w:hint="default"/>
                <w:sz w:val="21"/>
                <w:szCs w:val="21"/>
              </w:rPr>
            </w:pPr>
            <w:r>
              <w:rPr>
                <w:rFonts w:ascii="宋体"/>
                <w:sz w:val="21"/>
              </w:rPr>
              <w:t>75 </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48" w:right="0"/>
              <w:jc w:val="left"/>
              <w:rPr>
                <w:rFonts w:ascii="宋体" w:hAnsi="宋体" w:cs="宋体" w:eastAsia="宋体" w:hint="default"/>
                <w:sz w:val="21"/>
                <w:szCs w:val="21"/>
              </w:rPr>
            </w:pPr>
            <w:r>
              <w:rPr>
                <w:rFonts w:ascii="宋体"/>
                <w:sz w:val="21"/>
              </w:rPr>
              <w:t>141,196,0</w:t>
            </w:r>
          </w:p>
          <w:p>
            <w:pPr>
              <w:pStyle w:val="TableParagraph"/>
              <w:spacing w:line="240" w:lineRule="auto" w:before="37"/>
              <w:ind w:left="568" w:right="0"/>
              <w:jc w:val="left"/>
              <w:rPr>
                <w:rFonts w:ascii="宋体" w:hAnsi="宋体" w:cs="宋体" w:eastAsia="宋体" w:hint="default"/>
                <w:sz w:val="21"/>
                <w:szCs w:val="21"/>
              </w:rPr>
            </w:pPr>
            <w:r>
              <w:rPr>
                <w:rFonts w:ascii="宋体"/>
                <w:sz w:val="21"/>
              </w:rPr>
              <w:t>78.75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41" w:right="0"/>
              <w:jc w:val="left"/>
              <w:rPr>
                <w:rFonts w:ascii="宋体" w:hAnsi="宋体" w:cs="宋体" w:eastAsia="宋体" w:hint="default"/>
                <w:sz w:val="21"/>
                <w:szCs w:val="21"/>
              </w:rPr>
            </w:pPr>
            <w:r>
              <w:rPr>
                <w:rFonts w:ascii="宋体"/>
                <w:sz w:val="21"/>
              </w:rPr>
              <w:t>6,032,46</w:t>
            </w:r>
          </w:p>
          <w:p>
            <w:pPr>
              <w:pStyle w:val="TableParagraph"/>
              <w:spacing w:line="240" w:lineRule="auto" w:before="37"/>
              <w:ind w:left="561" w:right="0"/>
              <w:jc w:val="left"/>
              <w:rPr>
                <w:rFonts w:ascii="宋体" w:hAnsi="宋体" w:cs="宋体" w:eastAsia="宋体" w:hint="default"/>
                <w:sz w:val="21"/>
                <w:szCs w:val="21"/>
              </w:rPr>
            </w:pPr>
            <w:r>
              <w:rPr>
                <w:rFonts w:ascii="宋体"/>
                <w:sz w:val="21"/>
              </w:rPr>
              <w:t>7.17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41" w:right="0"/>
              <w:jc w:val="left"/>
              <w:rPr>
                <w:rFonts w:ascii="宋体" w:hAnsi="宋体" w:cs="宋体" w:eastAsia="宋体" w:hint="default"/>
                <w:sz w:val="21"/>
                <w:szCs w:val="21"/>
              </w:rPr>
            </w:pPr>
            <w:r>
              <w:rPr>
                <w:rFonts w:ascii="宋体"/>
                <w:sz w:val="21"/>
              </w:rPr>
              <w:t>188,110,</w:t>
            </w:r>
          </w:p>
          <w:p>
            <w:pPr>
              <w:pStyle w:val="TableParagraph"/>
              <w:spacing w:line="240" w:lineRule="auto" w:before="37"/>
              <w:ind w:left="350" w:right="0"/>
              <w:jc w:val="left"/>
              <w:rPr>
                <w:rFonts w:ascii="宋体" w:hAnsi="宋体" w:cs="宋体" w:eastAsia="宋体" w:hint="default"/>
                <w:sz w:val="21"/>
                <w:szCs w:val="21"/>
              </w:rPr>
            </w:pPr>
            <w:r>
              <w:rPr>
                <w:rFonts w:ascii="宋体"/>
                <w:sz w:val="21"/>
              </w:rPr>
              <w:t>322.45 </w:t>
            </w:r>
          </w:p>
        </w:tc>
      </w:tr>
      <w:tr>
        <w:trPr>
          <w:trHeight w:val="634"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）企业合并</w:t>
            </w:r>
          </w:p>
          <w:p>
            <w:pPr>
              <w:pStyle w:val="TableParagraph"/>
              <w:spacing w:line="240" w:lineRule="auto" w:before="37"/>
              <w:ind w:left="108"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r>
      <w:tr>
        <w:trPr>
          <w:trHeight w:val="322"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9"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r>
      <w:tr>
        <w:trPr>
          <w:trHeight w:val="634"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7"/>
              <w:jc w:val="right"/>
              <w:rPr>
                <w:rFonts w:ascii="宋体" w:hAnsi="宋体" w:cs="宋体" w:eastAsia="宋体" w:hint="default"/>
                <w:sz w:val="21"/>
                <w:szCs w:val="21"/>
              </w:rPr>
            </w:pPr>
            <w:r>
              <w:rPr>
                <w:rFonts w:ascii="宋体" w:hAnsi="宋体" w:cs="宋体" w:eastAsia="宋体" w:hint="default"/>
                <w:spacing w:val="-2"/>
                <w:sz w:val="21"/>
                <w:szCs w:val="21"/>
              </w:rPr>
              <w:t>3.</w:t>
            </w:r>
            <w:r>
              <w:rPr>
                <w:rFonts w:ascii="宋体" w:hAnsi="宋体" w:cs="宋体" w:eastAsia="宋体" w:hint="default"/>
                <w:spacing w:val="-2"/>
                <w:sz w:val="21"/>
                <w:szCs w:val="21"/>
              </w:rPr>
              <w:t>本期减少金额</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right"/>
              <w:rPr>
                <w:rFonts w:ascii="宋体" w:hAnsi="宋体" w:cs="宋体" w:eastAsia="宋体" w:hint="default"/>
                <w:sz w:val="21"/>
                <w:szCs w:val="21"/>
              </w:rPr>
            </w:pPr>
            <w:r>
              <w:rPr>
                <w:rFonts w:ascii="宋体"/>
                <w:w w:val="100"/>
                <w:sz w:val="21"/>
              </w:rPr>
              <w:t>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3" w:right="0"/>
              <w:jc w:val="left"/>
              <w:rPr>
                <w:rFonts w:ascii="宋体" w:hAnsi="宋体" w:cs="宋体" w:eastAsia="宋体" w:hint="default"/>
                <w:sz w:val="21"/>
                <w:szCs w:val="21"/>
              </w:rPr>
            </w:pPr>
            <w:r>
              <w:rPr>
                <w:rFonts w:ascii="宋体"/>
                <w:sz w:val="21"/>
              </w:rPr>
              <w:t>383,378.</w:t>
            </w:r>
          </w:p>
          <w:p>
            <w:pPr>
              <w:pStyle w:val="TableParagraph"/>
              <w:spacing w:line="240" w:lineRule="auto" w:before="37"/>
              <w:ind w:right="2"/>
              <w:jc w:val="right"/>
              <w:rPr>
                <w:rFonts w:ascii="宋体" w:hAnsi="宋体" w:cs="宋体" w:eastAsia="宋体" w:hint="default"/>
                <w:sz w:val="21"/>
                <w:szCs w:val="21"/>
              </w:rPr>
            </w:pPr>
            <w:r>
              <w:rPr>
                <w:rFonts w:ascii="宋体"/>
                <w:sz w:val="21"/>
              </w:rPr>
              <w:t>30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9" w:right="0"/>
              <w:jc w:val="left"/>
              <w:rPr>
                <w:rFonts w:ascii="宋体" w:hAnsi="宋体" w:cs="宋体" w:eastAsia="宋体" w:hint="default"/>
                <w:sz w:val="21"/>
                <w:szCs w:val="21"/>
              </w:rPr>
            </w:pPr>
            <w:r>
              <w:rPr>
                <w:rFonts w:ascii="宋体"/>
                <w:sz w:val="21"/>
              </w:rPr>
              <w:t>180,008.</w:t>
            </w:r>
          </w:p>
          <w:p>
            <w:pPr>
              <w:pStyle w:val="TableParagraph"/>
              <w:spacing w:line="240" w:lineRule="auto" w:before="37"/>
              <w:ind w:right="2"/>
              <w:jc w:val="right"/>
              <w:rPr>
                <w:rFonts w:ascii="宋体" w:hAnsi="宋体" w:cs="宋体" w:eastAsia="宋体" w:hint="default"/>
                <w:sz w:val="21"/>
                <w:szCs w:val="21"/>
              </w:rPr>
            </w:pPr>
            <w:r>
              <w:rPr>
                <w:rFonts w:ascii="宋体"/>
                <w:sz w:val="21"/>
              </w:rPr>
              <w:t>10 </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8" w:right="0"/>
              <w:jc w:val="left"/>
              <w:rPr>
                <w:rFonts w:ascii="宋体" w:hAnsi="宋体" w:cs="宋体" w:eastAsia="宋体" w:hint="default"/>
                <w:sz w:val="21"/>
                <w:szCs w:val="21"/>
              </w:rPr>
            </w:pPr>
            <w:r>
              <w:rPr>
                <w:rFonts w:ascii="宋体"/>
                <w:sz w:val="21"/>
              </w:rPr>
              <w:t>29,931,37</w:t>
            </w:r>
          </w:p>
          <w:p>
            <w:pPr>
              <w:pStyle w:val="TableParagraph"/>
              <w:spacing w:line="240" w:lineRule="auto" w:before="37"/>
              <w:ind w:left="674" w:right="0"/>
              <w:jc w:val="left"/>
              <w:rPr>
                <w:rFonts w:ascii="宋体" w:hAnsi="宋体" w:cs="宋体" w:eastAsia="宋体" w:hint="default"/>
                <w:sz w:val="21"/>
                <w:szCs w:val="21"/>
              </w:rPr>
            </w:pPr>
            <w:r>
              <w:rPr>
                <w:rFonts w:ascii="宋体"/>
                <w:sz w:val="21"/>
              </w:rPr>
              <w:t>1.12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1" w:right="0"/>
              <w:jc w:val="left"/>
              <w:rPr>
                <w:rFonts w:ascii="宋体" w:hAnsi="宋体" w:cs="宋体" w:eastAsia="宋体" w:hint="default"/>
                <w:sz w:val="21"/>
                <w:szCs w:val="21"/>
              </w:rPr>
            </w:pPr>
            <w:r>
              <w:rPr>
                <w:rFonts w:ascii="宋体"/>
                <w:sz w:val="21"/>
              </w:rPr>
              <w:t>699,368.</w:t>
            </w:r>
          </w:p>
          <w:p>
            <w:pPr>
              <w:pStyle w:val="TableParagraph"/>
              <w:spacing w:line="240" w:lineRule="auto" w:before="37"/>
              <w:ind w:right="2"/>
              <w:jc w:val="right"/>
              <w:rPr>
                <w:rFonts w:ascii="宋体" w:hAnsi="宋体" w:cs="宋体" w:eastAsia="宋体" w:hint="default"/>
                <w:sz w:val="21"/>
                <w:szCs w:val="21"/>
              </w:rPr>
            </w:pPr>
            <w:r>
              <w:rPr>
                <w:rFonts w:ascii="宋体"/>
                <w:sz w:val="21"/>
              </w:rPr>
              <w:t>80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1" w:right="0"/>
              <w:jc w:val="left"/>
              <w:rPr>
                <w:rFonts w:ascii="宋体" w:hAnsi="宋体" w:cs="宋体" w:eastAsia="宋体" w:hint="default"/>
                <w:sz w:val="21"/>
                <w:szCs w:val="21"/>
              </w:rPr>
            </w:pPr>
            <w:r>
              <w:rPr>
                <w:rFonts w:ascii="宋体"/>
                <w:sz w:val="21"/>
              </w:rPr>
              <w:t>31,194,1</w:t>
            </w:r>
          </w:p>
          <w:p>
            <w:pPr>
              <w:pStyle w:val="TableParagraph"/>
              <w:spacing w:line="240" w:lineRule="auto" w:before="37"/>
              <w:ind w:left="456" w:right="0"/>
              <w:jc w:val="left"/>
              <w:rPr>
                <w:rFonts w:ascii="宋体" w:hAnsi="宋体" w:cs="宋体" w:eastAsia="宋体" w:hint="default"/>
                <w:sz w:val="21"/>
                <w:szCs w:val="21"/>
              </w:rPr>
            </w:pPr>
            <w:r>
              <w:rPr>
                <w:rFonts w:ascii="宋体"/>
                <w:sz w:val="21"/>
              </w:rPr>
              <w:t>26.32 </w:t>
            </w:r>
          </w:p>
        </w:tc>
      </w:tr>
      <w:tr>
        <w:trPr>
          <w:trHeight w:val="634"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）处置或报</w:t>
            </w:r>
          </w:p>
          <w:p>
            <w:pPr>
              <w:pStyle w:val="TableParagraph"/>
              <w:spacing w:line="240" w:lineRule="auto" w:before="37"/>
              <w:ind w:left="108" w:right="0"/>
              <w:jc w:val="left"/>
              <w:rPr>
                <w:rFonts w:ascii="宋体" w:hAnsi="宋体" w:cs="宋体" w:eastAsia="宋体" w:hint="default"/>
                <w:sz w:val="21"/>
                <w:szCs w:val="21"/>
              </w:rPr>
            </w:pPr>
            <w:r>
              <w:rPr>
                <w:rFonts w:ascii="宋体" w:hAnsi="宋体" w:cs="宋体" w:eastAsia="宋体" w:hint="default"/>
                <w:sz w:val="21"/>
                <w:szCs w:val="21"/>
              </w:rPr>
              <w:t>废</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right"/>
              <w:rPr>
                <w:rFonts w:ascii="宋体" w:hAnsi="宋体" w:cs="宋体" w:eastAsia="宋体" w:hint="default"/>
                <w:sz w:val="21"/>
                <w:szCs w:val="21"/>
              </w:rPr>
            </w:pPr>
            <w:r>
              <w:rPr>
                <w:rFonts w:ascii="宋体"/>
                <w:w w:val="100"/>
                <w:sz w:val="21"/>
              </w:rPr>
              <w:t>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3" w:right="0"/>
              <w:jc w:val="left"/>
              <w:rPr>
                <w:rFonts w:ascii="宋体" w:hAnsi="宋体" w:cs="宋体" w:eastAsia="宋体" w:hint="default"/>
                <w:sz w:val="21"/>
                <w:szCs w:val="21"/>
              </w:rPr>
            </w:pPr>
            <w:r>
              <w:rPr>
                <w:rFonts w:ascii="宋体"/>
                <w:sz w:val="21"/>
              </w:rPr>
              <w:t>383,378.</w:t>
            </w:r>
          </w:p>
          <w:p>
            <w:pPr>
              <w:pStyle w:val="TableParagraph"/>
              <w:spacing w:line="240" w:lineRule="auto" w:before="37"/>
              <w:ind w:right="2"/>
              <w:jc w:val="right"/>
              <w:rPr>
                <w:rFonts w:ascii="宋体" w:hAnsi="宋体" w:cs="宋体" w:eastAsia="宋体" w:hint="default"/>
                <w:sz w:val="21"/>
                <w:szCs w:val="21"/>
              </w:rPr>
            </w:pPr>
            <w:r>
              <w:rPr>
                <w:rFonts w:ascii="宋体"/>
                <w:sz w:val="21"/>
              </w:rPr>
              <w:t>30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9" w:right="0"/>
              <w:jc w:val="left"/>
              <w:rPr>
                <w:rFonts w:ascii="宋体" w:hAnsi="宋体" w:cs="宋体" w:eastAsia="宋体" w:hint="default"/>
                <w:sz w:val="21"/>
                <w:szCs w:val="21"/>
              </w:rPr>
            </w:pPr>
            <w:r>
              <w:rPr>
                <w:rFonts w:ascii="宋体"/>
                <w:sz w:val="21"/>
              </w:rPr>
              <w:t>180,008.</w:t>
            </w:r>
          </w:p>
          <w:p>
            <w:pPr>
              <w:pStyle w:val="TableParagraph"/>
              <w:spacing w:line="240" w:lineRule="auto" w:before="37"/>
              <w:ind w:right="2"/>
              <w:jc w:val="right"/>
              <w:rPr>
                <w:rFonts w:ascii="宋体" w:hAnsi="宋体" w:cs="宋体" w:eastAsia="宋体" w:hint="default"/>
                <w:sz w:val="21"/>
                <w:szCs w:val="21"/>
              </w:rPr>
            </w:pPr>
            <w:r>
              <w:rPr>
                <w:rFonts w:ascii="宋体"/>
                <w:sz w:val="21"/>
              </w:rPr>
              <w:t>10 </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8" w:right="0"/>
              <w:jc w:val="left"/>
              <w:rPr>
                <w:rFonts w:ascii="宋体" w:hAnsi="宋体" w:cs="宋体" w:eastAsia="宋体" w:hint="default"/>
                <w:sz w:val="21"/>
                <w:szCs w:val="21"/>
              </w:rPr>
            </w:pPr>
            <w:r>
              <w:rPr>
                <w:rFonts w:ascii="宋体"/>
                <w:sz w:val="21"/>
              </w:rPr>
              <w:t>29,719,87</w:t>
            </w:r>
          </w:p>
          <w:p>
            <w:pPr>
              <w:pStyle w:val="TableParagraph"/>
              <w:spacing w:line="240" w:lineRule="auto" w:before="37"/>
              <w:ind w:left="674" w:right="0"/>
              <w:jc w:val="left"/>
              <w:rPr>
                <w:rFonts w:ascii="宋体" w:hAnsi="宋体" w:cs="宋体" w:eastAsia="宋体" w:hint="default"/>
                <w:sz w:val="21"/>
                <w:szCs w:val="21"/>
              </w:rPr>
            </w:pPr>
            <w:r>
              <w:rPr>
                <w:rFonts w:ascii="宋体"/>
                <w:sz w:val="21"/>
              </w:rPr>
              <w:t>7.06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1" w:right="0"/>
              <w:jc w:val="left"/>
              <w:rPr>
                <w:rFonts w:ascii="宋体" w:hAnsi="宋体" w:cs="宋体" w:eastAsia="宋体" w:hint="default"/>
                <w:sz w:val="21"/>
                <w:szCs w:val="21"/>
              </w:rPr>
            </w:pPr>
            <w:r>
              <w:rPr>
                <w:rFonts w:ascii="宋体"/>
                <w:sz w:val="21"/>
              </w:rPr>
              <w:t>672,323.</w:t>
            </w:r>
          </w:p>
          <w:p>
            <w:pPr>
              <w:pStyle w:val="TableParagraph"/>
              <w:spacing w:line="240" w:lineRule="auto" w:before="37"/>
              <w:ind w:right="2"/>
              <w:jc w:val="right"/>
              <w:rPr>
                <w:rFonts w:ascii="宋体" w:hAnsi="宋体" w:cs="宋体" w:eastAsia="宋体" w:hint="default"/>
                <w:sz w:val="21"/>
                <w:szCs w:val="21"/>
              </w:rPr>
            </w:pPr>
            <w:r>
              <w:rPr>
                <w:rFonts w:ascii="宋体"/>
                <w:sz w:val="21"/>
              </w:rPr>
              <w:t>99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1" w:right="0"/>
              <w:jc w:val="left"/>
              <w:rPr>
                <w:rFonts w:ascii="宋体" w:hAnsi="宋体" w:cs="宋体" w:eastAsia="宋体" w:hint="default"/>
                <w:sz w:val="21"/>
                <w:szCs w:val="21"/>
              </w:rPr>
            </w:pPr>
            <w:r>
              <w:rPr>
                <w:rFonts w:ascii="宋体"/>
                <w:sz w:val="21"/>
              </w:rPr>
              <w:t>30,955,5</w:t>
            </w:r>
          </w:p>
          <w:p>
            <w:pPr>
              <w:pStyle w:val="TableParagraph"/>
              <w:spacing w:line="240" w:lineRule="auto" w:before="37"/>
              <w:ind w:left="456" w:right="0"/>
              <w:jc w:val="left"/>
              <w:rPr>
                <w:rFonts w:ascii="宋体" w:hAnsi="宋体" w:cs="宋体" w:eastAsia="宋体" w:hint="default"/>
                <w:sz w:val="21"/>
                <w:szCs w:val="21"/>
              </w:rPr>
            </w:pPr>
            <w:r>
              <w:rPr>
                <w:rFonts w:ascii="宋体"/>
                <w:sz w:val="21"/>
              </w:rPr>
              <w:t>87.45 </w:t>
            </w:r>
          </w:p>
        </w:tc>
      </w:tr>
      <w:tr>
        <w:trPr>
          <w:trHeight w:val="634"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8" w:right="194" w:firstLine="631"/>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）合并范围</w:t>
            </w:r>
            <w:r>
              <w:rPr>
                <w:rFonts w:ascii="宋体" w:hAnsi="宋体" w:cs="宋体" w:eastAsia="宋体" w:hint="default"/>
                <w:w w:val="100"/>
                <w:sz w:val="21"/>
                <w:szCs w:val="21"/>
              </w:rPr>
              <w:t> </w:t>
            </w:r>
            <w:r>
              <w:rPr>
                <w:rFonts w:ascii="宋体" w:hAnsi="宋体" w:cs="宋体" w:eastAsia="宋体" w:hint="default"/>
                <w:sz w:val="21"/>
                <w:szCs w:val="21"/>
              </w:rPr>
              <w:t>变更减少</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8" w:right="0"/>
              <w:jc w:val="left"/>
              <w:rPr>
                <w:rFonts w:ascii="宋体" w:hAnsi="宋体" w:cs="宋体" w:eastAsia="宋体" w:hint="default"/>
                <w:sz w:val="21"/>
                <w:szCs w:val="21"/>
              </w:rPr>
            </w:pPr>
            <w:r>
              <w:rPr>
                <w:rFonts w:ascii="宋体"/>
                <w:sz w:val="21"/>
              </w:rPr>
              <w:t>211,494.0</w:t>
            </w:r>
          </w:p>
          <w:p>
            <w:pPr>
              <w:pStyle w:val="TableParagraph"/>
              <w:spacing w:line="240" w:lineRule="auto" w:before="37"/>
              <w:ind w:right="0"/>
              <w:jc w:val="right"/>
              <w:rPr>
                <w:rFonts w:ascii="宋体" w:hAnsi="宋体" w:cs="宋体" w:eastAsia="宋体" w:hint="default"/>
                <w:sz w:val="21"/>
                <w:szCs w:val="21"/>
              </w:rPr>
            </w:pPr>
            <w:r>
              <w:rPr>
                <w:rFonts w:ascii="宋体"/>
                <w:sz w:val="21"/>
              </w:rPr>
              <w:t>6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1" w:right="0"/>
              <w:jc w:val="left"/>
              <w:rPr>
                <w:rFonts w:ascii="宋体" w:hAnsi="宋体" w:cs="宋体" w:eastAsia="宋体" w:hint="default"/>
                <w:sz w:val="21"/>
                <w:szCs w:val="21"/>
              </w:rPr>
            </w:pPr>
            <w:r>
              <w:rPr>
                <w:rFonts w:ascii="宋体"/>
                <w:sz w:val="21"/>
              </w:rPr>
              <w:t>27,044.8</w:t>
            </w:r>
          </w:p>
          <w:p>
            <w:pPr>
              <w:pStyle w:val="TableParagraph"/>
              <w:spacing w:line="240" w:lineRule="auto" w:before="37"/>
              <w:ind w:right="2"/>
              <w:jc w:val="right"/>
              <w:rPr>
                <w:rFonts w:ascii="宋体" w:hAnsi="宋体" w:cs="宋体" w:eastAsia="宋体" w:hint="default"/>
                <w:sz w:val="21"/>
                <w:szCs w:val="21"/>
              </w:rPr>
            </w:pPr>
            <w:r>
              <w:rPr>
                <w:rFonts w:ascii="宋体"/>
                <w:sz w:val="21"/>
              </w:rPr>
              <w:t>1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1" w:right="0"/>
              <w:jc w:val="left"/>
              <w:rPr>
                <w:rFonts w:ascii="宋体" w:hAnsi="宋体" w:cs="宋体" w:eastAsia="宋体" w:hint="default"/>
                <w:sz w:val="21"/>
                <w:szCs w:val="21"/>
              </w:rPr>
            </w:pPr>
            <w:r>
              <w:rPr>
                <w:rFonts w:ascii="宋体"/>
                <w:sz w:val="21"/>
              </w:rPr>
              <w:t>238,538.</w:t>
            </w:r>
          </w:p>
          <w:p>
            <w:pPr>
              <w:pStyle w:val="TableParagraph"/>
              <w:spacing w:line="240" w:lineRule="auto" w:before="37"/>
              <w:ind w:right="2"/>
              <w:jc w:val="right"/>
              <w:rPr>
                <w:rFonts w:ascii="宋体" w:hAnsi="宋体" w:cs="宋体" w:eastAsia="宋体" w:hint="default"/>
                <w:sz w:val="21"/>
                <w:szCs w:val="21"/>
              </w:rPr>
            </w:pPr>
            <w:r>
              <w:rPr>
                <w:rFonts w:ascii="宋体"/>
                <w:sz w:val="21"/>
              </w:rPr>
              <w:t>87 </w:t>
            </w:r>
          </w:p>
        </w:tc>
      </w:tr>
      <w:tr>
        <w:trPr>
          <w:trHeight w:val="324"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39"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right"/>
              <w:rPr>
                <w:rFonts w:ascii="宋体" w:hAnsi="宋体" w:cs="宋体" w:eastAsia="宋体" w:hint="default"/>
                <w:sz w:val="21"/>
                <w:szCs w:val="21"/>
              </w:rPr>
            </w:pPr>
            <w:r>
              <w:rPr>
                <w:rFonts w:ascii="宋体"/>
                <w:w w:val="100"/>
                <w:sz w:val="21"/>
              </w:rPr>
              <w:t>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right"/>
              <w:rPr>
                <w:rFonts w:ascii="宋体" w:hAnsi="宋体" w:cs="宋体" w:eastAsia="宋体" w:hint="default"/>
                <w:sz w:val="21"/>
                <w:szCs w:val="21"/>
              </w:rPr>
            </w:pPr>
            <w:r>
              <w:rPr>
                <w:rFonts w:ascii="宋体"/>
                <w:w w:val="100"/>
                <w:sz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right"/>
              <w:rPr>
                <w:rFonts w:ascii="宋体" w:hAnsi="宋体" w:cs="宋体" w:eastAsia="宋体" w:hint="default"/>
                <w:sz w:val="21"/>
                <w:szCs w:val="21"/>
              </w:rPr>
            </w:pPr>
            <w:r>
              <w:rPr>
                <w:rFonts w:ascii="宋体"/>
                <w:w w:val="100"/>
                <w:sz w:val="21"/>
              </w:rPr>
              <w:t> </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right"/>
              <w:rPr>
                <w:rFonts w:ascii="宋体" w:hAnsi="宋体" w:cs="宋体" w:eastAsia="宋体" w:hint="default"/>
                <w:sz w:val="21"/>
                <w:szCs w:val="21"/>
              </w:rPr>
            </w:pPr>
            <w:r>
              <w:rPr>
                <w:rFonts w:ascii="宋体"/>
                <w:w w:val="100"/>
                <w:sz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right"/>
              <w:rPr>
                <w:rFonts w:ascii="宋体" w:hAnsi="宋体" w:cs="宋体" w:eastAsia="宋体" w:hint="default"/>
                <w:sz w:val="21"/>
                <w:szCs w:val="21"/>
              </w:rPr>
            </w:pPr>
            <w:r>
              <w:rPr>
                <w:rFonts w:ascii="宋体"/>
                <w:w w:val="100"/>
                <w:sz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right"/>
              <w:rPr>
                <w:rFonts w:ascii="宋体" w:hAnsi="宋体" w:cs="宋体" w:eastAsia="宋体" w:hint="default"/>
                <w:sz w:val="21"/>
                <w:szCs w:val="21"/>
              </w:rPr>
            </w:pPr>
            <w:r>
              <w:rPr>
                <w:rFonts w:ascii="宋体"/>
                <w:w w:val="100"/>
                <w:sz w:val="21"/>
              </w:rPr>
              <w:t> </w:t>
            </w:r>
          </w:p>
        </w:tc>
      </w:tr>
      <w:tr>
        <w:trPr>
          <w:trHeight w:val="634"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0" w:right="0"/>
              <w:jc w:val="left"/>
              <w:rPr>
                <w:rFonts w:ascii="宋体" w:hAnsi="宋体" w:cs="宋体" w:eastAsia="宋体" w:hint="default"/>
                <w:sz w:val="21"/>
                <w:szCs w:val="21"/>
              </w:rPr>
            </w:pPr>
            <w:r>
              <w:rPr>
                <w:rFonts w:ascii="宋体"/>
                <w:sz w:val="21"/>
              </w:rPr>
              <w:t>190,641,</w:t>
            </w:r>
          </w:p>
          <w:p>
            <w:pPr>
              <w:pStyle w:val="TableParagraph"/>
              <w:spacing w:line="240" w:lineRule="auto" w:before="37"/>
              <w:ind w:left="379" w:right="0"/>
              <w:jc w:val="left"/>
              <w:rPr>
                <w:rFonts w:ascii="宋体" w:hAnsi="宋体" w:cs="宋体" w:eastAsia="宋体" w:hint="default"/>
                <w:sz w:val="21"/>
                <w:szCs w:val="21"/>
              </w:rPr>
            </w:pPr>
            <w:r>
              <w:rPr>
                <w:rFonts w:ascii="宋体"/>
                <w:sz w:val="21"/>
              </w:rPr>
              <w:t>273.83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3" w:right="0"/>
              <w:jc w:val="left"/>
              <w:rPr>
                <w:rFonts w:ascii="宋体" w:hAnsi="宋体" w:cs="宋体" w:eastAsia="宋体" w:hint="default"/>
                <w:sz w:val="21"/>
                <w:szCs w:val="21"/>
              </w:rPr>
            </w:pPr>
            <w:r>
              <w:rPr>
                <w:rFonts w:ascii="宋体"/>
                <w:sz w:val="21"/>
              </w:rPr>
              <w:t>51,100,2</w:t>
            </w:r>
          </w:p>
          <w:p>
            <w:pPr>
              <w:pStyle w:val="TableParagraph"/>
              <w:spacing w:line="240" w:lineRule="auto" w:before="37"/>
              <w:ind w:left="458" w:right="0"/>
              <w:jc w:val="left"/>
              <w:rPr>
                <w:rFonts w:ascii="宋体" w:hAnsi="宋体" w:cs="宋体" w:eastAsia="宋体" w:hint="default"/>
                <w:sz w:val="21"/>
                <w:szCs w:val="21"/>
              </w:rPr>
            </w:pPr>
            <w:r>
              <w:rPr>
                <w:rFonts w:ascii="宋体"/>
                <w:sz w:val="21"/>
              </w:rPr>
              <w:t>32.96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9" w:right="0"/>
              <w:jc w:val="left"/>
              <w:rPr>
                <w:rFonts w:ascii="宋体" w:hAnsi="宋体" w:cs="宋体" w:eastAsia="宋体" w:hint="default"/>
                <w:sz w:val="21"/>
                <w:szCs w:val="21"/>
              </w:rPr>
            </w:pPr>
            <w:r>
              <w:rPr>
                <w:rFonts w:ascii="宋体"/>
                <w:sz w:val="21"/>
              </w:rPr>
              <w:t>5,067,88</w:t>
            </w:r>
          </w:p>
          <w:p>
            <w:pPr>
              <w:pStyle w:val="TableParagraph"/>
              <w:spacing w:line="240" w:lineRule="auto" w:before="37"/>
              <w:ind w:left="559" w:right="0"/>
              <w:jc w:val="left"/>
              <w:rPr>
                <w:rFonts w:ascii="宋体" w:hAnsi="宋体" w:cs="宋体" w:eastAsia="宋体" w:hint="default"/>
                <w:sz w:val="21"/>
                <w:szCs w:val="21"/>
              </w:rPr>
            </w:pPr>
            <w:r>
              <w:rPr>
                <w:rFonts w:ascii="宋体"/>
                <w:sz w:val="21"/>
              </w:rPr>
              <w:t>3.42 </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8" w:right="0"/>
              <w:jc w:val="left"/>
              <w:rPr>
                <w:rFonts w:ascii="宋体" w:hAnsi="宋体" w:cs="宋体" w:eastAsia="宋体" w:hint="default"/>
                <w:sz w:val="21"/>
                <w:szCs w:val="21"/>
              </w:rPr>
            </w:pPr>
            <w:r>
              <w:rPr>
                <w:rFonts w:ascii="宋体"/>
                <w:sz w:val="21"/>
              </w:rPr>
              <w:t>285,743,3</w:t>
            </w:r>
          </w:p>
          <w:p>
            <w:pPr>
              <w:pStyle w:val="TableParagraph"/>
              <w:spacing w:line="240" w:lineRule="auto" w:before="37"/>
              <w:ind w:left="568" w:right="0"/>
              <w:jc w:val="left"/>
              <w:rPr>
                <w:rFonts w:ascii="宋体" w:hAnsi="宋体" w:cs="宋体" w:eastAsia="宋体" w:hint="default"/>
                <w:sz w:val="21"/>
                <w:szCs w:val="21"/>
              </w:rPr>
            </w:pPr>
            <w:r>
              <w:rPr>
                <w:rFonts w:ascii="宋体"/>
                <w:sz w:val="21"/>
              </w:rPr>
              <w:t>64.30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1" w:right="0"/>
              <w:jc w:val="left"/>
              <w:rPr>
                <w:rFonts w:ascii="宋体" w:hAnsi="宋体" w:cs="宋体" w:eastAsia="宋体" w:hint="default"/>
                <w:sz w:val="21"/>
                <w:szCs w:val="21"/>
              </w:rPr>
            </w:pPr>
            <w:r>
              <w:rPr>
                <w:rFonts w:ascii="宋体"/>
                <w:sz w:val="21"/>
              </w:rPr>
              <w:t>35,142,9</w:t>
            </w:r>
          </w:p>
          <w:p>
            <w:pPr>
              <w:pStyle w:val="TableParagraph"/>
              <w:spacing w:line="240" w:lineRule="auto" w:before="37"/>
              <w:ind w:left="455" w:right="0"/>
              <w:jc w:val="left"/>
              <w:rPr>
                <w:rFonts w:ascii="宋体" w:hAnsi="宋体" w:cs="宋体" w:eastAsia="宋体" w:hint="default"/>
                <w:sz w:val="21"/>
                <w:szCs w:val="21"/>
              </w:rPr>
            </w:pPr>
            <w:r>
              <w:rPr>
                <w:rFonts w:ascii="宋体"/>
                <w:sz w:val="21"/>
              </w:rPr>
              <w:t>83.16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1" w:right="0"/>
              <w:jc w:val="left"/>
              <w:rPr>
                <w:rFonts w:ascii="宋体" w:hAnsi="宋体" w:cs="宋体" w:eastAsia="宋体" w:hint="default"/>
                <w:sz w:val="21"/>
                <w:szCs w:val="21"/>
              </w:rPr>
            </w:pPr>
            <w:r>
              <w:rPr>
                <w:rFonts w:ascii="宋体"/>
                <w:sz w:val="21"/>
              </w:rPr>
              <w:t>567,695,</w:t>
            </w:r>
          </w:p>
          <w:p>
            <w:pPr>
              <w:pStyle w:val="TableParagraph"/>
              <w:spacing w:line="240" w:lineRule="auto" w:before="37"/>
              <w:ind w:left="350" w:right="0"/>
              <w:jc w:val="left"/>
              <w:rPr>
                <w:rFonts w:ascii="宋体" w:hAnsi="宋体" w:cs="宋体" w:eastAsia="宋体" w:hint="default"/>
                <w:sz w:val="21"/>
                <w:szCs w:val="21"/>
              </w:rPr>
            </w:pPr>
            <w:r>
              <w:rPr>
                <w:rFonts w:ascii="宋体"/>
                <w:sz w:val="21"/>
              </w:rPr>
              <w:t>737.67 </w:t>
            </w:r>
          </w:p>
        </w:tc>
      </w:tr>
      <w:tr>
        <w:trPr>
          <w:trHeight w:val="322"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三、减值准备</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9" w:right="0"/>
              <w:jc w:val="center"/>
              <w:rPr>
                <w:rFonts w:ascii="宋体" w:hAnsi="宋体" w:cs="宋体" w:eastAsia="宋体" w:hint="default"/>
                <w:sz w:val="21"/>
                <w:szCs w:val="21"/>
              </w:rPr>
            </w:pPr>
            <w:r>
              <w:rPr>
                <w:rFonts w:ascii="宋体"/>
                <w:w w:val="100"/>
                <w:sz w:val="21"/>
              </w:rPr>
              <w:t>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44" w:right="0"/>
              <w:jc w:val="left"/>
              <w:rPr>
                <w:rFonts w:ascii="宋体" w:hAnsi="宋体" w:cs="宋体" w:eastAsia="宋体" w:hint="default"/>
                <w:sz w:val="21"/>
                <w:szCs w:val="21"/>
              </w:rPr>
            </w:pPr>
            <w:r>
              <w:rPr>
                <w:rFonts w:ascii="宋体"/>
                <w:w w:val="100"/>
                <w:sz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42" w:right="0"/>
              <w:jc w:val="left"/>
              <w:rPr>
                <w:rFonts w:ascii="宋体" w:hAnsi="宋体" w:cs="宋体" w:eastAsia="宋体" w:hint="default"/>
                <w:sz w:val="21"/>
                <w:szCs w:val="21"/>
              </w:rPr>
            </w:pPr>
            <w:r>
              <w:rPr>
                <w:rFonts w:ascii="宋体"/>
                <w:w w:val="100"/>
                <w:sz w:val="21"/>
              </w:rPr>
              <w:t> </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99" w:right="0"/>
              <w:jc w:val="left"/>
              <w:rPr>
                <w:rFonts w:ascii="宋体" w:hAnsi="宋体" w:cs="宋体" w:eastAsia="宋体" w:hint="default"/>
                <w:sz w:val="21"/>
                <w:szCs w:val="21"/>
              </w:rPr>
            </w:pPr>
            <w:r>
              <w:rPr>
                <w:rFonts w:ascii="宋体"/>
                <w:w w:val="100"/>
                <w:sz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44" w:right="0"/>
              <w:jc w:val="left"/>
              <w:rPr>
                <w:rFonts w:ascii="宋体" w:hAnsi="宋体" w:cs="宋体" w:eastAsia="宋体" w:hint="default"/>
                <w:sz w:val="21"/>
                <w:szCs w:val="21"/>
              </w:rPr>
            </w:pPr>
            <w:r>
              <w:rPr>
                <w:rFonts w:ascii="宋体"/>
                <w:w w:val="100"/>
                <w:sz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w w:val="100"/>
                <w:sz w:val="21"/>
              </w:rPr>
              <w:t> </w:t>
            </w:r>
          </w:p>
        </w:tc>
      </w:tr>
      <w:tr>
        <w:trPr>
          <w:trHeight w:val="322"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r>
      <w:tr>
        <w:trPr>
          <w:trHeight w:val="322"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7"/>
              <w:jc w:val="righ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本期增加金额</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r>
      <w:tr>
        <w:trPr>
          <w:trHeight w:val="322"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r>
      <w:tr>
        <w:trPr>
          <w:trHeight w:val="324"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39"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right"/>
              <w:rPr>
                <w:rFonts w:ascii="宋体" w:hAnsi="宋体" w:cs="宋体" w:eastAsia="宋体" w:hint="default"/>
                <w:sz w:val="21"/>
                <w:szCs w:val="21"/>
              </w:rPr>
            </w:pPr>
            <w:r>
              <w:rPr>
                <w:rFonts w:ascii="宋体"/>
                <w:w w:val="100"/>
                <w:sz w:val="21"/>
              </w:rPr>
              <w:t>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right"/>
              <w:rPr>
                <w:rFonts w:ascii="宋体" w:hAnsi="宋体" w:cs="宋体" w:eastAsia="宋体" w:hint="default"/>
                <w:sz w:val="21"/>
                <w:szCs w:val="21"/>
              </w:rPr>
            </w:pPr>
            <w:r>
              <w:rPr>
                <w:rFonts w:ascii="宋体"/>
                <w:w w:val="100"/>
                <w:sz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right"/>
              <w:rPr>
                <w:rFonts w:ascii="宋体" w:hAnsi="宋体" w:cs="宋体" w:eastAsia="宋体" w:hint="default"/>
                <w:sz w:val="21"/>
                <w:szCs w:val="21"/>
              </w:rPr>
            </w:pPr>
            <w:r>
              <w:rPr>
                <w:rFonts w:ascii="宋体"/>
                <w:w w:val="100"/>
                <w:sz w:val="21"/>
              </w:rPr>
              <w:t> </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right"/>
              <w:rPr>
                <w:rFonts w:ascii="宋体" w:hAnsi="宋体" w:cs="宋体" w:eastAsia="宋体" w:hint="default"/>
                <w:sz w:val="21"/>
                <w:szCs w:val="21"/>
              </w:rPr>
            </w:pPr>
            <w:r>
              <w:rPr>
                <w:rFonts w:ascii="宋体"/>
                <w:w w:val="100"/>
                <w:sz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right"/>
              <w:rPr>
                <w:rFonts w:ascii="宋体" w:hAnsi="宋体" w:cs="宋体" w:eastAsia="宋体" w:hint="default"/>
                <w:sz w:val="21"/>
                <w:szCs w:val="21"/>
              </w:rPr>
            </w:pPr>
            <w:r>
              <w:rPr>
                <w:rFonts w:ascii="宋体"/>
                <w:w w:val="100"/>
                <w:sz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right"/>
              <w:rPr>
                <w:rFonts w:ascii="宋体" w:hAnsi="宋体" w:cs="宋体" w:eastAsia="宋体" w:hint="default"/>
                <w:sz w:val="21"/>
                <w:szCs w:val="21"/>
              </w:rPr>
            </w:pPr>
            <w:r>
              <w:rPr>
                <w:rFonts w:ascii="宋体"/>
                <w:w w:val="100"/>
                <w:sz w:val="21"/>
              </w:rPr>
              <w:t> </w:t>
            </w:r>
          </w:p>
        </w:tc>
      </w:tr>
      <w:tr>
        <w:trPr>
          <w:trHeight w:val="322"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9"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r>
      <w:tr>
        <w:trPr>
          <w:trHeight w:val="322"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7"/>
              <w:jc w:val="right"/>
              <w:rPr>
                <w:rFonts w:ascii="宋体" w:hAnsi="宋体" w:cs="宋体" w:eastAsia="宋体" w:hint="default"/>
                <w:sz w:val="21"/>
                <w:szCs w:val="21"/>
              </w:rPr>
            </w:pPr>
            <w:r>
              <w:rPr>
                <w:rFonts w:ascii="宋体" w:hAnsi="宋体" w:cs="宋体" w:eastAsia="宋体" w:hint="default"/>
                <w:spacing w:val="-2"/>
                <w:sz w:val="21"/>
                <w:szCs w:val="21"/>
              </w:rPr>
              <w:t>3.</w:t>
            </w:r>
            <w:r>
              <w:rPr>
                <w:rFonts w:ascii="宋体" w:hAnsi="宋体" w:cs="宋体" w:eastAsia="宋体" w:hint="default"/>
                <w:spacing w:val="-2"/>
                <w:sz w:val="21"/>
                <w:szCs w:val="21"/>
              </w:rPr>
              <w:t>本期减少金额</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r>
      <w:tr>
        <w:trPr>
          <w:trHeight w:val="634"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）处置或报</w:t>
            </w:r>
          </w:p>
          <w:p>
            <w:pPr>
              <w:pStyle w:val="TableParagraph"/>
              <w:spacing w:line="240" w:lineRule="auto" w:before="37"/>
              <w:ind w:left="108" w:right="0"/>
              <w:jc w:val="left"/>
              <w:rPr>
                <w:rFonts w:ascii="宋体" w:hAnsi="宋体" w:cs="宋体" w:eastAsia="宋体" w:hint="default"/>
                <w:sz w:val="21"/>
                <w:szCs w:val="21"/>
              </w:rPr>
            </w:pPr>
            <w:r>
              <w:rPr>
                <w:rFonts w:ascii="宋体" w:hAnsi="宋体" w:cs="宋体" w:eastAsia="宋体" w:hint="default"/>
                <w:sz w:val="21"/>
                <w:szCs w:val="21"/>
              </w:rPr>
              <w:t>废</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right"/>
              <w:rPr>
                <w:rFonts w:ascii="宋体" w:hAnsi="宋体" w:cs="宋体" w:eastAsia="宋体" w:hint="default"/>
                <w:sz w:val="21"/>
                <w:szCs w:val="21"/>
              </w:rPr>
            </w:pPr>
            <w:r>
              <w:rPr>
                <w:rFonts w:ascii="宋体"/>
                <w:w w:val="100"/>
                <w:sz w:val="21"/>
              </w:rPr>
              <w:t>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right"/>
              <w:rPr>
                <w:rFonts w:ascii="宋体" w:hAnsi="宋体" w:cs="宋体" w:eastAsia="宋体" w:hint="default"/>
                <w:sz w:val="21"/>
                <w:szCs w:val="21"/>
              </w:rPr>
            </w:pPr>
            <w:r>
              <w:rPr>
                <w:rFonts w:ascii="宋体"/>
                <w:w w:val="100"/>
                <w:sz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right"/>
              <w:rPr>
                <w:rFonts w:ascii="宋体" w:hAnsi="宋体" w:cs="宋体" w:eastAsia="宋体" w:hint="default"/>
                <w:sz w:val="21"/>
                <w:szCs w:val="21"/>
              </w:rPr>
            </w:pPr>
            <w:r>
              <w:rPr>
                <w:rFonts w:ascii="宋体"/>
                <w:w w:val="100"/>
                <w:sz w:val="21"/>
              </w:rPr>
              <w:t> </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right"/>
              <w:rPr>
                <w:rFonts w:ascii="宋体" w:hAnsi="宋体" w:cs="宋体" w:eastAsia="宋体" w:hint="default"/>
                <w:sz w:val="21"/>
                <w:szCs w:val="21"/>
              </w:rPr>
            </w:pPr>
            <w:r>
              <w:rPr>
                <w:rFonts w:ascii="宋体"/>
                <w:w w:val="100"/>
                <w:sz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right"/>
              <w:rPr>
                <w:rFonts w:ascii="宋体" w:hAnsi="宋体" w:cs="宋体" w:eastAsia="宋体" w:hint="default"/>
                <w:sz w:val="21"/>
                <w:szCs w:val="21"/>
              </w:rPr>
            </w:pPr>
            <w:r>
              <w:rPr>
                <w:rFonts w:ascii="宋体"/>
                <w:w w:val="100"/>
                <w:sz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right"/>
              <w:rPr>
                <w:rFonts w:ascii="宋体" w:hAnsi="宋体" w:cs="宋体" w:eastAsia="宋体" w:hint="default"/>
                <w:sz w:val="21"/>
                <w:szCs w:val="21"/>
              </w:rPr>
            </w:pPr>
            <w:r>
              <w:rPr>
                <w:rFonts w:ascii="宋体"/>
                <w:w w:val="100"/>
                <w:sz w:val="21"/>
              </w:rPr>
              <w:t> </w:t>
            </w:r>
          </w:p>
        </w:tc>
      </w:tr>
      <w:tr>
        <w:trPr>
          <w:trHeight w:val="322"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9"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r>
      <w:tr>
        <w:trPr>
          <w:trHeight w:val="322"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9"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r>
      <w:tr>
        <w:trPr>
          <w:trHeight w:val="324"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2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right"/>
              <w:rPr>
                <w:rFonts w:ascii="宋体" w:hAnsi="宋体" w:cs="宋体" w:eastAsia="宋体" w:hint="default"/>
                <w:sz w:val="21"/>
                <w:szCs w:val="21"/>
              </w:rPr>
            </w:pPr>
            <w:r>
              <w:rPr>
                <w:rFonts w:ascii="宋体"/>
                <w:w w:val="100"/>
                <w:sz w:val="21"/>
              </w:rPr>
              <w:t>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right"/>
              <w:rPr>
                <w:rFonts w:ascii="宋体" w:hAnsi="宋体" w:cs="宋体" w:eastAsia="宋体" w:hint="default"/>
                <w:sz w:val="21"/>
                <w:szCs w:val="21"/>
              </w:rPr>
            </w:pPr>
            <w:r>
              <w:rPr>
                <w:rFonts w:ascii="宋体"/>
                <w:w w:val="100"/>
                <w:sz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right"/>
              <w:rPr>
                <w:rFonts w:ascii="宋体" w:hAnsi="宋体" w:cs="宋体" w:eastAsia="宋体" w:hint="default"/>
                <w:sz w:val="21"/>
                <w:szCs w:val="21"/>
              </w:rPr>
            </w:pPr>
            <w:r>
              <w:rPr>
                <w:rFonts w:ascii="宋体"/>
                <w:w w:val="100"/>
                <w:sz w:val="21"/>
              </w:rPr>
              <w:t> </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right"/>
              <w:rPr>
                <w:rFonts w:ascii="宋体" w:hAnsi="宋体" w:cs="宋体" w:eastAsia="宋体" w:hint="default"/>
                <w:sz w:val="21"/>
                <w:szCs w:val="21"/>
              </w:rPr>
            </w:pPr>
            <w:r>
              <w:rPr>
                <w:rFonts w:ascii="宋体"/>
                <w:w w:val="100"/>
                <w:sz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right"/>
              <w:rPr>
                <w:rFonts w:ascii="宋体" w:hAnsi="宋体" w:cs="宋体" w:eastAsia="宋体" w:hint="default"/>
                <w:sz w:val="21"/>
                <w:szCs w:val="21"/>
              </w:rPr>
            </w:pPr>
            <w:r>
              <w:rPr>
                <w:rFonts w:ascii="宋体"/>
                <w:w w:val="100"/>
                <w:sz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right"/>
              <w:rPr>
                <w:rFonts w:ascii="宋体" w:hAnsi="宋体" w:cs="宋体" w:eastAsia="宋体" w:hint="default"/>
                <w:sz w:val="21"/>
                <w:szCs w:val="21"/>
              </w:rPr>
            </w:pPr>
            <w:r>
              <w:rPr>
                <w:rFonts w:ascii="宋体"/>
                <w:w w:val="100"/>
                <w:sz w:val="21"/>
              </w:rPr>
              <w:t> </w:t>
            </w:r>
          </w:p>
        </w:tc>
      </w:tr>
      <w:tr>
        <w:trPr>
          <w:trHeight w:val="322"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四、账面价值</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9" w:right="0"/>
              <w:jc w:val="center"/>
              <w:rPr>
                <w:rFonts w:ascii="宋体" w:hAnsi="宋体" w:cs="宋体" w:eastAsia="宋体" w:hint="default"/>
                <w:sz w:val="21"/>
                <w:szCs w:val="21"/>
              </w:rPr>
            </w:pPr>
            <w:r>
              <w:rPr>
                <w:rFonts w:ascii="宋体"/>
                <w:w w:val="100"/>
                <w:sz w:val="21"/>
              </w:rPr>
              <w:t>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44" w:right="0"/>
              <w:jc w:val="left"/>
              <w:rPr>
                <w:rFonts w:ascii="宋体" w:hAnsi="宋体" w:cs="宋体" w:eastAsia="宋体" w:hint="default"/>
                <w:sz w:val="21"/>
                <w:szCs w:val="21"/>
              </w:rPr>
            </w:pPr>
            <w:r>
              <w:rPr>
                <w:rFonts w:ascii="宋体"/>
                <w:w w:val="100"/>
                <w:sz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42" w:right="0"/>
              <w:jc w:val="left"/>
              <w:rPr>
                <w:rFonts w:ascii="宋体" w:hAnsi="宋体" w:cs="宋体" w:eastAsia="宋体" w:hint="default"/>
                <w:sz w:val="21"/>
                <w:szCs w:val="21"/>
              </w:rPr>
            </w:pPr>
            <w:r>
              <w:rPr>
                <w:rFonts w:ascii="宋体"/>
                <w:w w:val="100"/>
                <w:sz w:val="21"/>
              </w:rPr>
              <w:t> </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99" w:right="0"/>
              <w:jc w:val="left"/>
              <w:rPr>
                <w:rFonts w:ascii="宋体" w:hAnsi="宋体" w:cs="宋体" w:eastAsia="宋体" w:hint="default"/>
                <w:sz w:val="21"/>
                <w:szCs w:val="21"/>
              </w:rPr>
            </w:pPr>
            <w:r>
              <w:rPr>
                <w:rFonts w:ascii="宋体"/>
                <w:w w:val="100"/>
                <w:sz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44" w:right="0"/>
              <w:jc w:val="left"/>
              <w:rPr>
                <w:rFonts w:ascii="宋体" w:hAnsi="宋体" w:cs="宋体" w:eastAsia="宋体" w:hint="default"/>
                <w:sz w:val="21"/>
                <w:szCs w:val="21"/>
              </w:rPr>
            </w:pPr>
            <w:r>
              <w:rPr>
                <w:rFonts w:ascii="宋体"/>
                <w:w w:val="100"/>
                <w:sz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w w:val="100"/>
                <w:sz w:val="21"/>
              </w:rPr>
              <w:t> </w:t>
            </w:r>
          </w:p>
        </w:tc>
      </w:tr>
    </w:tbl>
    <w:p>
      <w:pPr>
        <w:spacing w:after="0" w:line="262" w:lineRule="exact"/>
        <w:jc w:val="center"/>
        <w:rPr>
          <w:rFonts w:ascii="宋体" w:hAnsi="宋体" w:cs="宋体" w:eastAsia="宋体" w:hint="default"/>
          <w:sz w:val="21"/>
          <w:szCs w:val="21"/>
        </w:rPr>
        <w:sectPr>
          <w:pgSz w:w="11910" w:h="16840"/>
          <w:pgMar w:header="882" w:footer="1195" w:top="1080" w:bottom="1380" w:left="1040" w:right="156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2314"/>
        <w:gridCol w:w="1131"/>
        <w:gridCol w:w="1104"/>
        <w:gridCol w:w="1100"/>
        <w:gridCol w:w="1212"/>
        <w:gridCol w:w="1100"/>
        <w:gridCol w:w="1102"/>
      </w:tblGrid>
      <w:tr>
        <w:trPr>
          <w:trHeight w:val="634"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7"/>
              <w:jc w:val="righ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期末账面价值</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0" w:right="0"/>
              <w:jc w:val="left"/>
              <w:rPr>
                <w:rFonts w:ascii="宋体" w:hAnsi="宋体" w:cs="宋体" w:eastAsia="宋体" w:hint="default"/>
                <w:sz w:val="21"/>
                <w:szCs w:val="21"/>
              </w:rPr>
            </w:pPr>
            <w:r>
              <w:rPr>
                <w:rFonts w:ascii="宋体"/>
                <w:sz w:val="21"/>
              </w:rPr>
              <w:t>804,890,</w:t>
            </w:r>
          </w:p>
          <w:p>
            <w:pPr>
              <w:pStyle w:val="TableParagraph"/>
              <w:spacing w:line="240" w:lineRule="auto" w:before="37"/>
              <w:ind w:left="379" w:right="0"/>
              <w:jc w:val="left"/>
              <w:rPr>
                <w:rFonts w:ascii="宋体" w:hAnsi="宋体" w:cs="宋体" w:eastAsia="宋体" w:hint="default"/>
                <w:sz w:val="21"/>
                <w:szCs w:val="21"/>
              </w:rPr>
            </w:pPr>
            <w:r>
              <w:rPr>
                <w:rFonts w:ascii="宋体"/>
                <w:sz w:val="21"/>
              </w:rPr>
              <w:t>666.91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3" w:right="0"/>
              <w:jc w:val="left"/>
              <w:rPr>
                <w:rFonts w:ascii="宋体" w:hAnsi="宋体" w:cs="宋体" w:eastAsia="宋体" w:hint="default"/>
                <w:sz w:val="21"/>
                <w:szCs w:val="21"/>
              </w:rPr>
            </w:pPr>
            <w:r>
              <w:rPr>
                <w:rFonts w:ascii="宋体"/>
                <w:sz w:val="21"/>
              </w:rPr>
              <w:t>64,016,0</w:t>
            </w:r>
          </w:p>
          <w:p>
            <w:pPr>
              <w:pStyle w:val="TableParagraph"/>
              <w:spacing w:line="240" w:lineRule="auto" w:before="37"/>
              <w:ind w:left="458" w:right="0"/>
              <w:jc w:val="left"/>
              <w:rPr>
                <w:rFonts w:ascii="宋体" w:hAnsi="宋体" w:cs="宋体" w:eastAsia="宋体" w:hint="default"/>
                <w:sz w:val="21"/>
                <w:szCs w:val="21"/>
              </w:rPr>
            </w:pPr>
            <w:r>
              <w:rPr>
                <w:rFonts w:ascii="宋体"/>
                <w:sz w:val="21"/>
              </w:rPr>
              <w:t>04.54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9" w:right="0"/>
              <w:jc w:val="left"/>
              <w:rPr>
                <w:rFonts w:ascii="宋体" w:hAnsi="宋体" w:cs="宋体" w:eastAsia="宋体" w:hint="default"/>
                <w:sz w:val="21"/>
                <w:szCs w:val="21"/>
              </w:rPr>
            </w:pPr>
            <w:r>
              <w:rPr>
                <w:rFonts w:ascii="宋体"/>
                <w:sz w:val="21"/>
              </w:rPr>
              <w:t>2,515,42</w:t>
            </w:r>
          </w:p>
          <w:p>
            <w:pPr>
              <w:pStyle w:val="TableParagraph"/>
              <w:spacing w:line="240" w:lineRule="auto" w:before="37"/>
              <w:ind w:left="559" w:right="0"/>
              <w:jc w:val="left"/>
              <w:rPr>
                <w:rFonts w:ascii="宋体" w:hAnsi="宋体" w:cs="宋体" w:eastAsia="宋体" w:hint="default"/>
                <w:sz w:val="21"/>
                <w:szCs w:val="21"/>
              </w:rPr>
            </w:pPr>
            <w:r>
              <w:rPr>
                <w:rFonts w:ascii="宋体"/>
                <w:sz w:val="21"/>
              </w:rPr>
              <w:t>5.18 </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8" w:right="0"/>
              <w:jc w:val="left"/>
              <w:rPr>
                <w:rFonts w:ascii="宋体" w:hAnsi="宋体" w:cs="宋体" w:eastAsia="宋体" w:hint="default"/>
                <w:sz w:val="21"/>
                <w:szCs w:val="21"/>
              </w:rPr>
            </w:pPr>
            <w:r>
              <w:rPr>
                <w:rFonts w:ascii="宋体"/>
                <w:sz w:val="21"/>
              </w:rPr>
              <w:t>602,111,8</w:t>
            </w:r>
          </w:p>
          <w:p>
            <w:pPr>
              <w:pStyle w:val="TableParagraph"/>
              <w:spacing w:line="240" w:lineRule="auto" w:before="37"/>
              <w:ind w:left="568" w:right="0"/>
              <w:jc w:val="left"/>
              <w:rPr>
                <w:rFonts w:ascii="宋体" w:hAnsi="宋体" w:cs="宋体" w:eastAsia="宋体" w:hint="default"/>
                <w:sz w:val="21"/>
                <w:szCs w:val="21"/>
              </w:rPr>
            </w:pPr>
            <w:r>
              <w:rPr>
                <w:rFonts w:ascii="宋体"/>
                <w:sz w:val="21"/>
              </w:rPr>
              <w:t>70.22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1" w:right="0"/>
              <w:jc w:val="left"/>
              <w:rPr>
                <w:rFonts w:ascii="宋体" w:hAnsi="宋体" w:cs="宋体" w:eastAsia="宋体" w:hint="default"/>
                <w:sz w:val="21"/>
                <w:szCs w:val="21"/>
              </w:rPr>
            </w:pPr>
            <w:r>
              <w:rPr>
                <w:rFonts w:ascii="宋体"/>
                <w:sz w:val="21"/>
              </w:rPr>
              <w:t>18,768,6</w:t>
            </w:r>
          </w:p>
          <w:p>
            <w:pPr>
              <w:pStyle w:val="TableParagraph"/>
              <w:spacing w:line="240" w:lineRule="auto" w:before="37"/>
              <w:ind w:left="455" w:right="0"/>
              <w:jc w:val="left"/>
              <w:rPr>
                <w:rFonts w:ascii="宋体" w:hAnsi="宋体" w:cs="宋体" w:eastAsia="宋体" w:hint="default"/>
                <w:sz w:val="21"/>
                <w:szCs w:val="21"/>
              </w:rPr>
            </w:pPr>
            <w:r>
              <w:rPr>
                <w:rFonts w:ascii="宋体"/>
                <w:sz w:val="21"/>
              </w:rPr>
              <w:t>25.18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1" w:right="0"/>
              <w:jc w:val="left"/>
              <w:rPr>
                <w:rFonts w:ascii="宋体" w:hAnsi="宋体" w:cs="宋体" w:eastAsia="宋体" w:hint="default"/>
                <w:sz w:val="21"/>
                <w:szCs w:val="21"/>
              </w:rPr>
            </w:pPr>
            <w:r>
              <w:rPr>
                <w:rFonts w:ascii="宋体"/>
                <w:sz w:val="21"/>
              </w:rPr>
              <w:t>1,492,30</w:t>
            </w:r>
          </w:p>
          <w:p>
            <w:pPr>
              <w:pStyle w:val="TableParagraph"/>
              <w:spacing w:line="240" w:lineRule="auto" w:before="37"/>
              <w:ind w:left="141" w:right="0"/>
              <w:jc w:val="left"/>
              <w:rPr>
                <w:rFonts w:ascii="宋体" w:hAnsi="宋体" w:cs="宋体" w:eastAsia="宋体" w:hint="default"/>
                <w:sz w:val="21"/>
                <w:szCs w:val="21"/>
              </w:rPr>
            </w:pPr>
            <w:r>
              <w:rPr>
                <w:rFonts w:ascii="宋体"/>
                <w:sz w:val="21"/>
              </w:rPr>
              <w:t>2,592.03 </w:t>
            </w:r>
          </w:p>
        </w:tc>
      </w:tr>
      <w:tr>
        <w:trPr>
          <w:trHeight w:val="634"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7"/>
              <w:jc w:val="righ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期初账面价值</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0" w:right="0"/>
              <w:jc w:val="left"/>
              <w:rPr>
                <w:rFonts w:ascii="宋体" w:hAnsi="宋体" w:cs="宋体" w:eastAsia="宋体" w:hint="default"/>
                <w:sz w:val="21"/>
                <w:szCs w:val="21"/>
              </w:rPr>
            </w:pPr>
            <w:r>
              <w:rPr>
                <w:rFonts w:ascii="宋体"/>
                <w:sz w:val="21"/>
              </w:rPr>
              <w:t>698,662,</w:t>
            </w:r>
          </w:p>
          <w:p>
            <w:pPr>
              <w:pStyle w:val="TableParagraph"/>
              <w:spacing w:line="240" w:lineRule="auto" w:before="37"/>
              <w:ind w:left="379" w:right="0"/>
              <w:jc w:val="left"/>
              <w:rPr>
                <w:rFonts w:ascii="宋体" w:hAnsi="宋体" w:cs="宋体" w:eastAsia="宋体" w:hint="default"/>
                <w:sz w:val="21"/>
                <w:szCs w:val="21"/>
              </w:rPr>
            </w:pPr>
            <w:r>
              <w:rPr>
                <w:rFonts w:ascii="宋体"/>
                <w:sz w:val="21"/>
              </w:rPr>
              <w:t>218.82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3" w:right="0"/>
              <w:jc w:val="left"/>
              <w:rPr>
                <w:rFonts w:ascii="宋体" w:hAnsi="宋体" w:cs="宋体" w:eastAsia="宋体" w:hint="default"/>
                <w:sz w:val="21"/>
                <w:szCs w:val="21"/>
              </w:rPr>
            </w:pPr>
            <w:r>
              <w:rPr>
                <w:rFonts w:ascii="宋体"/>
                <w:sz w:val="21"/>
              </w:rPr>
              <w:t>60,513,8</w:t>
            </w:r>
          </w:p>
          <w:p>
            <w:pPr>
              <w:pStyle w:val="TableParagraph"/>
              <w:spacing w:line="240" w:lineRule="auto" w:before="37"/>
              <w:ind w:left="458" w:right="0"/>
              <w:jc w:val="left"/>
              <w:rPr>
                <w:rFonts w:ascii="宋体" w:hAnsi="宋体" w:cs="宋体" w:eastAsia="宋体" w:hint="default"/>
                <w:sz w:val="21"/>
                <w:szCs w:val="21"/>
              </w:rPr>
            </w:pPr>
            <w:r>
              <w:rPr>
                <w:rFonts w:ascii="宋体"/>
                <w:sz w:val="21"/>
              </w:rPr>
              <w:t>45.98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9" w:right="0"/>
              <w:jc w:val="left"/>
              <w:rPr>
                <w:rFonts w:ascii="宋体" w:hAnsi="宋体" w:cs="宋体" w:eastAsia="宋体" w:hint="default"/>
                <w:sz w:val="21"/>
                <w:szCs w:val="21"/>
              </w:rPr>
            </w:pPr>
            <w:r>
              <w:rPr>
                <w:rFonts w:ascii="宋体"/>
                <w:sz w:val="21"/>
              </w:rPr>
              <w:t>2,003,84</w:t>
            </w:r>
          </w:p>
          <w:p>
            <w:pPr>
              <w:pStyle w:val="TableParagraph"/>
              <w:spacing w:line="240" w:lineRule="auto" w:before="37"/>
              <w:ind w:left="559" w:right="0"/>
              <w:jc w:val="left"/>
              <w:rPr>
                <w:rFonts w:ascii="宋体" w:hAnsi="宋体" w:cs="宋体" w:eastAsia="宋体" w:hint="default"/>
                <w:sz w:val="21"/>
                <w:szCs w:val="21"/>
              </w:rPr>
            </w:pPr>
            <w:r>
              <w:rPr>
                <w:rFonts w:ascii="宋体"/>
                <w:sz w:val="21"/>
              </w:rPr>
              <w:t>4.64 </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8" w:right="0"/>
              <w:jc w:val="left"/>
              <w:rPr>
                <w:rFonts w:ascii="宋体" w:hAnsi="宋体" w:cs="宋体" w:eastAsia="宋体" w:hint="default"/>
                <w:sz w:val="21"/>
                <w:szCs w:val="21"/>
              </w:rPr>
            </w:pPr>
            <w:r>
              <w:rPr>
                <w:rFonts w:ascii="宋体"/>
                <w:sz w:val="21"/>
              </w:rPr>
              <w:t>489,263,5</w:t>
            </w:r>
          </w:p>
          <w:p>
            <w:pPr>
              <w:pStyle w:val="TableParagraph"/>
              <w:spacing w:line="240" w:lineRule="auto" w:before="37"/>
              <w:ind w:left="568" w:right="0"/>
              <w:jc w:val="left"/>
              <w:rPr>
                <w:rFonts w:ascii="宋体" w:hAnsi="宋体" w:cs="宋体" w:eastAsia="宋体" w:hint="default"/>
                <w:sz w:val="21"/>
                <w:szCs w:val="21"/>
              </w:rPr>
            </w:pPr>
            <w:r>
              <w:rPr>
                <w:rFonts w:ascii="宋体"/>
                <w:sz w:val="21"/>
              </w:rPr>
              <w:t>76.18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1" w:right="0"/>
              <w:jc w:val="left"/>
              <w:rPr>
                <w:rFonts w:ascii="宋体" w:hAnsi="宋体" w:cs="宋体" w:eastAsia="宋体" w:hint="default"/>
                <w:sz w:val="21"/>
                <w:szCs w:val="21"/>
              </w:rPr>
            </w:pPr>
            <w:r>
              <w:rPr>
                <w:rFonts w:ascii="宋体"/>
                <w:sz w:val="21"/>
              </w:rPr>
              <w:t>15,843,6</w:t>
            </w:r>
          </w:p>
          <w:p>
            <w:pPr>
              <w:pStyle w:val="TableParagraph"/>
              <w:spacing w:line="240" w:lineRule="auto" w:before="37"/>
              <w:ind w:left="455" w:right="0"/>
              <w:jc w:val="left"/>
              <w:rPr>
                <w:rFonts w:ascii="宋体" w:hAnsi="宋体" w:cs="宋体" w:eastAsia="宋体" w:hint="default"/>
                <w:sz w:val="21"/>
                <w:szCs w:val="21"/>
              </w:rPr>
            </w:pPr>
            <w:r>
              <w:rPr>
                <w:rFonts w:ascii="宋体"/>
                <w:sz w:val="21"/>
              </w:rPr>
              <w:t>91.29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1" w:right="0"/>
              <w:jc w:val="left"/>
              <w:rPr>
                <w:rFonts w:ascii="宋体" w:hAnsi="宋体" w:cs="宋体" w:eastAsia="宋体" w:hint="default"/>
                <w:sz w:val="21"/>
                <w:szCs w:val="21"/>
              </w:rPr>
            </w:pPr>
            <w:r>
              <w:rPr>
                <w:rFonts w:ascii="宋体"/>
                <w:sz w:val="21"/>
              </w:rPr>
              <w:t>1,266,28</w:t>
            </w:r>
          </w:p>
          <w:p>
            <w:pPr>
              <w:pStyle w:val="TableParagraph"/>
              <w:spacing w:line="240" w:lineRule="auto" w:before="37"/>
              <w:ind w:left="141" w:right="0"/>
              <w:jc w:val="left"/>
              <w:rPr>
                <w:rFonts w:ascii="宋体" w:hAnsi="宋体" w:cs="宋体" w:eastAsia="宋体" w:hint="default"/>
                <w:sz w:val="21"/>
                <w:szCs w:val="21"/>
              </w:rPr>
            </w:pPr>
            <w:r>
              <w:rPr>
                <w:rFonts w:ascii="宋体"/>
                <w:sz w:val="21"/>
              </w:rPr>
              <w:t>7,176.91 </w:t>
            </w:r>
          </w:p>
        </w:tc>
      </w:tr>
    </w:tbl>
    <w:p>
      <w:pPr>
        <w:spacing w:after="0" w:line="240" w:lineRule="auto"/>
        <w:jc w:val="left"/>
        <w:rPr>
          <w:rFonts w:ascii="宋体" w:hAnsi="宋体" w:cs="宋体" w:eastAsia="宋体" w:hint="default"/>
          <w:sz w:val="21"/>
          <w:szCs w:val="21"/>
        </w:rPr>
        <w:sectPr>
          <w:pgSz w:w="11910" w:h="16840"/>
          <w:pgMar w:header="882" w:footer="1195" w:top="1080" w:bottom="1380" w:left="1040" w:right="1560"/>
        </w:sectPr>
      </w:pPr>
    </w:p>
    <w:p>
      <w:pPr>
        <w:pStyle w:val="BodyText"/>
        <w:spacing w:line="262" w:lineRule="exact"/>
        <w:ind w:left="236" w:right="0"/>
        <w:jc w:val="left"/>
        <w:rPr>
          <w:rFonts w:ascii="宋体" w:hAnsi="宋体" w:cs="宋体" w:eastAsia="宋体" w:hint="default"/>
        </w:rPr>
      </w:pPr>
      <w:r>
        <w:rPr>
          <w:rFonts w:ascii="宋体"/>
          <w:w w:val="100"/>
        </w:rPr>
        <w:t> </w:t>
      </w:r>
    </w:p>
    <w:p>
      <w:pPr>
        <w:spacing w:before="101"/>
        <w:ind w:left="236" w:right="0" w:firstLine="0"/>
        <w:jc w:val="left"/>
        <w:rPr>
          <w:rFonts w:ascii="宋体" w:hAnsi="宋体" w:cs="宋体" w:eastAsia="宋体" w:hint="default"/>
          <w:sz w:val="20"/>
          <w:szCs w:val="20"/>
        </w:rPr>
      </w:pPr>
      <w:r>
        <w:rPr>
          <w:rFonts w:ascii="宋体" w:hAnsi="宋体" w:cs="宋体" w:eastAsia="宋体" w:hint="default"/>
          <w:b/>
          <w:bCs/>
          <w:sz w:val="20"/>
          <w:szCs w:val="20"/>
        </w:rPr>
        <w:t>(2).</w:t>
      </w:r>
      <w:r>
        <w:rPr>
          <w:rFonts w:ascii="宋体" w:hAnsi="宋体" w:cs="宋体" w:eastAsia="宋体" w:hint="default"/>
          <w:b/>
          <w:bCs/>
          <w:spacing w:val="-80"/>
          <w:sz w:val="20"/>
          <w:szCs w:val="20"/>
        </w:rPr>
        <w:t> </w:t>
      </w:r>
      <w:r>
        <w:rPr>
          <w:rFonts w:ascii="宋体" w:hAnsi="宋体" w:cs="宋体" w:eastAsia="宋体" w:hint="default"/>
          <w:b/>
          <w:bCs/>
          <w:sz w:val="20"/>
          <w:szCs w:val="20"/>
        </w:rPr>
        <w:t>暂时闲置的固定资产情况</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40" w:lineRule="auto" w:before="10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before="101"/>
        <w:ind w:left="236" w:right="0" w:firstLine="0"/>
        <w:jc w:val="left"/>
        <w:rPr>
          <w:rFonts w:ascii="宋体" w:hAnsi="宋体" w:cs="宋体" w:eastAsia="宋体" w:hint="default"/>
          <w:sz w:val="20"/>
          <w:szCs w:val="20"/>
        </w:rPr>
      </w:pPr>
      <w:r>
        <w:rPr>
          <w:rFonts w:ascii="宋体" w:hAnsi="宋体" w:cs="宋体" w:eastAsia="宋体" w:hint="default"/>
          <w:b/>
          <w:bCs/>
          <w:sz w:val="20"/>
          <w:szCs w:val="20"/>
        </w:rPr>
        <w:t>(3).</w:t>
      </w:r>
      <w:r>
        <w:rPr>
          <w:rFonts w:ascii="宋体" w:hAnsi="宋体" w:cs="宋体" w:eastAsia="宋体" w:hint="default"/>
          <w:b/>
          <w:bCs/>
          <w:spacing w:val="-80"/>
          <w:sz w:val="20"/>
          <w:szCs w:val="20"/>
        </w:rPr>
        <w:t> </w:t>
      </w:r>
      <w:r>
        <w:rPr>
          <w:rFonts w:ascii="宋体" w:hAnsi="宋体" w:cs="宋体" w:eastAsia="宋体" w:hint="default"/>
          <w:b/>
          <w:bCs/>
          <w:sz w:val="20"/>
          <w:szCs w:val="20"/>
        </w:rPr>
        <w:t>通过融资租赁租入的固定资产情况</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40" w:lineRule="auto" w:before="10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before="101"/>
        <w:ind w:left="236" w:right="0" w:firstLine="0"/>
        <w:jc w:val="left"/>
        <w:rPr>
          <w:rFonts w:ascii="宋体" w:hAnsi="宋体" w:cs="宋体" w:eastAsia="宋体" w:hint="default"/>
          <w:sz w:val="20"/>
          <w:szCs w:val="20"/>
        </w:rPr>
      </w:pPr>
      <w:r>
        <w:rPr>
          <w:rFonts w:ascii="宋体" w:hAnsi="宋体" w:cs="宋体" w:eastAsia="宋体" w:hint="default"/>
          <w:b/>
          <w:bCs/>
          <w:sz w:val="20"/>
          <w:szCs w:val="20"/>
        </w:rPr>
        <w:t>(4).</w:t>
      </w:r>
      <w:r>
        <w:rPr>
          <w:rFonts w:ascii="宋体" w:hAnsi="宋体" w:cs="宋体" w:eastAsia="宋体" w:hint="default"/>
          <w:b/>
          <w:bCs/>
          <w:spacing w:val="-79"/>
          <w:sz w:val="20"/>
          <w:szCs w:val="20"/>
        </w:rPr>
        <w:t> </w:t>
      </w:r>
      <w:r>
        <w:rPr>
          <w:rFonts w:ascii="宋体" w:hAnsi="宋体" w:cs="宋体" w:eastAsia="宋体" w:hint="default"/>
          <w:b/>
          <w:bCs/>
          <w:sz w:val="20"/>
          <w:szCs w:val="20"/>
        </w:rPr>
        <w:t>通过经营租赁租出的固定资产</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40" w:lineRule="auto" w:before="10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color w:val="FF0000"/>
        </w:rPr>
        <w:t> </w:t>
      </w:r>
      <w:r>
        <w:rPr>
          <w:rFonts w:ascii="宋体" w:hAnsi="宋体" w:cs="宋体" w:eastAsia="宋体" w:hint="default"/>
        </w:rPr>
      </w:r>
    </w:p>
    <w:p>
      <w:pPr>
        <w:spacing w:before="102"/>
        <w:ind w:left="236" w:right="0" w:firstLine="0"/>
        <w:jc w:val="left"/>
        <w:rPr>
          <w:rFonts w:ascii="宋体" w:hAnsi="宋体" w:cs="宋体" w:eastAsia="宋体" w:hint="default"/>
          <w:sz w:val="20"/>
          <w:szCs w:val="20"/>
        </w:rPr>
      </w:pPr>
      <w:r>
        <w:rPr>
          <w:rFonts w:ascii="宋体" w:hAnsi="宋体" w:cs="宋体" w:eastAsia="宋体" w:hint="default"/>
          <w:b/>
          <w:bCs/>
          <w:sz w:val="20"/>
          <w:szCs w:val="20"/>
        </w:rPr>
        <w:t>(5).</w:t>
      </w:r>
      <w:r>
        <w:rPr>
          <w:rFonts w:ascii="宋体" w:hAnsi="宋体" w:cs="宋体" w:eastAsia="宋体" w:hint="default"/>
          <w:b/>
          <w:bCs/>
          <w:spacing w:val="-80"/>
          <w:sz w:val="20"/>
          <w:szCs w:val="20"/>
        </w:rPr>
        <w:t> </w:t>
      </w:r>
      <w:r>
        <w:rPr>
          <w:rFonts w:ascii="宋体" w:hAnsi="宋体" w:cs="宋体" w:eastAsia="宋体" w:hint="default"/>
          <w:b/>
          <w:bCs/>
          <w:sz w:val="20"/>
          <w:szCs w:val="20"/>
        </w:rPr>
        <w:t>未办妥产权证书的固定资产情况</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40" w:lineRule="auto" w:before="10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5"/>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3777" w:space="2745"/>
            <w:col w:w="2788"/>
          </w:cols>
        </w:sectPr>
      </w:pPr>
    </w:p>
    <w:p>
      <w:pPr>
        <w:spacing w:line="240" w:lineRule="auto" w:before="10"/>
        <w:rPr>
          <w:rFonts w:ascii="宋体" w:hAnsi="宋体" w:cs="宋体" w:eastAsia="宋体" w:hint="default"/>
          <w:sz w:val="3"/>
          <w:szCs w:val="3"/>
        </w:rPr>
      </w:pPr>
    </w:p>
    <w:tbl>
      <w:tblPr>
        <w:tblW w:w="0" w:type="auto"/>
        <w:jc w:val="left"/>
        <w:tblInd w:w="123" w:type="dxa"/>
        <w:tblLayout w:type="fixed"/>
        <w:tblCellMar>
          <w:top w:w="0" w:type="dxa"/>
          <w:left w:w="0" w:type="dxa"/>
          <w:bottom w:w="0" w:type="dxa"/>
          <w:right w:w="0" w:type="dxa"/>
        </w:tblCellMar>
        <w:tblLook w:val="01E0"/>
      </w:tblPr>
      <w:tblGrid>
        <w:gridCol w:w="2948"/>
        <w:gridCol w:w="3044"/>
        <w:gridCol w:w="3058"/>
      </w:tblGrid>
      <w:tr>
        <w:trPr>
          <w:trHeight w:val="324"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96"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7" w:right="0"/>
              <w:jc w:val="center"/>
              <w:rPr>
                <w:rFonts w:ascii="宋体" w:hAnsi="宋体" w:cs="宋体" w:eastAsia="宋体" w:hint="default"/>
                <w:sz w:val="21"/>
                <w:szCs w:val="21"/>
              </w:rPr>
            </w:pPr>
            <w:r>
              <w:rPr>
                <w:rFonts w:ascii="宋体" w:hAnsi="宋体" w:cs="宋体" w:eastAsia="宋体" w:hint="default"/>
                <w:sz w:val="21"/>
                <w:szCs w:val="21"/>
              </w:rPr>
              <w:t>未办妥产权证书的原因</w:t>
            </w:r>
            <w:r>
              <w:rPr>
                <w:rFonts w:ascii="宋体" w:hAnsi="宋体" w:cs="宋体" w:eastAsia="宋体" w:hint="default"/>
                <w:sz w:val="21"/>
                <w:szCs w:val="21"/>
              </w:rPr>
              <w:t> </w:t>
            </w:r>
          </w:p>
        </w:tc>
      </w:tr>
      <w:tr>
        <w:trPr>
          <w:trHeight w:val="322"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包头曙光大厦</w:t>
            </w:r>
            <w:r>
              <w:rPr>
                <w:rFonts w:ascii="宋体" w:hAnsi="宋体" w:cs="宋体" w:eastAsia="宋体" w:hint="default"/>
                <w:sz w:val="21"/>
                <w:szCs w:val="21"/>
              </w:rPr>
              <w:t> </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31,302,658.30</w:t>
            </w:r>
            <w:r>
              <w:rPr>
                <w:rFonts w:ascii="宋体"/>
                <w:sz w:val="21"/>
              </w:rPr>
              <w:t> </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hAnsi="宋体" w:cs="宋体" w:eastAsia="宋体" w:hint="default"/>
                <w:sz w:val="21"/>
                <w:szCs w:val="21"/>
              </w:rPr>
              <w:t>竣工验收尚未完成</w:t>
            </w:r>
            <w:r>
              <w:rPr>
                <w:rFonts w:ascii="宋体" w:hAnsi="宋体" w:cs="宋体" w:eastAsia="宋体" w:hint="default"/>
                <w:sz w:val="21"/>
                <w:szCs w:val="21"/>
              </w:rPr>
              <w:t> </w:t>
            </w:r>
          </w:p>
        </w:tc>
      </w:tr>
      <w:tr>
        <w:trPr>
          <w:trHeight w:val="322"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新疆大楼</w:t>
            </w:r>
            <w:r>
              <w:rPr>
                <w:rFonts w:ascii="宋体" w:hAnsi="宋体" w:cs="宋体" w:eastAsia="宋体" w:hint="default"/>
                <w:sz w:val="21"/>
                <w:szCs w:val="21"/>
              </w:rPr>
              <w:t> </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101,242,039.90</w:t>
            </w:r>
            <w:r>
              <w:rPr>
                <w:rFonts w:ascii="宋体"/>
                <w:sz w:val="21"/>
              </w:rPr>
              <w:t> </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hAnsi="宋体" w:cs="宋体" w:eastAsia="宋体" w:hint="default"/>
                <w:sz w:val="21"/>
                <w:szCs w:val="21"/>
              </w:rPr>
              <w:t>竣工验收尚未完成</w:t>
            </w:r>
            <w:r>
              <w:rPr>
                <w:rFonts w:ascii="宋体" w:hAnsi="宋体" w:cs="宋体" w:eastAsia="宋体" w:hint="default"/>
                <w:sz w:val="21"/>
                <w:szCs w:val="21"/>
              </w:rPr>
              <w:t> </w:t>
            </w:r>
          </w:p>
        </w:tc>
      </w:tr>
      <w:tr>
        <w:trPr>
          <w:trHeight w:val="322"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成都云计算中心大楼</w:t>
            </w:r>
            <w:r>
              <w:rPr>
                <w:rFonts w:ascii="宋体" w:hAnsi="宋体" w:cs="宋体" w:eastAsia="宋体" w:hint="default"/>
                <w:sz w:val="21"/>
                <w:szCs w:val="21"/>
              </w:rPr>
              <w:t> </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83,068,511.11</w:t>
            </w:r>
            <w:r>
              <w:rPr>
                <w:rFonts w:ascii="宋体"/>
                <w:sz w:val="21"/>
              </w:rPr>
              <w:t> </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hAnsi="宋体" w:cs="宋体" w:eastAsia="宋体" w:hint="default"/>
                <w:sz w:val="21"/>
                <w:szCs w:val="21"/>
              </w:rPr>
              <w:t>竣工验收尚未完成</w:t>
            </w:r>
            <w:r>
              <w:rPr>
                <w:rFonts w:ascii="宋体" w:hAnsi="宋体" w:cs="宋体" w:eastAsia="宋体" w:hint="default"/>
                <w:sz w:val="21"/>
                <w:szCs w:val="21"/>
              </w:rPr>
              <w:t> </w:t>
            </w:r>
          </w:p>
        </w:tc>
      </w:tr>
    </w:tbl>
    <w:p>
      <w:pPr>
        <w:spacing w:after="0" w:line="262" w:lineRule="exact"/>
        <w:jc w:val="center"/>
        <w:rPr>
          <w:rFonts w:ascii="宋体" w:hAnsi="宋体" w:cs="宋体" w:eastAsia="宋体" w:hint="default"/>
          <w:sz w:val="21"/>
          <w:szCs w:val="21"/>
        </w:rPr>
        <w:sectPr>
          <w:type w:val="continuous"/>
          <w:pgSz w:w="11910" w:h="16840"/>
          <w:pgMar w:top="1120" w:bottom="1380" w:left="1040" w:right="1560"/>
        </w:sectPr>
      </w:pPr>
    </w:p>
    <w:p>
      <w:pPr>
        <w:pStyle w:val="BodyText"/>
        <w:spacing w:line="273" w:lineRule="auto"/>
        <w:ind w:left="23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0" w:lineRule="auto" w:before="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36" w:right="0"/>
        <w:jc w:val="left"/>
        <w:rPr>
          <w:rFonts w:ascii="宋体" w:hAnsi="宋体" w:cs="宋体" w:eastAsia="宋体" w:hint="default"/>
        </w:rPr>
      </w:pPr>
      <w:r>
        <w:rPr>
          <w:rFonts w:ascii="宋体"/>
          <w:w w:val="100"/>
        </w:rPr>
        <w:t> </w:t>
      </w:r>
    </w:p>
    <w:p>
      <w:pPr>
        <w:spacing w:before="101"/>
        <w:ind w:left="236" w:right="0" w:firstLine="0"/>
        <w:jc w:val="left"/>
        <w:rPr>
          <w:rFonts w:ascii="宋体" w:hAnsi="宋体" w:cs="宋体" w:eastAsia="宋体" w:hint="default"/>
          <w:sz w:val="20"/>
          <w:szCs w:val="20"/>
        </w:rPr>
      </w:pPr>
      <w:r>
        <w:rPr>
          <w:rFonts w:ascii="宋体" w:hAnsi="宋体" w:cs="宋体" w:eastAsia="宋体" w:hint="default"/>
          <w:b/>
          <w:bCs/>
          <w:sz w:val="20"/>
          <w:szCs w:val="20"/>
        </w:rPr>
        <w:t>固定资产清理</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40" w:lineRule="auto" w:before="10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336" w:lineRule="auto" w:before="37"/>
        <w:ind w:left="236" w:right="52" w:firstLine="0"/>
        <w:jc w:val="left"/>
        <w:rPr>
          <w:rFonts w:ascii="宋体" w:hAnsi="宋体" w:cs="宋体" w:eastAsia="宋体" w:hint="default"/>
          <w:sz w:val="20"/>
          <w:szCs w:val="20"/>
        </w:rPr>
      </w:pPr>
      <w:r>
        <w:rPr>
          <w:rFonts w:ascii="宋体" w:hAnsi="宋体" w:cs="宋体" w:eastAsia="宋体" w:hint="default"/>
          <w:w w:val="100"/>
          <w:sz w:val="21"/>
          <w:szCs w:val="21"/>
        </w:rPr>
        <w:t>  </w:t>
      </w:r>
      <w:r>
        <w:rPr>
          <w:rFonts w:ascii="宋体" w:hAnsi="宋体" w:cs="宋体" w:eastAsia="宋体" w:hint="default"/>
          <w:b/>
          <w:bCs/>
          <w:sz w:val="20"/>
          <w:szCs w:val="20"/>
        </w:rPr>
        <w:t>21</w:t>
      </w:r>
      <w:r>
        <w:rPr>
          <w:rFonts w:ascii="宋体" w:hAnsi="宋体" w:cs="宋体" w:eastAsia="宋体" w:hint="default"/>
          <w:b/>
          <w:bCs/>
          <w:sz w:val="20"/>
          <w:szCs w:val="20"/>
        </w:rPr>
        <w:t>、在建工程</w:t>
      </w:r>
      <w:r>
        <w:rPr>
          <w:rFonts w:ascii="宋体" w:hAnsi="宋体" w:cs="宋体" w:eastAsia="宋体" w:hint="default"/>
          <w:b/>
          <w:bCs/>
          <w:spacing w:val="14"/>
          <w:sz w:val="20"/>
          <w:szCs w:val="20"/>
        </w:rPr>
        <w:t> </w:t>
      </w:r>
      <w:r>
        <w:rPr>
          <w:rFonts w:ascii="宋体" w:hAnsi="宋体" w:cs="宋体" w:eastAsia="宋体" w:hint="default"/>
          <w:b/>
          <w:bCs/>
          <w:spacing w:val="14"/>
          <w:sz w:val="20"/>
          <w:szCs w:val="20"/>
        </w:rPr>
      </w:r>
      <w:r>
        <w:rPr>
          <w:rFonts w:ascii="宋体" w:hAnsi="宋体" w:cs="宋体" w:eastAsia="宋体" w:hint="default"/>
          <w:b/>
          <w:bCs/>
          <w:spacing w:val="2"/>
          <w:w w:val="99"/>
          <w:sz w:val="20"/>
          <w:szCs w:val="20"/>
        </w:rPr>
        <w:t>项目列</w:t>
      </w:r>
      <w:r>
        <w:rPr>
          <w:rFonts w:ascii="宋体" w:hAnsi="宋体" w:cs="宋体" w:eastAsia="宋体" w:hint="default"/>
          <w:b/>
          <w:bCs/>
          <w:w w:val="99"/>
          <w:sz w:val="20"/>
          <w:szCs w:val="20"/>
        </w:rPr>
        <w:t>示</w:t>
      </w:r>
      <w:r>
        <w:rPr>
          <w:rFonts w:ascii="宋体" w:hAnsi="宋体" w:cs="宋体" w:eastAsia="宋体" w:hint="default"/>
          <w:b/>
          <w:bCs/>
          <w:w w:val="98"/>
          <w:sz w:val="20"/>
          <w:szCs w:val="20"/>
        </w:rPr>
        <w:t> </w:t>
      </w:r>
      <w:r>
        <w:rPr>
          <w:rFonts w:ascii="宋体" w:hAnsi="宋体" w:cs="宋体" w:eastAsia="宋体" w:hint="default"/>
          <w:sz w:val="20"/>
          <w:szCs w:val="20"/>
        </w:rPr>
      </w:r>
    </w:p>
    <w:p>
      <w:pPr>
        <w:pStyle w:val="Heading2"/>
        <w:spacing w:line="312" w:lineRule="exact"/>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278" w:space="4244"/>
            <w:col w:w="2788"/>
          </w:cols>
        </w:sectPr>
      </w:pPr>
    </w:p>
    <w:p>
      <w:pPr>
        <w:spacing w:line="240" w:lineRule="auto" w:before="10"/>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3198"/>
        <w:gridCol w:w="2938"/>
        <w:gridCol w:w="2926"/>
      </w:tblGrid>
      <w:tr>
        <w:trPr>
          <w:trHeight w:val="322"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77"/>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4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24"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7"/>
              <w:jc w:val="right"/>
              <w:rPr>
                <w:rFonts w:ascii="宋体" w:hAnsi="宋体" w:cs="宋体" w:eastAsia="宋体" w:hint="default"/>
                <w:sz w:val="21"/>
                <w:szCs w:val="21"/>
              </w:rPr>
            </w:pPr>
            <w:r>
              <w:rPr>
                <w:rFonts w:ascii="宋体"/>
                <w:spacing w:val="-1"/>
                <w:sz w:val="21"/>
              </w:rPr>
              <w:t>140,648,982.21</w:t>
            </w:r>
            <w:r>
              <w:rPr>
                <w:rFonts w:ascii="宋体"/>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7"/>
              <w:jc w:val="right"/>
              <w:rPr>
                <w:rFonts w:ascii="宋体" w:hAnsi="宋体" w:cs="宋体" w:eastAsia="宋体" w:hint="default"/>
                <w:sz w:val="21"/>
                <w:szCs w:val="21"/>
              </w:rPr>
            </w:pPr>
            <w:r>
              <w:rPr>
                <w:rFonts w:ascii="宋体"/>
                <w:spacing w:val="-1"/>
                <w:sz w:val="21"/>
              </w:rPr>
              <w:t>109,559,576.20</w:t>
            </w:r>
            <w:r>
              <w:rPr>
                <w:rFonts w:ascii="宋体"/>
                <w:sz w:val="21"/>
              </w:rPr>
              <w:t> </w:t>
            </w:r>
          </w:p>
        </w:tc>
      </w:tr>
      <w:tr>
        <w:trPr>
          <w:trHeight w:val="322"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工程物资</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w w:val="100"/>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w w:val="100"/>
                <w:sz w:val="21"/>
              </w:rPr>
              <w:t> </w:t>
            </w:r>
          </w:p>
        </w:tc>
      </w:tr>
      <w:tr>
        <w:trPr>
          <w:trHeight w:val="322"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77"/>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140,648,982.21</w:t>
            </w:r>
            <w:r>
              <w:rPr>
                <w:rFonts w:ascii="宋体"/>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spacing w:val="-1"/>
                <w:sz w:val="21"/>
              </w:rPr>
              <w:t>109,559,576.20</w:t>
            </w:r>
            <w:r>
              <w:rPr>
                <w:rFonts w:ascii="宋体"/>
                <w:sz w:val="21"/>
              </w:rPr>
              <w:t> </w:t>
            </w:r>
          </w:p>
        </w:tc>
      </w:tr>
    </w:tbl>
    <w:p>
      <w:pPr>
        <w:spacing w:after="0" w:line="262" w:lineRule="exact"/>
        <w:jc w:val="right"/>
        <w:rPr>
          <w:rFonts w:ascii="宋体" w:hAnsi="宋体" w:cs="宋体" w:eastAsia="宋体" w:hint="default"/>
          <w:sz w:val="21"/>
          <w:szCs w:val="21"/>
        </w:rPr>
        <w:sectPr>
          <w:type w:val="continuous"/>
          <w:pgSz w:w="11910" w:h="16840"/>
          <w:pgMar w:top="1120" w:bottom="1380" w:left="1040" w:right="1560"/>
        </w:sectPr>
      </w:pPr>
    </w:p>
    <w:p>
      <w:pPr>
        <w:pStyle w:val="Heading2"/>
        <w:spacing w:line="274" w:lineRule="exact"/>
        <w:ind w:left="236" w:right="0"/>
        <w:jc w:val="left"/>
        <w:rPr>
          <w:rFonts w:ascii="宋体" w:hAnsi="宋体" w:cs="宋体" w:eastAsia="宋体" w:hint="default"/>
        </w:rPr>
      </w:pPr>
      <w:r>
        <w:rPr>
          <w:rFonts w:ascii="宋体"/>
        </w:rPr>
        <w:t> </w:t>
      </w:r>
    </w:p>
    <w:p>
      <w:pPr>
        <w:pStyle w:val="BodyText"/>
        <w:spacing w:line="240" w:lineRule="auto" w:before="25"/>
        <w:ind w:left="2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3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36" w:right="0"/>
        <w:jc w:val="left"/>
        <w:rPr>
          <w:rFonts w:ascii="宋体" w:hAnsi="宋体" w:cs="宋体" w:eastAsia="宋体" w:hint="default"/>
        </w:rPr>
      </w:pPr>
      <w:r>
        <w:rPr>
          <w:rFonts w:ascii="宋体"/>
          <w:w w:val="100"/>
        </w:rPr>
        <w:t> </w:t>
      </w:r>
    </w:p>
    <w:p>
      <w:pPr>
        <w:spacing w:before="101"/>
        <w:ind w:left="236" w:right="0" w:firstLine="0"/>
        <w:jc w:val="left"/>
        <w:rPr>
          <w:rFonts w:ascii="宋体" w:hAnsi="宋体" w:cs="宋体" w:eastAsia="宋体" w:hint="default"/>
          <w:sz w:val="20"/>
          <w:szCs w:val="20"/>
        </w:rPr>
      </w:pPr>
      <w:r>
        <w:rPr>
          <w:rFonts w:ascii="宋体" w:hAnsi="宋体" w:cs="宋体" w:eastAsia="宋体" w:hint="default"/>
          <w:b/>
          <w:bCs/>
          <w:sz w:val="20"/>
          <w:szCs w:val="20"/>
        </w:rPr>
        <w:t>在建工程</w:t>
      </w:r>
      <w:r>
        <w:rPr>
          <w:rFonts w:ascii="宋体" w:hAnsi="宋体" w:cs="宋体" w:eastAsia="宋体" w:hint="default"/>
          <w:b/>
          <w:bCs/>
          <w:w w:val="98"/>
          <w:sz w:val="20"/>
          <w:szCs w:val="20"/>
        </w:rPr>
        <w:t> </w:t>
      </w:r>
      <w:r>
        <w:rPr>
          <w:rFonts w:ascii="宋体" w:hAnsi="宋体" w:cs="宋体" w:eastAsia="宋体" w:hint="default"/>
          <w:sz w:val="20"/>
          <w:szCs w:val="20"/>
        </w:rPr>
      </w:r>
    </w:p>
    <w:p>
      <w:pPr>
        <w:spacing w:before="110"/>
        <w:ind w:left="236" w:right="0" w:firstLine="0"/>
        <w:jc w:val="left"/>
        <w:rPr>
          <w:rFonts w:ascii="宋体" w:hAnsi="宋体" w:cs="宋体" w:eastAsia="宋体" w:hint="default"/>
          <w:sz w:val="20"/>
          <w:szCs w:val="20"/>
        </w:rPr>
      </w:pPr>
      <w:r>
        <w:rPr>
          <w:rFonts w:ascii="宋体" w:hAnsi="宋体" w:cs="宋体" w:eastAsia="宋体" w:hint="default"/>
          <w:b/>
          <w:bCs/>
          <w:sz w:val="20"/>
          <w:szCs w:val="20"/>
        </w:rPr>
        <w:t>(1).</w:t>
      </w:r>
      <w:r>
        <w:rPr>
          <w:rFonts w:ascii="宋体" w:hAnsi="宋体" w:cs="宋体" w:eastAsia="宋体" w:hint="default"/>
          <w:b/>
          <w:bCs/>
          <w:spacing w:val="-80"/>
          <w:sz w:val="20"/>
          <w:szCs w:val="20"/>
        </w:rPr>
        <w:t> </w:t>
      </w:r>
      <w:r>
        <w:rPr>
          <w:rFonts w:ascii="宋体" w:hAnsi="宋体" w:cs="宋体" w:eastAsia="宋体" w:hint="default"/>
          <w:b/>
          <w:bCs/>
          <w:sz w:val="20"/>
          <w:szCs w:val="20"/>
        </w:rPr>
        <w:t>在建工程情况</w:t>
      </w:r>
      <w:r>
        <w:rPr>
          <w:rFonts w:ascii="宋体" w:hAnsi="宋体" w:cs="宋体" w:eastAsia="宋体" w:hint="default"/>
          <w:b/>
          <w:bCs/>
          <w:w w:val="98"/>
          <w:sz w:val="20"/>
          <w:szCs w:val="20"/>
        </w:rPr>
        <w:t> </w:t>
      </w:r>
      <w:r>
        <w:rPr>
          <w:rFonts w:ascii="宋体" w:hAnsi="宋体" w:cs="宋体" w:eastAsia="宋体" w:hint="default"/>
          <w:sz w:val="20"/>
          <w:szCs w:val="20"/>
        </w:rPr>
      </w:r>
    </w:p>
    <w:p>
      <w:pPr>
        <w:pStyle w:val="Heading2"/>
        <w:spacing w:line="240" w:lineRule="auto" w:before="78"/>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278" w:space="4244"/>
            <w:col w:w="2788"/>
          </w:cols>
        </w:sectPr>
      </w:pPr>
    </w:p>
    <w:p>
      <w:pPr>
        <w:spacing w:line="240" w:lineRule="auto" w:before="5"/>
        <w:rPr>
          <w:rFonts w:ascii="宋体" w:hAnsi="宋体" w:cs="宋体" w:eastAsia="宋体" w:hint="default"/>
          <w:sz w:val="27"/>
          <w:szCs w:val="27"/>
        </w:rPr>
      </w:pPr>
    </w:p>
    <w:tbl>
      <w:tblPr>
        <w:tblW w:w="0" w:type="auto"/>
        <w:jc w:val="left"/>
        <w:tblInd w:w="100" w:type="dxa"/>
        <w:tblLayout w:type="fixed"/>
        <w:tblCellMar>
          <w:top w:w="0" w:type="dxa"/>
          <w:left w:w="0" w:type="dxa"/>
          <w:bottom w:w="0" w:type="dxa"/>
          <w:right w:w="0" w:type="dxa"/>
        </w:tblCellMar>
        <w:tblLook w:val="01E0"/>
      </w:tblPr>
      <w:tblGrid>
        <w:gridCol w:w="1172"/>
        <w:gridCol w:w="1693"/>
        <w:gridCol w:w="569"/>
        <w:gridCol w:w="1562"/>
        <w:gridCol w:w="1700"/>
        <w:gridCol w:w="569"/>
        <w:gridCol w:w="1633"/>
      </w:tblGrid>
      <w:tr>
        <w:trPr>
          <w:trHeight w:val="322" w:hRule="exact"/>
        </w:trPr>
        <w:tc>
          <w:tcPr>
            <w:tcW w:w="117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370"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8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9"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9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634" w:hRule="exact"/>
        </w:trPr>
        <w:tc>
          <w:tcPr>
            <w:tcW w:w="1172" w:type="dxa"/>
            <w:vMerge/>
            <w:tcBorders>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19"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9" w:right="-37"/>
              <w:jc w:val="left"/>
              <w:rPr>
                <w:rFonts w:ascii="宋体" w:hAnsi="宋体" w:cs="宋体" w:eastAsia="宋体" w:hint="default"/>
                <w:sz w:val="21"/>
                <w:szCs w:val="21"/>
              </w:rPr>
            </w:pP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r>
              <w:rPr>
                <w:rFonts w:ascii="宋体" w:hAnsi="宋体" w:cs="宋体" w:eastAsia="宋体" w:hint="default"/>
                <w:sz w:val="21"/>
                <w:szCs w:val="21"/>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52"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22"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9" w:right="-37"/>
              <w:jc w:val="left"/>
              <w:rPr>
                <w:rFonts w:ascii="宋体" w:hAnsi="宋体" w:cs="宋体" w:eastAsia="宋体" w:hint="default"/>
                <w:sz w:val="21"/>
                <w:szCs w:val="21"/>
              </w:rPr>
            </w:pP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r>
              <w:rPr>
                <w:rFonts w:ascii="宋体" w:hAnsi="宋体" w:cs="宋体" w:eastAsia="宋体" w:hint="default"/>
                <w:sz w:val="21"/>
                <w:szCs w:val="21"/>
              </w:rPr>
              <w:t> </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91"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r>
      <w:tr>
        <w:trPr>
          <w:trHeight w:val="634" w:hRule="exact"/>
        </w:trPr>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79"/>
              <w:jc w:val="left"/>
              <w:rPr>
                <w:rFonts w:ascii="宋体" w:hAnsi="宋体" w:cs="宋体" w:eastAsia="宋体" w:hint="default"/>
                <w:sz w:val="21"/>
                <w:szCs w:val="21"/>
              </w:rPr>
            </w:pPr>
            <w:r>
              <w:rPr>
                <w:rFonts w:ascii="宋体" w:hAnsi="宋体" w:cs="宋体" w:eastAsia="宋体" w:hint="default"/>
                <w:sz w:val="21"/>
                <w:szCs w:val="21"/>
              </w:rPr>
              <w:t>天津产业创</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新园</w:t>
            </w:r>
            <w:r>
              <w:rPr>
                <w:rFonts w:ascii="宋体" w:hAnsi="宋体" w:cs="宋体" w:eastAsia="宋体" w:hint="default"/>
                <w:sz w:val="21"/>
                <w:szCs w:val="21"/>
              </w:rPr>
              <w:t> </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4"/>
              <w:jc w:val="right"/>
              <w:rPr>
                <w:rFonts w:ascii="宋体" w:hAnsi="宋体" w:cs="宋体" w:eastAsia="宋体" w:hint="default"/>
                <w:sz w:val="21"/>
                <w:szCs w:val="21"/>
              </w:rPr>
            </w:pPr>
            <w:r>
              <w:rPr>
                <w:rFonts w:ascii="宋体"/>
                <w:spacing w:val="-1"/>
                <w:sz w:val="21"/>
              </w:rPr>
              <w:t>71,698,262.03</w:t>
            </w:r>
            <w:r>
              <w:rPr>
                <w:rFonts w:ascii="宋体"/>
                <w:sz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w w:val="100"/>
                <w:sz w:val="21"/>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spacing w:val="-1"/>
                <w:sz w:val="21"/>
              </w:rPr>
              <w:t>71,698,262.03</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1"/>
              <w:jc w:val="right"/>
              <w:rPr>
                <w:rFonts w:ascii="宋体" w:hAnsi="宋体" w:cs="宋体" w:eastAsia="宋体" w:hint="default"/>
                <w:sz w:val="21"/>
                <w:szCs w:val="21"/>
              </w:rPr>
            </w:pPr>
            <w:r>
              <w:rPr>
                <w:rFonts w:ascii="宋体"/>
                <w:spacing w:val="-1"/>
                <w:sz w:val="21"/>
              </w:rPr>
              <w:t>329,245.28</w:t>
            </w:r>
          </w:p>
        </w:tc>
        <w:tc>
          <w:tcPr>
            <w:tcW w:w="569"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spacing w:val="-1"/>
                <w:sz w:val="21"/>
              </w:rPr>
              <w:t>329,245.28</w:t>
            </w:r>
          </w:p>
        </w:tc>
      </w:tr>
      <w:tr>
        <w:trPr>
          <w:trHeight w:val="636" w:hRule="exact"/>
        </w:trPr>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79"/>
              <w:jc w:val="left"/>
              <w:rPr>
                <w:rFonts w:ascii="宋体" w:hAnsi="宋体" w:cs="宋体" w:eastAsia="宋体" w:hint="default"/>
                <w:sz w:val="21"/>
                <w:szCs w:val="21"/>
              </w:rPr>
            </w:pPr>
            <w:r>
              <w:rPr>
                <w:rFonts w:ascii="宋体" w:hAnsi="宋体" w:cs="宋体" w:eastAsia="宋体" w:hint="default"/>
                <w:sz w:val="21"/>
                <w:szCs w:val="21"/>
              </w:rPr>
              <w:t>成都云计算</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中心楼</w:t>
            </w:r>
            <w:r>
              <w:rPr>
                <w:rFonts w:ascii="宋体" w:hAnsi="宋体" w:cs="宋体" w:eastAsia="宋体" w:hint="default"/>
                <w:sz w:val="21"/>
                <w:szCs w:val="21"/>
              </w:rPr>
              <w:t> </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4"/>
              <w:jc w:val="right"/>
              <w:rPr>
                <w:rFonts w:ascii="宋体" w:hAnsi="宋体" w:cs="宋体" w:eastAsia="宋体" w:hint="default"/>
                <w:sz w:val="21"/>
                <w:szCs w:val="21"/>
              </w:rPr>
            </w:pPr>
            <w:r>
              <w:rPr>
                <w:rFonts w:ascii="宋体"/>
                <w:w w:val="100"/>
                <w:sz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5"/>
              <w:jc w:val="right"/>
              <w:rPr>
                <w:rFonts w:ascii="宋体" w:hAnsi="宋体" w:cs="宋体" w:eastAsia="宋体" w:hint="default"/>
                <w:sz w:val="21"/>
                <w:szCs w:val="21"/>
              </w:rPr>
            </w:pPr>
            <w:r>
              <w:rPr>
                <w:rFonts w:ascii="宋体"/>
                <w:w w:val="100"/>
                <w:sz w:val="21"/>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5"/>
              <w:jc w:val="right"/>
              <w:rPr>
                <w:rFonts w:ascii="宋体" w:hAnsi="宋体" w:cs="宋体" w:eastAsia="宋体" w:hint="default"/>
                <w:sz w:val="21"/>
                <w:szCs w:val="21"/>
              </w:rPr>
            </w:pPr>
            <w:r>
              <w:rPr>
                <w:rFonts w:ascii="宋体"/>
                <w:w w:val="100"/>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1"/>
              <w:jc w:val="right"/>
              <w:rPr>
                <w:rFonts w:ascii="宋体" w:hAnsi="宋体" w:cs="宋体" w:eastAsia="宋体" w:hint="default"/>
                <w:sz w:val="21"/>
                <w:szCs w:val="21"/>
              </w:rPr>
            </w:pPr>
            <w:r>
              <w:rPr>
                <w:rFonts w:ascii="宋体"/>
                <w:spacing w:val="-1"/>
                <w:sz w:val="21"/>
              </w:rPr>
              <w:t>64,093,690.13</w:t>
            </w:r>
          </w:p>
        </w:tc>
        <w:tc>
          <w:tcPr>
            <w:tcW w:w="569"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0"/>
              <w:jc w:val="right"/>
              <w:rPr>
                <w:rFonts w:ascii="宋体" w:hAnsi="宋体" w:cs="宋体" w:eastAsia="宋体" w:hint="default"/>
                <w:sz w:val="21"/>
                <w:szCs w:val="21"/>
              </w:rPr>
            </w:pPr>
            <w:r>
              <w:rPr>
                <w:rFonts w:ascii="宋体"/>
                <w:spacing w:val="-1"/>
                <w:sz w:val="21"/>
              </w:rPr>
              <w:t>64,093,690.13</w:t>
            </w:r>
          </w:p>
        </w:tc>
      </w:tr>
      <w:tr>
        <w:trPr>
          <w:trHeight w:val="946" w:hRule="exact"/>
        </w:trPr>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79"/>
              <w:jc w:val="both"/>
              <w:rPr>
                <w:rFonts w:ascii="宋体" w:hAnsi="宋体" w:cs="宋体" w:eastAsia="宋体" w:hint="default"/>
                <w:sz w:val="21"/>
                <w:szCs w:val="21"/>
              </w:rPr>
            </w:pPr>
            <w:r>
              <w:rPr>
                <w:rFonts w:ascii="宋体" w:hAnsi="宋体" w:cs="宋体" w:eastAsia="宋体" w:hint="default"/>
                <w:sz w:val="21"/>
                <w:szCs w:val="21"/>
              </w:rPr>
              <w:t>淮海大数据</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云计算中心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应用平台</w:t>
            </w:r>
            <w:r>
              <w:rPr>
                <w:rFonts w:ascii="宋体" w:hAnsi="宋体" w:cs="宋体" w:eastAsia="宋体" w:hint="default"/>
                <w:sz w:val="21"/>
                <w:szCs w:val="21"/>
              </w:rPr>
              <w:t> </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4"/>
              <w:jc w:val="right"/>
              <w:rPr>
                <w:rFonts w:ascii="宋体" w:hAnsi="宋体" w:cs="宋体" w:eastAsia="宋体" w:hint="default"/>
                <w:sz w:val="21"/>
                <w:szCs w:val="21"/>
              </w:rPr>
            </w:pPr>
            <w:r>
              <w:rPr>
                <w:rFonts w:ascii="宋体"/>
                <w:w w:val="100"/>
                <w:sz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12,362,373.16</w:t>
            </w:r>
          </w:p>
        </w:tc>
        <w:tc>
          <w:tcPr>
            <w:tcW w:w="569"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12,362,373.16</w:t>
            </w:r>
          </w:p>
        </w:tc>
      </w:tr>
      <w:tr>
        <w:trPr>
          <w:trHeight w:val="634" w:hRule="exact"/>
        </w:trPr>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31"/>
              <w:jc w:val="left"/>
              <w:rPr>
                <w:rFonts w:ascii="宋体" w:hAnsi="宋体" w:cs="宋体" w:eastAsia="宋体" w:hint="default"/>
                <w:sz w:val="21"/>
                <w:szCs w:val="21"/>
              </w:rPr>
            </w:pPr>
            <w:r>
              <w:rPr>
                <w:rFonts w:ascii="宋体" w:hAnsi="宋体" w:cs="宋体" w:eastAsia="宋体" w:hint="default"/>
                <w:sz w:val="21"/>
                <w:szCs w:val="21"/>
              </w:rPr>
              <w:t>辽宁盘锦</w:t>
            </w:r>
            <w:r>
              <w:rPr>
                <w:rFonts w:ascii="宋体" w:hAnsi="宋体" w:cs="宋体" w:eastAsia="宋体" w:hint="default"/>
                <w:spacing w:val="-50"/>
                <w:sz w:val="21"/>
                <w:szCs w:val="21"/>
              </w:rPr>
              <w:t> </w:t>
            </w:r>
            <w:r>
              <w:rPr>
                <w:rFonts w:ascii="宋体" w:hAnsi="宋体" w:cs="宋体" w:eastAsia="宋体" w:hint="default"/>
                <w:spacing w:val="-3"/>
                <w:sz w:val="21"/>
                <w:szCs w:val="21"/>
              </w:rPr>
              <w:t>1#</w:t>
            </w:r>
            <w:r>
              <w:rPr>
                <w:rFonts w:ascii="宋体" w:hAnsi="宋体" w:cs="宋体" w:eastAsia="宋体" w:hint="default"/>
                <w:spacing w:val="-3"/>
                <w:w w:val="100"/>
                <w:sz w:val="21"/>
                <w:szCs w:val="21"/>
              </w:rPr>
              <w:t> </w:t>
            </w:r>
            <w:r>
              <w:rPr>
                <w:rFonts w:ascii="宋体" w:hAnsi="宋体" w:cs="宋体" w:eastAsia="宋体" w:hint="default"/>
                <w:sz w:val="21"/>
                <w:szCs w:val="21"/>
              </w:rPr>
              <w:t>厂房</w:t>
            </w:r>
            <w:r>
              <w:rPr>
                <w:rFonts w:ascii="宋体" w:hAnsi="宋体" w:cs="宋体" w:eastAsia="宋体" w:hint="default"/>
                <w:sz w:val="21"/>
                <w:szCs w:val="21"/>
              </w:rPr>
              <w:t> </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4"/>
              <w:jc w:val="right"/>
              <w:rPr>
                <w:rFonts w:ascii="宋体" w:hAnsi="宋体" w:cs="宋体" w:eastAsia="宋体" w:hint="default"/>
                <w:sz w:val="21"/>
                <w:szCs w:val="21"/>
              </w:rPr>
            </w:pPr>
            <w:r>
              <w:rPr>
                <w:rFonts w:ascii="宋体"/>
                <w:w w:val="100"/>
                <w:sz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w w:val="100"/>
                <w:sz w:val="21"/>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w w:val="100"/>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1"/>
              <w:jc w:val="right"/>
              <w:rPr>
                <w:rFonts w:ascii="宋体" w:hAnsi="宋体" w:cs="宋体" w:eastAsia="宋体" w:hint="default"/>
                <w:sz w:val="21"/>
                <w:szCs w:val="21"/>
              </w:rPr>
            </w:pPr>
            <w:r>
              <w:rPr>
                <w:rFonts w:ascii="宋体"/>
                <w:spacing w:val="-1"/>
                <w:sz w:val="21"/>
              </w:rPr>
              <w:t>14,178,698.30</w:t>
            </w:r>
          </w:p>
        </w:tc>
        <w:tc>
          <w:tcPr>
            <w:tcW w:w="569"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宋体" w:hAnsi="宋体" w:cs="宋体" w:eastAsia="宋体" w:hint="default"/>
                <w:sz w:val="21"/>
                <w:szCs w:val="21"/>
              </w:rPr>
            </w:pPr>
            <w:r>
              <w:rPr>
                <w:rFonts w:ascii="宋体"/>
                <w:spacing w:val="-1"/>
                <w:sz w:val="21"/>
              </w:rPr>
              <w:t>14,178,698.30</w:t>
            </w:r>
          </w:p>
        </w:tc>
      </w:tr>
      <w:tr>
        <w:trPr>
          <w:trHeight w:val="634" w:hRule="exact"/>
        </w:trPr>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2"/>
              <w:jc w:val="left"/>
              <w:rPr>
                <w:rFonts w:ascii="宋体" w:hAnsi="宋体" w:cs="宋体" w:eastAsia="宋体" w:hint="default"/>
                <w:sz w:val="21"/>
                <w:szCs w:val="21"/>
              </w:rPr>
            </w:pPr>
            <w:r>
              <w:rPr>
                <w:rFonts w:ascii="宋体" w:hAnsi="宋体" w:cs="宋体" w:eastAsia="宋体" w:hint="default"/>
                <w:sz w:val="21"/>
                <w:szCs w:val="21"/>
              </w:rPr>
              <w:t>成都兴隆湖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实验室项目</w:t>
            </w:r>
            <w:r>
              <w:rPr>
                <w:rFonts w:ascii="宋体" w:hAnsi="宋体" w:cs="宋体" w:eastAsia="宋体" w:hint="default"/>
                <w:sz w:val="21"/>
                <w:szCs w:val="21"/>
              </w:rPr>
              <w:t> </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4"/>
              <w:jc w:val="right"/>
              <w:rPr>
                <w:rFonts w:ascii="宋体" w:hAnsi="宋体" w:cs="宋体" w:eastAsia="宋体" w:hint="default"/>
                <w:sz w:val="21"/>
                <w:szCs w:val="21"/>
              </w:rPr>
            </w:pPr>
            <w:r>
              <w:rPr>
                <w:rFonts w:ascii="宋体"/>
                <w:w w:val="100"/>
                <w:sz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w w:val="100"/>
                <w:sz w:val="21"/>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w w:val="100"/>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1"/>
              <w:jc w:val="right"/>
              <w:rPr>
                <w:rFonts w:ascii="宋体" w:hAnsi="宋体" w:cs="宋体" w:eastAsia="宋体" w:hint="default"/>
                <w:sz w:val="21"/>
                <w:szCs w:val="21"/>
              </w:rPr>
            </w:pPr>
            <w:r>
              <w:rPr>
                <w:rFonts w:ascii="宋体"/>
                <w:spacing w:val="-1"/>
                <w:sz w:val="21"/>
              </w:rPr>
              <w:t>675,110.55</w:t>
            </w:r>
          </w:p>
        </w:tc>
        <w:tc>
          <w:tcPr>
            <w:tcW w:w="569"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spacing w:val="-1"/>
                <w:sz w:val="21"/>
              </w:rPr>
              <w:t>675,110.55</w:t>
            </w:r>
          </w:p>
        </w:tc>
      </w:tr>
      <w:tr>
        <w:trPr>
          <w:trHeight w:val="634" w:hRule="exact"/>
        </w:trPr>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79"/>
              <w:jc w:val="left"/>
              <w:rPr>
                <w:rFonts w:ascii="宋体" w:hAnsi="宋体" w:cs="宋体" w:eastAsia="宋体" w:hint="default"/>
                <w:sz w:val="21"/>
                <w:szCs w:val="21"/>
              </w:rPr>
            </w:pPr>
            <w:r>
              <w:rPr>
                <w:rFonts w:ascii="宋体" w:hAnsi="宋体" w:cs="宋体" w:eastAsia="宋体" w:hint="default"/>
                <w:sz w:val="21"/>
                <w:szCs w:val="21"/>
              </w:rPr>
              <w:t>全球研发总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部基地</w:t>
            </w:r>
            <w:r>
              <w:rPr>
                <w:rFonts w:ascii="宋体" w:hAnsi="宋体" w:cs="宋体" w:eastAsia="宋体" w:hint="default"/>
                <w:sz w:val="21"/>
                <w:szCs w:val="21"/>
              </w:rPr>
              <w:t> </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4"/>
              <w:jc w:val="right"/>
              <w:rPr>
                <w:rFonts w:ascii="宋体" w:hAnsi="宋体" w:cs="宋体" w:eastAsia="宋体" w:hint="default"/>
                <w:sz w:val="21"/>
                <w:szCs w:val="21"/>
              </w:rPr>
            </w:pPr>
            <w:r>
              <w:rPr>
                <w:rFonts w:ascii="宋体"/>
                <w:spacing w:val="-1"/>
                <w:sz w:val="21"/>
              </w:rPr>
              <w:t>188,145.29</w:t>
            </w:r>
            <w:r>
              <w:rPr>
                <w:rFonts w:ascii="宋体"/>
                <w:sz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w w:val="100"/>
                <w:sz w:val="21"/>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spacing w:val="-1"/>
                <w:sz w:val="21"/>
              </w:rPr>
              <w:t>188,145.29</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79"/>
              <w:jc w:val="both"/>
              <w:rPr>
                <w:rFonts w:ascii="宋体" w:hAnsi="宋体" w:cs="宋体" w:eastAsia="宋体" w:hint="default"/>
                <w:sz w:val="21"/>
                <w:szCs w:val="21"/>
              </w:rPr>
            </w:pPr>
            <w:r>
              <w:rPr>
                <w:rFonts w:ascii="宋体" w:hAnsi="宋体" w:cs="宋体" w:eastAsia="宋体" w:hint="default"/>
                <w:sz w:val="21"/>
                <w:szCs w:val="21"/>
              </w:rPr>
              <w:t>保障基础设</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备及机房装</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修工程</w:t>
            </w:r>
            <w:r>
              <w:rPr>
                <w:rFonts w:ascii="宋体" w:hAnsi="宋体" w:cs="宋体" w:eastAsia="宋体" w:hint="default"/>
                <w:sz w:val="21"/>
                <w:szCs w:val="21"/>
              </w:rPr>
              <w:t> </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4"/>
              <w:jc w:val="right"/>
              <w:rPr>
                <w:rFonts w:ascii="宋体" w:hAnsi="宋体" w:cs="宋体" w:eastAsia="宋体" w:hint="default"/>
                <w:sz w:val="21"/>
                <w:szCs w:val="21"/>
              </w:rPr>
            </w:pPr>
            <w:r>
              <w:rPr>
                <w:rFonts w:ascii="宋体"/>
                <w:spacing w:val="-1"/>
                <w:sz w:val="21"/>
              </w:rPr>
              <w:t>62,854,822.10</w:t>
            </w:r>
            <w:r>
              <w:rPr>
                <w:rFonts w:ascii="宋体"/>
                <w:sz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62,854,822.10</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
        </w:tc>
      </w:tr>
      <w:tr>
        <w:trPr>
          <w:trHeight w:val="948" w:hRule="exact"/>
        </w:trPr>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2"/>
              <w:jc w:val="both"/>
              <w:rPr>
                <w:rFonts w:ascii="宋体" w:hAnsi="宋体" w:cs="宋体" w:eastAsia="宋体" w:hint="default"/>
                <w:sz w:val="21"/>
                <w:szCs w:val="21"/>
              </w:rPr>
            </w:pPr>
            <w:r>
              <w:rPr>
                <w:rFonts w:ascii="宋体" w:hAnsi="宋体" w:cs="宋体" w:eastAsia="宋体" w:hint="default"/>
                <w:sz w:val="21"/>
                <w:szCs w:val="21"/>
              </w:rPr>
              <w:t>环境质量检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测分析预警</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一体化系统</w:t>
            </w:r>
            <w:r>
              <w:rPr>
                <w:rFonts w:ascii="宋体" w:hAnsi="宋体" w:cs="宋体" w:eastAsia="宋体" w:hint="default"/>
                <w:sz w:val="21"/>
                <w:szCs w:val="21"/>
              </w:rPr>
              <w:t> </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24"/>
              <w:jc w:val="right"/>
              <w:rPr>
                <w:rFonts w:ascii="宋体" w:hAnsi="宋体" w:cs="宋体" w:eastAsia="宋体" w:hint="default"/>
                <w:sz w:val="21"/>
                <w:szCs w:val="21"/>
              </w:rPr>
            </w:pPr>
            <w:r>
              <w:rPr>
                <w:rFonts w:ascii="宋体"/>
                <w:w w:val="100"/>
                <w:sz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11,976,432.78</w:t>
            </w:r>
          </w:p>
        </w:tc>
        <w:tc>
          <w:tcPr>
            <w:tcW w:w="569"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11,976,432.78</w:t>
            </w:r>
          </w:p>
        </w:tc>
      </w:tr>
      <w:tr>
        <w:trPr>
          <w:trHeight w:val="634" w:hRule="exact"/>
        </w:trPr>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79"/>
              <w:jc w:val="left"/>
              <w:rPr>
                <w:rFonts w:ascii="宋体" w:hAnsi="宋体" w:cs="宋体" w:eastAsia="宋体" w:hint="default"/>
                <w:sz w:val="21"/>
                <w:szCs w:val="21"/>
              </w:rPr>
            </w:pPr>
            <w:r>
              <w:rPr>
                <w:rFonts w:ascii="宋体" w:hAnsi="宋体" w:cs="宋体" w:eastAsia="宋体" w:hint="default"/>
                <w:sz w:val="21"/>
                <w:szCs w:val="21"/>
              </w:rPr>
              <w:t>办公管理平</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台软件</w:t>
            </w:r>
            <w:r>
              <w:rPr>
                <w:rFonts w:ascii="宋体" w:hAnsi="宋体" w:cs="宋体" w:eastAsia="宋体" w:hint="default"/>
                <w:sz w:val="21"/>
                <w:szCs w:val="21"/>
              </w:rPr>
              <w:t> </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4"/>
              <w:jc w:val="right"/>
              <w:rPr>
                <w:rFonts w:ascii="宋体" w:hAnsi="宋体" w:cs="宋体" w:eastAsia="宋体" w:hint="default"/>
                <w:sz w:val="21"/>
                <w:szCs w:val="21"/>
              </w:rPr>
            </w:pPr>
            <w:r>
              <w:rPr>
                <w:rFonts w:ascii="宋体"/>
                <w:spacing w:val="-1"/>
                <w:sz w:val="21"/>
              </w:rPr>
              <w:t>5,557,007.15</w:t>
            </w:r>
            <w:r>
              <w:rPr>
                <w:rFonts w:ascii="宋体"/>
                <w:sz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5"/>
              <w:jc w:val="right"/>
              <w:rPr>
                <w:rFonts w:ascii="宋体" w:hAnsi="宋体" w:cs="宋体" w:eastAsia="宋体" w:hint="default"/>
                <w:sz w:val="21"/>
                <w:szCs w:val="21"/>
              </w:rPr>
            </w:pPr>
            <w:r>
              <w:rPr>
                <w:rFonts w:ascii="宋体"/>
                <w:w w:val="100"/>
                <w:sz w:val="21"/>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5"/>
              <w:jc w:val="right"/>
              <w:rPr>
                <w:rFonts w:ascii="宋体" w:hAnsi="宋体" w:cs="宋体" w:eastAsia="宋体" w:hint="default"/>
                <w:sz w:val="21"/>
                <w:szCs w:val="21"/>
              </w:rPr>
            </w:pPr>
            <w:r>
              <w:rPr>
                <w:rFonts w:ascii="宋体"/>
                <w:spacing w:val="-1"/>
                <w:sz w:val="21"/>
              </w:rPr>
              <w:t>5,557,007.15</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宋体" w:hAnsi="宋体" w:cs="宋体" w:eastAsia="宋体" w:hint="default"/>
                <w:sz w:val="21"/>
                <w:szCs w:val="21"/>
              </w:rPr>
            </w:pPr>
            <w:r>
              <w:rPr>
                <w:rFonts w:ascii="宋体"/>
                <w:spacing w:val="-1"/>
                <w:sz w:val="21"/>
              </w:rPr>
              <w:t>5,944,026.00</w:t>
            </w:r>
          </w:p>
        </w:tc>
        <w:tc>
          <w:tcPr>
            <w:tcW w:w="569"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宋体" w:hAnsi="宋体" w:cs="宋体" w:eastAsia="宋体" w:hint="default"/>
                <w:sz w:val="21"/>
                <w:szCs w:val="21"/>
              </w:rPr>
            </w:pPr>
            <w:r>
              <w:rPr>
                <w:rFonts w:ascii="宋体"/>
                <w:spacing w:val="-1"/>
                <w:sz w:val="21"/>
              </w:rPr>
              <w:t>5,944,026.00</w:t>
            </w:r>
          </w:p>
        </w:tc>
      </w:tr>
      <w:tr>
        <w:trPr>
          <w:trHeight w:val="322" w:hRule="exact"/>
        </w:trPr>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spacing w:val="-1"/>
                <w:sz w:val="21"/>
              </w:rPr>
              <w:t>350,745.64</w:t>
            </w:r>
            <w:r>
              <w:rPr>
                <w:rFonts w:ascii="宋体"/>
                <w:sz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350,745.64</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70"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140,648,982.21</w:t>
            </w:r>
          </w:p>
        </w:tc>
        <w:tc>
          <w:tcPr>
            <w:tcW w:w="569"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spacing w:val="-1"/>
                <w:sz w:val="21"/>
              </w:rPr>
              <w:t>140,648,982.21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109,559,576.20</w:t>
            </w:r>
          </w:p>
        </w:tc>
        <w:tc>
          <w:tcPr>
            <w:tcW w:w="569"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109,559,576.20</w:t>
            </w:r>
          </w:p>
        </w:tc>
      </w:tr>
    </w:tbl>
    <w:p>
      <w:pPr>
        <w:spacing w:after="0" w:line="262" w:lineRule="exact"/>
        <w:jc w:val="right"/>
        <w:rPr>
          <w:rFonts w:ascii="宋体" w:hAnsi="宋体" w:cs="宋体" w:eastAsia="宋体" w:hint="default"/>
          <w:sz w:val="21"/>
          <w:szCs w:val="21"/>
        </w:rPr>
        <w:sectPr>
          <w:pgSz w:w="11910" w:h="16840"/>
          <w:pgMar w:header="882" w:footer="1195" w:top="1080" w:bottom="1380" w:left="1140" w:right="1580"/>
        </w:sectPr>
      </w:pPr>
    </w:p>
    <w:p>
      <w:pPr>
        <w:pStyle w:val="BodyText"/>
        <w:spacing w:line="262" w:lineRule="exact"/>
        <w:ind w:left="136" w:right="0"/>
        <w:jc w:val="left"/>
        <w:rPr>
          <w:rFonts w:ascii="宋体" w:hAnsi="宋体" w:cs="宋体" w:eastAsia="宋体" w:hint="default"/>
        </w:rPr>
      </w:pPr>
      <w:r>
        <w:rPr>
          <w:rFonts w:ascii="宋体"/>
          <w:w w:val="100"/>
        </w:rPr>
        <w:t> </w:t>
      </w:r>
    </w:p>
    <w:p>
      <w:pPr>
        <w:spacing w:before="101"/>
        <w:ind w:left="136" w:right="0" w:firstLine="0"/>
        <w:jc w:val="left"/>
        <w:rPr>
          <w:rFonts w:ascii="宋体" w:hAnsi="宋体" w:cs="宋体" w:eastAsia="宋体" w:hint="default"/>
          <w:sz w:val="20"/>
          <w:szCs w:val="20"/>
        </w:rPr>
      </w:pPr>
      <w:r>
        <w:rPr>
          <w:rFonts w:ascii="宋体" w:hAnsi="宋体" w:cs="宋体" w:eastAsia="宋体" w:hint="default"/>
          <w:b/>
          <w:bCs/>
          <w:sz w:val="20"/>
          <w:szCs w:val="20"/>
        </w:rPr>
        <w:t>(2).</w:t>
      </w:r>
      <w:r>
        <w:rPr>
          <w:rFonts w:ascii="宋体" w:hAnsi="宋体" w:cs="宋体" w:eastAsia="宋体" w:hint="default"/>
          <w:b/>
          <w:bCs/>
          <w:spacing w:val="-80"/>
          <w:sz w:val="20"/>
          <w:szCs w:val="20"/>
        </w:rPr>
        <w:t> </w:t>
      </w:r>
      <w:r>
        <w:rPr>
          <w:rFonts w:ascii="宋体" w:hAnsi="宋体" w:cs="宋体" w:eastAsia="宋体" w:hint="default"/>
          <w:b/>
          <w:bCs/>
          <w:sz w:val="20"/>
          <w:szCs w:val="20"/>
        </w:rPr>
        <w:t>重要在建工程项目本期变动情况</w:t>
      </w:r>
      <w:r>
        <w:rPr>
          <w:rFonts w:ascii="宋体" w:hAnsi="宋体" w:cs="宋体" w:eastAsia="宋体" w:hint="default"/>
          <w:b/>
          <w:bCs/>
          <w:w w:val="98"/>
          <w:sz w:val="20"/>
          <w:szCs w:val="20"/>
        </w:rPr>
        <w:t> </w:t>
      </w:r>
      <w:r>
        <w:rPr>
          <w:rFonts w:ascii="宋体" w:hAnsi="宋体" w:cs="宋体" w:eastAsia="宋体" w:hint="default"/>
          <w:sz w:val="20"/>
          <w:szCs w:val="20"/>
        </w:rPr>
      </w:r>
    </w:p>
    <w:p>
      <w:pPr>
        <w:pStyle w:val="Heading2"/>
        <w:spacing w:line="240" w:lineRule="auto" w:before="78"/>
        <w:ind w:left="1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136" w:right="0"/>
        <w:jc w:val="left"/>
        <w:rPr>
          <w:rFonts w:ascii="宋体" w:hAnsi="宋体" w:cs="宋体" w:eastAsia="宋体" w:hint="default"/>
        </w:rPr>
      </w:pPr>
      <w:r>
        <w:rPr/>
        <w:t>单位：万元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40" w:right="1580"/>
          <w:cols w:num="2" w:equalWidth="0">
            <w:col w:w="3476" w:space="2835"/>
            <w:col w:w="2879"/>
          </w:cols>
        </w:sectPr>
      </w:pPr>
    </w:p>
    <w:p>
      <w:pPr>
        <w:spacing w:line="240" w:lineRule="auto" w:before="10"/>
        <w:rPr>
          <w:rFonts w:ascii="宋体" w:hAnsi="宋体" w:cs="宋体" w:eastAsia="宋体"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1148"/>
        <w:gridCol w:w="725"/>
        <w:gridCol w:w="710"/>
        <w:gridCol w:w="800"/>
        <w:gridCol w:w="754"/>
        <w:gridCol w:w="624"/>
        <w:gridCol w:w="699"/>
        <w:gridCol w:w="578"/>
        <w:gridCol w:w="403"/>
        <w:gridCol w:w="403"/>
        <w:gridCol w:w="475"/>
        <w:gridCol w:w="374"/>
        <w:gridCol w:w="704"/>
      </w:tblGrid>
      <w:tr>
        <w:trPr>
          <w:trHeight w:val="3445" w:hRule="exact"/>
        </w:trPr>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96"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73" w:lineRule="auto"/>
              <w:ind w:left="199" w:right="197" w:hanging="106"/>
              <w:jc w:val="left"/>
              <w:rPr>
                <w:rFonts w:ascii="宋体" w:hAnsi="宋体" w:cs="宋体" w:eastAsia="宋体" w:hint="default"/>
                <w:sz w:val="21"/>
                <w:szCs w:val="21"/>
              </w:rPr>
            </w:pPr>
            <w:r>
              <w:rPr>
                <w:rFonts w:ascii="宋体" w:hAnsi="宋体" w:cs="宋体" w:eastAsia="宋体" w:hint="default"/>
                <w:sz w:val="21"/>
                <w:szCs w:val="21"/>
              </w:rPr>
              <w:t>预算</w:t>
            </w:r>
            <w:r>
              <w:rPr>
                <w:rFonts w:ascii="宋体" w:hAnsi="宋体" w:cs="宋体" w:eastAsia="宋体" w:hint="default"/>
                <w:spacing w:val="-103"/>
                <w:sz w:val="21"/>
                <w:szCs w:val="21"/>
              </w:rPr>
              <w:t> </w:t>
            </w:r>
            <w:r>
              <w:rPr>
                <w:rFonts w:ascii="宋体" w:hAnsi="宋体" w:cs="宋体" w:eastAsia="宋体" w:hint="default"/>
                <w:sz w:val="21"/>
                <w:szCs w:val="21"/>
              </w:rPr>
              <w:t>数</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73" w:lineRule="auto"/>
              <w:ind w:left="86" w:right="86"/>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73" w:lineRule="auto"/>
              <w:ind w:left="23" w:right="26"/>
              <w:jc w:val="left"/>
              <w:rPr>
                <w:rFonts w:ascii="宋体" w:hAnsi="宋体" w:cs="宋体" w:eastAsia="宋体" w:hint="default"/>
                <w:sz w:val="21"/>
                <w:szCs w:val="21"/>
              </w:rPr>
            </w:pPr>
            <w:r>
              <w:rPr>
                <w:rFonts w:ascii="宋体" w:hAnsi="宋体" w:cs="宋体" w:eastAsia="宋体" w:hint="default"/>
                <w:sz w:val="21"/>
                <w:szCs w:val="21"/>
              </w:rPr>
              <w:t>本期增</w:t>
            </w:r>
            <w:r>
              <w:rPr>
                <w:rFonts w:ascii="宋体" w:hAnsi="宋体" w:cs="宋体" w:eastAsia="宋体" w:hint="default"/>
                <w:spacing w:val="-102"/>
                <w:sz w:val="21"/>
                <w:szCs w:val="21"/>
              </w:rPr>
              <w:t> </w:t>
            </w:r>
            <w:r>
              <w:rPr>
                <w:rFonts w:ascii="宋体" w:hAnsi="宋体" w:cs="宋体" w:eastAsia="宋体" w:hint="default"/>
                <w:sz w:val="21"/>
                <w:szCs w:val="21"/>
              </w:rPr>
              <w:t>加金额</w:t>
            </w:r>
            <w:r>
              <w:rPr>
                <w:rFonts w:ascii="宋体" w:hAnsi="宋体" w:cs="宋体" w:eastAsia="宋体" w:hint="default"/>
                <w:sz w:val="21"/>
                <w:szCs w:val="21"/>
              </w:rPr>
              <w:t> </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8"/>
              <w:ind w:left="124" w:right="91"/>
              <w:jc w:val="both"/>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转入</w:t>
            </w:r>
            <w:r>
              <w:rPr>
                <w:rFonts w:ascii="宋体" w:hAnsi="宋体" w:cs="宋体" w:eastAsia="宋体" w:hint="default"/>
                <w:spacing w:val="-103"/>
                <w:sz w:val="21"/>
                <w:szCs w:val="21"/>
              </w:rPr>
              <w:t> </w:t>
            </w:r>
            <w:r>
              <w:rPr>
                <w:rFonts w:ascii="宋体" w:hAnsi="宋体" w:cs="宋体" w:eastAsia="宋体" w:hint="default"/>
                <w:sz w:val="21"/>
                <w:szCs w:val="21"/>
              </w:rPr>
              <w:t>固定</w:t>
            </w:r>
            <w:r>
              <w:rPr>
                <w:rFonts w:ascii="宋体" w:hAnsi="宋体" w:cs="宋体" w:eastAsia="宋体" w:hint="default"/>
                <w:spacing w:val="-103"/>
                <w:sz w:val="21"/>
                <w:szCs w:val="21"/>
              </w:rPr>
              <w:t> </w:t>
            </w:r>
            <w:r>
              <w:rPr>
                <w:rFonts w:ascii="宋体" w:hAnsi="宋体" w:cs="宋体" w:eastAsia="宋体" w:hint="default"/>
                <w:sz w:val="21"/>
                <w:szCs w:val="21"/>
              </w:rPr>
              <w:t>资产</w:t>
            </w:r>
            <w:r>
              <w:rPr>
                <w:rFonts w:ascii="宋体" w:hAnsi="宋体" w:cs="宋体" w:eastAsia="宋体" w:hint="default"/>
                <w:spacing w:val="-103"/>
                <w:sz w:val="21"/>
                <w:szCs w:val="21"/>
              </w:rPr>
              <w:t> </w:t>
            </w:r>
            <w:r>
              <w:rPr>
                <w:rFonts w:ascii="宋体" w:hAnsi="宋体" w:cs="宋体" w:eastAsia="宋体" w:hint="default"/>
                <w:sz w:val="21"/>
                <w:szCs w:val="21"/>
              </w:rPr>
              <w:t>金额</w:t>
            </w:r>
            <w:r>
              <w:rPr>
                <w:rFonts w:ascii="宋体" w:hAnsi="宋体" w:cs="宋体" w:eastAsia="宋体" w:hint="default"/>
                <w:sz w:val="21"/>
                <w:szCs w:val="21"/>
              </w:rPr>
              <w:t> </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73" w:lineRule="auto"/>
              <w:ind w:left="59" w:right="26"/>
              <w:jc w:val="both"/>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减少</w:t>
            </w:r>
            <w:r>
              <w:rPr>
                <w:rFonts w:ascii="宋体" w:hAnsi="宋体" w:cs="宋体" w:eastAsia="宋体" w:hint="default"/>
                <w:spacing w:val="-103"/>
                <w:sz w:val="21"/>
                <w:szCs w:val="21"/>
              </w:rPr>
              <w:t> </w:t>
            </w:r>
            <w:r>
              <w:rPr>
                <w:rFonts w:ascii="宋体" w:hAnsi="宋体" w:cs="宋体" w:eastAsia="宋体" w:hint="default"/>
                <w:sz w:val="21"/>
                <w:szCs w:val="21"/>
              </w:rPr>
              <w:t>金额</w:t>
            </w:r>
            <w:r>
              <w:rPr>
                <w:rFonts w:ascii="宋体" w:hAnsi="宋体" w:cs="宋体" w:eastAsia="宋体" w:hint="default"/>
                <w:sz w:val="21"/>
                <w:szCs w:val="21"/>
              </w:rPr>
              <w:t> </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73" w:lineRule="auto"/>
              <w:ind w:left="134" w:right="26"/>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71" w:right="23"/>
              <w:jc w:val="left"/>
              <w:rPr>
                <w:rFonts w:ascii="宋体" w:hAnsi="宋体" w:cs="宋体" w:eastAsia="宋体" w:hint="default"/>
                <w:sz w:val="21"/>
                <w:szCs w:val="21"/>
              </w:rPr>
            </w:pPr>
            <w:r>
              <w:rPr>
                <w:rFonts w:ascii="宋体" w:hAnsi="宋体" w:cs="宋体" w:eastAsia="宋体" w:hint="default"/>
                <w:sz w:val="21"/>
                <w:szCs w:val="21"/>
              </w:rPr>
              <w:t>工程</w:t>
            </w:r>
            <w:r>
              <w:rPr>
                <w:rFonts w:ascii="宋体" w:hAnsi="宋体" w:cs="宋体" w:eastAsia="宋体" w:hint="default"/>
                <w:spacing w:val="-103"/>
                <w:sz w:val="21"/>
                <w:szCs w:val="21"/>
              </w:rPr>
              <w:t> </w:t>
            </w:r>
            <w:r>
              <w:rPr>
                <w:rFonts w:ascii="宋体" w:hAnsi="宋体" w:cs="宋体" w:eastAsia="宋体" w:hint="default"/>
                <w:sz w:val="21"/>
                <w:szCs w:val="21"/>
              </w:rPr>
              <w:t>累计</w:t>
            </w:r>
            <w:r>
              <w:rPr>
                <w:rFonts w:ascii="宋体" w:hAnsi="宋体" w:cs="宋体" w:eastAsia="宋体" w:hint="default"/>
                <w:spacing w:val="-103"/>
                <w:sz w:val="21"/>
                <w:szCs w:val="21"/>
              </w:rPr>
              <w:t> </w:t>
            </w:r>
            <w:r>
              <w:rPr>
                <w:rFonts w:ascii="宋体" w:hAnsi="宋体" w:cs="宋体" w:eastAsia="宋体" w:hint="default"/>
                <w:sz w:val="21"/>
                <w:szCs w:val="21"/>
              </w:rPr>
              <w:t>投入</w:t>
            </w:r>
            <w:r>
              <w:rPr>
                <w:rFonts w:ascii="宋体" w:hAnsi="宋体" w:cs="宋体" w:eastAsia="宋体" w:hint="default"/>
                <w:spacing w:val="-103"/>
                <w:sz w:val="21"/>
                <w:szCs w:val="21"/>
              </w:rPr>
              <w:t> </w:t>
            </w:r>
            <w:r>
              <w:rPr>
                <w:rFonts w:ascii="宋体" w:hAnsi="宋体" w:cs="宋体" w:eastAsia="宋体" w:hint="default"/>
                <w:sz w:val="21"/>
                <w:szCs w:val="21"/>
              </w:rPr>
              <w:t>占预</w:t>
            </w:r>
            <w:r>
              <w:rPr>
                <w:rFonts w:ascii="宋体" w:hAnsi="宋体" w:cs="宋体" w:eastAsia="宋体" w:hint="default"/>
                <w:spacing w:val="-103"/>
                <w:sz w:val="21"/>
                <w:szCs w:val="21"/>
              </w:rPr>
              <w:t> </w:t>
            </w:r>
            <w:r>
              <w:rPr>
                <w:rFonts w:ascii="宋体" w:hAnsi="宋体" w:cs="宋体" w:eastAsia="宋体" w:hint="default"/>
                <w:sz w:val="21"/>
                <w:szCs w:val="21"/>
              </w:rPr>
              <w:t>算比</w:t>
            </w:r>
            <w:r>
              <w:rPr>
                <w:rFonts w:ascii="宋体" w:hAnsi="宋体" w:cs="宋体" w:eastAsia="宋体" w:hint="default"/>
                <w:spacing w:val="-103"/>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 </w:t>
            </w:r>
          </w:p>
        </w:tc>
        <w:tc>
          <w:tcPr>
            <w:tcW w:w="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73" w:lineRule="auto"/>
              <w:ind w:left="88" w:right="-13"/>
              <w:jc w:val="both"/>
              <w:rPr>
                <w:rFonts w:ascii="宋体" w:hAnsi="宋体" w:cs="宋体" w:eastAsia="宋体" w:hint="default"/>
                <w:sz w:val="21"/>
                <w:szCs w:val="21"/>
              </w:rPr>
            </w:pPr>
            <w:r>
              <w:rPr>
                <w:rFonts w:ascii="宋体" w:hAnsi="宋体" w:cs="宋体" w:eastAsia="宋体" w:hint="default"/>
                <w:sz w:val="21"/>
                <w:szCs w:val="21"/>
              </w:rPr>
              <w:t>工</w:t>
            </w:r>
            <w:r>
              <w:rPr>
                <w:rFonts w:ascii="宋体" w:hAnsi="宋体" w:cs="宋体" w:eastAsia="宋体" w:hint="default"/>
                <w:w w:val="100"/>
                <w:sz w:val="21"/>
                <w:szCs w:val="21"/>
              </w:rPr>
              <w:t> </w:t>
            </w:r>
            <w:r>
              <w:rPr>
                <w:rFonts w:ascii="宋体" w:hAnsi="宋体" w:cs="宋体" w:eastAsia="宋体" w:hint="default"/>
                <w:sz w:val="21"/>
                <w:szCs w:val="21"/>
              </w:rPr>
              <w:t>程</w:t>
            </w:r>
            <w:r>
              <w:rPr>
                <w:rFonts w:ascii="宋体" w:hAnsi="宋体" w:cs="宋体" w:eastAsia="宋体" w:hint="default"/>
                <w:w w:val="100"/>
                <w:sz w:val="21"/>
                <w:szCs w:val="21"/>
              </w:rPr>
              <w:t> </w:t>
            </w:r>
            <w:r>
              <w:rPr>
                <w:rFonts w:ascii="宋体" w:hAnsi="宋体" w:cs="宋体" w:eastAsia="宋体" w:hint="default"/>
                <w:sz w:val="21"/>
                <w:szCs w:val="21"/>
              </w:rPr>
              <w:t>进</w:t>
            </w:r>
            <w:r>
              <w:rPr>
                <w:rFonts w:ascii="宋体" w:hAnsi="宋体" w:cs="宋体" w:eastAsia="宋体" w:hint="default"/>
                <w:w w:val="100"/>
                <w:sz w:val="21"/>
                <w:szCs w:val="21"/>
              </w:rPr>
              <w:t> </w:t>
            </w:r>
            <w:r>
              <w:rPr>
                <w:rFonts w:ascii="宋体" w:hAnsi="宋体" w:cs="宋体" w:eastAsia="宋体" w:hint="default"/>
                <w:sz w:val="21"/>
                <w:szCs w:val="21"/>
              </w:rPr>
              <w:t>度</w:t>
            </w:r>
            <w:r>
              <w:rPr>
                <w:rFonts w:ascii="宋体" w:hAnsi="宋体" w:cs="宋体" w:eastAsia="宋体" w:hint="default"/>
                <w:sz w:val="21"/>
                <w:szCs w:val="21"/>
              </w:rPr>
              <w:t> </w:t>
            </w:r>
          </w:p>
        </w:tc>
        <w:tc>
          <w:tcPr>
            <w:tcW w:w="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88" w:right="-13"/>
              <w:jc w:val="both"/>
              <w:rPr>
                <w:rFonts w:ascii="宋体" w:hAnsi="宋体" w:cs="宋体" w:eastAsia="宋体" w:hint="default"/>
                <w:sz w:val="21"/>
                <w:szCs w:val="21"/>
              </w:rPr>
            </w:pP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息</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化</w:t>
            </w:r>
            <w:r>
              <w:rPr>
                <w:rFonts w:ascii="宋体" w:hAnsi="宋体" w:cs="宋体" w:eastAsia="宋体" w:hint="default"/>
                <w:w w:val="100"/>
                <w:sz w:val="21"/>
                <w:szCs w:val="21"/>
              </w:rPr>
              <w:t> </w:t>
            </w:r>
            <w:r>
              <w:rPr>
                <w:rFonts w:ascii="宋体" w:hAnsi="宋体" w:cs="宋体" w:eastAsia="宋体" w:hint="default"/>
                <w:sz w:val="21"/>
                <w:szCs w:val="21"/>
              </w:rPr>
              <w:t>累</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7" w:hanging="10"/>
              <w:jc w:val="center"/>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中：</w:t>
            </w:r>
            <w:r>
              <w:rPr>
                <w:rFonts w:ascii="宋体" w:hAnsi="宋体" w:cs="宋体" w:eastAsia="宋体" w:hint="default"/>
                <w:w w:val="100"/>
                <w:sz w:val="21"/>
                <w:szCs w:val="21"/>
              </w:rPr>
              <w:t> </w:t>
            </w:r>
            <w:r>
              <w:rPr>
                <w:rFonts w:ascii="宋体" w:hAnsi="宋体" w:cs="宋体" w:eastAsia="宋体" w:hint="default"/>
                <w:sz w:val="21"/>
                <w:szCs w:val="21"/>
              </w:rPr>
              <w:t>本</w:t>
            </w:r>
          </w:p>
          <w:p>
            <w:pPr>
              <w:pStyle w:val="TableParagraph"/>
              <w:spacing w:line="273" w:lineRule="auto" w:before="7"/>
              <w:ind w:left="124" w:right="23"/>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息</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化</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76" w:right="74"/>
              <w:jc w:val="both"/>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息</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化</w:t>
            </w:r>
            <w:r>
              <w:rPr>
                <w:rFonts w:ascii="宋体" w:hAnsi="宋体" w:cs="宋体" w:eastAsia="宋体" w:hint="default"/>
                <w:w w:val="100"/>
                <w:sz w:val="21"/>
                <w:szCs w:val="21"/>
              </w:rPr>
              <w:t> </w:t>
            </w:r>
            <w:r>
              <w:rPr>
                <w:rFonts w:ascii="宋体" w:hAnsi="宋体" w:cs="宋体" w:eastAsia="宋体" w:hint="default"/>
                <w:sz w:val="21"/>
                <w:szCs w:val="21"/>
              </w:rPr>
              <w:t>率</w:t>
            </w:r>
            <w:r>
              <w:rPr>
                <w:rFonts w:ascii="宋体" w:hAnsi="宋体" w:cs="宋体" w:eastAsia="宋体" w:hint="default"/>
                <w:w w:val="100"/>
                <w:sz w:val="21"/>
                <w:szCs w:val="21"/>
              </w:rPr>
              <w:t> </w:t>
            </w:r>
            <w:r>
              <w:rPr>
                <w:rFonts w:ascii="宋体" w:hAnsi="宋体" w:cs="宋体" w:eastAsia="宋体" w:hint="default"/>
                <w:sz w:val="21"/>
                <w:szCs w:val="21"/>
              </w:rPr>
              <w:t>(%</w:t>
            </w:r>
          </w:p>
          <w:p>
            <w:pPr>
              <w:pStyle w:val="TableParagraph"/>
              <w:spacing w:line="240" w:lineRule="auto" w:before="7"/>
              <w:ind w:left="129" w:right="0"/>
              <w:jc w:val="both"/>
              <w:rPr>
                <w:rFonts w:ascii="宋体" w:hAnsi="宋体" w:cs="宋体" w:eastAsia="宋体" w:hint="default"/>
                <w:sz w:val="21"/>
                <w:szCs w:val="21"/>
              </w:rPr>
            </w:pPr>
            <w:r>
              <w:rPr>
                <w:rFonts w:ascii="宋体"/>
                <w:sz w:val="21"/>
              </w:rPr>
              <w:t>) </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73" w:lineRule="auto"/>
              <w:ind w:left="240" w:right="29" w:hanging="212"/>
              <w:jc w:val="left"/>
              <w:rPr>
                <w:rFonts w:ascii="宋体" w:hAnsi="宋体" w:cs="宋体" w:eastAsia="宋体" w:hint="default"/>
                <w:sz w:val="21"/>
                <w:szCs w:val="21"/>
              </w:rPr>
            </w:pPr>
            <w:r>
              <w:rPr>
                <w:rFonts w:ascii="宋体" w:hAnsi="宋体" w:cs="宋体" w:eastAsia="宋体" w:hint="default"/>
                <w:sz w:val="21"/>
                <w:szCs w:val="21"/>
              </w:rPr>
              <w:t>资金来</w:t>
            </w:r>
            <w:r>
              <w:rPr>
                <w:rFonts w:ascii="宋体" w:hAnsi="宋体" w:cs="宋体" w:eastAsia="宋体" w:hint="default"/>
                <w:spacing w:val="-102"/>
                <w:sz w:val="21"/>
                <w:szCs w:val="21"/>
              </w:rPr>
              <w:t> </w:t>
            </w:r>
            <w:r>
              <w:rPr>
                <w:rFonts w:ascii="宋体" w:hAnsi="宋体" w:cs="宋体" w:eastAsia="宋体" w:hint="default"/>
                <w:sz w:val="21"/>
                <w:szCs w:val="21"/>
              </w:rPr>
              <w:t>源</w:t>
            </w:r>
            <w:r>
              <w:rPr>
                <w:rFonts w:ascii="宋体" w:hAnsi="宋体" w:cs="宋体" w:eastAsia="宋体" w:hint="default"/>
                <w:sz w:val="21"/>
                <w:szCs w:val="21"/>
              </w:rPr>
              <w:t> </w:t>
            </w:r>
          </w:p>
        </w:tc>
      </w:tr>
    </w:tbl>
    <w:p>
      <w:pPr>
        <w:spacing w:after="0" w:line="273" w:lineRule="auto"/>
        <w:jc w:val="left"/>
        <w:rPr>
          <w:rFonts w:ascii="宋体" w:hAnsi="宋体" w:cs="宋体" w:eastAsia="宋体" w:hint="default"/>
          <w:sz w:val="21"/>
          <w:szCs w:val="21"/>
        </w:rPr>
        <w:sectPr>
          <w:type w:val="continuous"/>
          <w:pgSz w:w="11910" w:h="16840"/>
          <w:pgMar w:top="1120" w:bottom="1380" w:left="1140" w:right="1580"/>
        </w:sectPr>
      </w:pPr>
    </w:p>
    <w:p>
      <w:pPr>
        <w:spacing w:line="240" w:lineRule="auto" w:before="5"/>
        <w:rPr>
          <w:rFonts w:ascii="宋体" w:hAnsi="宋体" w:cs="宋体" w:eastAsia="宋体" w:hint="default"/>
          <w:sz w:val="27"/>
          <w:szCs w:val="27"/>
        </w:rPr>
      </w:pPr>
    </w:p>
    <w:tbl>
      <w:tblPr>
        <w:tblW w:w="0" w:type="auto"/>
        <w:jc w:val="left"/>
        <w:tblInd w:w="100" w:type="dxa"/>
        <w:tblLayout w:type="fixed"/>
        <w:tblCellMar>
          <w:top w:w="0" w:type="dxa"/>
          <w:left w:w="0" w:type="dxa"/>
          <w:bottom w:w="0" w:type="dxa"/>
          <w:right w:w="0" w:type="dxa"/>
        </w:tblCellMar>
        <w:tblLook w:val="01E0"/>
      </w:tblPr>
      <w:tblGrid>
        <w:gridCol w:w="1148"/>
        <w:gridCol w:w="725"/>
        <w:gridCol w:w="710"/>
        <w:gridCol w:w="800"/>
        <w:gridCol w:w="754"/>
        <w:gridCol w:w="624"/>
        <w:gridCol w:w="699"/>
        <w:gridCol w:w="578"/>
        <w:gridCol w:w="403"/>
        <w:gridCol w:w="403"/>
        <w:gridCol w:w="475"/>
        <w:gridCol w:w="374"/>
        <w:gridCol w:w="704"/>
      </w:tblGrid>
      <w:tr>
        <w:trPr>
          <w:trHeight w:val="946" w:hRule="exact"/>
        </w:trPr>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67"/>
              <w:jc w:val="left"/>
              <w:rPr>
                <w:rFonts w:ascii="宋体" w:hAnsi="宋体" w:cs="宋体" w:eastAsia="宋体" w:hint="default"/>
                <w:sz w:val="21"/>
                <w:szCs w:val="21"/>
              </w:rPr>
            </w:pPr>
            <w:r>
              <w:rPr>
                <w:rFonts w:ascii="宋体" w:hAnsi="宋体" w:cs="宋体" w:eastAsia="宋体" w:hint="default"/>
                <w:sz w:val="21"/>
                <w:szCs w:val="21"/>
              </w:rPr>
              <w:t>天津产业</w:t>
            </w:r>
            <w:r>
              <w:rPr>
                <w:rFonts w:ascii="宋体" w:hAnsi="宋体" w:cs="宋体" w:eastAsia="宋体" w:hint="default"/>
                <w:w w:val="100"/>
                <w:sz w:val="21"/>
                <w:szCs w:val="21"/>
              </w:rPr>
              <w:t> </w:t>
            </w:r>
            <w:r>
              <w:rPr>
                <w:rFonts w:ascii="宋体" w:hAnsi="宋体" w:cs="宋体" w:eastAsia="宋体" w:hint="default"/>
                <w:sz w:val="21"/>
                <w:szCs w:val="21"/>
              </w:rPr>
              <w:t>创新园</w:t>
            </w:r>
            <w:r>
              <w:rPr>
                <w:rFonts w:ascii="宋体" w:hAnsi="宋体" w:cs="宋体" w:eastAsia="宋体" w:hint="default"/>
                <w:sz w:val="21"/>
                <w:szCs w:val="21"/>
              </w:rPr>
              <w:t> </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57" w:right="0"/>
              <w:jc w:val="left"/>
              <w:rPr>
                <w:rFonts w:ascii="宋体" w:hAnsi="宋体" w:cs="宋体" w:eastAsia="宋体" w:hint="default"/>
                <w:sz w:val="21"/>
                <w:szCs w:val="21"/>
              </w:rPr>
            </w:pPr>
            <w:r>
              <w:rPr>
                <w:rFonts w:ascii="宋体"/>
                <w:sz w:val="21"/>
              </w:rPr>
              <w:t>59,85</w:t>
            </w:r>
          </w:p>
          <w:p>
            <w:pPr>
              <w:pStyle w:val="TableParagraph"/>
              <w:spacing w:line="240" w:lineRule="auto" w:before="37"/>
              <w:ind w:left="163" w:right="0"/>
              <w:jc w:val="left"/>
              <w:rPr>
                <w:rFonts w:ascii="宋体" w:hAnsi="宋体" w:cs="宋体" w:eastAsia="宋体" w:hint="default"/>
                <w:sz w:val="21"/>
                <w:szCs w:val="21"/>
              </w:rPr>
            </w:pPr>
            <w:r>
              <w:rPr>
                <w:rFonts w:ascii="宋体"/>
                <w:sz w:val="21"/>
              </w:rPr>
              <w:t>7.18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48" w:right="0"/>
              <w:jc w:val="left"/>
              <w:rPr>
                <w:rFonts w:ascii="宋体" w:hAnsi="宋体" w:cs="宋体" w:eastAsia="宋体" w:hint="default"/>
                <w:sz w:val="21"/>
                <w:szCs w:val="21"/>
              </w:rPr>
            </w:pPr>
            <w:r>
              <w:rPr>
                <w:rFonts w:ascii="宋体"/>
                <w:sz w:val="21"/>
              </w:rPr>
              <w:t>32.92</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60" w:right="0"/>
              <w:jc w:val="left"/>
              <w:rPr>
                <w:rFonts w:ascii="宋体" w:hAnsi="宋体" w:cs="宋体" w:eastAsia="宋体" w:hint="default"/>
                <w:sz w:val="21"/>
                <w:szCs w:val="21"/>
              </w:rPr>
            </w:pPr>
            <w:r>
              <w:rPr>
                <w:rFonts w:ascii="宋体"/>
                <w:sz w:val="21"/>
              </w:rPr>
              <w:t>7,136.</w:t>
            </w:r>
          </w:p>
          <w:p>
            <w:pPr>
              <w:pStyle w:val="TableParagraph"/>
              <w:spacing w:line="240" w:lineRule="auto" w:before="37"/>
              <w:ind w:right="-8"/>
              <w:jc w:val="right"/>
              <w:rPr>
                <w:rFonts w:ascii="宋体" w:hAnsi="宋体" w:cs="宋体" w:eastAsia="宋体" w:hint="default"/>
                <w:sz w:val="21"/>
                <w:szCs w:val="21"/>
              </w:rPr>
            </w:pPr>
            <w:r>
              <w:rPr>
                <w:rFonts w:ascii="宋体"/>
                <w:sz w:val="21"/>
              </w:rPr>
              <w:t>9 </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624"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 w:right="0"/>
              <w:jc w:val="left"/>
              <w:rPr>
                <w:rFonts w:ascii="宋体" w:hAnsi="宋体" w:cs="宋体" w:eastAsia="宋体" w:hint="default"/>
                <w:sz w:val="21"/>
                <w:szCs w:val="21"/>
              </w:rPr>
            </w:pPr>
            <w:r>
              <w:rPr>
                <w:rFonts w:ascii="宋体"/>
                <w:sz w:val="21"/>
              </w:rPr>
              <w:t>7,169.</w:t>
            </w:r>
          </w:p>
          <w:p>
            <w:pPr>
              <w:pStyle w:val="TableParagraph"/>
              <w:spacing w:line="240" w:lineRule="auto" w:before="37"/>
              <w:ind w:left="451" w:right="0"/>
              <w:jc w:val="left"/>
              <w:rPr>
                <w:rFonts w:ascii="宋体" w:hAnsi="宋体" w:cs="宋体" w:eastAsia="宋体" w:hint="default"/>
                <w:sz w:val="21"/>
                <w:szCs w:val="21"/>
              </w:rPr>
            </w:pPr>
            <w:r>
              <w:rPr>
                <w:rFonts w:ascii="宋体"/>
                <w:sz w:val="21"/>
              </w:rPr>
              <w:t>83</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sz w:val="21"/>
              </w:rPr>
              <w:t>11.9</w:t>
            </w:r>
          </w:p>
          <w:p>
            <w:pPr>
              <w:pStyle w:val="TableParagraph"/>
              <w:spacing w:line="240" w:lineRule="auto" w:before="37"/>
              <w:ind w:right="26"/>
              <w:jc w:val="right"/>
              <w:rPr>
                <w:rFonts w:ascii="宋体" w:hAnsi="宋体" w:cs="宋体" w:eastAsia="宋体" w:hint="default"/>
                <w:sz w:val="21"/>
                <w:szCs w:val="21"/>
              </w:rPr>
            </w:pPr>
            <w:r>
              <w:rPr>
                <w:rFonts w:ascii="宋体"/>
                <w:w w:val="100"/>
                <w:sz w:val="21"/>
              </w:rPr>
              <w:t>8</w:t>
            </w:r>
          </w:p>
        </w:tc>
        <w:tc>
          <w:tcPr>
            <w:tcW w:w="4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sz w:val="21"/>
              </w:rPr>
              <w:t>11.</w:t>
            </w:r>
          </w:p>
          <w:p>
            <w:pPr>
              <w:pStyle w:val="TableParagraph"/>
              <w:spacing w:line="240" w:lineRule="auto" w:before="37"/>
              <w:ind w:left="24" w:right="0"/>
              <w:jc w:val="left"/>
              <w:rPr>
                <w:rFonts w:ascii="宋体" w:hAnsi="宋体" w:cs="宋体" w:eastAsia="宋体" w:hint="default"/>
                <w:sz w:val="21"/>
                <w:szCs w:val="21"/>
              </w:rPr>
            </w:pPr>
            <w:r>
              <w:rPr>
                <w:rFonts w:ascii="宋体"/>
                <w:sz w:val="21"/>
              </w:rPr>
              <w:t>98%</w:t>
            </w:r>
          </w:p>
        </w:tc>
        <w:tc>
          <w:tcPr>
            <w:tcW w:w="403"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34"/>
              <w:jc w:val="both"/>
              <w:rPr>
                <w:rFonts w:ascii="宋体" w:hAnsi="宋体" w:cs="宋体" w:eastAsia="宋体" w:hint="default"/>
                <w:sz w:val="21"/>
                <w:szCs w:val="21"/>
              </w:rPr>
            </w:pPr>
            <w:r>
              <w:rPr>
                <w:rFonts w:ascii="宋体" w:hAnsi="宋体" w:cs="宋体" w:eastAsia="宋体" w:hint="default"/>
                <w:sz w:val="21"/>
                <w:szCs w:val="21"/>
              </w:rPr>
              <w:t>自筹、</w:t>
            </w:r>
            <w:r>
              <w:rPr>
                <w:rFonts w:ascii="宋体" w:hAnsi="宋体" w:cs="宋体" w:eastAsia="宋体" w:hint="default"/>
                <w:spacing w:val="-102"/>
                <w:sz w:val="21"/>
                <w:szCs w:val="21"/>
              </w:rPr>
              <w:t> </w:t>
            </w:r>
            <w:r>
              <w:rPr>
                <w:rFonts w:ascii="宋体" w:hAnsi="宋体" w:cs="宋体" w:eastAsia="宋体" w:hint="default"/>
                <w:sz w:val="21"/>
                <w:szCs w:val="21"/>
              </w:rPr>
              <w:t>地方配</w:t>
            </w:r>
            <w:r>
              <w:rPr>
                <w:rFonts w:ascii="宋体" w:hAnsi="宋体" w:cs="宋体" w:eastAsia="宋体" w:hint="default"/>
                <w:spacing w:val="-102"/>
                <w:sz w:val="21"/>
                <w:szCs w:val="21"/>
              </w:rPr>
              <w:t> </w:t>
            </w:r>
            <w:r>
              <w:rPr>
                <w:rFonts w:ascii="宋体" w:hAnsi="宋体" w:cs="宋体" w:eastAsia="宋体" w:hint="default"/>
                <w:sz w:val="21"/>
                <w:szCs w:val="21"/>
              </w:rPr>
              <w:t>套资金</w:t>
            </w:r>
          </w:p>
        </w:tc>
      </w:tr>
      <w:tr>
        <w:trPr>
          <w:trHeight w:val="946" w:hRule="exact"/>
        </w:trPr>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67"/>
              <w:jc w:val="both"/>
              <w:rPr>
                <w:rFonts w:ascii="宋体" w:hAnsi="宋体" w:cs="宋体" w:eastAsia="宋体" w:hint="default"/>
                <w:sz w:val="21"/>
                <w:szCs w:val="21"/>
              </w:rPr>
            </w:pPr>
            <w:r>
              <w:rPr>
                <w:rFonts w:ascii="宋体" w:hAnsi="宋体" w:cs="宋体" w:eastAsia="宋体" w:hint="default"/>
                <w:sz w:val="21"/>
                <w:szCs w:val="21"/>
              </w:rPr>
              <w:t>基础设备</w:t>
            </w:r>
            <w:r>
              <w:rPr>
                <w:rFonts w:ascii="宋体" w:hAnsi="宋体" w:cs="宋体" w:eastAsia="宋体" w:hint="default"/>
                <w:w w:val="100"/>
                <w:sz w:val="21"/>
                <w:szCs w:val="21"/>
              </w:rPr>
              <w:t> </w:t>
            </w:r>
            <w:r>
              <w:rPr>
                <w:rFonts w:ascii="宋体" w:hAnsi="宋体" w:cs="宋体" w:eastAsia="宋体" w:hint="default"/>
                <w:sz w:val="21"/>
                <w:szCs w:val="21"/>
              </w:rPr>
              <w:t>及机房装</w:t>
            </w:r>
            <w:r>
              <w:rPr>
                <w:rFonts w:ascii="宋体" w:hAnsi="宋体" w:cs="宋体" w:eastAsia="宋体" w:hint="default"/>
                <w:w w:val="100"/>
                <w:sz w:val="21"/>
                <w:szCs w:val="21"/>
              </w:rPr>
              <w:t> </w:t>
            </w:r>
            <w:r>
              <w:rPr>
                <w:rFonts w:ascii="宋体" w:hAnsi="宋体" w:cs="宋体" w:eastAsia="宋体" w:hint="default"/>
                <w:sz w:val="21"/>
                <w:szCs w:val="21"/>
              </w:rPr>
              <w:t>修工程</w:t>
            </w:r>
            <w:r>
              <w:rPr>
                <w:rFonts w:ascii="宋体" w:hAnsi="宋体" w:cs="宋体" w:eastAsia="宋体" w:hint="default"/>
                <w:sz w:val="21"/>
                <w:szCs w:val="21"/>
              </w:rPr>
              <w:t> </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7" w:right="0"/>
              <w:jc w:val="left"/>
              <w:rPr>
                <w:rFonts w:ascii="宋体" w:hAnsi="宋体" w:cs="宋体" w:eastAsia="宋体" w:hint="default"/>
                <w:sz w:val="21"/>
                <w:szCs w:val="21"/>
              </w:rPr>
            </w:pPr>
            <w:r>
              <w:rPr>
                <w:rFonts w:ascii="宋体"/>
                <w:sz w:val="21"/>
              </w:rPr>
              <w:t>7,851</w:t>
            </w:r>
          </w:p>
          <w:p>
            <w:pPr>
              <w:pStyle w:val="TableParagraph"/>
              <w:spacing w:line="240" w:lineRule="auto" w:before="37"/>
              <w:ind w:left="268" w:right="0"/>
              <w:jc w:val="left"/>
              <w:rPr>
                <w:rFonts w:ascii="宋体" w:hAnsi="宋体" w:cs="宋体" w:eastAsia="宋体" w:hint="default"/>
                <w:sz w:val="21"/>
                <w:szCs w:val="21"/>
              </w:rPr>
            </w:pPr>
            <w:r>
              <w:rPr>
                <w:rFonts w:ascii="宋体"/>
                <w:sz w:val="21"/>
              </w:rPr>
              <w:t>.00 </w:t>
            </w:r>
          </w:p>
        </w:tc>
        <w:tc>
          <w:tcPr>
            <w:tcW w:w="710"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0" w:right="0"/>
              <w:jc w:val="left"/>
              <w:rPr>
                <w:rFonts w:ascii="宋体" w:hAnsi="宋体" w:cs="宋体" w:eastAsia="宋体" w:hint="default"/>
                <w:sz w:val="21"/>
                <w:szCs w:val="21"/>
              </w:rPr>
            </w:pPr>
            <w:r>
              <w:rPr>
                <w:rFonts w:ascii="宋体"/>
                <w:sz w:val="21"/>
              </w:rPr>
              <w:t>6,285.</w:t>
            </w:r>
          </w:p>
          <w:p>
            <w:pPr>
              <w:pStyle w:val="TableParagraph"/>
              <w:spacing w:line="240" w:lineRule="auto" w:before="37"/>
              <w:ind w:left="480" w:right="-8"/>
              <w:jc w:val="left"/>
              <w:rPr>
                <w:rFonts w:ascii="宋体" w:hAnsi="宋体" w:cs="宋体" w:eastAsia="宋体" w:hint="default"/>
                <w:sz w:val="21"/>
                <w:szCs w:val="21"/>
              </w:rPr>
            </w:pPr>
            <w:r>
              <w:rPr>
                <w:rFonts w:ascii="宋体"/>
                <w:sz w:val="21"/>
              </w:rPr>
              <w:t>48 </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624"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 w:right="0"/>
              <w:jc w:val="left"/>
              <w:rPr>
                <w:rFonts w:ascii="宋体" w:hAnsi="宋体" w:cs="宋体" w:eastAsia="宋体" w:hint="default"/>
                <w:sz w:val="21"/>
                <w:szCs w:val="21"/>
              </w:rPr>
            </w:pPr>
            <w:r>
              <w:rPr>
                <w:rFonts w:ascii="宋体"/>
                <w:sz w:val="21"/>
              </w:rPr>
              <w:t>6,285.</w:t>
            </w:r>
          </w:p>
          <w:p>
            <w:pPr>
              <w:pStyle w:val="TableParagraph"/>
              <w:spacing w:line="240" w:lineRule="auto" w:before="37"/>
              <w:ind w:left="451" w:right="0"/>
              <w:jc w:val="left"/>
              <w:rPr>
                <w:rFonts w:ascii="宋体" w:hAnsi="宋体" w:cs="宋体" w:eastAsia="宋体" w:hint="default"/>
                <w:sz w:val="21"/>
                <w:szCs w:val="21"/>
              </w:rPr>
            </w:pPr>
            <w:r>
              <w:rPr>
                <w:rFonts w:ascii="宋体"/>
                <w:sz w:val="21"/>
              </w:rPr>
              <w:t>48</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sz w:val="21"/>
              </w:rPr>
              <w:t>80.0</w:t>
            </w:r>
          </w:p>
          <w:p>
            <w:pPr>
              <w:pStyle w:val="TableParagraph"/>
              <w:spacing w:line="240" w:lineRule="auto" w:before="37"/>
              <w:ind w:right="26"/>
              <w:jc w:val="right"/>
              <w:rPr>
                <w:rFonts w:ascii="宋体" w:hAnsi="宋体" w:cs="宋体" w:eastAsia="宋体" w:hint="default"/>
                <w:sz w:val="21"/>
                <w:szCs w:val="21"/>
              </w:rPr>
            </w:pPr>
            <w:r>
              <w:rPr>
                <w:rFonts w:ascii="宋体"/>
                <w:w w:val="100"/>
                <w:sz w:val="21"/>
              </w:rPr>
              <w:t>6</w:t>
            </w:r>
          </w:p>
        </w:tc>
        <w:tc>
          <w:tcPr>
            <w:tcW w:w="4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sz w:val="21"/>
              </w:rPr>
              <w:t>80.</w:t>
            </w:r>
          </w:p>
          <w:p>
            <w:pPr>
              <w:pStyle w:val="TableParagraph"/>
              <w:spacing w:line="240" w:lineRule="auto" w:before="37"/>
              <w:ind w:left="24" w:right="0"/>
              <w:jc w:val="left"/>
              <w:rPr>
                <w:rFonts w:ascii="宋体" w:hAnsi="宋体" w:cs="宋体" w:eastAsia="宋体" w:hint="default"/>
                <w:sz w:val="21"/>
                <w:szCs w:val="21"/>
              </w:rPr>
            </w:pPr>
            <w:r>
              <w:rPr>
                <w:rFonts w:ascii="宋体"/>
                <w:sz w:val="21"/>
              </w:rPr>
              <w:t>06%</w:t>
            </w:r>
          </w:p>
        </w:tc>
        <w:tc>
          <w:tcPr>
            <w:tcW w:w="403"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8"/>
              <w:jc w:val="center"/>
              <w:rPr>
                <w:rFonts w:ascii="宋体" w:hAnsi="宋体" w:cs="宋体" w:eastAsia="宋体" w:hint="default"/>
                <w:sz w:val="21"/>
                <w:szCs w:val="21"/>
              </w:rPr>
            </w:pPr>
            <w:r>
              <w:rPr>
                <w:rFonts w:ascii="宋体" w:hAnsi="宋体" w:cs="宋体" w:eastAsia="宋体" w:hint="default"/>
                <w:sz w:val="21"/>
                <w:szCs w:val="21"/>
              </w:rPr>
              <w:t>自筹</w:t>
            </w:r>
            <w:r>
              <w:rPr>
                <w:rFonts w:ascii="宋体" w:hAnsi="宋体" w:cs="宋体" w:eastAsia="宋体" w:hint="default"/>
                <w:sz w:val="21"/>
                <w:szCs w:val="21"/>
              </w:rPr>
              <w:t> </w:t>
            </w:r>
          </w:p>
        </w:tc>
      </w:tr>
      <w:tr>
        <w:trPr>
          <w:trHeight w:val="634" w:hRule="exact"/>
        </w:trPr>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63"/>
              <w:jc w:val="left"/>
              <w:rPr>
                <w:rFonts w:ascii="宋体" w:hAnsi="宋体" w:cs="宋体" w:eastAsia="宋体" w:hint="default"/>
                <w:sz w:val="21"/>
                <w:szCs w:val="21"/>
              </w:rPr>
            </w:pPr>
            <w:r>
              <w:rPr>
                <w:rFonts w:ascii="宋体" w:hAnsi="宋体" w:cs="宋体" w:eastAsia="宋体" w:hint="default"/>
                <w:sz w:val="21"/>
                <w:szCs w:val="21"/>
              </w:rPr>
              <w:t>研发总部</w:t>
            </w:r>
            <w:r>
              <w:rPr>
                <w:rFonts w:ascii="宋体" w:hAnsi="宋体" w:cs="宋体" w:eastAsia="宋体" w:hint="default"/>
                <w:w w:val="100"/>
                <w:sz w:val="21"/>
                <w:szCs w:val="21"/>
              </w:rPr>
              <w:t> </w:t>
            </w:r>
            <w:r>
              <w:rPr>
                <w:rFonts w:ascii="宋体" w:hAnsi="宋体" w:cs="宋体" w:eastAsia="宋体" w:hint="default"/>
                <w:sz w:val="21"/>
                <w:szCs w:val="21"/>
              </w:rPr>
              <w:t>基地项目</w:t>
            </w:r>
            <w:r>
              <w:rPr>
                <w:rFonts w:ascii="宋体" w:hAnsi="宋体" w:cs="宋体" w:eastAsia="宋体" w:hint="default"/>
                <w:sz w:val="21"/>
                <w:szCs w:val="21"/>
              </w:rPr>
              <w:t> </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7" w:right="0"/>
              <w:jc w:val="left"/>
              <w:rPr>
                <w:rFonts w:ascii="宋体" w:hAnsi="宋体" w:cs="宋体" w:eastAsia="宋体" w:hint="default"/>
                <w:sz w:val="21"/>
                <w:szCs w:val="21"/>
              </w:rPr>
            </w:pPr>
            <w:r>
              <w:rPr>
                <w:rFonts w:ascii="宋体"/>
                <w:sz w:val="21"/>
              </w:rPr>
              <w:t>60,00</w:t>
            </w:r>
          </w:p>
          <w:p>
            <w:pPr>
              <w:pStyle w:val="TableParagraph"/>
              <w:spacing w:line="240" w:lineRule="auto" w:before="37"/>
              <w:ind w:left="163" w:right="0"/>
              <w:jc w:val="left"/>
              <w:rPr>
                <w:rFonts w:ascii="宋体" w:hAnsi="宋体" w:cs="宋体" w:eastAsia="宋体" w:hint="default"/>
                <w:sz w:val="21"/>
                <w:szCs w:val="21"/>
              </w:rPr>
            </w:pPr>
            <w:r>
              <w:rPr>
                <w:rFonts w:ascii="宋体"/>
                <w:sz w:val="21"/>
              </w:rPr>
              <w:t>0.00 </w:t>
            </w:r>
          </w:p>
        </w:tc>
        <w:tc>
          <w:tcPr>
            <w:tcW w:w="710"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
              <w:jc w:val="right"/>
              <w:rPr>
                <w:rFonts w:ascii="宋体" w:hAnsi="宋体" w:cs="宋体" w:eastAsia="宋体" w:hint="default"/>
                <w:sz w:val="21"/>
                <w:szCs w:val="21"/>
              </w:rPr>
            </w:pPr>
            <w:r>
              <w:rPr>
                <w:rFonts w:ascii="宋体"/>
                <w:spacing w:val="-1"/>
                <w:sz w:val="21"/>
              </w:rPr>
              <w:t>18.81</w:t>
            </w:r>
            <w:r>
              <w:rPr>
                <w:rFonts w:ascii="宋体"/>
                <w:sz w:val="21"/>
              </w:rPr>
              <w:t> </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624"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6" w:right="0"/>
              <w:jc w:val="left"/>
              <w:rPr>
                <w:rFonts w:ascii="宋体" w:hAnsi="宋体" w:cs="宋体" w:eastAsia="宋体" w:hint="default"/>
                <w:sz w:val="21"/>
                <w:szCs w:val="21"/>
              </w:rPr>
            </w:pPr>
            <w:r>
              <w:rPr>
                <w:rFonts w:ascii="宋体"/>
                <w:sz w:val="21"/>
              </w:rPr>
              <w:t>18.81</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sz w:val="21"/>
              </w:rPr>
              <w:t>0.03</w:t>
            </w:r>
          </w:p>
        </w:tc>
        <w:tc>
          <w:tcPr>
            <w:tcW w:w="4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sz w:val="21"/>
              </w:rPr>
              <w:t>0.0</w:t>
            </w:r>
          </w:p>
          <w:p>
            <w:pPr>
              <w:pStyle w:val="TableParagraph"/>
              <w:spacing w:line="240" w:lineRule="auto" w:before="37"/>
              <w:ind w:left="24" w:right="0"/>
              <w:jc w:val="left"/>
              <w:rPr>
                <w:rFonts w:ascii="宋体" w:hAnsi="宋体" w:cs="宋体" w:eastAsia="宋体" w:hint="default"/>
                <w:sz w:val="21"/>
                <w:szCs w:val="21"/>
              </w:rPr>
            </w:pPr>
            <w:r>
              <w:rPr>
                <w:rFonts w:ascii="宋体"/>
                <w:sz w:val="21"/>
              </w:rPr>
              <w:t>3% </w:t>
            </w:r>
          </w:p>
        </w:tc>
        <w:tc>
          <w:tcPr>
            <w:tcW w:w="403"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34"/>
              <w:jc w:val="left"/>
              <w:rPr>
                <w:rFonts w:ascii="宋体" w:hAnsi="宋体" w:cs="宋体" w:eastAsia="宋体" w:hint="default"/>
                <w:sz w:val="21"/>
                <w:szCs w:val="21"/>
              </w:rPr>
            </w:pPr>
            <w:r>
              <w:rPr>
                <w:rFonts w:ascii="宋体" w:hAnsi="宋体" w:cs="宋体" w:eastAsia="宋体" w:hint="default"/>
                <w:sz w:val="21"/>
                <w:szCs w:val="21"/>
              </w:rPr>
              <w:t>政府补</w:t>
            </w:r>
            <w:r>
              <w:rPr>
                <w:rFonts w:ascii="宋体" w:hAnsi="宋体" w:cs="宋体" w:eastAsia="宋体" w:hint="default"/>
                <w:spacing w:val="-102"/>
                <w:sz w:val="21"/>
                <w:szCs w:val="21"/>
              </w:rPr>
              <w:t> </w:t>
            </w:r>
            <w:r>
              <w:rPr>
                <w:rFonts w:ascii="宋体" w:hAnsi="宋体" w:cs="宋体" w:eastAsia="宋体" w:hint="default"/>
                <w:sz w:val="21"/>
                <w:szCs w:val="21"/>
              </w:rPr>
              <w:t>助</w:t>
            </w:r>
            <w:r>
              <w:rPr>
                <w:rFonts w:ascii="宋体" w:hAnsi="宋体" w:cs="宋体" w:eastAsia="宋体" w:hint="default"/>
                <w:sz w:val="21"/>
                <w:szCs w:val="21"/>
              </w:rPr>
              <w:t> </w:t>
            </w:r>
          </w:p>
        </w:tc>
      </w:tr>
      <w:tr>
        <w:trPr>
          <w:trHeight w:val="948" w:hRule="exact"/>
        </w:trPr>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67"/>
              <w:jc w:val="left"/>
              <w:rPr>
                <w:rFonts w:ascii="宋体" w:hAnsi="宋体" w:cs="宋体" w:eastAsia="宋体" w:hint="default"/>
                <w:sz w:val="21"/>
                <w:szCs w:val="21"/>
              </w:rPr>
            </w:pPr>
            <w:r>
              <w:rPr>
                <w:rFonts w:ascii="宋体" w:hAnsi="宋体" w:cs="宋体" w:eastAsia="宋体" w:hint="default"/>
                <w:sz w:val="21"/>
                <w:szCs w:val="21"/>
              </w:rPr>
              <w:t>云计算中</w:t>
            </w:r>
            <w:r>
              <w:rPr>
                <w:rFonts w:ascii="宋体" w:hAnsi="宋体" w:cs="宋体" w:eastAsia="宋体" w:hint="default"/>
                <w:w w:val="100"/>
                <w:sz w:val="21"/>
                <w:szCs w:val="21"/>
              </w:rPr>
              <w:t> </w:t>
            </w:r>
            <w:r>
              <w:rPr>
                <w:rFonts w:ascii="宋体" w:hAnsi="宋体" w:cs="宋体" w:eastAsia="宋体" w:hint="default"/>
                <w:sz w:val="21"/>
                <w:szCs w:val="21"/>
              </w:rPr>
              <w:t>心楼</w:t>
            </w:r>
            <w:r>
              <w:rPr>
                <w:rFonts w:ascii="宋体" w:hAnsi="宋体" w:cs="宋体" w:eastAsia="宋体" w:hint="default"/>
                <w:sz w:val="21"/>
                <w:szCs w:val="21"/>
              </w:rPr>
              <w:t> </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7" w:right="0"/>
              <w:jc w:val="left"/>
              <w:rPr>
                <w:rFonts w:ascii="宋体" w:hAnsi="宋体" w:cs="宋体" w:eastAsia="宋体" w:hint="default"/>
                <w:sz w:val="21"/>
                <w:szCs w:val="21"/>
              </w:rPr>
            </w:pPr>
            <w:r>
              <w:rPr>
                <w:rFonts w:ascii="宋体"/>
                <w:sz w:val="21"/>
              </w:rPr>
              <w:t>8,486</w:t>
            </w:r>
          </w:p>
          <w:p>
            <w:pPr>
              <w:pStyle w:val="TableParagraph"/>
              <w:spacing w:line="240" w:lineRule="auto" w:before="37"/>
              <w:ind w:left="268" w:right="0"/>
              <w:jc w:val="left"/>
              <w:rPr>
                <w:rFonts w:ascii="宋体" w:hAnsi="宋体" w:cs="宋体" w:eastAsia="宋体" w:hint="default"/>
                <w:sz w:val="21"/>
                <w:szCs w:val="21"/>
              </w:rPr>
            </w:pPr>
            <w:r>
              <w:rPr>
                <w:rFonts w:ascii="宋体"/>
                <w:sz w:val="21"/>
              </w:rPr>
              <w:t>.00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3" w:right="0"/>
              <w:jc w:val="left"/>
              <w:rPr>
                <w:rFonts w:ascii="宋体" w:hAnsi="宋体" w:cs="宋体" w:eastAsia="宋体" w:hint="default"/>
                <w:sz w:val="21"/>
                <w:szCs w:val="21"/>
              </w:rPr>
            </w:pPr>
            <w:r>
              <w:rPr>
                <w:rFonts w:ascii="宋体"/>
                <w:sz w:val="21"/>
              </w:rPr>
              <w:t>6,409.</w:t>
            </w:r>
          </w:p>
          <w:p>
            <w:pPr>
              <w:pStyle w:val="TableParagraph"/>
              <w:spacing w:line="240" w:lineRule="auto" w:before="37"/>
              <w:ind w:left="463" w:right="0"/>
              <w:jc w:val="left"/>
              <w:rPr>
                <w:rFonts w:ascii="宋体" w:hAnsi="宋体" w:cs="宋体" w:eastAsia="宋体" w:hint="default"/>
                <w:sz w:val="21"/>
                <w:szCs w:val="21"/>
              </w:rPr>
            </w:pPr>
            <w:r>
              <w:rPr>
                <w:rFonts w:ascii="宋体"/>
                <w:sz w:val="21"/>
              </w:rPr>
              <w:t>37</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60" w:right="0"/>
              <w:jc w:val="left"/>
              <w:rPr>
                <w:rFonts w:ascii="宋体" w:hAnsi="宋体" w:cs="宋体" w:eastAsia="宋体" w:hint="default"/>
                <w:sz w:val="21"/>
                <w:szCs w:val="21"/>
              </w:rPr>
            </w:pPr>
            <w:r>
              <w:rPr>
                <w:rFonts w:ascii="宋体"/>
                <w:sz w:val="21"/>
              </w:rPr>
              <w:t>2,076.</w:t>
            </w:r>
          </w:p>
          <w:p>
            <w:pPr>
              <w:pStyle w:val="TableParagraph"/>
              <w:spacing w:line="240" w:lineRule="auto" w:before="37"/>
              <w:ind w:left="480" w:right="-8"/>
              <w:jc w:val="left"/>
              <w:rPr>
                <w:rFonts w:ascii="宋体" w:hAnsi="宋体" w:cs="宋体" w:eastAsia="宋体" w:hint="default"/>
                <w:sz w:val="21"/>
                <w:szCs w:val="21"/>
              </w:rPr>
            </w:pPr>
            <w:r>
              <w:rPr>
                <w:rFonts w:ascii="宋体"/>
                <w:sz w:val="21"/>
              </w:rPr>
              <w:t>63 </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17" w:right="0"/>
              <w:jc w:val="left"/>
              <w:rPr>
                <w:rFonts w:ascii="宋体" w:hAnsi="宋体" w:cs="宋体" w:eastAsia="宋体" w:hint="default"/>
                <w:sz w:val="21"/>
                <w:szCs w:val="21"/>
              </w:rPr>
            </w:pPr>
            <w:r>
              <w:rPr>
                <w:rFonts w:ascii="宋体"/>
                <w:sz w:val="21"/>
              </w:rPr>
              <w:t>8,486</w:t>
            </w:r>
          </w:p>
          <w:p>
            <w:pPr>
              <w:pStyle w:val="TableParagraph"/>
              <w:spacing w:line="240" w:lineRule="auto" w:before="37"/>
              <w:ind w:left="328" w:right="-5"/>
              <w:jc w:val="left"/>
              <w:rPr>
                <w:rFonts w:ascii="宋体" w:hAnsi="宋体" w:cs="宋体" w:eastAsia="宋体" w:hint="default"/>
                <w:sz w:val="21"/>
                <w:szCs w:val="21"/>
              </w:rPr>
            </w:pPr>
            <w:r>
              <w:rPr>
                <w:rFonts w:ascii="宋体"/>
                <w:sz w:val="21"/>
              </w:rPr>
              <w:t>.00 </w:t>
            </w:r>
          </w:p>
        </w:tc>
        <w:tc>
          <w:tcPr>
            <w:tcW w:w="624"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19" w:right="0"/>
              <w:jc w:val="left"/>
              <w:rPr>
                <w:rFonts w:ascii="宋体" w:hAnsi="宋体" w:cs="宋体" w:eastAsia="宋体" w:hint="default"/>
                <w:sz w:val="21"/>
                <w:szCs w:val="21"/>
              </w:rPr>
            </w:pPr>
            <w:r>
              <w:rPr>
                <w:rFonts w:ascii="宋体"/>
                <w:sz w:val="21"/>
              </w:rPr>
              <w:t>100.</w:t>
            </w:r>
          </w:p>
          <w:p>
            <w:pPr>
              <w:pStyle w:val="TableParagraph"/>
              <w:spacing w:line="240" w:lineRule="auto" w:before="37"/>
              <w:ind w:left="328" w:right="0"/>
              <w:jc w:val="left"/>
              <w:rPr>
                <w:rFonts w:ascii="宋体" w:hAnsi="宋体" w:cs="宋体" w:eastAsia="宋体" w:hint="default"/>
                <w:sz w:val="21"/>
                <w:szCs w:val="21"/>
              </w:rPr>
            </w:pPr>
            <w:r>
              <w:rPr>
                <w:rFonts w:ascii="宋体"/>
                <w:sz w:val="21"/>
              </w:rPr>
              <w:t>00</w:t>
            </w:r>
          </w:p>
        </w:tc>
        <w:tc>
          <w:tcPr>
            <w:tcW w:w="40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sz w:val="21"/>
              </w:rPr>
              <w:t>100</w:t>
            </w:r>
          </w:p>
          <w:p>
            <w:pPr>
              <w:pStyle w:val="TableParagraph"/>
              <w:spacing w:line="240" w:lineRule="auto" w:before="37"/>
              <w:ind w:left="24" w:right="0"/>
              <w:jc w:val="left"/>
              <w:rPr>
                <w:rFonts w:ascii="宋体" w:hAnsi="宋体" w:cs="宋体" w:eastAsia="宋体" w:hint="default"/>
                <w:sz w:val="21"/>
                <w:szCs w:val="21"/>
              </w:rPr>
            </w:pPr>
            <w:r>
              <w:rPr>
                <w:rFonts w:ascii="宋体"/>
                <w:sz w:val="21"/>
              </w:rPr>
              <w:t>.00</w:t>
            </w:r>
          </w:p>
          <w:p>
            <w:pPr>
              <w:pStyle w:val="TableParagraph"/>
              <w:spacing w:line="240" w:lineRule="auto" w:before="37"/>
              <w:ind w:left="24" w:right="0"/>
              <w:jc w:val="left"/>
              <w:rPr>
                <w:rFonts w:ascii="宋体" w:hAnsi="宋体" w:cs="宋体" w:eastAsia="宋体" w:hint="default"/>
                <w:sz w:val="21"/>
                <w:szCs w:val="21"/>
              </w:rPr>
            </w:pPr>
            <w:r>
              <w:rPr>
                <w:rFonts w:ascii="宋体"/>
                <w:sz w:val="21"/>
              </w:rPr>
              <w:t>% </w:t>
            </w:r>
          </w:p>
        </w:tc>
        <w:tc>
          <w:tcPr>
            <w:tcW w:w="403"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18"/>
              <w:jc w:val="center"/>
              <w:rPr>
                <w:rFonts w:ascii="宋体" w:hAnsi="宋体" w:cs="宋体" w:eastAsia="宋体" w:hint="default"/>
                <w:sz w:val="21"/>
                <w:szCs w:val="21"/>
              </w:rPr>
            </w:pPr>
            <w:r>
              <w:rPr>
                <w:rFonts w:ascii="宋体" w:hAnsi="宋体" w:cs="宋体" w:eastAsia="宋体" w:hint="default"/>
                <w:sz w:val="21"/>
                <w:szCs w:val="21"/>
              </w:rPr>
              <w:t>自筹</w:t>
            </w:r>
            <w:r>
              <w:rPr>
                <w:rFonts w:ascii="宋体" w:hAnsi="宋体" w:cs="宋体" w:eastAsia="宋体" w:hint="default"/>
                <w:sz w:val="21"/>
                <w:szCs w:val="21"/>
              </w:rPr>
              <w:t> </w:t>
            </w:r>
          </w:p>
        </w:tc>
      </w:tr>
      <w:tr>
        <w:trPr>
          <w:trHeight w:val="946" w:hRule="exact"/>
        </w:trPr>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63"/>
              <w:jc w:val="both"/>
              <w:rPr>
                <w:rFonts w:ascii="宋体" w:hAnsi="宋体" w:cs="宋体" w:eastAsia="宋体" w:hint="default"/>
                <w:sz w:val="21"/>
                <w:szCs w:val="21"/>
              </w:rPr>
            </w:pPr>
            <w:r>
              <w:rPr>
                <w:rFonts w:ascii="宋体" w:hAnsi="宋体" w:cs="宋体" w:eastAsia="宋体" w:hint="default"/>
                <w:sz w:val="21"/>
                <w:szCs w:val="21"/>
              </w:rPr>
              <w:t>大数据云</w:t>
            </w:r>
            <w:r>
              <w:rPr>
                <w:rFonts w:ascii="宋体" w:hAnsi="宋体" w:cs="宋体" w:eastAsia="宋体" w:hint="default"/>
                <w:w w:val="100"/>
                <w:sz w:val="21"/>
                <w:szCs w:val="21"/>
              </w:rPr>
              <w:t> </w:t>
            </w:r>
            <w:r>
              <w:rPr>
                <w:rFonts w:ascii="宋体" w:hAnsi="宋体" w:cs="宋体" w:eastAsia="宋体" w:hint="default"/>
                <w:sz w:val="21"/>
                <w:szCs w:val="21"/>
              </w:rPr>
              <w:t>计算中心</w:t>
            </w:r>
            <w:r>
              <w:rPr>
                <w:rFonts w:ascii="宋体" w:hAnsi="宋体" w:cs="宋体" w:eastAsia="宋体" w:hint="default"/>
                <w:w w:val="100"/>
                <w:sz w:val="21"/>
                <w:szCs w:val="21"/>
              </w:rPr>
              <w:t> </w:t>
            </w:r>
            <w:r>
              <w:rPr>
                <w:rFonts w:ascii="宋体" w:hAnsi="宋体" w:cs="宋体" w:eastAsia="宋体" w:hint="default"/>
                <w:sz w:val="21"/>
                <w:szCs w:val="21"/>
              </w:rPr>
              <w:t>应用平台</w:t>
            </w:r>
            <w:r>
              <w:rPr>
                <w:rFonts w:ascii="宋体" w:hAnsi="宋体" w:cs="宋体" w:eastAsia="宋体" w:hint="default"/>
                <w:sz w:val="21"/>
                <w:szCs w:val="21"/>
              </w:rPr>
              <w:t> </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7" w:right="0"/>
              <w:jc w:val="left"/>
              <w:rPr>
                <w:rFonts w:ascii="宋体" w:hAnsi="宋体" w:cs="宋体" w:eastAsia="宋体" w:hint="default"/>
                <w:sz w:val="21"/>
                <w:szCs w:val="21"/>
              </w:rPr>
            </w:pPr>
            <w:r>
              <w:rPr>
                <w:rFonts w:ascii="宋体"/>
                <w:sz w:val="21"/>
              </w:rPr>
              <w:t>1,969</w:t>
            </w:r>
          </w:p>
          <w:p>
            <w:pPr>
              <w:pStyle w:val="TableParagraph"/>
              <w:spacing w:line="240" w:lineRule="auto" w:before="37"/>
              <w:ind w:left="268" w:right="0"/>
              <w:jc w:val="left"/>
              <w:rPr>
                <w:rFonts w:ascii="宋体" w:hAnsi="宋体" w:cs="宋体" w:eastAsia="宋体" w:hint="default"/>
                <w:sz w:val="21"/>
                <w:szCs w:val="21"/>
              </w:rPr>
            </w:pPr>
            <w:r>
              <w:rPr>
                <w:rFonts w:ascii="宋体"/>
                <w:sz w:val="21"/>
              </w:rPr>
              <w:t>.03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3" w:right="0"/>
              <w:jc w:val="left"/>
              <w:rPr>
                <w:rFonts w:ascii="宋体" w:hAnsi="宋体" w:cs="宋体" w:eastAsia="宋体" w:hint="default"/>
                <w:sz w:val="21"/>
                <w:szCs w:val="21"/>
              </w:rPr>
            </w:pPr>
            <w:r>
              <w:rPr>
                <w:rFonts w:ascii="宋体"/>
                <w:sz w:val="21"/>
              </w:rPr>
              <w:t>1,236.</w:t>
            </w:r>
          </w:p>
          <w:p>
            <w:pPr>
              <w:pStyle w:val="TableParagraph"/>
              <w:spacing w:line="240" w:lineRule="auto" w:before="37"/>
              <w:ind w:left="463" w:right="0"/>
              <w:jc w:val="left"/>
              <w:rPr>
                <w:rFonts w:ascii="宋体" w:hAnsi="宋体" w:cs="宋体" w:eastAsia="宋体" w:hint="default"/>
                <w:sz w:val="21"/>
                <w:szCs w:val="21"/>
              </w:rPr>
            </w:pPr>
            <w:r>
              <w:rPr>
                <w:rFonts w:ascii="宋体"/>
                <w:sz w:val="21"/>
              </w:rPr>
              <w:t>24</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
              <w:jc w:val="right"/>
              <w:rPr>
                <w:rFonts w:ascii="宋体" w:hAnsi="宋体" w:cs="宋体" w:eastAsia="宋体" w:hint="default"/>
                <w:sz w:val="21"/>
                <w:szCs w:val="21"/>
              </w:rPr>
            </w:pPr>
            <w:r>
              <w:rPr>
                <w:rFonts w:ascii="宋体"/>
                <w:spacing w:val="-1"/>
                <w:sz w:val="21"/>
              </w:rPr>
              <w:t>732.79</w:t>
            </w:r>
            <w:r>
              <w:rPr>
                <w:rFonts w:ascii="宋体"/>
                <w:sz w:val="21"/>
              </w:rPr>
              <w:t> </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2" w:right="0"/>
              <w:jc w:val="left"/>
              <w:rPr>
                <w:rFonts w:ascii="宋体" w:hAnsi="宋体" w:cs="宋体" w:eastAsia="宋体" w:hint="default"/>
                <w:sz w:val="21"/>
                <w:szCs w:val="21"/>
              </w:rPr>
            </w:pPr>
            <w:r>
              <w:rPr>
                <w:rFonts w:ascii="宋体"/>
                <w:sz w:val="21"/>
              </w:rPr>
              <w:t>1,969</w:t>
            </w:r>
          </w:p>
          <w:p>
            <w:pPr>
              <w:pStyle w:val="TableParagraph"/>
              <w:spacing w:line="240" w:lineRule="auto" w:before="37"/>
              <w:ind w:left="273" w:right="0"/>
              <w:jc w:val="left"/>
              <w:rPr>
                <w:rFonts w:ascii="宋体" w:hAnsi="宋体" w:cs="宋体" w:eastAsia="宋体" w:hint="default"/>
                <w:sz w:val="21"/>
                <w:szCs w:val="21"/>
              </w:rPr>
            </w:pPr>
            <w:r>
              <w:rPr>
                <w:rFonts w:ascii="宋体"/>
                <w:sz w:val="21"/>
              </w:rPr>
              <w:t>.02</w:t>
            </w:r>
          </w:p>
        </w:tc>
        <w:tc>
          <w:tcPr>
            <w:tcW w:w="699"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sz w:val="21"/>
              </w:rPr>
              <w:t>100</w:t>
            </w:r>
          </w:p>
        </w:tc>
        <w:tc>
          <w:tcPr>
            <w:tcW w:w="4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sz w:val="21"/>
              </w:rPr>
              <w:t>100</w:t>
            </w:r>
          </w:p>
          <w:p>
            <w:pPr>
              <w:pStyle w:val="TableParagraph"/>
              <w:spacing w:line="240" w:lineRule="auto" w:before="37"/>
              <w:ind w:left="24" w:right="0"/>
              <w:jc w:val="left"/>
              <w:rPr>
                <w:rFonts w:ascii="宋体" w:hAnsi="宋体" w:cs="宋体" w:eastAsia="宋体" w:hint="default"/>
                <w:sz w:val="21"/>
                <w:szCs w:val="21"/>
              </w:rPr>
            </w:pPr>
            <w:r>
              <w:rPr>
                <w:rFonts w:ascii="宋体"/>
                <w:sz w:val="21"/>
              </w:rPr>
              <w:t>.00</w:t>
            </w:r>
          </w:p>
          <w:p>
            <w:pPr>
              <w:pStyle w:val="TableParagraph"/>
              <w:spacing w:line="240" w:lineRule="auto" w:before="37"/>
              <w:ind w:left="24" w:right="0"/>
              <w:jc w:val="left"/>
              <w:rPr>
                <w:rFonts w:ascii="宋体" w:hAnsi="宋体" w:cs="宋体" w:eastAsia="宋体" w:hint="default"/>
                <w:sz w:val="21"/>
                <w:szCs w:val="21"/>
              </w:rPr>
            </w:pPr>
            <w:r>
              <w:rPr>
                <w:rFonts w:ascii="宋体"/>
                <w:sz w:val="21"/>
              </w:rPr>
              <w:t>% </w:t>
            </w:r>
          </w:p>
        </w:tc>
        <w:tc>
          <w:tcPr>
            <w:tcW w:w="403"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35"/>
              <w:jc w:val="both"/>
              <w:rPr>
                <w:rFonts w:ascii="宋体" w:hAnsi="宋体" w:cs="宋体" w:eastAsia="宋体" w:hint="default"/>
                <w:sz w:val="21"/>
                <w:szCs w:val="21"/>
              </w:rPr>
            </w:pPr>
            <w:r>
              <w:rPr>
                <w:rFonts w:ascii="宋体" w:hAnsi="宋体" w:cs="宋体" w:eastAsia="宋体" w:hint="default"/>
                <w:sz w:val="21"/>
                <w:szCs w:val="21"/>
              </w:rPr>
              <w:t>政府补</w:t>
            </w:r>
            <w:r>
              <w:rPr>
                <w:rFonts w:ascii="宋体" w:hAnsi="宋体" w:cs="宋体" w:eastAsia="宋体" w:hint="default"/>
                <w:spacing w:val="-102"/>
                <w:sz w:val="21"/>
                <w:szCs w:val="21"/>
              </w:rPr>
              <w:t> </w:t>
            </w:r>
            <w:r>
              <w:rPr>
                <w:rFonts w:ascii="宋体" w:hAnsi="宋体" w:cs="宋体" w:eastAsia="宋体" w:hint="default"/>
                <w:sz w:val="21"/>
                <w:szCs w:val="21"/>
              </w:rPr>
              <w:t>助、自</w:t>
            </w:r>
            <w:r>
              <w:rPr>
                <w:rFonts w:ascii="宋体" w:hAnsi="宋体" w:cs="宋体" w:eastAsia="宋体" w:hint="default"/>
                <w:spacing w:val="-102"/>
                <w:sz w:val="21"/>
                <w:szCs w:val="21"/>
              </w:rPr>
              <w:t> </w:t>
            </w:r>
            <w:r>
              <w:rPr>
                <w:rFonts w:ascii="宋体" w:hAnsi="宋体" w:cs="宋体" w:eastAsia="宋体" w:hint="default"/>
                <w:sz w:val="21"/>
                <w:szCs w:val="21"/>
              </w:rPr>
              <w:t>筹</w:t>
            </w:r>
            <w:r>
              <w:rPr>
                <w:rFonts w:ascii="宋体" w:hAnsi="宋体" w:cs="宋体" w:eastAsia="宋体" w:hint="default"/>
                <w:sz w:val="21"/>
                <w:szCs w:val="21"/>
              </w:rPr>
              <w:t> </w:t>
            </w:r>
          </w:p>
        </w:tc>
      </w:tr>
      <w:tr>
        <w:trPr>
          <w:trHeight w:val="946" w:hRule="exact"/>
        </w:trPr>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13"/>
              <w:jc w:val="left"/>
              <w:rPr>
                <w:rFonts w:ascii="宋体" w:hAnsi="宋体" w:cs="宋体" w:eastAsia="宋体" w:hint="default"/>
                <w:sz w:val="21"/>
                <w:szCs w:val="21"/>
              </w:rPr>
            </w:pPr>
            <w:r>
              <w:rPr>
                <w:rFonts w:ascii="宋体" w:hAnsi="宋体" w:cs="宋体" w:eastAsia="宋体" w:hint="default"/>
                <w:sz w:val="21"/>
                <w:szCs w:val="21"/>
              </w:rPr>
              <w:t>盘锦</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厂</w:t>
            </w:r>
            <w:r>
              <w:rPr>
                <w:rFonts w:ascii="宋体" w:hAnsi="宋体" w:cs="宋体" w:eastAsia="宋体" w:hint="default"/>
                <w:w w:val="100"/>
                <w:sz w:val="21"/>
                <w:szCs w:val="21"/>
              </w:rPr>
              <w:t> </w:t>
            </w:r>
            <w:r>
              <w:rPr>
                <w:rFonts w:ascii="宋体" w:hAnsi="宋体" w:cs="宋体" w:eastAsia="宋体" w:hint="default"/>
                <w:sz w:val="21"/>
                <w:szCs w:val="21"/>
              </w:rPr>
              <w:t>房</w:t>
            </w:r>
            <w:r>
              <w:rPr>
                <w:rFonts w:ascii="宋体" w:hAnsi="宋体" w:cs="宋体" w:eastAsia="宋体" w:hint="default"/>
                <w:sz w:val="21"/>
                <w:szCs w:val="21"/>
              </w:rPr>
              <w:t> </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7" w:right="0"/>
              <w:jc w:val="left"/>
              <w:rPr>
                <w:rFonts w:ascii="宋体" w:hAnsi="宋体" w:cs="宋体" w:eastAsia="宋体" w:hint="default"/>
                <w:sz w:val="21"/>
                <w:szCs w:val="21"/>
              </w:rPr>
            </w:pPr>
            <w:r>
              <w:rPr>
                <w:rFonts w:ascii="宋体"/>
                <w:sz w:val="21"/>
              </w:rPr>
              <w:t>2,000</w:t>
            </w:r>
          </w:p>
          <w:p>
            <w:pPr>
              <w:pStyle w:val="TableParagraph"/>
              <w:spacing w:line="240" w:lineRule="auto" w:before="37"/>
              <w:ind w:left="268" w:right="0"/>
              <w:jc w:val="left"/>
              <w:rPr>
                <w:rFonts w:ascii="宋体" w:hAnsi="宋体" w:cs="宋体" w:eastAsia="宋体" w:hint="default"/>
                <w:sz w:val="21"/>
                <w:szCs w:val="21"/>
              </w:rPr>
            </w:pPr>
            <w:r>
              <w:rPr>
                <w:rFonts w:ascii="宋体"/>
                <w:sz w:val="21"/>
              </w:rPr>
              <w:t>.00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3" w:right="0"/>
              <w:jc w:val="left"/>
              <w:rPr>
                <w:rFonts w:ascii="宋体" w:hAnsi="宋体" w:cs="宋体" w:eastAsia="宋体" w:hint="default"/>
                <w:sz w:val="21"/>
                <w:szCs w:val="21"/>
              </w:rPr>
            </w:pPr>
            <w:r>
              <w:rPr>
                <w:rFonts w:ascii="宋体"/>
                <w:sz w:val="21"/>
              </w:rPr>
              <w:t>1,417.</w:t>
            </w:r>
          </w:p>
          <w:p>
            <w:pPr>
              <w:pStyle w:val="TableParagraph"/>
              <w:spacing w:line="240" w:lineRule="auto" w:before="37"/>
              <w:ind w:left="463" w:right="0"/>
              <w:jc w:val="left"/>
              <w:rPr>
                <w:rFonts w:ascii="宋体" w:hAnsi="宋体" w:cs="宋体" w:eastAsia="宋体" w:hint="default"/>
                <w:sz w:val="21"/>
                <w:szCs w:val="21"/>
              </w:rPr>
            </w:pPr>
            <w:r>
              <w:rPr>
                <w:rFonts w:ascii="宋体"/>
                <w:sz w:val="21"/>
              </w:rPr>
              <w:t>87</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0" w:right="0"/>
              <w:jc w:val="left"/>
              <w:rPr>
                <w:rFonts w:ascii="宋体" w:hAnsi="宋体" w:cs="宋体" w:eastAsia="宋体" w:hint="default"/>
                <w:sz w:val="21"/>
                <w:szCs w:val="21"/>
              </w:rPr>
            </w:pPr>
            <w:r>
              <w:rPr>
                <w:rFonts w:ascii="宋体"/>
                <w:sz w:val="21"/>
              </w:rPr>
              <w:t>1,042.</w:t>
            </w:r>
          </w:p>
          <w:p>
            <w:pPr>
              <w:pStyle w:val="TableParagraph"/>
              <w:spacing w:line="240" w:lineRule="auto" w:before="37"/>
              <w:ind w:left="480" w:right="-8"/>
              <w:jc w:val="left"/>
              <w:rPr>
                <w:rFonts w:ascii="宋体" w:hAnsi="宋体" w:cs="宋体" w:eastAsia="宋体" w:hint="default"/>
                <w:sz w:val="21"/>
                <w:szCs w:val="21"/>
              </w:rPr>
            </w:pPr>
            <w:r>
              <w:rPr>
                <w:rFonts w:ascii="宋体"/>
                <w:sz w:val="21"/>
              </w:rPr>
              <w:t>69 </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7" w:right="0"/>
              <w:jc w:val="left"/>
              <w:rPr>
                <w:rFonts w:ascii="宋体" w:hAnsi="宋体" w:cs="宋体" w:eastAsia="宋体" w:hint="default"/>
                <w:sz w:val="21"/>
                <w:szCs w:val="21"/>
              </w:rPr>
            </w:pPr>
            <w:r>
              <w:rPr>
                <w:rFonts w:ascii="宋体"/>
                <w:sz w:val="21"/>
              </w:rPr>
              <w:t>2,379</w:t>
            </w:r>
          </w:p>
          <w:p>
            <w:pPr>
              <w:pStyle w:val="TableParagraph"/>
              <w:spacing w:line="240" w:lineRule="auto" w:before="37"/>
              <w:ind w:left="328" w:right="-5"/>
              <w:jc w:val="left"/>
              <w:rPr>
                <w:rFonts w:ascii="宋体" w:hAnsi="宋体" w:cs="宋体" w:eastAsia="宋体" w:hint="default"/>
                <w:sz w:val="21"/>
                <w:szCs w:val="21"/>
              </w:rPr>
            </w:pPr>
            <w:r>
              <w:rPr>
                <w:rFonts w:ascii="宋体"/>
                <w:sz w:val="21"/>
              </w:rPr>
              <w:t>.43 </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2" w:right="0"/>
              <w:jc w:val="left"/>
              <w:rPr>
                <w:rFonts w:ascii="宋体" w:hAnsi="宋体" w:cs="宋体" w:eastAsia="宋体" w:hint="default"/>
                <w:sz w:val="21"/>
                <w:szCs w:val="21"/>
              </w:rPr>
            </w:pPr>
            <w:r>
              <w:rPr>
                <w:rFonts w:ascii="宋体"/>
                <w:sz w:val="21"/>
              </w:rPr>
              <w:t>81.13</w:t>
            </w:r>
          </w:p>
        </w:tc>
        <w:tc>
          <w:tcPr>
            <w:tcW w:w="699"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9" w:right="0"/>
              <w:jc w:val="left"/>
              <w:rPr>
                <w:rFonts w:ascii="宋体" w:hAnsi="宋体" w:cs="宋体" w:eastAsia="宋体" w:hint="default"/>
                <w:sz w:val="21"/>
                <w:szCs w:val="21"/>
              </w:rPr>
            </w:pPr>
            <w:r>
              <w:rPr>
                <w:rFonts w:ascii="宋体"/>
                <w:sz w:val="21"/>
              </w:rPr>
              <w:t>123.</w:t>
            </w:r>
          </w:p>
          <w:p>
            <w:pPr>
              <w:pStyle w:val="TableParagraph"/>
              <w:spacing w:line="240" w:lineRule="auto" w:before="37"/>
              <w:ind w:left="328" w:right="0"/>
              <w:jc w:val="left"/>
              <w:rPr>
                <w:rFonts w:ascii="宋体" w:hAnsi="宋体" w:cs="宋体" w:eastAsia="宋体" w:hint="default"/>
                <w:sz w:val="21"/>
                <w:szCs w:val="21"/>
              </w:rPr>
            </w:pPr>
            <w:r>
              <w:rPr>
                <w:rFonts w:ascii="宋体"/>
                <w:sz w:val="21"/>
              </w:rPr>
              <w:t>03</w:t>
            </w:r>
          </w:p>
        </w:tc>
        <w:tc>
          <w:tcPr>
            <w:tcW w:w="4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sz w:val="21"/>
              </w:rPr>
              <w:t>100</w:t>
            </w:r>
          </w:p>
          <w:p>
            <w:pPr>
              <w:pStyle w:val="TableParagraph"/>
              <w:spacing w:line="240" w:lineRule="auto" w:before="37"/>
              <w:ind w:left="24" w:right="0"/>
              <w:jc w:val="left"/>
              <w:rPr>
                <w:rFonts w:ascii="宋体" w:hAnsi="宋体" w:cs="宋体" w:eastAsia="宋体" w:hint="default"/>
                <w:sz w:val="21"/>
                <w:szCs w:val="21"/>
              </w:rPr>
            </w:pPr>
            <w:r>
              <w:rPr>
                <w:rFonts w:ascii="宋体"/>
                <w:sz w:val="21"/>
              </w:rPr>
              <w:t>.00</w:t>
            </w:r>
          </w:p>
          <w:p>
            <w:pPr>
              <w:pStyle w:val="TableParagraph"/>
              <w:spacing w:line="240" w:lineRule="auto" w:before="37"/>
              <w:ind w:left="24" w:right="0"/>
              <w:jc w:val="left"/>
              <w:rPr>
                <w:rFonts w:ascii="宋体" w:hAnsi="宋体" w:cs="宋体" w:eastAsia="宋体" w:hint="default"/>
                <w:sz w:val="21"/>
                <w:szCs w:val="21"/>
              </w:rPr>
            </w:pPr>
            <w:r>
              <w:rPr>
                <w:rFonts w:ascii="宋体"/>
                <w:sz w:val="21"/>
              </w:rPr>
              <w:t>% </w:t>
            </w:r>
          </w:p>
        </w:tc>
        <w:tc>
          <w:tcPr>
            <w:tcW w:w="403"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8"/>
              <w:jc w:val="center"/>
              <w:rPr>
                <w:rFonts w:ascii="宋体" w:hAnsi="宋体" w:cs="宋体" w:eastAsia="宋体" w:hint="default"/>
                <w:sz w:val="21"/>
                <w:szCs w:val="21"/>
              </w:rPr>
            </w:pPr>
            <w:r>
              <w:rPr>
                <w:rFonts w:ascii="宋体" w:hAnsi="宋体" w:cs="宋体" w:eastAsia="宋体" w:hint="default"/>
                <w:sz w:val="21"/>
                <w:szCs w:val="21"/>
              </w:rPr>
              <w:t>自筹</w:t>
            </w:r>
            <w:r>
              <w:rPr>
                <w:rFonts w:ascii="宋体" w:hAnsi="宋体" w:cs="宋体" w:eastAsia="宋体" w:hint="default"/>
                <w:sz w:val="21"/>
                <w:szCs w:val="21"/>
              </w:rPr>
              <w:t> </w:t>
            </w:r>
          </w:p>
        </w:tc>
      </w:tr>
      <w:tr>
        <w:trPr>
          <w:trHeight w:val="634" w:hRule="exact"/>
        </w:trPr>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05"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7" w:right="0"/>
              <w:jc w:val="left"/>
              <w:rPr>
                <w:rFonts w:ascii="宋体" w:hAnsi="宋体" w:cs="宋体" w:eastAsia="宋体" w:hint="default"/>
                <w:sz w:val="21"/>
                <w:szCs w:val="21"/>
              </w:rPr>
            </w:pPr>
            <w:r>
              <w:rPr>
                <w:rFonts w:ascii="宋体"/>
                <w:sz w:val="21"/>
              </w:rPr>
              <w:t>140,1</w:t>
            </w:r>
          </w:p>
          <w:p>
            <w:pPr>
              <w:pStyle w:val="TableParagraph"/>
              <w:spacing w:line="240" w:lineRule="auto" w:before="37"/>
              <w:ind w:left="57" w:right="0"/>
              <w:jc w:val="left"/>
              <w:rPr>
                <w:rFonts w:ascii="宋体" w:hAnsi="宋体" w:cs="宋体" w:eastAsia="宋体" w:hint="default"/>
                <w:sz w:val="21"/>
                <w:szCs w:val="21"/>
              </w:rPr>
            </w:pPr>
            <w:r>
              <w:rPr>
                <w:rFonts w:ascii="宋体"/>
                <w:sz w:val="21"/>
              </w:rPr>
              <w:t>63.21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3" w:right="0"/>
              <w:jc w:val="left"/>
              <w:rPr>
                <w:rFonts w:ascii="宋体" w:hAnsi="宋体" w:cs="宋体" w:eastAsia="宋体" w:hint="default"/>
                <w:sz w:val="21"/>
                <w:szCs w:val="21"/>
              </w:rPr>
            </w:pPr>
            <w:r>
              <w:rPr>
                <w:rFonts w:ascii="宋体"/>
                <w:sz w:val="21"/>
              </w:rPr>
              <w:t>9,096.</w:t>
            </w:r>
          </w:p>
          <w:p>
            <w:pPr>
              <w:pStyle w:val="TableParagraph"/>
              <w:spacing w:line="240" w:lineRule="auto" w:before="37"/>
              <w:ind w:left="463" w:right="0"/>
              <w:jc w:val="left"/>
              <w:rPr>
                <w:rFonts w:ascii="宋体" w:hAnsi="宋体" w:cs="宋体" w:eastAsia="宋体" w:hint="default"/>
                <w:sz w:val="21"/>
                <w:szCs w:val="21"/>
              </w:rPr>
            </w:pPr>
            <w:r>
              <w:rPr>
                <w:rFonts w:ascii="宋体"/>
                <w:sz w:val="21"/>
              </w:rPr>
              <w:t>40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0" w:right="0"/>
              <w:jc w:val="left"/>
              <w:rPr>
                <w:rFonts w:ascii="宋体" w:hAnsi="宋体" w:cs="宋体" w:eastAsia="宋体" w:hint="default"/>
                <w:sz w:val="21"/>
                <w:szCs w:val="21"/>
              </w:rPr>
            </w:pPr>
            <w:r>
              <w:rPr>
                <w:rFonts w:ascii="宋体"/>
                <w:sz w:val="21"/>
              </w:rPr>
              <w:t>17,293</w:t>
            </w:r>
          </w:p>
          <w:p>
            <w:pPr>
              <w:pStyle w:val="TableParagraph"/>
              <w:spacing w:line="240" w:lineRule="auto" w:before="37"/>
              <w:ind w:left="377" w:right="-8"/>
              <w:jc w:val="left"/>
              <w:rPr>
                <w:rFonts w:ascii="宋体" w:hAnsi="宋体" w:cs="宋体" w:eastAsia="宋体" w:hint="default"/>
                <w:sz w:val="21"/>
                <w:szCs w:val="21"/>
              </w:rPr>
            </w:pPr>
            <w:r>
              <w:rPr>
                <w:rFonts w:ascii="宋体"/>
                <w:sz w:val="21"/>
              </w:rPr>
              <w:t>.30 </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7" w:right="0"/>
              <w:jc w:val="left"/>
              <w:rPr>
                <w:rFonts w:ascii="宋体" w:hAnsi="宋体" w:cs="宋体" w:eastAsia="宋体" w:hint="default"/>
                <w:sz w:val="21"/>
                <w:szCs w:val="21"/>
              </w:rPr>
            </w:pPr>
            <w:r>
              <w:rPr>
                <w:rFonts w:ascii="宋体"/>
                <w:sz w:val="21"/>
              </w:rPr>
              <w:t>10,86</w:t>
            </w:r>
          </w:p>
          <w:p>
            <w:pPr>
              <w:pStyle w:val="TableParagraph"/>
              <w:spacing w:line="240" w:lineRule="auto" w:before="37"/>
              <w:ind w:left="223" w:right="-5"/>
              <w:jc w:val="left"/>
              <w:rPr>
                <w:rFonts w:ascii="宋体" w:hAnsi="宋体" w:cs="宋体" w:eastAsia="宋体" w:hint="default"/>
                <w:sz w:val="21"/>
                <w:szCs w:val="21"/>
              </w:rPr>
            </w:pPr>
            <w:r>
              <w:rPr>
                <w:rFonts w:ascii="宋体"/>
                <w:sz w:val="21"/>
              </w:rPr>
              <w:t>5.43 </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2" w:right="0"/>
              <w:jc w:val="left"/>
              <w:rPr>
                <w:rFonts w:ascii="宋体" w:hAnsi="宋体" w:cs="宋体" w:eastAsia="宋体" w:hint="default"/>
                <w:sz w:val="21"/>
                <w:szCs w:val="21"/>
              </w:rPr>
            </w:pPr>
            <w:r>
              <w:rPr>
                <w:rFonts w:ascii="宋体"/>
                <w:sz w:val="21"/>
              </w:rPr>
              <w:t>2,050</w:t>
            </w:r>
          </w:p>
          <w:p>
            <w:pPr>
              <w:pStyle w:val="TableParagraph"/>
              <w:spacing w:line="240" w:lineRule="auto" w:before="37"/>
              <w:ind w:left="273" w:right="0"/>
              <w:jc w:val="left"/>
              <w:rPr>
                <w:rFonts w:ascii="宋体" w:hAnsi="宋体" w:cs="宋体" w:eastAsia="宋体" w:hint="default"/>
                <w:sz w:val="21"/>
                <w:szCs w:val="21"/>
              </w:rPr>
            </w:pPr>
            <w:r>
              <w:rPr>
                <w:rFonts w:ascii="宋体"/>
                <w:sz w:val="21"/>
              </w:rPr>
              <w:t>.15</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 w:right="0"/>
              <w:jc w:val="left"/>
              <w:rPr>
                <w:rFonts w:ascii="宋体" w:hAnsi="宋体" w:cs="宋体" w:eastAsia="宋体" w:hint="default"/>
                <w:sz w:val="21"/>
                <w:szCs w:val="21"/>
              </w:rPr>
            </w:pPr>
            <w:r>
              <w:rPr>
                <w:rFonts w:ascii="宋体"/>
                <w:sz w:val="21"/>
              </w:rPr>
              <w:t>13,474</w:t>
            </w:r>
          </w:p>
          <w:p>
            <w:pPr>
              <w:pStyle w:val="TableParagraph"/>
              <w:spacing w:line="240" w:lineRule="auto" w:before="37"/>
              <w:ind w:left="347" w:right="0"/>
              <w:jc w:val="left"/>
              <w:rPr>
                <w:rFonts w:ascii="宋体" w:hAnsi="宋体" w:cs="宋体" w:eastAsia="宋体" w:hint="default"/>
                <w:sz w:val="21"/>
                <w:szCs w:val="21"/>
              </w:rPr>
            </w:pPr>
            <w:r>
              <w:rPr>
                <w:rFonts w:ascii="宋体"/>
                <w:sz w:val="21"/>
              </w:rPr>
              <w:t>.12</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1" w:right="0"/>
              <w:jc w:val="left"/>
              <w:rPr>
                <w:rFonts w:ascii="宋体" w:hAnsi="宋体" w:cs="宋体" w:eastAsia="宋体" w:hint="default"/>
                <w:sz w:val="21"/>
                <w:szCs w:val="21"/>
              </w:rPr>
            </w:pPr>
            <w:r>
              <w:rPr>
                <w:rFonts w:ascii="宋体"/>
                <w:sz w:val="21"/>
              </w:rPr>
              <w:t>/ </w:t>
            </w:r>
          </w:p>
        </w:tc>
        <w:tc>
          <w:tcPr>
            <w:tcW w:w="4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5" w:right="0"/>
              <w:jc w:val="left"/>
              <w:rPr>
                <w:rFonts w:ascii="宋体" w:hAnsi="宋体" w:cs="宋体" w:eastAsia="宋体" w:hint="default"/>
                <w:sz w:val="21"/>
                <w:szCs w:val="21"/>
              </w:rPr>
            </w:pPr>
            <w:r>
              <w:rPr>
                <w:rFonts w:ascii="宋体"/>
                <w:sz w:val="21"/>
              </w:rPr>
              <w:t>/ </w:t>
            </w:r>
          </w:p>
        </w:tc>
        <w:tc>
          <w:tcPr>
            <w:tcW w:w="403"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0" w:right="0"/>
              <w:jc w:val="left"/>
              <w:rPr>
                <w:rFonts w:ascii="宋体" w:hAnsi="宋体" w:cs="宋体" w:eastAsia="宋体" w:hint="default"/>
                <w:sz w:val="21"/>
                <w:szCs w:val="21"/>
              </w:rPr>
            </w:pPr>
            <w:r>
              <w:rPr>
                <w:rFonts w:ascii="宋体"/>
                <w:sz w:val="21"/>
              </w:rPr>
              <w:t>/ </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1"/>
              <w:jc w:val="center"/>
              <w:rPr>
                <w:rFonts w:ascii="宋体" w:hAnsi="宋体" w:cs="宋体" w:eastAsia="宋体" w:hint="default"/>
                <w:sz w:val="21"/>
                <w:szCs w:val="21"/>
              </w:rPr>
            </w:pPr>
            <w:r>
              <w:rPr>
                <w:rFonts w:ascii="宋体"/>
                <w:sz w:val="21"/>
              </w:rPr>
              <w:t>/ </w:t>
            </w:r>
          </w:p>
        </w:tc>
      </w:tr>
    </w:tbl>
    <w:p>
      <w:pPr>
        <w:pStyle w:val="BodyText"/>
        <w:spacing w:line="314" w:lineRule="auto" w:before="11"/>
        <w:ind w:left="136" w:right="140"/>
        <w:jc w:val="left"/>
        <w:rPr>
          <w:rFonts w:ascii="宋体" w:hAnsi="宋体" w:cs="宋体" w:eastAsia="宋体" w:hint="default"/>
        </w:rPr>
      </w:pPr>
      <w:r>
        <w:rPr/>
        <w:t>说明：</w:t>
      </w:r>
      <w:r>
        <w:rPr>
          <w:rFonts w:ascii="宋体" w:hAnsi="宋体" w:cs="宋体" w:eastAsia="宋体" w:hint="default"/>
        </w:rPr>
        <w:t>1</w:t>
      </w:r>
      <w:r>
        <w:rPr/>
        <w:t>、淮海大数据云计算中心应用平台减少原因为</w:t>
      </w:r>
      <w:r>
        <w:rPr>
          <w:spacing w:val="-58"/>
        </w:rPr>
        <w:t> </w:t>
      </w:r>
      <w:r>
        <w:rPr>
          <w:rFonts w:ascii="宋体" w:hAnsi="宋体" w:cs="宋体" w:eastAsia="宋体" w:hint="default"/>
        </w:rPr>
        <w:t>2019</w:t>
      </w:r>
      <w:r>
        <w:rPr>
          <w:rFonts w:ascii="宋体" w:hAnsi="宋体" w:cs="宋体" w:eastAsia="宋体" w:hint="default"/>
          <w:spacing w:val="-57"/>
        </w:rPr>
        <w:t> </w:t>
      </w:r>
      <w:r>
        <w:rPr/>
        <w:t>年签订补充协议，徐州经济开发区国</w:t>
      </w:r>
      <w:r>
        <w:rPr>
          <w:w w:val="100"/>
        </w:rPr>
        <w:t> </w:t>
      </w:r>
      <w:r>
        <w:rPr/>
        <w:t>有资产经营有限公司委托公司为其建设该应用平台。</w:t>
      </w:r>
      <w:r>
        <w:rPr>
          <w:rFonts w:ascii="宋体" w:hAnsi="宋体" w:cs="宋体" w:eastAsia="宋体" w:hint="default"/>
        </w:rPr>
        <w:t> </w:t>
      </w:r>
    </w:p>
    <w:p>
      <w:pPr>
        <w:pStyle w:val="BodyText"/>
        <w:spacing w:line="240" w:lineRule="auto" w:before="17"/>
        <w:ind w:left="768" w:right="1275"/>
        <w:jc w:val="left"/>
        <w:rPr>
          <w:rFonts w:ascii="宋体" w:hAnsi="宋体" w:cs="宋体" w:eastAsia="宋体" w:hint="default"/>
        </w:rPr>
      </w:pPr>
      <w:r>
        <w:rPr>
          <w:rFonts w:ascii="宋体" w:hAnsi="宋体" w:cs="宋体" w:eastAsia="宋体" w:hint="default"/>
        </w:rPr>
        <w:t>2</w:t>
      </w:r>
      <w:r>
        <w:rPr/>
        <w:t>、辽宁盘锦</w:t>
      </w:r>
      <w:r>
        <w:rPr>
          <w:spacing w:val="-58"/>
        </w:rPr>
        <w:t> </w:t>
      </w:r>
      <w:r>
        <w:rPr>
          <w:rFonts w:ascii="宋体" w:hAnsi="宋体" w:cs="宋体" w:eastAsia="宋体" w:hint="default"/>
        </w:rPr>
        <w:t>1#</w:t>
      </w:r>
      <w:r>
        <w:rPr/>
        <w:t>厂房装修项目本期转入长期待摊费用。</w:t>
      </w:r>
      <w:r>
        <w:rPr>
          <w:rFonts w:ascii="宋体" w:hAnsi="宋体" w:cs="宋体" w:eastAsia="宋体" w:hint="default"/>
        </w:rPr>
        <w:t> </w:t>
      </w:r>
    </w:p>
    <w:p>
      <w:pPr>
        <w:spacing w:before="126"/>
        <w:ind w:left="136" w:right="1275" w:firstLine="0"/>
        <w:jc w:val="left"/>
        <w:rPr>
          <w:rFonts w:ascii="宋体" w:hAnsi="宋体" w:cs="宋体" w:eastAsia="宋体" w:hint="default"/>
          <w:sz w:val="20"/>
          <w:szCs w:val="20"/>
        </w:rPr>
      </w:pPr>
      <w:r>
        <w:rPr>
          <w:rFonts w:ascii="宋体" w:hAnsi="宋体" w:cs="宋体" w:eastAsia="宋体" w:hint="default"/>
          <w:b/>
          <w:bCs/>
          <w:sz w:val="20"/>
          <w:szCs w:val="20"/>
        </w:rPr>
        <w:t>(3).</w:t>
      </w:r>
      <w:r>
        <w:rPr>
          <w:rFonts w:ascii="宋体" w:hAnsi="宋体" w:cs="宋体" w:eastAsia="宋体" w:hint="default"/>
          <w:b/>
          <w:bCs/>
          <w:spacing w:val="-80"/>
          <w:sz w:val="20"/>
          <w:szCs w:val="20"/>
        </w:rPr>
        <w:t> </w:t>
      </w:r>
      <w:r>
        <w:rPr>
          <w:rFonts w:ascii="宋体" w:hAnsi="宋体" w:cs="宋体" w:eastAsia="宋体" w:hint="default"/>
          <w:b/>
          <w:bCs/>
          <w:sz w:val="20"/>
          <w:szCs w:val="20"/>
        </w:rPr>
        <w:t>本期计提在建工程减值准备情况</w:t>
      </w:r>
      <w:r>
        <w:rPr>
          <w:rFonts w:ascii="宋体" w:hAnsi="宋体" w:cs="宋体" w:eastAsia="宋体" w:hint="default"/>
          <w:b/>
          <w:bCs/>
          <w:w w:val="98"/>
          <w:sz w:val="20"/>
          <w:szCs w:val="20"/>
        </w:rPr>
        <w:t> </w:t>
      </w:r>
      <w:r>
        <w:rPr>
          <w:rFonts w:ascii="宋体" w:hAnsi="宋体" w:cs="宋体" w:eastAsia="宋体" w:hint="default"/>
          <w:sz w:val="20"/>
          <w:szCs w:val="20"/>
        </w:rPr>
      </w:r>
    </w:p>
    <w:p>
      <w:pPr>
        <w:pStyle w:val="Heading2"/>
        <w:spacing w:line="240" w:lineRule="auto" w:before="78"/>
        <w:ind w:left="136" w:right="1275"/>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25"/>
        <w:ind w:left="136" w:right="1275"/>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37"/>
        <w:ind w:left="136" w:right="1275"/>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color w:val="FF0000"/>
        </w:rPr>
        <w:t> </w:t>
      </w:r>
      <w:r>
        <w:rPr>
          <w:rFonts w:ascii="宋体" w:hAnsi="宋体" w:cs="宋体" w:eastAsia="宋体" w:hint="default"/>
        </w:rPr>
      </w:r>
    </w:p>
    <w:p>
      <w:pPr>
        <w:pStyle w:val="BodyText"/>
        <w:spacing w:line="240" w:lineRule="auto" w:before="37"/>
        <w:ind w:left="136" w:right="0"/>
        <w:jc w:val="left"/>
        <w:rPr>
          <w:rFonts w:ascii="宋体" w:hAnsi="宋体" w:cs="宋体" w:eastAsia="宋体" w:hint="default"/>
        </w:rPr>
      </w:pPr>
      <w:r>
        <w:rPr>
          <w:rFonts w:ascii="宋体"/>
          <w:w w:val="100"/>
        </w:rPr>
        <w:t> </w:t>
      </w:r>
    </w:p>
    <w:p>
      <w:pPr>
        <w:spacing w:before="101"/>
        <w:ind w:left="136" w:right="1275" w:firstLine="0"/>
        <w:jc w:val="left"/>
        <w:rPr>
          <w:rFonts w:ascii="宋体" w:hAnsi="宋体" w:cs="宋体" w:eastAsia="宋体" w:hint="default"/>
          <w:sz w:val="20"/>
          <w:szCs w:val="20"/>
        </w:rPr>
      </w:pPr>
      <w:r>
        <w:rPr>
          <w:rFonts w:ascii="宋体" w:hAnsi="宋体" w:cs="宋体" w:eastAsia="宋体" w:hint="default"/>
          <w:b/>
          <w:bCs/>
          <w:sz w:val="20"/>
          <w:szCs w:val="20"/>
        </w:rPr>
        <w:t>工程物资</w:t>
      </w:r>
      <w:r>
        <w:rPr>
          <w:rFonts w:ascii="宋体" w:hAnsi="宋体" w:cs="宋体" w:eastAsia="宋体" w:hint="default"/>
          <w:b/>
          <w:bCs/>
          <w:w w:val="98"/>
          <w:sz w:val="20"/>
          <w:szCs w:val="20"/>
        </w:rPr>
        <w:t> </w:t>
      </w:r>
      <w:r>
        <w:rPr>
          <w:rFonts w:ascii="宋体" w:hAnsi="宋体" w:cs="宋体" w:eastAsia="宋体" w:hint="default"/>
          <w:sz w:val="20"/>
          <w:szCs w:val="20"/>
        </w:rPr>
      </w:r>
    </w:p>
    <w:p>
      <w:pPr>
        <w:spacing w:before="110"/>
        <w:ind w:left="136" w:right="1275" w:firstLine="0"/>
        <w:jc w:val="left"/>
        <w:rPr>
          <w:rFonts w:ascii="宋体" w:hAnsi="宋体" w:cs="宋体" w:eastAsia="宋体" w:hint="default"/>
          <w:sz w:val="20"/>
          <w:szCs w:val="20"/>
        </w:rPr>
      </w:pPr>
      <w:r>
        <w:rPr>
          <w:rFonts w:ascii="宋体" w:hAnsi="宋体" w:cs="宋体" w:eastAsia="宋体" w:hint="default"/>
          <w:b/>
          <w:bCs/>
          <w:sz w:val="20"/>
          <w:szCs w:val="20"/>
        </w:rPr>
        <w:t>(4).</w:t>
      </w:r>
      <w:r>
        <w:rPr>
          <w:rFonts w:ascii="宋体" w:hAnsi="宋体" w:cs="宋体" w:eastAsia="宋体" w:hint="default"/>
          <w:b/>
          <w:bCs/>
          <w:spacing w:val="-80"/>
          <w:sz w:val="20"/>
          <w:szCs w:val="20"/>
        </w:rPr>
        <w:t> </w:t>
      </w:r>
      <w:r>
        <w:rPr>
          <w:rFonts w:ascii="宋体" w:hAnsi="宋体" w:cs="宋体" w:eastAsia="宋体" w:hint="default"/>
          <w:b/>
          <w:bCs/>
          <w:sz w:val="20"/>
          <w:szCs w:val="20"/>
        </w:rPr>
        <w:t>工程物资情况</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40" w:lineRule="auto" w:before="106"/>
        <w:ind w:left="136" w:right="1275"/>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6" w:right="0"/>
        <w:jc w:val="left"/>
        <w:rPr>
          <w:rFonts w:ascii="宋体" w:hAnsi="宋体" w:cs="宋体" w:eastAsia="宋体" w:hint="default"/>
        </w:rPr>
      </w:pPr>
      <w:r>
        <w:rPr>
          <w:rFonts w:ascii="宋体"/>
          <w:w w:val="100"/>
        </w:rPr>
        <w:t> </w:t>
      </w:r>
    </w:p>
    <w:p>
      <w:pPr>
        <w:spacing w:before="101"/>
        <w:ind w:left="136" w:right="1275" w:firstLine="0"/>
        <w:jc w:val="left"/>
        <w:rPr>
          <w:rFonts w:ascii="宋体" w:hAnsi="宋体" w:cs="宋体" w:eastAsia="宋体" w:hint="default"/>
          <w:sz w:val="20"/>
          <w:szCs w:val="20"/>
        </w:rPr>
      </w:pPr>
      <w:r>
        <w:rPr>
          <w:rFonts w:ascii="宋体" w:hAnsi="宋体" w:cs="宋体" w:eastAsia="宋体" w:hint="default"/>
          <w:b/>
          <w:bCs/>
          <w:spacing w:val="3"/>
          <w:sz w:val="20"/>
          <w:szCs w:val="20"/>
        </w:rPr>
        <w:t>22</w:t>
      </w:r>
      <w:r>
        <w:rPr>
          <w:rFonts w:ascii="宋体" w:hAnsi="宋体" w:cs="宋体" w:eastAsia="宋体" w:hint="default"/>
          <w:b/>
          <w:bCs/>
          <w:spacing w:val="3"/>
          <w:sz w:val="20"/>
          <w:szCs w:val="20"/>
        </w:rPr>
        <w:t>、生产性生物资产</w:t>
      </w:r>
      <w:r>
        <w:rPr>
          <w:rFonts w:ascii="宋体" w:hAnsi="宋体" w:cs="宋体" w:eastAsia="宋体" w:hint="default"/>
          <w:b/>
          <w:bCs/>
          <w:spacing w:val="3"/>
          <w:w w:val="98"/>
          <w:sz w:val="20"/>
          <w:szCs w:val="20"/>
        </w:rPr>
        <w:t> </w:t>
      </w:r>
      <w:r>
        <w:rPr>
          <w:rFonts w:ascii="宋体" w:hAnsi="宋体" w:cs="宋体" w:eastAsia="宋体" w:hint="default"/>
          <w:spacing w:val="3"/>
          <w:sz w:val="20"/>
          <w:szCs w:val="20"/>
        </w:rPr>
      </w:r>
    </w:p>
    <w:p>
      <w:pPr>
        <w:spacing w:before="111"/>
        <w:ind w:left="136" w:right="1275" w:firstLine="0"/>
        <w:jc w:val="left"/>
        <w:rPr>
          <w:rFonts w:ascii="宋体" w:hAnsi="宋体" w:cs="宋体" w:eastAsia="宋体" w:hint="default"/>
          <w:sz w:val="20"/>
          <w:szCs w:val="20"/>
        </w:rPr>
      </w:pPr>
      <w:r>
        <w:rPr>
          <w:rFonts w:ascii="宋体" w:hAnsi="宋体" w:cs="宋体" w:eastAsia="宋体" w:hint="default"/>
          <w:b/>
          <w:bCs/>
          <w:sz w:val="20"/>
          <w:szCs w:val="20"/>
        </w:rPr>
        <w:t>(1).</w:t>
      </w:r>
      <w:r>
        <w:rPr>
          <w:rFonts w:ascii="宋体" w:hAnsi="宋体" w:cs="宋体" w:eastAsia="宋体" w:hint="default"/>
          <w:b/>
          <w:bCs/>
          <w:spacing w:val="-80"/>
          <w:sz w:val="20"/>
          <w:szCs w:val="20"/>
        </w:rPr>
        <w:t> </w:t>
      </w:r>
      <w:r>
        <w:rPr>
          <w:rFonts w:ascii="宋体" w:hAnsi="宋体" w:cs="宋体" w:eastAsia="宋体" w:hint="default"/>
          <w:b/>
          <w:bCs/>
          <w:sz w:val="20"/>
          <w:szCs w:val="20"/>
        </w:rPr>
        <w:t>采用成本计量模式的生产性生物资产</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40" w:lineRule="auto" w:before="106"/>
        <w:ind w:left="136" w:right="1275"/>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before="101"/>
        <w:ind w:left="136" w:right="1275" w:firstLine="0"/>
        <w:jc w:val="left"/>
        <w:rPr>
          <w:rFonts w:ascii="宋体" w:hAnsi="宋体" w:cs="宋体" w:eastAsia="宋体" w:hint="default"/>
          <w:sz w:val="20"/>
          <w:szCs w:val="20"/>
        </w:rPr>
      </w:pPr>
      <w:r>
        <w:rPr>
          <w:rFonts w:ascii="宋体" w:hAnsi="宋体" w:cs="宋体" w:eastAsia="宋体" w:hint="default"/>
          <w:b/>
          <w:bCs/>
          <w:sz w:val="20"/>
          <w:szCs w:val="20"/>
        </w:rPr>
        <w:t>(2).</w:t>
      </w:r>
      <w:r>
        <w:rPr>
          <w:rFonts w:ascii="宋体" w:hAnsi="宋体" w:cs="宋体" w:eastAsia="宋体" w:hint="default"/>
          <w:b/>
          <w:bCs/>
          <w:spacing w:val="-80"/>
          <w:sz w:val="20"/>
          <w:szCs w:val="20"/>
        </w:rPr>
        <w:t> </w:t>
      </w:r>
      <w:r>
        <w:rPr>
          <w:rFonts w:ascii="宋体" w:hAnsi="宋体" w:cs="宋体" w:eastAsia="宋体" w:hint="default"/>
          <w:b/>
          <w:bCs/>
          <w:sz w:val="20"/>
          <w:szCs w:val="20"/>
        </w:rPr>
        <w:t>采用公允价值计量模式的生产性生物资产</w:t>
      </w:r>
      <w:r>
        <w:rPr>
          <w:rFonts w:ascii="宋体" w:hAnsi="宋体" w:cs="宋体" w:eastAsia="宋体" w:hint="default"/>
          <w:b/>
          <w:bCs/>
          <w:w w:val="98"/>
          <w:sz w:val="20"/>
          <w:szCs w:val="20"/>
        </w:rPr>
        <w:t> </w:t>
      </w:r>
      <w:r>
        <w:rPr>
          <w:rFonts w:ascii="宋体" w:hAnsi="宋体" w:cs="宋体" w:eastAsia="宋体" w:hint="default"/>
          <w:sz w:val="20"/>
          <w:szCs w:val="20"/>
        </w:rPr>
      </w:r>
    </w:p>
    <w:p>
      <w:pPr>
        <w:pStyle w:val="Heading2"/>
        <w:spacing w:line="240" w:lineRule="auto" w:before="78"/>
        <w:ind w:left="136" w:right="1275"/>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25"/>
        <w:ind w:left="136" w:right="1275"/>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37"/>
        <w:ind w:left="136" w:right="1275"/>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6" w:right="0"/>
        <w:jc w:val="left"/>
        <w:rPr>
          <w:rFonts w:ascii="宋体" w:hAnsi="宋体" w:cs="宋体" w:eastAsia="宋体" w:hint="default"/>
        </w:rPr>
      </w:pPr>
      <w:r>
        <w:rPr>
          <w:rFonts w:ascii="宋体"/>
          <w:w w:val="100"/>
        </w:rPr>
        <w:t> </w:t>
      </w:r>
    </w:p>
    <w:p>
      <w:pPr>
        <w:spacing w:before="101"/>
        <w:ind w:left="136" w:right="1275" w:firstLine="0"/>
        <w:jc w:val="left"/>
        <w:rPr>
          <w:rFonts w:ascii="宋体" w:hAnsi="宋体" w:cs="宋体" w:eastAsia="宋体" w:hint="default"/>
          <w:sz w:val="20"/>
          <w:szCs w:val="20"/>
        </w:rPr>
      </w:pPr>
      <w:r>
        <w:rPr>
          <w:rFonts w:ascii="宋体" w:hAnsi="宋体" w:cs="宋体" w:eastAsia="宋体" w:hint="default"/>
          <w:b/>
          <w:bCs/>
          <w:spacing w:val="3"/>
          <w:sz w:val="20"/>
          <w:szCs w:val="20"/>
        </w:rPr>
        <w:t>23</w:t>
      </w:r>
      <w:r>
        <w:rPr>
          <w:rFonts w:ascii="宋体" w:hAnsi="宋体" w:cs="宋体" w:eastAsia="宋体" w:hint="default"/>
          <w:b/>
          <w:bCs/>
          <w:spacing w:val="3"/>
          <w:sz w:val="20"/>
          <w:szCs w:val="20"/>
        </w:rPr>
        <w:t>、油气资产</w:t>
      </w:r>
      <w:r>
        <w:rPr>
          <w:rFonts w:ascii="宋体" w:hAnsi="宋体" w:cs="宋体" w:eastAsia="宋体" w:hint="default"/>
          <w:b/>
          <w:bCs/>
          <w:w w:val="98"/>
          <w:sz w:val="20"/>
          <w:szCs w:val="20"/>
        </w:rPr>
        <w:t> </w:t>
      </w:r>
      <w:r>
        <w:rPr>
          <w:rFonts w:ascii="宋体" w:hAnsi="宋体" w:cs="宋体" w:eastAsia="宋体" w:hint="default"/>
          <w:sz w:val="20"/>
          <w:szCs w:val="20"/>
        </w:rPr>
      </w:r>
    </w:p>
    <w:p>
      <w:pPr>
        <w:pStyle w:val="Heading2"/>
        <w:spacing w:line="240" w:lineRule="auto" w:before="78"/>
        <w:ind w:left="136" w:right="1275"/>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85"/>
          <w:pgSz w:w="11910" w:h="16840"/>
          <w:pgMar w:footer="1195" w:header="882" w:top="1080" w:bottom="1380" w:left="1140" w:right="1660"/>
        </w:sectPr>
      </w:pPr>
    </w:p>
    <w:p>
      <w:pPr>
        <w:spacing w:line="240" w:lineRule="auto" w:before="9"/>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footerReference w:type="default" r:id="rId86"/>
          <w:pgSz w:w="11910" w:h="16840"/>
          <w:pgMar w:footer="1195" w:header="882" w:top="1080" w:bottom="1380" w:left="1060" w:right="1560"/>
          <w:pgNumType w:start="141"/>
        </w:sectPr>
      </w:pPr>
    </w:p>
    <w:p>
      <w:pPr>
        <w:pStyle w:val="BodyText"/>
        <w:spacing w:line="240" w:lineRule="auto" w:before="36"/>
        <w:ind w:left="216" w:right="0"/>
        <w:jc w:val="left"/>
        <w:rPr>
          <w:rFonts w:ascii="宋体" w:hAnsi="宋体" w:cs="宋体" w:eastAsia="宋体" w:hint="default"/>
        </w:rPr>
      </w:pPr>
      <w:r>
        <w:rPr>
          <w:rFonts w:ascii="宋体"/>
          <w:w w:val="100"/>
        </w:rPr>
        <w:t> </w:t>
      </w:r>
    </w:p>
    <w:p>
      <w:pPr>
        <w:spacing w:before="102"/>
        <w:ind w:left="216" w:right="0" w:firstLine="0"/>
        <w:jc w:val="left"/>
        <w:rPr>
          <w:rFonts w:ascii="宋体" w:hAnsi="宋体" w:cs="宋体" w:eastAsia="宋体" w:hint="default"/>
          <w:sz w:val="20"/>
          <w:szCs w:val="20"/>
        </w:rPr>
      </w:pPr>
      <w:r>
        <w:rPr>
          <w:rFonts w:ascii="宋体" w:hAnsi="宋体" w:cs="宋体" w:eastAsia="宋体" w:hint="default"/>
          <w:b/>
          <w:bCs/>
          <w:spacing w:val="3"/>
          <w:sz w:val="20"/>
          <w:szCs w:val="20"/>
        </w:rPr>
        <w:t>24</w:t>
      </w:r>
      <w:r>
        <w:rPr>
          <w:rFonts w:ascii="宋体" w:hAnsi="宋体" w:cs="宋体" w:eastAsia="宋体" w:hint="default"/>
          <w:b/>
          <w:bCs/>
          <w:spacing w:val="3"/>
          <w:sz w:val="20"/>
          <w:szCs w:val="20"/>
        </w:rPr>
        <w:t>、使用权资产</w:t>
      </w:r>
      <w:r>
        <w:rPr>
          <w:rFonts w:ascii="宋体" w:hAnsi="宋体" w:cs="宋体" w:eastAsia="宋体" w:hint="default"/>
          <w:spacing w:val="3"/>
          <w:sz w:val="20"/>
          <w:szCs w:val="20"/>
        </w:rPr>
      </w:r>
    </w:p>
    <w:p>
      <w:pPr>
        <w:pStyle w:val="Heading2"/>
        <w:spacing w:line="313" w:lineRule="exact" w:before="78"/>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2"/>
        <w:spacing w:line="313" w:lineRule="exact"/>
        <w:ind w:right="0"/>
        <w:jc w:val="left"/>
        <w:rPr>
          <w:rFonts w:ascii="宋体" w:hAnsi="宋体" w:cs="宋体" w:eastAsia="宋体" w:hint="default"/>
        </w:rPr>
      </w:pPr>
      <w:r>
        <w:rPr>
          <w:rFonts w:ascii="宋体"/>
        </w:rPr>
        <w:t> </w:t>
      </w:r>
    </w:p>
    <w:p>
      <w:pPr>
        <w:spacing w:line="340" w:lineRule="auto" w:before="90"/>
        <w:ind w:left="216" w:right="391" w:firstLine="0"/>
        <w:jc w:val="left"/>
        <w:rPr>
          <w:rFonts w:ascii="宋体" w:hAnsi="宋体" w:cs="宋体" w:eastAsia="宋体" w:hint="default"/>
          <w:sz w:val="20"/>
          <w:szCs w:val="20"/>
        </w:rPr>
      </w:pPr>
      <w:r>
        <w:rPr>
          <w:rFonts w:ascii="宋体" w:hAnsi="宋体" w:cs="宋体" w:eastAsia="宋体" w:hint="default"/>
          <w:b/>
          <w:bCs/>
          <w:spacing w:val="3"/>
          <w:sz w:val="20"/>
          <w:szCs w:val="20"/>
        </w:rPr>
        <w:t>25</w:t>
      </w:r>
      <w:r>
        <w:rPr>
          <w:rFonts w:ascii="宋体" w:hAnsi="宋体" w:cs="宋体" w:eastAsia="宋体" w:hint="default"/>
          <w:b/>
          <w:bCs/>
          <w:spacing w:val="3"/>
          <w:sz w:val="20"/>
          <w:szCs w:val="20"/>
        </w:rPr>
        <w:t>、无形资产</w:t>
      </w:r>
      <w:r>
        <w:rPr>
          <w:rFonts w:ascii="宋体" w:hAnsi="宋体" w:cs="宋体" w:eastAsia="宋体" w:hint="default"/>
          <w:b/>
          <w:bCs/>
          <w:w w:val="98"/>
          <w:sz w:val="20"/>
          <w:szCs w:val="20"/>
        </w:rPr>
        <w:t> </w:t>
      </w:r>
      <w:r>
        <w:rPr>
          <w:rFonts w:ascii="宋体" w:hAnsi="宋体" w:cs="宋体" w:eastAsia="宋体" w:hint="default"/>
          <w:b/>
          <w:bCs/>
          <w:w w:val="98"/>
          <w:sz w:val="20"/>
          <w:szCs w:val="20"/>
        </w:rPr>
        <w:t> </w:t>
      </w:r>
      <w:r>
        <w:rPr>
          <w:rFonts w:ascii="宋体" w:hAnsi="宋体" w:cs="宋体" w:eastAsia="宋体" w:hint="default"/>
          <w:b/>
          <w:bCs/>
          <w:sz w:val="20"/>
          <w:szCs w:val="20"/>
        </w:rPr>
        <w:t>(1).</w:t>
      </w:r>
      <w:r>
        <w:rPr>
          <w:rFonts w:ascii="宋体" w:hAnsi="宋体" w:cs="宋体" w:eastAsia="宋体" w:hint="default"/>
          <w:b/>
          <w:bCs/>
          <w:spacing w:val="-80"/>
          <w:sz w:val="20"/>
          <w:szCs w:val="20"/>
        </w:rPr>
        <w:t> </w:t>
      </w:r>
      <w:r>
        <w:rPr>
          <w:rFonts w:ascii="宋体" w:hAnsi="宋体" w:cs="宋体" w:eastAsia="宋体" w:hint="default"/>
          <w:b/>
          <w:bCs/>
          <w:sz w:val="20"/>
          <w:szCs w:val="20"/>
        </w:rPr>
        <w:t>无形资产情况</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40" w:lineRule="auto"/>
        <w:ind w:left="2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258" w:space="4264"/>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201"/>
        <w:gridCol w:w="1685"/>
        <w:gridCol w:w="1688"/>
        <w:gridCol w:w="1579"/>
        <w:gridCol w:w="1897"/>
      </w:tblGrid>
      <w:tr>
        <w:trPr>
          <w:trHeight w:val="350"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6"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09" w:right="0"/>
              <w:jc w:val="left"/>
              <w:rPr>
                <w:rFonts w:ascii="宋体" w:hAnsi="宋体" w:cs="宋体" w:eastAsia="宋体" w:hint="default"/>
                <w:sz w:val="21"/>
                <w:szCs w:val="21"/>
              </w:rPr>
            </w:pPr>
            <w:r>
              <w:rPr>
                <w:rFonts w:ascii="宋体" w:hAnsi="宋体" w:cs="宋体" w:eastAsia="宋体" w:hint="default"/>
                <w:sz w:val="21"/>
                <w:szCs w:val="21"/>
              </w:rPr>
              <w:t>土地使用权</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专利权</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56" w:right="0"/>
              <w:jc w:val="left"/>
              <w:rPr>
                <w:rFonts w:ascii="宋体" w:hAnsi="宋体" w:cs="宋体" w:eastAsia="宋体" w:hint="default"/>
                <w:sz w:val="21"/>
                <w:szCs w:val="21"/>
              </w:rPr>
            </w:pPr>
            <w:r>
              <w:rPr>
                <w:rFonts w:ascii="宋体" w:hAnsi="宋体" w:cs="宋体" w:eastAsia="宋体" w:hint="default"/>
                <w:sz w:val="21"/>
                <w:szCs w:val="21"/>
              </w:rPr>
              <w:t>非专利技术</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2"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350"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348"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133,342,234.93</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196,141,659.56</w:t>
            </w:r>
            <w:r>
              <w:rPr>
                <w:rFonts w:ascii="宋体"/>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96,531,322.63</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426,015,217.12</w:t>
            </w:r>
            <w:r>
              <w:rPr>
                <w:rFonts w:ascii="宋体"/>
                <w:sz w:val="21"/>
              </w:rPr>
              <w:t> </w:t>
            </w:r>
          </w:p>
        </w:tc>
      </w:tr>
      <w:tr>
        <w:trPr>
          <w:trHeight w:val="351"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89"/>
              <w:jc w:val="righ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本期增加金额</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65,525,503.37</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597,203,310.52</w:t>
            </w:r>
            <w:r>
              <w:rPr>
                <w:rFonts w:ascii="宋体"/>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21,708,455.16</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684,437,269.05</w:t>
            </w:r>
            <w:r>
              <w:rPr>
                <w:rFonts w:ascii="宋体"/>
                <w:sz w:val="21"/>
              </w:rPr>
              <w:t> </w:t>
            </w:r>
          </w:p>
        </w:tc>
      </w:tr>
      <w:tr>
        <w:trPr>
          <w:trHeight w:val="350"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购置</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65,525,503.37</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17,705,356.63</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83,230,860.00</w:t>
            </w:r>
            <w:r>
              <w:rPr>
                <w:rFonts w:ascii="宋体"/>
                <w:sz w:val="21"/>
              </w:rPr>
              <w:t> </w:t>
            </w:r>
          </w:p>
        </w:tc>
      </w:tr>
      <w:tr>
        <w:trPr>
          <w:trHeight w:val="634"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4"/>
              <w:jc w:val="righ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内部研发</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597,203,310.52</w:t>
            </w:r>
            <w:r>
              <w:rPr>
                <w:rFonts w:ascii="宋体"/>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2" w:right="-3"/>
              <w:jc w:val="left"/>
              <w:rPr>
                <w:rFonts w:ascii="宋体" w:hAnsi="宋体" w:cs="宋体" w:eastAsia="宋体" w:hint="default"/>
                <w:sz w:val="21"/>
                <w:szCs w:val="21"/>
              </w:rPr>
            </w:pPr>
            <w:r>
              <w:rPr>
                <w:rFonts w:ascii="宋体"/>
                <w:sz w:val="21"/>
              </w:rPr>
              <w:t>597,203,310.52 </w:t>
            </w:r>
          </w:p>
          <w:p>
            <w:pPr>
              <w:pStyle w:val="TableParagraph"/>
              <w:spacing w:line="240" w:lineRule="auto" w:before="37"/>
              <w:ind w:left="106" w:right="0"/>
              <w:jc w:val="center"/>
              <w:rPr>
                <w:rFonts w:ascii="宋体" w:hAnsi="宋体" w:cs="宋体" w:eastAsia="宋体" w:hint="default"/>
                <w:sz w:val="21"/>
                <w:szCs w:val="21"/>
              </w:rPr>
            </w:pPr>
            <w:r>
              <w:rPr>
                <w:rFonts w:ascii="宋体"/>
                <w:w w:val="100"/>
                <w:sz w:val="21"/>
              </w:rPr>
              <w:t> </w:t>
            </w:r>
          </w:p>
        </w:tc>
      </w:tr>
      <w:tr>
        <w:trPr>
          <w:trHeight w:val="634"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企业合并</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）其他</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4,003,098.53</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4,003,098.53</w:t>
            </w:r>
            <w:r>
              <w:rPr>
                <w:rFonts w:ascii="宋体"/>
                <w:sz w:val="21"/>
              </w:rPr>
              <w:t> </w:t>
            </w:r>
          </w:p>
        </w:tc>
      </w:tr>
      <w:tr>
        <w:trPr>
          <w:trHeight w:val="348"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3.</w:t>
            </w: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47,719,173.89</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47,719,173.89</w:t>
            </w:r>
            <w:r>
              <w:rPr>
                <w:rFonts w:ascii="宋体"/>
                <w:sz w:val="21"/>
              </w:rPr>
              <w:t> </w:t>
            </w:r>
          </w:p>
        </w:tc>
      </w:tr>
      <w:tr>
        <w:trPr>
          <w:trHeight w:val="350"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1,627,066.38</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1,627,066.38</w:t>
            </w:r>
            <w:r>
              <w:rPr>
                <w:rFonts w:ascii="宋体"/>
                <w:sz w:val="21"/>
              </w:rPr>
              <w:t> </w:t>
            </w:r>
          </w:p>
        </w:tc>
      </w:tr>
      <w:tr>
        <w:trPr>
          <w:trHeight w:val="634"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firstLine="631"/>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2</w:t>
            </w:r>
            <w:r>
              <w:rPr>
                <w:rFonts w:ascii="宋体" w:hAnsi="宋体" w:cs="宋体" w:eastAsia="宋体" w:hint="default"/>
                <w:spacing w:val="-3"/>
                <w:sz w:val="21"/>
                <w:szCs w:val="21"/>
              </w:rPr>
              <w:t>）合并范围</w:t>
            </w:r>
            <w:r>
              <w:rPr>
                <w:rFonts w:ascii="宋体" w:hAnsi="宋体" w:cs="宋体" w:eastAsia="宋体" w:hint="default"/>
                <w:w w:val="100"/>
                <w:sz w:val="21"/>
                <w:szCs w:val="21"/>
              </w:rPr>
              <w:t> </w:t>
            </w:r>
            <w:r>
              <w:rPr>
                <w:rFonts w:ascii="宋体" w:hAnsi="宋体" w:cs="宋体" w:eastAsia="宋体" w:hint="default"/>
                <w:sz w:val="21"/>
                <w:szCs w:val="21"/>
              </w:rPr>
              <w:t>变更减少</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62,068.96</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62,068.96</w:t>
            </w:r>
            <w:r>
              <w:rPr>
                <w:rFonts w:ascii="宋体"/>
                <w:sz w:val="21"/>
              </w:rPr>
              <w:t> </w:t>
            </w:r>
          </w:p>
        </w:tc>
      </w:tr>
      <w:tr>
        <w:trPr>
          <w:trHeight w:val="324"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）其他</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46,030,038.55</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46,030,038.55</w:t>
            </w:r>
            <w:r>
              <w:rPr>
                <w:rFonts w:ascii="宋体"/>
                <w:sz w:val="21"/>
              </w:rPr>
              <w:t> </w:t>
            </w:r>
          </w:p>
        </w:tc>
      </w:tr>
      <w:tr>
        <w:trPr>
          <w:trHeight w:val="634"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198,867,738.30</w:t>
            </w:r>
            <w:r>
              <w:rPr>
                <w:rFonts w:ascii="宋体"/>
                <w:sz w:val="21"/>
              </w:rPr>
              <w:t> </w:t>
            </w:r>
          </w:p>
          <w:p>
            <w:pPr>
              <w:pStyle w:val="TableParagraph"/>
              <w:spacing w:line="240" w:lineRule="auto" w:before="37"/>
              <w:ind w:right="-3"/>
              <w:jc w:val="right"/>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793,344,970.08</w:t>
            </w:r>
            <w:r>
              <w:rPr>
                <w:rFonts w:ascii="宋体"/>
                <w:sz w:val="21"/>
              </w:rPr>
              <w:t> </w:t>
            </w:r>
          </w:p>
          <w:p>
            <w:pPr>
              <w:pStyle w:val="TableParagraph"/>
              <w:spacing w:line="240" w:lineRule="auto" w:before="37"/>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70,520,603.90</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1,062,733,312.28</w:t>
            </w:r>
            <w:r>
              <w:rPr>
                <w:rFonts w:ascii="宋体"/>
                <w:sz w:val="21"/>
              </w:rPr>
              <w:t> </w:t>
            </w:r>
          </w:p>
        </w:tc>
      </w:tr>
      <w:tr>
        <w:trPr>
          <w:trHeight w:val="350"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二、累计摊销</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48"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18,494,076.09</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62,339,500.26</w:t>
            </w:r>
            <w:r>
              <w:rPr>
                <w:rFonts w:ascii="宋体"/>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28,557,937.63</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109,391,513.98</w:t>
            </w:r>
            <w:r>
              <w:rPr>
                <w:rFonts w:ascii="宋体"/>
                <w:sz w:val="21"/>
              </w:rPr>
              <w:t> </w:t>
            </w:r>
          </w:p>
        </w:tc>
      </w:tr>
      <w:tr>
        <w:trPr>
          <w:trHeight w:val="350"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89"/>
              <w:jc w:val="righ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本期增加金额</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3,681,294.14</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36,749,215.00</w:t>
            </w:r>
            <w:r>
              <w:rPr>
                <w:rFonts w:ascii="宋体"/>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8,951,332.25</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49,381,841.39</w:t>
            </w:r>
            <w:r>
              <w:rPr>
                <w:rFonts w:ascii="宋体"/>
                <w:sz w:val="21"/>
              </w:rPr>
              <w:t> </w:t>
            </w:r>
          </w:p>
        </w:tc>
      </w:tr>
      <w:tr>
        <w:trPr>
          <w:trHeight w:val="350"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3,681,294.14</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36,749,215.00</w:t>
            </w:r>
            <w:r>
              <w:rPr>
                <w:rFonts w:ascii="宋体"/>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8,951,332.25</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49,381,841.39</w:t>
            </w:r>
            <w:r>
              <w:rPr>
                <w:rFonts w:ascii="宋体"/>
                <w:sz w:val="21"/>
              </w:rPr>
              <w:t> </w:t>
            </w:r>
          </w:p>
        </w:tc>
      </w:tr>
      <w:tr>
        <w:trPr>
          <w:trHeight w:val="350"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89"/>
              <w:jc w:val="right"/>
              <w:rPr>
                <w:rFonts w:ascii="宋体" w:hAnsi="宋体" w:cs="宋体" w:eastAsia="宋体" w:hint="default"/>
                <w:sz w:val="21"/>
                <w:szCs w:val="21"/>
              </w:rPr>
            </w:pPr>
            <w:r>
              <w:rPr>
                <w:rFonts w:ascii="宋体" w:hAnsi="宋体" w:cs="宋体" w:eastAsia="宋体" w:hint="default"/>
                <w:spacing w:val="-2"/>
                <w:sz w:val="21"/>
                <w:szCs w:val="21"/>
              </w:rPr>
              <w:t>3.</w:t>
            </w:r>
            <w:r>
              <w:rPr>
                <w:rFonts w:ascii="宋体" w:hAnsi="宋体" w:cs="宋体" w:eastAsia="宋体" w:hint="default"/>
                <w:spacing w:val="-2"/>
                <w:sz w:val="21"/>
                <w:szCs w:val="21"/>
              </w:rPr>
              <w:t>本期减少金额</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12,555,654.08</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12,555,654.08</w:t>
            </w:r>
            <w:r>
              <w:rPr>
                <w:rFonts w:ascii="宋体"/>
                <w:sz w:val="21"/>
              </w:rPr>
              <w:t> </w:t>
            </w:r>
          </w:p>
        </w:tc>
      </w:tr>
      <w:tr>
        <w:trPr>
          <w:trHeight w:val="350"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pacing w:val="-1"/>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1,317,053.20</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1,317,053.20</w:t>
            </w:r>
            <w:r>
              <w:rPr>
                <w:rFonts w:ascii="宋体"/>
                <w:sz w:val="21"/>
              </w:rPr>
              <w:t> </w:t>
            </w:r>
          </w:p>
        </w:tc>
      </w:tr>
      <w:tr>
        <w:trPr>
          <w:trHeight w:val="634"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firstLine="631"/>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2</w:t>
            </w:r>
            <w:r>
              <w:rPr>
                <w:rFonts w:ascii="宋体" w:hAnsi="宋体" w:cs="宋体" w:eastAsia="宋体" w:hint="default"/>
                <w:spacing w:val="-3"/>
                <w:sz w:val="21"/>
                <w:szCs w:val="21"/>
              </w:rPr>
              <w:t>）合并范围</w:t>
            </w:r>
            <w:r>
              <w:rPr>
                <w:rFonts w:ascii="宋体" w:hAnsi="宋体" w:cs="宋体" w:eastAsia="宋体" w:hint="default"/>
                <w:w w:val="100"/>
                <w:sz w:val="21"/>
                <w:szCs w:val="21"/>
              </w:rPr>
              <w:t> </w:t>
            </w:r>
            <w:r>
              <w:rPr>
                <w:rFonts w:ascii="宋体" w:hAnsi="宋体" w:cs="宋体" w:eastAsia="宋体" w:hint="default"/>
                <w:sz w:val="21"/>
                <w:szCs w:val="21"/>
              </w:rPr>
              <w:t>变更减少</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3,103.44</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3,103.44</w:t>
            </w:r>
            <w:r>
              <w:rPr>
                <w:rFonts w:ascii="宋体"/>
                <w:sz w:val="21"/>
              </w:rPr>
              <w:t> </w:t>
            </w:r>
          </w:p>
        </w:tc>
      </w:tr>
      <w:tr>
        <w:trPr>
          <w:trHeight w:val="322"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）其他</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11,235,497.44</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11,235,497.44</w:t>
            </w:r>
            <w:r>
              <w:rPr>
                <w:rFonts w:ascii="宋体"/>
                <w:sz w:val="21"/>
              </w:rPr>
              <w:t> </w:t>
            </w:r>
          </w:p>
        </w:tc>
      </w:tr>
      <w:tr>
        <w:trPr>
          <w:trHeight w:val="350"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22,175,370.23</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99,088,715.26</w:t>
            </w:r>
            <w:r>
              <w:rPr>
                <w:rFonts w:ascii="宋体"/>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24,953,615.80</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146,217,701.29</w:t>
            </w:r>
            <w:r>
              <w:rPr>
                <w:rFonts w:ascii="宋体"/>
                <w:sz w:val="21"/>
              </w:rPr>
              <w:t> </w:t>
            </w:r>
          </w:p>
        </w:tc>
      </w:tr>
      <w:tr>
        <w:trPr>
          <w:trHeight w:val="350"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48"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89"/>
              <w:jc w:val="righ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本期增加金额</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89"/>
              <w:jc w:val="right"/>
              <w:rPr>
                <w:rFonts w:ascii="宋体" w:hAnsi="宋体" w:cs="宋体" w:eastAsia="宋体" w:hint="default"/>
                <w:sz w:val="21"/>
                <w:szCs w:val="21"/>
              </w:rPr>
            </w:pPr>
            <w:r>
              <w:rPr>
                <w:rFonts w:ascii="宋体" w:hAnsi="宋体" w:cs="宋体" w:eastAsia="宋体" w:hint="default"/>
                <w:spacing w:val="-2"/>
                <w:sz w:val="21"/>
                <w:szCs w:val="21"/>
              </w:rPr>
              <w:t>3.</w:t>
            </w:r>
            <w:r>
              <w:rPr>
                <w:rFonts w:ascii="宋体" w:hAnsi="宋体" w:cs="宋体" w:eastAsia="宋体" w:hint="default"/>
                <w:spacing w:val="-2"/>
                <w:sz w:val="21"/>
                <w:szCs w:val="21"/>
              </w:rPr>
              <w:t>本期减少金额</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bl>
    <w:p>
      <w:pPr>
        <w:spacing w:after="0" w:line="262" w:lineRule="exact"/>
        <w:jc w:val="right"/>
        <w:rPr>
          <w:rFonts w:ascii="宋体" w:hAnsi="宋体" w:cs="宋体" w:eastAsia="宋体" w:hint="default"/>
          <w:sz w:val="21"/>
          <w:szCs w:val="21"/>
        </w:rPr>
        <w:sectPr>
          <w:type w:val="continuous"/>
          <w:pgSz w:w="11910" w:h="16840"/>
          <w:pgMar w:top="1120" w:bottom="1380" w:left="1060" w:right="1560"/>
        </w:sectPr>
      </w:pPr>
    </w:p>
    <w:p>
      <w:pPr>
        <w:spacing w:line="240" w:lineRule="auto" w:before="5"/>
        <w:rPr>
          <w:rFonts w:ascii="宋体" w:hAnsi="宋体" w:cs="宋体" w:eastAsia="宋体"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2201"/>
        <w:gridCol w:w="1685"/>
        <w:gridCol w:w="1688"/>
        <w:gridCol w:w="1579"/>
        <w:gridCol w:w="1897"/>
      </w:tblGrid>
      <w:tr>
        <w:trPr>
          <w:trHeight w:val="351"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期末账面价值</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176,692,368.07</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694,256,254.82</w:t>
            </w:r>
            <w:r>
              <w:rPr>
                <w:rFonts w:ascii="宋体"/>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45,566,988.10</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916,515,610.99</w:t>
            </w:r>
            <w:r>
              <w:rPr>
                <w:rFonts w:ascii="宋体"/>
                <w:sz w:val="21"/>
              </w:rPr>
              <w:t> </w:t>
            </w:r>
          </w:p>
        </w:tc>
      </w:tr>
      <w:tr>
        <w:trPr>
          <w:trHeight w:val="350"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期初账面价值</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114,848,158.84</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133,802,159.30</w:t>
            </w:r>
            <w:r>
              <w:rPr>
                <w:rFonts w:ascii="宋体"/>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67,973,385.00</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316,623,703.14</w:t>
            </w:r>
            <w:r>
              <w:rPr>
                <w:rFonts w:ascii="宋体"/>
                <w:sz w:val="21"/>
              </w:rPr>
              <w:t> </w:t>
            </w:r>
          </w:p>
        </w:tc>
      </w:tr>
    </w:tbl>
    <w:p>
      <w:pPr>
        <w:pStyle w:val="BodyText"/>
        <w:spacing w:line="264" w:lineRule="auto"/>
        <w:ind w:left="216" w:right="2396"/>
        <w:jc w:val="left"/>
        <w:rPr>
          <w:rFonts w:ascii="宋体" w:hAnsi="宋体" w:cs="宋体" w:eastAsia="宋体" w:hint="default"/>
        </w:rPr>
      </w:pPr>
      <w:r>
        <w:rPr/>
        <w:t>说明：</w:t>
      </w:r>
      <w:r>
        <w:rPr>
          <w:rFonts w:ascii="宋体" w:hAnsi="宋体" w:cs="宋体" w:eastAsia="宋体" w:hint="default"/>
          <w:w w:val="100"/>
        </w:rPr>
        <w:t> </w:t>
      </w:r>
      <w:r>
        <w:rPr>
          <w:rFonts w:ascii="宋体" w:hAnsi="宋体" w:cs="宋体" w:eastAsia="宋体" w:hint="default"/>
          <w:w w:val="100"/>
        </w:rPr>
        <w:t> </w:t>
      </w:r>
      <w:r>
        <w:rPr/>
        <w:t>本期末通过公司内部研发形成的无形资产占无形资产余额的比例</w:t>
      </w:r>
      <w:r>
        <w:rPr>
          <w:spacing w:val="-55"/>
        </w:rPr>
        <w:t> </w:t>
      </w:r>
      <w:r>
        <w:rPr>
          <w:rFonts w:ascii="宋体" w:hAnsi="宋体" w:cs="宋体" w:eastAsia="宋体" w:hint="default"/>
        </w:rPr>
        <w:t>56.20%</w:t>
      </w:r>
      <w:r>
        <w:rPr>
          <w:rFonts w:ascii="宋体" w:hAnsi="宋体" w:cs="宋体" w:eastAsia="宋体" w:hint="default"/>
          <w:w w:val="100"/>
        </w:rPr>
        <w:t> </w:t>
      </w:r>
      <w:r>
        <w:rPr/>
        <w:t>本期非专利技术其他减少为委托科研开发项目预算调整。</w:t>
      </w:r>
      <w:r>
        <w:rPr>
          <w:rFonts w:ascii="宋体" w:hAnsi="宋体" w:cs="宋体" w:eastAsia="宋体" w:hint="default"/>
        </w:rPr>
        <w:t> </w:t>
      </w:r>
    </w:p>
    <w:p>
      <w:pPr>
        <w:pStyle w:val="BodyText"/>
        <w:spacing w:line="240" w:lineRule="auto" w:before="16"/>
        <w:ind w:left="216" w:right="0"/>
        <w:jc w:val="left"/>
        <w:rPr>
          <w:rFonts w:ascii="宋体" w:hAnsi="宋体" w:cs="宋体" w:eastAsia="宋体" w:hint="default"/>
        </w:rPr>
      </w:pPr>
      <w:r>
        <w:rPr>
          <w:rFonts w:ascii="宋体"/>
          <w:w w:val="100"/>
        </w:rPr>
        <w:t> </w:t>
      </w:r>
    </w:p>
    <w:p>
      <w:pPr>
        <w:spacing w:before="85"/>
        <w:ind w:left="216" w:right="0" w:firstLine="0"/>
        <w:jc w:val="left"/>
        <w:rPr>
          <w:rFonts w:ascii="宋体" w:hAnsi="宋体" w:cs="宋体" w:eastAsia="宋体" w:hint="default"/>
          <w:sz w:val="20"/>
          <w:szCs w:val="20"/>
        </w:rPr>
      </w:pPr>
      <w:r>
        <w:rPr>
          <w:rFonts w:ascii="宋体" w:hAnsi="宋体" w:cs="宋体" w:eastAsia="宋体" w:hint="default"/>
          <w:b/>
          <w:bCs/>
          <w:sz w:val="20"/>
          <w:szCs w:val="20"/>
        </w:rPr>
        <w:t>(2).</w:t>
      </w:r>
      <w:r>
        <w:rPr>
          <w:rFonts w:ascii="宋体" w:hAnsi="宋体" w:cs="宋体" w:eastAsia="宋体" w:hint="default"/>
          <w:b/>
          <w:bCs/>
          <w:spacing w:val="-80"/>
          <w:sz w:val="20"/>
          <w:szCs w:val="20"/>
        </w:rPr>
        <w:t> </w:t>
      </w:r>
      <w:r>
        <w:rPr>
          <w:rFonts w:ascii="宋体" w:hAnsi="宋体" w:cs="宋体" w:eastAsia="宋体" w:hint="default"/>
          <w:b/>
          <w:bCs/>
          <w:sz w:val="20"/>
          <w:szCs w:val="20"/>
        </w:rPr>
        <w:t>未办妥产权证书的土地使用权情况</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73" w:lineRule="auto" w:before="106"/>
        <w:ind w:left="216" w:right="7379"/>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0" w:lineRule="auto" w:before="8"/>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5"/>
        <w:ind w:left="216" w:right="0"/>
        <w:jc w:val="left"/>
        <w:rPr>
          <w:rFonts w:ascii="宋体" w:hAnsi="宋体" w:cs="宋体" w:eastAsia="宋体" w:hint="default"/>
        </w:rPr>
      </w:pPr>
      <w:r>
        <w:rPr>
          <w:rFonts w:ascii="宋体"/>
          <w:w w:val="100"/>
        </w:rPr>
        <w:t> </w:t>
      </w:r>
    </w:p>
    <w:p>
      <w:pPr>
        <w:spacing w:before="82"/>
        <w:ind w:left="216" w:right="0" w:firstLine="0"/>
        <w:jc w:val="left"/>
        <w:rPr>
          <w:rFonts w:ascii="宋体" w:hAnsi="宋体" w:cs="宋体" w:eastAsia="宋体" w:hint="default"/>
          <w:sz w:val="20"/>
          <w:szCs w:val="20"/>
        </w:rPr>
      </w:pPr>
      <w:r>
        <w:rPr>
          <w:rFonts w:ascii="宋体" w:hAnsi="宋体" w:cs="宋体" w:eastAsia="宋体" w:hint="default"/>
          <w:b/>
          <w:bCs/>
          <w:spacing w:val="3"/>
          <w:sz w:val="20"/>
          <w:szCs w:val="20"/>
        </w:rPr>
        <w:t>26</w:t>
      </w:r>
      <w:r>
        <w:rPr>
          <w:rFonts w:ascii="宋体" w:hAnsi="宋体" w:cs="宋体" w:eastAsia="宋体" w:hint="default"/>
          <w:b/>
          <w:bCs/>
          <w:spacing w:val="3"/>
          <w:sz w:val="20"/>
          <w:szCs w:val="20"/>
        </w:rPr>
        <w:t>、开发支出</w:t>
      </w:r>
      <w:r>
        <w:rPr>
          <w:rFonts w:ascii="宋体" w:hAnsi="宋体" w:cs="宋体" w:eastAsia="宋体" w:hint="default"/>
          <w:b/>
          <w:bCs/>
          <w:spacing w:val="3"/>
          <w:w w:val="98"/>
          <w:sz w:val="20"/>
          <w:szCs w:val="20"/>
        </w:rPr>
        <w:t> </w:t>
      </w:r>
      <w:r>
        <w:rPr>
          <w:rFonts w:ascii="宋体" w:hAnsi="宋体" w:cs="宋体" w:eastAsia="宋体" w:hint="default"/>
          <w:spacing w:val="3"/>
          <w:sz w:val="20"/>
          <w:szCs w:val="20"/>
        </w:rPr>
      </w:r>
    </w:p>
    <w:p>
      <w:pPr>
        <w:pStyle w:val="Heading2"/>
        <w:spacing w:line="240" w:lineRule="auto" w:before="78"/>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25"/>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1527"/>
        <w:gridCol w:w="1301"/>
        <w:gridCol w:w="1109"/>
        <w:gridCol w:w="1397"/>
        <w:gridCol w:w="1130"/>
        <w:gridCol w:w="1135"/>
        <w:gridCol w:w="1289"/>
      </w:tblGrid>
      <w:tr>
        <w:trPr>
          <w:trHeight w:val="636" w:hRule="exact"/>
        </w:trPr>
        <w:tc>
          <w:tcPr>
            <w:tcW w:w="15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547"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30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73" w:lineRule="auto"/>
              <w:ind w:left="434" w:right="329"/>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38" w:right="125" w:hanging="209"/>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w w:val="100"/>
                <w:sz w:val="21"/>
                <w:szCs w:val="21"/>
              </w:rPr>
              <w:t> </w:t>
            </w:r>
            <w:r>
              <w:rPr>
                <w:rFonts w:ascii="宋体" w:hAnsi="宋体" w:cs="宋体" w:eastAsia="宋体" w:hint="default"/>
                <w:sz w:val="21"/>
                <w:szCs w:val="21"/>
              </w:rPr>
              <w:t>金额</w:t>
            </w:r>
            <w:r>
              <w:rPr>
                <w:rFonts w:ascii="宋体" w:hAnsi="宋体" w:cs="宋体" w:eastAsia="宋体" w:hint="default"/>
                <w:sz w:val="21"/>
                <w:szCs w:val="21"/>
              </w:rPr>
              <w:t> </w:t>
            </w:r>
          </w:p>
        </w:tc>
        <w:tc>
          <w:tcPr>
            <w:tcW w:w="366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135" w:right="0"/>
              <w:jc w:val="left"/>
              <w:rPr>
                <w:rFonts w:ascii="宋体" w:hAnsi="宋体" w:cs="宋体" w:eastAsia="宋体" w:hint="default"/>
                <w:sz w:val="21"/>
                <w:szCs w:val="21"/>
              </w:rPr>
            </w:pP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28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73" w:lineRule="auto"/>
              <w:ind w:left="427" w:right="324"/>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r>
      <w:tr>
        <w:trPr>
          <w:trHeight w:val="634" w:hRule="exact"/>
        </w:trPr>
        <w:tc>
          <w:tcPr>
            <w:tcW w:w="1527" w:type="dxa"/>
            <w:vMerge/>
            <w:tcBorders>
              <w:left w:val="single" w:sz="4" w:space="0" w:color="000000"/>
              <w:bottom w:val="single" w:sz="4" w:space="0" w:color="000000"/>
              <w:right w:val="single" w:sz="4" w:space="0" w:color="000000"/>
            </w:tcBorders>
          </w:tcPr>
          <w:p>
            <w:pPr/>
          </w:p>
        </w:tc>
        <w:tc>
          <w:tcPr>
            <w:tcW w:w="1301" w:type="dxa"/>
            <w:vMerge/>
            <w:tcBorders>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38" w:right="125" w:hanging="209"/>
              <w:jc w:val="left"/>
              <w:rPr>
                <w:rFonts w:ascii="宋体" w:hAnsi="宋体" w:cs="宋体" w:eastAsia="宋体" w:hint="default"/>
                <w:sz w:val="21"/>
                <w:szCs w:val="21"/>
              </w:rPr>
            </w:pPr>
            <w:r>
              <w:rPr>
                <w:rFonts w:ascii="宋体" w:hAnsi="宋体" w:cs="宋体" w:eastAsia="宋体" w:hint="default"/>
                <w:sz w:val="21"/>
                <w:szCs w:val="21"/>
              </w:rPr>
              <w:t>内部开发</w:t>
            </w:r>
            <w:r>
              <w:rPr>
                <w:rFonts w:ascii="宋体" w:hAnsi="宋体" w:cs="宋体" w:eastAsia="宋体" w:hint="default"/>
                <w:w w:val="100"/>
                <w:sz w:val="21"/>
                <w:szCs w:val="21"/>
              </w:rPr>
              <w:t> </w:t>
            </w:r>
            <w:r>
              <w:rPr>
                <w:rFonts w:ascii="宋体" w:hAnsi="宋体" w:cs="宋体" w:eastAsia="宋体" w:hint="default"/>
                <w:sz w:val="21"/>
                <w:szCs w:val="21"/>
              </w:rPr>
              <w:t>支出</w:t>
            </w:r>
            <w:r>
              <w:rPr>
                <w:rFonts w:ascii="宋体" w:hAnsi="宋体" w:cs="宋体" w:eastAsia="宋体" w:hint="default"/>
                <w:sz w:val="21"/>
                <w:szCs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82" w:right="166" w:hanging="317"/>
              <w:jc w:val="left"/>
              <w:rPr>
                <w:rFonts w:ascii="宋体" w:hAnsi="宋体" w:cs="宋体" w:eastAsia="宋体" w:hint="default"/>
                <w:sz w:val="21"/>
                <w:szCs w:val="21"/>
              </w:rPr>
            </w:pPr>
            <w:r>
              <w:rPr>
                <w:rFonts w:ascii="宋体" w:hAnsi="宋体" w:cs="宋体" w:eastAsia="宋体" w:hint="default"/>
                <w:sz w:val="21"/>
                <w:szCs w:val="21"/>
              </w:rPr>
              <w:t>确认为无形</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资产</w:t>
            </w:r>
            <w:r>
              <w:rPr>
                <w:rFonts w:ascii="宋体" w:hAnsi="宋体" w:cs="宋体" w:eastAsia="宋体" w:hint="default"/>
                <w:sz w:val="21"/>
                <w:szCs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48" w:right="139" w:hanging="212"/>
              <w:jc w:val="left"/>
              <w:rPr>
                <w:rFonts w:ascii="宋体" w:hAnsi="宋体" w:cs="宋体" w:eastAsia="宋体" w:hint="default"/>
                <w:sz w:val="21"/>
                <w:szCs w:val="21"/>
              </w:rPr>
            </w:pPr>
            <w:r>
              <w:rPr>
                <w:rFonts w:ascii="宋体" w:hAnsi="宋体" w:cs="宋体" w:eastAsia="宋体" w:hint="default"/>
                <w:sz w:val="21"/>
                <w:szCs w:val="21"/>
              </w:rPr>
              <w:t>转入当期</w:t>
            </w:r>
            <w:r>
              <w:rPr>
                <w:rFonts w:ascii="宋体" w:hAnsi="宋体" w:cs="宋体" w:eastAsia="宋体" w:hint="default"/>
                <w:w w:val="100"/>
                <w:sz w:val="21"/>
                <w:szCs w:val="21"/>
              </w:rPr>
              <w:t> </w:t>
            </w:r>
            <w:r>
              <w:rPr>
                <w:rFonts w:ascii="宋体" w:hAnsi="宋体" w:cs="宋体" w:eastAsia="宋体" w:hint="default"/>
                <w:sz w:val="21"/>
                <w:szCs w:val="21"/>
              </w:rPr>
              <w:t>损益</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5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289" w:type="dxa"/>
            <w:vMerge/>
            <w:tcBorders>
              <w:left w:val="single" w:sz="4" w:space="0" w:color="000000"/>
              <w:bottom w:val="single" w:sz="4" w:space="0" w:color="000000"/>
              <w:right w:val="single" w:sz="4" w:space="0" w:color="000000"/>
            </w:tcBorders>
          </w:tcPr>
          <w:p>
            <w:pPr/>
          </w:p>
        </w:tc>
      </w:tr>
      <w:tr>
        <w:trPr>
          <w:trHeight w:val="946"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9"/>
              <w:jc w:val="both"/>
              <w:rPr>
                <w:rFonts w:ascii="宋体" w:hAnsi="宋体" w:cs="宋体" w:eastAsia="宋体" w:hint="default"/>
                <w:sz w:val="21"/>
                <w:szCs w:val="21"/>
              </w:rPr>
            </w:pPr>
            <w:r>
              <w:rPr>
                <w:rFonts w:ascii="宋体" w:hAnsi="宋体" w:cs="宋体" w:eastAsia="宋体" w:hint="default"/>
                <w:sz w:val="21"/>
                <w:szCs w:val="21"/>
              </w:rPr>
              <w:t>环境质量检测</w:t>
            </w:r>
            <w:r>
              <w:rPr>
                <w:rFonts w:ascii="宋体" w:hAnsi="宋体" w:cs="宋体" w:eastAsia="宋体" w:hint="default"/>
                <w:w w:val="100"/>
                <w:sz w:val="21"/>
                <w:szCs w:val="21"/>
              </w:rPr>
              <w:t> </w:t>
            </w:r>
            <w:r>
              <w:rPr>
                <w:rFonts w:ascii="宋体" w:hAnsi="宋体" w:cs="宋体" w:eastAsia="宋体" w:hint="default"/>
                <w:sz w:val="21"/>
                <w:szCs w:val="21"/>
              </w:rPr>
              <w:t>分析预警一体</w:t>
            </w:r>
            <w:r>
              <w:rPr>
                <w:rFonts w:ascii="宋体" w:hAnsi="宋体" w:cs="宋体" w:eastAsia="宋体" w:hint="default"/>
                <w:w w:val="100"/>
                <w:sz w:val="21"/>
                <w:szCs w:val="21"/>
              </w:rPr>
              <w:t> </w:t>
            </w:r>
            <w:r>
              <w:rPr>
                <w:rFonts w:ascii="宋体" w:hAnsi="宋体" w:cs="宋体" w:eastAsia="宋体" w:hint="default"/>
                <w:sz w:val="21"/>
                <w:szCs w:val="21"/>
              </w:rPr>
              <w:t>化系统</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6" w:right="0"/>
              <w:jc w:val="left"/>
              <w:rPr>
                <w:rFonts w:ascii="宋体" w:hAnsi="宋体" w:cs="宋体" w:eastAsia="宋体" w:hint="default"/>
                <w:sz w:val="21"/>
                <w:szCs w:val="21"/>
              </w:rPr>
            </w:pPr>
            <w:r>
              <w:rPr>
                <w:rFonts w:ascii="宋体"/>
                <w:sz w:val="21"/>
              </w:rPr>
              <w:t>386,386,79</w:t>
            </w:r>
          </w:p>
          <w:p>
            <w:pPr>
              <w:pStyle w:val="TableParagraph"/>
              <w:spacing w:line="240" w:lineRule="auto" w:before="37"/>
              <w:ind w:left="768" w:right="-3"/>
              <w:jc w:val="left"/>
              <w:rPr>
                <w:rFonts w:ascii="宋体" w:hAnsi="宋体" w:cs="宋体" w:eastAsia="宋体" w:hint="default"/>
                <w:sz w:val="21"/>
                <w:szCs w:val="21"/>
              </w:rPr>
            </w:pPr>
            <w:r>
              <w:rPr>
                <w:rFonts w:ascii="宋体"/>
                <w:sz w:val="21"/>
              </w:rPr>
              <w:t>8.68 </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55" w:right="0"/>
              <w:jc w:val="left"/>
              <w:rPr>
                <w:rFonts w:ascii="宋体" w:hAnsi="宋体" w:cs="宋体" w:eastAsia="宋体" w:hint="default"/>
                <w:sz w:val="21"/>
                <w:szCs w:val="21"/>
              </w:rPr>
            </w:pPr>
            <w:r>
              <w:rPr>
                <w:rFonts w:ascii="宋体"/>
                <w:sz w:val="21"/>
              </w:rPr>
              <w:t>88,692,3</w:t>
            </w:r>
          </w:p>
          <w:p>
            <w:pPr>
              <w:pStyle w:val="TableParagraph"/>
              <w:spacing w:line="240" w:lineRule="auto" w:before="37"/>
              <w:ind w:left="470" w:right="-3"/>
              <w:jc w:val="left"/>
              <w:rPr>
                <w:rFonts w:ascii="宋体" w:hAnsi="宋体" w:cs="宋体" w:eastAsia="宋体" w:hint="default"/>
                <w:sz w:val="21"/>
                <w:szCs w:val="21"/>
              </w:rPr>
            </w:pPr>
            <w:r>
              <w:rPr>
                <w:rFonts w:ascii="宋体"/>
                <w:sz w:val="21"/>
              </w:rPr>
              <w:t>74.97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7" w:right="0"/>
              <w:jc w:val="left"/>
              <w:rPr>
                <w:rFonts w:ascii="宋体" w:hAnsi="宋体" w:cs="宋体" w:eastAsia="宋体" w:hint="default"/>
                <w:sz w:val="21"/>
                <w:szCs w:val="21"/>
              </w:rPr>
            </w:pPr>
            <w:r>
              <w:rPr>
                <w:rFonts w:ascii="宋体"/>
                <w:sz w:val="21"/>
              </w:rPr>
              <w:t>475,079,173</w:t>
            </w:r>
          </w:p>
          <w:p>
            <w:pPr>
              <w:pStyle w:val="TableParagraph"/>
              <w:spacing w:line="240" w:lineRule="auto" w:before="37"/>
              <w:ind w:right="0"/>
              <w:jc w:val="right"/>
              <w:rPr>
                <w:rFonts w:ascii="宋体" w:hAnsi="宋体" w:cs="宋体" w:eastAsia="宋体" w:hint="default"/>
                <w:sz w:val="21"/>
                <w:szCs w:val="21"/>
              </w:rPr>
            </w:pPr>
            <w:r>
              <w:rPr>
                <w:rFonts w:ascii="宋体"/>
                <w:spacing w:val="-1"/>
                <w:sz w:val="21"/>
              </w:rPr>
              <w:t>.65</w:t>
            </w:r>
            <w:r>
              <w:rPr>
                <w:rFonts w:ascii="宋体"/>
                <w:sz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0.00</w:t>
            </w:r>
            <w:r>
              <w:rPr>
                <w:rFonts w:ascii="宋体"/>
                <w:sz w:val="21"/>
              </w:rPr>
              <w:t> </w:t>
            </w:r>
          </w:p>
        </w:tc>
      </w:tr>
      <w:tr>
        <w:trPr>
          <w:trHeight w:val="946"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9"/>
              <w:jc w:val="both"/>
              <w:rPr>
                <w:rFonts w:ascii="宋体" w:hAnsi="宋体" w:cs="宋体" w:eastAsia="宋体" w:hint="default"/>
                <w:sz w:val="21"/>
                <w:szCs w:val="21"/>
              </w:rPr>
            </w:pPr>
            <w:r>
              <w:rPr>
                <w:rFonts w:ascii="宋体" w:hAnsi="宋体" w:cs="宋体" w:eastAsia="宋体" w:hint="default"/>
                <w:sz w:val="21"/>
                <w:szCs w:val="21"/>
              </w:rPr>
              <w:t>曙光分布式统</w:t>
            </w:r>
            <w:r>
              <w:rPr>
                <w:rFonts w:ascii="宋体" w:hAnsi="宋体" w:cs="宋体" w:eastAsia="宋体" w:hint="default"/>
                <w:w w:val="100"/>
                <w:sz w:val="21"/>
                <w:szCs w:val="21"/>
              </w:rPr>
              <w:t> </w:t>
            </w:r>
            <w:r>
              <w:rPr>
                <w:rFonts w:ascii="宋体" w:hAnsi="宋体" w:cs="宋体" w:eastAsia="宋体" w:hint="default"/>
                <w:sz w:val="21"/>
                <w:szCs w:val="21"/>
              </w:rPr>
              <w:t>一存储系统项</w:t>
            </w:r>
            <w:r>
              <w:rPr>
                <w:rFonts w:ascii="宋体" w:hAnsi="宋体" w:cs="宋体" w:eastAsia="宋体" w:hint="default"/>
                <w:w w:val="100"/>
                <w:sz w:val="21"/>
                <w:szCs w:val="21"/>
              </w:rPr>
              <w:t> </w:t>
            </w:r>
            <w:r>
              <w:rPr>
                <w:rFonts w:ascii="宋体" w:hAnsi="宋体" w:cs="宋体" w:eastAsia="宋体" w:hint="default"/>
                <w:sz w:val="21"/>
                <w:szCs w:val="21"/>
              </w:rPr>
              <w:t>目</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6" w:right="0"/>
              <w:jc w:val="left"/>
              <w:rPr>
                <w:rFonts w:ascii="宋体" w:hAnsi="宋体" w:cs="宋体" w:eastAsia="宋体" w:hint="default"/>
                <w:sz w:val="21"/>
                <w:szCs w:val="21"/>
              </w:rPr>
            </w:pPr>
            <w:r>
              <w:rPr>
                <w:rFonts w:ascii="宋体"/>
                <w:sz w:val="21"/>
              </w:rPr>
              <w:t>5,425,816.</w:t>
            </w:r>
          </w:p>
          <w:p>
            <w:pPr>
              <w:pStyle w:val="TableParagraph"/>
              <w:spacing w:line="240" w:lineRule="auto" w:before="37"/>
              <w:ind w:right="-3"/>
              <w:jc w:val="right"/>
              <w:rPr>
                <w:rFonts w:ascii="宋体" w:hAnsi="宋体" w:cs="宋体" w:eastAsia="宋体" w:hint="default"/>
                <w:sz w:val="21"/>
                <w:szCs w:val="21"/>
              </w:rPr>
            </w:pPr>
            <w:r>
              <w:rPr>
                <w:rFonts w:ascii="宋体"/>
                <w:sz w:val="21"/>
              </w:rPr>
              <w:t>54 </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55" w:right="0"/>
              <w:jc w:val="left"/>
              <w:rPr>
                <w:rFonts w:ascii="宋体" w:hAnsi="宋体" w:cs="宋体" w:eastAsia="宋体" w:hint="default"/>
                <w:sz w:val="21"/>
                <w:szCs w:val="21"/>
              </w:rPr>
            </w:pPr>
            <w:r>
              <w:rPr>
                <w:rFonts w:ascii="宋体"/>
                <w:sz w:val="21"/>
              </w:rPr>
              <w:t>58,299,2</w:t>
            </w:r>
          </w:p>
          <w:p>
            <w:pPr>
              <w:pStyle w:val="TableParagraph"/>
              <w:spacing w:line="240" w:lineRule="auto" w:before="37"/>
              <w:ind w:left="470" w:right="-3"/>
              <w:jc w:val="left"/>
              <w:rPr>
                <w:rFonts w:ascii="宋体" w:hAnsi="宋体" w:cs="宋体" w:eastAsia="宋体" w:hint="default"/>
                <w:sz w:val="21"/>
                <w:szCs w:val="21"/>
              </w:rPr>
            </w:pPr>
            <w:r>
              <w:rPr>
                <w:rFonts w:ascii="宋体"/>
                <w:sz w:val="21"/>
              </w:rPr>
              <w:t>63.33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sz w:val="21"/>
              </w:rPr>
              <w:t>63,725,079</w:t>
            </w:r>
          </w:p>
          <w:p>
            <w:pPr>
              <w:pStyle w:val="TableParagraph"/>
              <w:spacing w:line="240" w:lineRule="auto" w:before="37"/>
              <w:ind w:right="-1"/>
              <w:jc w:val="right"/>
              <w:rPr>
                <w:rFonts w:ascii="宋体" w:hAnsi="宋体" w:cs="宋体" w:eastAsia="宋体" w:hint="default"/>
                <w:sz w:val="21"/>
                <w:szCs w:val="21"/>
              </w:rPr>
            </w:pPr>
            <w:r>
              <w:rPr>
                <w:rFonts w:ascii="宋体"/>
                <w:spacing w:val="-1"/>
                <w:sz w:val="21"/>
              </w:rPr>
              <w:t>.87</w:t>
            </w:r>
            <w:r>
              <w:rPr>
                <w:rFonts w:ascii="宋体"/>
                <w:sz w:val="21"/>
              </w:rPr>
              <w:t> </w:t>
            </w:r>
          </w:p>
        </w:tc>
      </w:tr>
      <w:tr>
        <w:trPr>
          <w:trHeight w:val="946"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9"/>
              <w:jc w:val="both"/>
              <w:rPr>
                <w:rFonts w:ascii="宋体" w:hAnsi="宋体" w:cs="宋体" w:eastAsia="宋体" w:hint="default"/>
                <w:sz w:val="21"/>
                <w:szCs w:val="21"/>
              </w:rPr>
            </w:pPr>
            <w:r>
              <w:rPr>
                <w:rFonts w:ascii="宋体" w:hAnsi="宋体" w:cs="宋体" w:eastAsia="宋体" w:hint="default"/>
                <w:sz w:val="21"/>
                <w:szCs w:val="21"/>
              </w:rPr>
              <w:t>下一代高性能</w:t>
            </w:r>
            <w:r>
              <w:rPr>
                <w:rFonts w:ascii="宋体" w:hAnsi="宋体" w:cs="宋体" w:eastAsia="宋体" w:hint="default"/>
                <w:w w:val="100"/>
                <w:sz w:val="21"/>
                <w:szCs w:val="21"/>
              </w:rPr>
              <w:t> </w:t>
            </w:r>
            <w:r>
              <w:rPr>
                <w:rFonts w:ascii="宋体" w:hAnsi="宋体" w:cs="宋体" w:eastAsia="宋体" w:hint="default"/>
                <w:sz w:val="21"/>
                <w:szCs w:val="21"/>
              </w:rPr>
              <w:t>计算机研发项</w:t>
            </w:r>
            <w:r>
              <w:rPr>
                <w:rFonts w:ascii="宋体" w:hAnsi="宋体" w:cs="宋体" w:eastAsia="宋体" w:hint="default"/>
                <w:w w:val="100"/>
                <w:sz w:val="21"/>
                <w:szCs w:val="21"/>
              </w:rPr>
              <w:t> </w:t>
            </w:r>
            <w:r>
              <w:rPr>
                <w:rFonts w:ascii="宋体" w:hAnsi="宋体" w:cs="宋体" w:eastAsia="宋体" w:hint="default"/>
                <w:sz w:val="21"/>
                <w:szCs w:val="21"/>
              </w:rPr>
              <w:t>目</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6" w:right="0"/>
              <w:jc w:val="left"/>
              <w:rPr>
                <w:rFonts w:ascii="宋体" w:hAnsi="宋体" w:cs="宋体" w:eastAsia="宋体" w:hint="default"/>
                <w:sz w:val="21"/>
                <w:szCs w:val="21"/>
              </w:rPr>
            </w:pPr>
            <w:r>
              <w:rPr>
                <w:rFonts w:ascii="宋体"/>
                <w:sz w:val="21"/>
              </w:rPr>
              <w:t>50,983,373</w:t>
            </w:r>
          </w:p>
          <w:p>
            <w:pPr>
              <w:pStyle w:val="TableParagraph"/>
              <w:spacing w:line="240" w:lineRule="auto" w:before="37"/>
              <w:ind w:right="-3"/>
              <w:jc w:val="right"/>
              <w:rPr>
                <w:rFonts w:ascii="宋体" w:hAnsi="宋体" w:cs="宋体" w:eastAsia="宋体" w:hint="default"/>
                <w:sz w:val="21"/>
                <w:szCs w:val="21"/>
              </w:rPr>
            </w:pPr>
            <w:r>
              <w:rPr>
                <w:rFonts w:ascii="宋体"/>
                <w:spacing w:val="-1"/>
                <w:sz w:val="21"/>
              </w:rPr>
              <w:t>.75</w:t>
            </w:r>
            <w:r>
              <w:rPr>
                <w:rFonts w:ascii="宋体"/>
                <w:sz w:val="21"/>
              </w:rPr>
              <w:t> </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55" w:right="0"/>
              <w:jc w:val="left"/>
              <w:rPr>
                <w:rFonts w:ascii="宋体" w:hAnsi="宋体" w:cs="宋体" w:eastAsia="宋体" w:hint="default"/>
                <w:sz w:val="21"/>
                <w:szCs w:val="21"/>
              </w:rPr>
            </w:pPr>
            <w:r>
              <w:rPr>
                <w:rFonts w:ascii="宋体"/>
                <w:sz w:val="21"/>
              </w:rPr>
              <w:t>550,442.</w:t>
            </w:r>
          </w:p>
          <w:p>
            <w:pPr>
              <w:pStyle w:val="TableParagraph"/>
              <w:spacing w:line="240" w:lineRule="auto" w:before="37"/>
              <w:ind w:right="-3"/>
              <w:jc w:val="right"/>
              <w:rPr>
                <w:rFonts w:ascii="宋体" w:hAnsi="宋体" w:cs="宋体" w:eastAsia="宋体" w:hint="default"/>
                <w:sz w:val="21"/>
                <w:szCs w:val="21"/>
              </w:rPr>
            </w:pPr>
            <w:r>
              <w:rPr>
                <w:rFonts w:ascii="宋体"/>
                <w:sz w:val="21"/>
              </w:rPr>
              <w:t>66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7" w:right="0"/>
              <w:jc w:val="left"/>
              <w:rPr>
                <w:rFonts w:ascii="宋体" w:hAnsi="宋体" w:cs="宋体" w:eastAsia="宋体" w:hint="default"/>
                <w:sz w:val="21"/>
                <w:szCs w:val="21"/>
              </w:rPr>
            </w:pPr>
            <w:r>
              <w:rPr>
                <w:rFonts w:ascii="宋体"/>
                <w:sz w:val="21"/>
              </w:rPr>
              <w:t>46,533,816.</w:t>
            </w:r>
          </w:p>
          <w:p>
            <w:pPr>
              <w:pStyle w:val="TableParagraph"/>
              <w:spacing w:line="240" w:lineRule="auto" w:before="37"/>
              <w:ind w:right="0"/>
              <w:jc w:val="right"/>
              <w:rPr>
                <w:rFonts w:ascii="宋体" w:hAnsi="宋体" w:cs="宋体" w:eastAsia="宋体" w:hint="default"/>
                <w:sz w:val="21"/>
                <w:szCs w:val="21"/>
              </w:rPr>
            </w:pPr>
            <w:r>
              <w:rPr>
                <w:rFonts w:ascii="宋体"/>
                <w:sz w:val="21"/>
              </w:rPr>
              <w:t>41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9" w:right="0"/>
              <w:jc w:val="left"/>
              <w:rPr>
                <w:rFonts w:ascii="宋体" w:hAnsi="宋体" w:cs="宋体" w:eastAsia="宋体" w:hint="default"/>
                <w:sz w:val="21"/>
                <w:szCs w:val="21"/>
              </w:rPr>
            </w:pPr>
            <w:r>
              <w:rPr>
                <w:rFonts w:ascii="宋体"/>
                <w:sz w:val="21"/>
              </w:rPr>
              <w:t>5,000,00</w:t>
            </w:r>
          </w:p>
          <w:p>
            <w:pPr>
              <w:pStyle w:val="TableParagraph"/>
              <w:spacing w:line="240" w:lineRule="auto" w:before="37"/>
              <w:ind w:left="599" w:right="-1"/>
              <w:jc w:val="left"/>
              <w:rPr>
                <w:rFonts w:ascii="宋体" w:hAnsi="宋体" w:cs="宋体" w:eastAsia="宋体" w:hint="default"/>
                <w:sz w:val="21"/>
                <w:szCs w:val="21"/>
              </w:rPr>
            </w:pPr>
            <w:r>
              <w:rPr>
                <w:rFonts w:ascii="宋体"/>
                <w:sz w:val="21"/>
              </w:rPr>
              <w:t>0.00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0.00</w:t>
            </w:r>
            <w:r>
              <w:rPr>
                <w:rFonts w:ascii="宋体"/>
                <w:sz w:val="21"/>
              </w:rPr>
              <w:t> </w:t>
            </w:r>
          </w:p>
        </w:tc>
      </w:tr>
      <w:tr>
        <w:trPr>
          <w:trHeight w:val="63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9"/>
              <w:jc w:val="left"/>
              <w:rPr>
                <w:rFonts w:ascii="宋体" w:hAnsi="宋体" w:cs="宋体" w:eastAsia="宋体" w:hint="default"/>
                <w:sz w:val="21"/>
                <w:szCs w:val="21"/>
              </w:rPr>
            </w:pPr>
            <w:r>
              <w:rPr>
                <w:rFonts w:ascii="宋体" w:hAnsi="宋体" w:cs="宋体" w:eastAsia="宋体" w:hint="default"/>
                <w:sz w:val="21"/>
                <w:szCs w:val="21"/>
              </w:rPr>
              <w:t>大数据智能计</w:t>
            </w:r>
            <w:r>
              <w:rPr>
                <w:rFonts w:ascii="宋体" w:hAnsi="宋体" w:cs="宋体" w:eastAsia="宋体" w:hint="default"/>
                <w:w w:val="100"/>
                <w:sz w:val="21"/>
                <w:szCs w:val="21"/>
              </w:rPr>
              <w:t> </w:t>
            </w:r>
            <w:r>
              <w:rPr>
                <w:rFonts w:ascii="宋体" w:hAnsi="宋体" w:cs="宋体" w:eastAsia="宋体" w:hint="default"/>
                <w:sz w:val="21"/>
                <w:szCs w:val="21"/>
              </w:rPr>
              <w:t>算平台</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6" w:right="0"/>
              <w:jc w:val="left"/>
              <w:rPr>
                <w:rFonts w:ascii="宋体" w:hAnsi="宋体" w:cs="宋体" w:eastAsia="宋体" w:hint="default"/>
                <w:sz w:val="21"/>
                <w:szCs w:val="21"/>
              </w:rPr>
            </w:pPr>
            <w:r>
              <w:rPr>
                <w:rFonts w:ascii="宋体"/>
                <w:sz w:val="21"/>
              </w:rPr>
              <w:t>46,928,007</w:t>
            </w:r>
          </w:p>
          <w:p>
            <w:pPr>
              <w:pStyle w:val="TableParagraph"/>
              <w:spacing w:line="240" w:lineRule="auto" w:before="37"/>
              <w:ind w:right="-3"/>
              <w:jc w:val="right"/>
              <w:rPr>
                <w:rFonts w:ascii="宋体" w:hAnsi="宋体" w:cs="宋体" w:eastAsia="宋体" w:hint="default"/>
                <w:sz w:val="21"/>
                <w:szCs w:val="21"/>
              </w:rPr>
            </w:pPr>
            <w:r>
              <w:rPr>
                <w:rFonts w:ascii="宋体"/>
                <w:spacing w:val="-1"/>
                <w:sz w:val="21"/>
              </w:rPr>
              <w:t>.57</w:t>
            </w:r>
            <w:r>
              <w:rPr>
                <w:rFonts w:ascii="宋体"/>
                <w:sz w:val="21"/>
              </w:rPr>
              <w:t> </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55" w:right="0"/>
              <w:jc w:val="left"/>
              <w:rPr>
                <w:rFonts w:ascii="宋体" w:hAnsi="宋体" w:cs="宋体" w:eastAsia="宋体" w:hint="default"/>
                <w:sz w:val="21"/>
                <w:szCs w:val="21"/>
              </w:rPr>
            </w:pPr>
            <w:r>
              <w:rPr>
                <w:rFonts w:ascii="宋体"/>
                <w:sz w:val="21"/>
              </w:rPr>
              <w:t>28,662,3</w:t>
            </w:r>
          </w:p>
          <w:p>
            <w:pPr>
              <w:pStyle w:val="TableParagraph"/>
              <w:spacing w:line="240" w:lineRule="auto" w:before="37"/>
              <w:ind w:left="470" w:right="-3"/>
              <w:jc w:val="left"/>
              <w:rPr>
                <w:rFonts w:ascii="宋体" w:hAnsi="宋体" w:cs="宋体" w:eastAsia="宋体" w:hint="default"/>
                <w:sz w:val="21"/>
                <w:szCs w:val="21"/>
              </w:rPr>
            </w:pPr>
            <w:r>
              <w:rPr>
                <w:rFonts w:ascii="宋体"/>
                <w:sz w:val="21"/>
              </w:rPr>
              <w:t>12.89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7" w:right="0"/>
              <w:jc w:val="left"/>
              <w:rPr>
                <w:rFonts w:ascii="宋体" w:hAnsi="宋体" w:cs="宋体" w:eastAsia="宋体" w:hint="default"/>
                <w:sz w:val="21"/>
                <w:szCs w:val="21"/>
              </w:rPr>
            </w:pPr>
            <w:r>
              <w:rPr>
                <w:rFonts w:ascii="宋体"/>
                <w:sz w:val="21"/>
              </w:rPr>
              <w:t>75,590,320.</w:t>
            </w:r>
          </w:p>
          <w:p>
            <w:pPr>
              <w:pStyle w:val="TableParagraph"/>
              <w:spacing w:line="240" w:lineRule="auto" w:before="37"/>
              <w:ind w:right="0"/>
              <w:jc w:val="right"/>
              <w:rPr>
                <w:rFonts w:ascii="宋体" w:hAnsi="宋体" w:cs="宋体" w:eastAsia="宋体" w:hint="default"/>
                <w:sz w:val="21"/>
                <w:szCs w:val="21"/>
              </w:rPr>
            </w:pPr>
            <w:r>
              <w:rPr>
                <w:rFonts w:ascii="宋体"/>
                <w:sz w:val="21"/>
              </w:rPr>
              <w:t>46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0.00</w:t>
            </w:r>
            <w:r>
              <w:rPr>
                <w:rFonts w:ascii="宋体"/>
                <w:sz w:val="21"/>
              </w:rPr>
              <w:t> </w:t>
            </w:r>
          </w:p>
        </w:tc>
      </w:tr>
      <w:tr>
        <w:trPr>
          <w:trHeight w:val="636"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9"/>
              <w:jc w:val="left"/>
              <w:rPr>
                <w:rFonts w:ascii="宋体" w:hAnsi="宋体" w:cs="宋体" w:eastAsia="宋体" w:hint="default"/>
                <w:sz w:val="21"/>
                <w:szCs w:val="21"/>
              </w:rPr>
            </w:pPr>
            <w:r>
              <w:rPr>
                <w:rFonts w:ascii="宋体" w:hAnsi="宋体" w:cs="宋体" w:eastAsia="宋体" w:hint="default"/>
                <w:sz w:val="21"/>
                <w:szCs w:val="21"/>
              </w:rPr>
              <w:t>先进计算服务</w:t>
            </w:r>
            <w:r>
              <w:rPr>
                <w:rFonts w:ascii="宋体" w:hAnsi="宋体" w:cs="宋体" w:eastAsia="宋体" w:hint="default"/>
                <w:w w:val="100"/>
                <w:sz w:val="21"/>
                <w:szCs w:val="21"/>
              </w:rPr>
              <w:t> </w:t>
            </w:r>
            <w:r>
              <w:rPr>
                <w:rFonts w:ascii="宋体" w:hAnsi="宋体" w:cs="宋体" w:eastAsia="宋体" w:hint="default"/>
                <w:sz w:val="21"/>
                <w:szCs w:val="21"/>
              </w:rPr>
              <w:t>与管理系统</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36" w:right="0"/>
              <w:jc w:val="left"/>
              <w:rPr>
                <w:rFonts w:ascii="宋体" w:hAnsi="宋体" w:cs="宋体" w:eastAsia="宋体" w:hint="default"/>
                <w:sz w:val="21"/>
                <w:szCs w:val="21"/>
              </w:rPr>
            </w:pPr>
            <w:r>
              <w:rPr>
                <w:rFonts w:ascii="宋体"/>
                <w:sz w:val="21"/>
              </w:rPr>
              <w:t>27,533,642</w:t>
            </w:r>
          </w:p>
          <w:p>
            <w:pPr>
              <w:pStyle w:val="TableParagraph"/>
              <w:spacing w:line="240" w:lineRule="auto" w:before="37"/>
              <w:ind w:right="-3"/>
              <w:jc w:val="right"/>
              <w:rPr>
                <w:rFonts w:ascii="宋体" w:hAnsi="宋体" w:cs="宋体" w:eastAsia="宋体" w:hint="default"/>
                <w:sz w:val="21"/>
                <w:szCs w:val="21"/>
              </w:rPr>
            </w:pPr>
            <w:r>
              <w:rPr>
                <w:rFonts w:ascii="宋体"/>
                <w:spacing w:val="-1"/>
                <w:sz w:val="21"/>
              </w:rPr>
              <w:t>.07</w:t>
            </w:r>
            <w:r>
              <w:rPr>
                <w:rFonts w:ascii="宋体"/>
                <w:sz w:val="21"/>
              </w:rPr>
              <w:t> </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55" w:right="0"/>
              <w:jc w:val="left"/>
              <w:rPr>
                <w:rFonts w:ascii="宋体" w:hAnsi="宋体" w:cs="宋体" w:eastAsia="宋体" w:hint="default"/>
                <w:sz w:val="21"/>
                <w:szCs w:val="21"/>
              </w:rPr>
            </w:pPr>
            <w:r>
              <w:rPr>
                <w:rFonts w:ascii="宋体"/>
                <w:sz w:val="21"/>
              </w:rPr>
              <w:t>22,239,0</w:t>
            </w:r>
          </w:p>
          <w:p>
            <w:pPr>
              <w:pStyle w:val="TableParagraph"/>
              <w:spacing w:line="240" w:lineRule="auto" w:before="37"/>
              <w:ind w:left="470" w:right="-3"/>
              <w:jc w:val="left"/>
              <w:rPr>
                <w:rFonts w:ascii="宋体" w:hAnsi="宋体" w:cs="宋体" w:eastAsia="宋体" w:hint="default"/>
                <w:sz w:val="21"/>
                <w:szCs w:val="21"/>
              </w:rPr>
            </w:pPr>
            <w:r>
              <w:rPr>
                <w:rFonts w:ascii="宋体"/>
                <w:sz w:val="21"/>
              </w:rPr>
              <w:t>97.91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right"/>
              <w:rPr>
                <w:rFonts w:ascii="宋体" w:hAnsi="宋体" w:cs="宋体" w:eastAsia="宋体" w:hint="default"/>
                <w:sz w:val="21"/>
                <w:szCs w:val="21"/>
              </w:rPr>
            </w:pPr>
            <w:r>
              <w:rPr>
                <w:rFonts w:ascii="宋体"/>
                <w:w w:val="100"/>
                <w:sz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75" w:right="0"/>
              <w:jc w:val="left"/>
              <w:rPr>
                <w:rFonts w:ascii="宋体" w:hAnsi="宋体" w:cs="宋体" w:eastAsia="宋体" w:hint="default"/>
                <w:sz w:val="21"/>
                <w:szCs w:val="21"/>
              </w:rPr>
            </w:pPr>
            <w:r>
              <w:rPr>
                <w:rFonts w:ascii="宋体"/>
                <w:sz w:val="21"/>
              </w:rPr>
              <w:t>49,772,7</w:t>
            </w:r>
          </w:p>
          <w:p>
            <w:pPr>
              <w:pStyle w:val="TableParagraph"/>
              <w:spacing w:line="240" w:lineRule="auto" w:before="37"/>
              <w:ind w:left="489" w:right="-1"/>
              <w:jc w:val="left"/>
              <w:rPr>
                <w:rFonts w:ascii="宋体" w:hAnsi="宋体" w:cs="宋体" w:eastAsia="宋体" w:hint="default"/>
                <w:sz w:val="21"/>
                <w:szCs w:val="21"/>
              </w:rPr>
            </w:pPr>
            <w:r>
              <w:rPr>
                <w:rFonts w:ascii="宋体"/>
                <w:sz w:val="21"/>
              </w:rPr>
              <w:t>39.98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0.00</w:t>
            </w:r>
            <w:r>
              <w:rPr>
                <w:rFonts w:ascii="宋体"/>
                <w:sz w:val="21"/>
              </w:rPr>
              <w:t> </w:t>
            </w:r>
          </w:p>
        </w:tc>
      </w:tr>
      <w:tr>
        <w:trPr>
          <w:trHeight w:val="63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47"/>
              <w:jc w:val="left"/>
              <w:rPr>
                <w:rFonts w:ascii="宋体" w:hAnsi="宋体" w:cs="宋体" w:eastAsia="宋体" w:hint="default"/>
                <w:sz w:val="21"/>
                <w:szCs w:val="21"/>
              </w:rPr>
            </w:pPr>
            <w:r>
              <w:rPr>
                <w:rFonts w:ascii="宋体" w:hAnsi="宋体" w:cs="宋体" w:eastAsia="宋体" w:hint="default"/>
                <w:sz w:val="21"/>
                <w:szCs w:val="21"/>
              </w:rPr>
              <w:t>曙光新一代大</w:t>
            </w:r>
            <w:r>
              <w:rPr>
                <w:rFonts w:ascii="宋体" w:hAnsi="宋体" w:cs="宋体" w:eastAsia="宋体" w:hint="default"/>
                <w:w w:val="100"/>
                <w:sz w:val="21"/>
                <w:szCs w:val="21"/>
              </w:rPr>
              <w:t> </w:t>
            </w:r>
            <w:r>
              <w:rPr>
                <w:rFonts w:ascii="宋体" w:hAnsi="宋体" w:cs="宋体" w:eastAsia="宋体" w:hint="default"/>
                <w:sz w:val="21"/>
                <w:szCs w:val="21"/>
              </w:rPr>
              <w:t>数据处理平台</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w w:val="100"/>
                <w:sz w:val="21"/>
              </w:rPr>
              <w:t> </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55" w:right="0"/>
              <w:jc w:val="left"/>
              <w:rPr>
                <w:rFonts w:ascii="宋体" w:hAnsi="宋体" w:cs="宋体" w:eastAsia="宋体" w:hint="default"/>
                <w:sz w:val="21"/>
                <w:szCs w:val="21"/>
              </w:rPr>
            </w:pPr>
            <w:r>
              <w:rPr>
                <w:rFonts w:ascii="宋体"/>
                <w:sz w:val="21"/>
              </w:rPr>
              <w:t>69,270,7</w:t>
            </w:r>
          </w:p>
          <w:p>
            <w:pPr>
              <w:pStyle w:val="TableParagraph"/>
              <w:spacing w:line="240" w:lineRule="auto" w:before="37"/>
              <w:ind w:left="470" w:right="-3"/>
              <w:jc w:val="left"/>
              <w:rPr>
                <w:rFonts w:ascii="宋体" w:hAnsi="宋体" w:cs="宋体" w:eastAsia="宋体" w:hint="default"/>
                <w:sz w:val="21"/>
                <w:szCs w:val="21"/>
              </w:rPr>
            </w:pPr>
            <w:r>
              <w:rPr>
                <w:rFonts w:ascii="宋体"/>
                <w:sz w:val="21"/>
              </w:rPr>
              <w:t>80.65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right"/>
              <w:rPr>
                <w:rFonts w:ascii="宋体" w:hAnsi="宋体" w:cs="宋体" w:eastAsia="宋体" w:hint="default"/>
                <w:sz w:val="21"/>
                <w:szCs w:val="21"/>
              </w:rPr>
            </w:pPr>
            <w:r>
              <w:rPr>
                <w:rFonts w:ascii="宋体"/>
                <w:w w:val="100"/>
                <w:sz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w w:val="100"/>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w w:val="100"/>
                <w:sz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22" w:right="0"/>
              <w:jc w:val="left"/>
              <w:rPr>
                <w:rFonts w:ascii="宋体" w:hAnsi="宋体" w:cs="宋体" w:eastAsia="宋体" w:hint="default"/>
                <w:sz w:val="21"/>
                <w:szCs w:val="21"/>
              </w:rPr>
            </w:pPr>
            <w:r>
              <w:rPr>
                <w:rFonts w:ascii="宋体"/>
                <w:sz w:val="21"/>
              </w:rPr>
              <w:t>69,270,780</w:t>
            </w:r>
          </w:p>
          <w:p>
            <w:pPr>
              <w:pStyle w:val="TableParagraph"/>
              <w:spacing w:line="240" w:lineRule="auto" w:before="37"/>
              <w:ind w:right="-1"/>
              <w:jc w:val="right"/>
              <w:rPr>
                <w:rFonts w:ascii="宋体" w:hAnsi="宋体" w:cs="宋体" w:eastAsia="宋体" w:hint="default"/>
                <w:sz w:val="21"/>
                <w:szCs w:val="21"/>
              </w:rPr>
            </w:pPr>
            <w:r>
              <w:rPr>
                <w:rFonts w:ascii="宋体"/>
                <w:spacing w:val="-1"/>
                <w:sz w:val="21"/>
              </w:rPr>
              <w:t>.65</w:t>
            </w:r>
            <w:r>
              <w:rPr>
                <w:rFonts w:ascii="宋体"/>
                <w:sz w:val="21"/>
              </w:rPr>
              <w:t> </w:t>
            </w:r>
          </w:p>
        </w:tc>
      </w:tr>
      <w:tr>
        <w:trPr>
          <w:trHeight w:val="63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547"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6" w:right="0"/>
              <w:jc w:val="left"/>
              <w:rPr>
                <w:rFonts w:ascii="宋体" w:hAnsi="宋体" w:cs="宋体" w:eastAsia="宋体" w:hint="default"/>
                <w:sz w:val="21"/>
                <w:szCs w:val="21"/>
              </w:rPr>
            </w:pPr>
            <w:r>
              <w:rPr>
                <w:rFonts w:ascii="宋体"/>
                <w:sz w:val="21"/>
              </w:rPr>
              <w:t>517,257,63</w:t>
            </w:r>
          </w:p>
          <w:p>
            <w:pPr>
              <w:pStyle w:val="TableParagraph"/>
              <w:spacing w:line="240" w:lineRule="auto" w:before="37"/>
              <w:ind w:left="768" w:right="-3"/>
              <w:jc w:val="left"/>
              <w:rPr>
                <w:rFonts w:ascii="宋体" w:hAnsi="宋体" w:cs="宋体" w:eastAsia="宋体" w:hint="default"/>
                <w:sz w:val="21"/>
                <w:szCs w:val="21"/>
              </w:rPr>
            </w:pPr>
            <w:r>
              <w:rPr>
                <w:rFonts w:ascii="宋体"/>
                <w:sz w:val="21"/>
              </w:rPr>
              <w:t>8.61 </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55" w:right="0"/>
              <w:jc w:val="left"/>
              <w:rPr>
                <w:rFonts w:ascii="宋体" w:hAnsi="宋体" w:cs="宋体" w:eastAsia="宋体" w:hint="default"/>
                <w:sz w:val="21"/>
                <w:szCs w:val="21"/>
              </w:rPr>
            </w:pPr>
            <w:r>
              <w:rPr>
                <w:rFonts w:ascii="宋体"/>
                <w:sz w:val="21"/>
              </w:rPr>
              <w:t>267,714,</w:t>
            </w:r>
          </w:p>
          <w:p>
            <w:pPr>
              <w:pStyle w:val="TableParagraph"/>
              <w:spacing w:line="240" w:lineRule="auto" w:before="37"/>
              <w:ind w:left="364" w:right="-3"/>
              <w:jc w:val="left"/>
              <w:rPr>
                <w:rFonts w:ascii="宋体" w:hAnsi="宋体" w:cs="宋体" w:eastAsia="宋体" w:hint="default"/>
                <w:sz w:val="21"/>
                <w:szCs w:val="21"/>
              </w:rPr>
            </w:pPr>
            <w:r>
              <w:rPr>
                <w:rFonts w:ascii="宋体"/>
                <w:sz w:val="21"/>
              </w:rPr>
              <w:t>272.41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7" w:right="0"/>
              <w:jc w:val="left"/>
              <w:rPr>
                <w:rFonts w:ascii="宋体" w:hAnsi="宋体" w:cs="宋体" w:eastAsia="宋体" w:hint="default"/>
                <w:sz w:val="21"/>
                <w:szCs w:val="21"/>
              </w:rPr>
            </w:pPr>
            <w:r>
              <w:rPr>
                <w:rFonts w:ascii="宋体"/>
                <w:sz w:val="21"/>
              </w:rPr>
              <w:t>597,203,310</w:t>
            </w:r>
          </w:p>
          <w:p>
            <w:pPr>
              <w:pStyle w:val="TableParagraph"/>
              <w:spacing w:line="240" w:lineRule="auto" w:before="37"/>
              <w:ind w:right="0"/>
              <w:jc w:val="right"/>
              <w:rPr>
                <w:rFonts w:ascii="宋体" w:hAnsi="宋体" w:cs="宋体" w:eastAsia="宋体" w:hint="default"/>
                <w:sz w:val="21"/>
                <w:szCs w:val="21"/>
              </w:rPr>
            </w:pPr>
            <w:r>
              <w:rPr>
                <w:rFonts w:ascii="宋体"/>
                <w:spacing w:val="-1"/>
                <w:sz w:val="21"/>
              </w:rPr>
              <w:t>.52</w:t>
            </w:r>
            <w:r>
              <w:rPr>
                <w:rFonts w:ascii="宋体"/>
                <w:sz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5" w:right="0"/>
              <w:jc w:val="left"/>
              <w:rPr>
                <w:rFonts w:ascii="宋体" w:hAnsi="宋体" w:cs="宋体" w:eastAsia="宋体" w:hint="default"/>
                <w:sz w:val="21"/>
                <w:szCs w:val="21"/>
              </w:rPr>
            </w:pPr>
            <w:r>
              <w:rPr>
                <w:rFonts w:ascii="宋体"/>
                <w:sz w:val="21"/>
              </w:rPr>
              <w:t>49,772,7</w:t>
            </w:r>
          </w:p>
          <w:p>
            <w:pPr>
              <w:pStyle w:val="TableParagraph"/>
              <w:spacing w:line="240" w:lineRule="auto" w:before="37"/>
              <w:ind w:left="489" w:right="-1"/>
              <w:jc w:val="left"/>
              <w:rPr>
                <w:rFonts w:ascii="宋体" w:hAnsi="宋体" w:cs="宋体" w:eastAsia="宋体" w:hint="default"/>
                <w:sz w:val="21"/>
                <w:szCs w:val="21"/>
              </w:rPr>
            </w:pPr>
            <w:r>
              <w:rPr>
                <w:rFonts w:ascii="宋体"/>
                <w:sz w:val="21"/>
              </w:rPr>
              <w:t>39.98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9" w:right="0"/>
              <w:jc w:val="left"/>
              <w:rPr>
                <w:rFonts w:ascii="宋体" w:hAnsi="宋体" w:cs="宋体" w:eastAsia="宋体" w:hint="default"/>
                <w:sz w:val="21"/>
                <w:szCs w:val="21"/>
              </w:rPr>
            </w:pPr>
            <w:r>
              <w:rPr>
                <w:rFonts w:ascii="宋体"/>
                <w:sz w:val="21"/>
              </w:rPr>
              <w:t>5,000,00</w:t>
            </w:r>
          </w:p>
          <w:p>
            <w:pPr>
              <w:pStyle w:val="TableParagraph"/>
              <w:spacing w:line="240" w:lineRule="auto" w:before="37"/>
              <w:ind w:left="599" w:right="-1"/>
              <w:jc w:val="left"/>
              <w:rPr>
                <w:rFonts w:ascii="宋体" w:hAnsi="宋体" w:cs="宋体" w:eastAsia="宋体" w:hint="default"/>
                <w:sz w:val="21"/>
                <w:szCs w:val="21"/>
              </w:rPr>
            </w:pPr>
            <w:r>
              <w:rPr>
                <w:rFonts w:ascii="宋体"/>
                <w:sz w:val="21"/>
              </w:rPr>
              <w:t>0.00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sz w:val="21"/>
              </w:rPr>
              <w:t>132,995,86</w:t>
            </w:r>
          </w:p>
          <w:p>
            <w:pPr>
              <w:pStyle w:val="TableParagraph"/>
              <w:spacing w:line="240" w:lineRule="auto" w:before="37"/>
              <w:ind w:left="754" w:right="-1"/>
              <w:jc w:val="left"/>
              <w:rPr>
                <w:rFonts w:ascii="宋体" w:hAnsi="宋体" w:cs="宋体" w:eastAsia="宋体" w:hint="default"/>
                <w:sz w:val="21"/>
                <w:szCs w:val="21"/>
              </w:rPr>
            </w:pPr>
            <w:r>
              <w:rPr>
                <w:rFonts w:ascii="宋体"/>
                <w:sz w:val="21"/>
              </w:rPr>
              <w:t>0.52 </w:t>
            </w:r>
          </w:p>
        </w:tc>
      </w:tr>
    </w:tbl>
    <w:p>
      <w:pPr>
        <w:pStyle w:val="BodyText"/>
        <w:spacing w:line="254" w:lineRule="auto"/>
        <w:ind w:left="21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说明</w:t>
      </w:r>
      <w:r>
        <w:rPr>
          <w:rFonts w:ascii="宋体" w:hAnsi="宋体" w:cs="宋体" w:eastAsia="宋体" w:hint="default"/>
          <w:w w:val="100"/>
        </w:rPr>
        <w:t> </w:t>
      </w:r>
    </w:p>
    <w:p>
      <w:pPr>
        <w:pStyle w:val="BodyText"/>
        <w:spacing w:line="261" w:lineRule="exact"/>
        <w:ind w:left="216" w:right="0"/>
        <w:jc w:val="left"/>
      </w:pPr>
      <w:r>
        <w:rPr>
          <w:rFonts w:ascii="宋体" w:hAnsi="宋体" w:cs="宋体" w:eastAsia="宋体" w:hint="default"/>
          <w:w w:val="100"/>
        </w:rPr>
        <w:t>1</w:t>
      </w:r>
      <w:r>
        <w:rPr>
          <w:spacing w:val="-123"/>
          <w:w w:val="100"/>
        </w:rPr>
        <w:t>、</w:t>
      </w:r>
      <w:r>
        <w:rPr>
          <w:w w:val="100"/>
        </w:rPr>
        <w:t>“</w:t>
      </w:r>
      <w:r>
        <w:rPr>
          <w:spacing w:val="-3"/>
          <w:w w:val="100"/>
        </w:rPr>
        <w:t>先</w:t>
      </w:r>
      <w:r>
        <w:rPr>
          <w:w w:val="100"/>
        </w:rPr>
        <w:t>进</w:t>
      </w:r>
      <w:r>
        <w:rPr>
          <w:spacing w:val="-3"/>
          <w:w w:val="100"/>
        </w:rPr>
        <w:t>计</w:t>
      </w:r>
      <w:r>
        <w:rPr>
          <w:w w:val="100"/>
        </w:rPr>
        <w:t>算</w:t>
      </w:r>
      <w:r>
        <w:rPr>
          <w:spacing w:val="-3"/>
          <w:w w:val="100"/>
        </w:rPr>
        <w:t>服</w:t>
      </w:r>
      <w:r>
        <w:rPr>
          <w:w w:val="100"/>
        </w:rPr>
        <w:t>务</w:t>
      </w:r>
      <w:r>
        <w:rPr>
          <w:spacing w:val="-3"/>
          <w:w w:val="100"/>
        </w:rPr>
        <w:t>与</w:t>
      </w:r>
      <w:r>
        <w:rPr>
          <w:w w:val="100"/>
        </w:rPr>
        <w:t>管</w:t>
      </w:r>
      <w:r>
        <w:rPr>
          <w:spacing w:val="-3"/>
          <w:w w:val="100"/>
        </w:rPr>
        <w:t>理</w:t>
      </w:r>
      <w:r>
        <w:rPr>
          <w:w w:val="100"/>
        </w:rPr>
        <w:t>系</w:t>
      </w:r>
      <w:r>
        <w:rPr>
          <w:spacing w:val="-3"/>
          <w:w w:val="100"/>
        </w:rPr>
        <w:t>统</w:t>
      </w:r>
      <w:r>
        <w:rPr>
          <w:spacing w:val="-60"/>
          <w:w w:val="100"/>
        </w:rPr>
        <w:t>”</w:t>
      </w:r>
      <w:r>
        <w:rPr>
          <w:spacing w:val="-3"/>
          <w:w w:val="100"/>
        </w:rPr>
        <w:t>项</w:t>
      </w:r>
      <w:r>
        <w:rPr>
          <w:w w:val="100"/>
        </w:rPr>
        <w:t>目</w:t>
      </w:r>
      <w:r>
        <w:rPr>
          <w:spacing w:val="-63"/>
          <w:w w:val="100"/>
        </w:rPr>
        <w:t>，</w:t>
      </w:r>
      <w:r>
        <w:rPr>
          <w:w w:val="100"/>
        </w:rPr>
        <w:t>因</w:t>
      </w:r>
      <w:r>
        <w:rPr>
          <w:spacing w:val="-3"/>
          <w:w w:val="100"/>
        </w:rPr>
        <w:t>市</w:t>
      </w:r>
      <w:r>
        <w:rPr>
          <w:w w:val="100"/>
        </w:rPr>
        <w:t>场</w:t>
      </w:r>
      <w:r>
        <w:rPr>
          <w:spacing w:val="-3"/>
          <w:w w:val="100"/>
        </w:rPr>
        <w:t>需</w:t>
      </w:r>
      <w:r>
        <w:rPr>
          <w:w w:val="100"/>
        </w:rPr>
        <w:t>求</w:t>
      </w:r>
      <w:r>
        <w:rPr>
          <w:spacing w:val="-3"/>
          <w:w w:val="100"/>
        </w:rPr>
        <w:t>变</w:t>
      </w:r>
      <w:r>
        <w:rPr>
          <w:w w:val="100"/>
        </w:rPr>
        <w:t>化导</w:t>
      </w:r>
      <w:r>
        <w:rPr>
          <w:spacing w:val="-3"/>
          <w:w w:val="100"/>
        </w:rPr>
        <w:t>致</w:t>
      </w:r>
      <w:r>
        <w:rPr>
          <w:w w:val="100"/>
        </w:rPr>
        <w:t>开</w:t>
      </w:r>
      <w:r>
        <w:rPr>
          <w:spacing w:val="-3"/>
          <w:w w:val="100"/>
        </w:rPr>
        <w:t>发</w:t>
      </w:r>
      <w:r>
        <w:rPr>
          <w:w w:val="100"/>
        </w:rPr>
        <w:t>目</w:t>
      </w:r>
      <w:r>
        <w:rPr>
          <w:spacing w:val="-3"/>
          <w:w w:val="100"/>
        </w:rPr>
        <w:t>标</w:t>
      </w:r>
      <w:r>
        <w:rPr>
          <w:w w:val="100"/>
        </w:rPr>
        <w:t>调</w:t>
      </w:r>
      <w:r>
        <w:rPr>
          <w:spacing w:val="-3"/>
          <w:w w:val="100"/>
        </w:rPr>
        <w:t>整</w:t>
      </w:r>
      <w:r>
        <w:rPr>
          <w:spacing w:val="-63"/>
          <w:w w:val="100"/>
        </w:rPr>
        <w:t>，</w:t>
      </w:r>
      <w:r>
        <w:rPr>
          <w:spacing w:val="-3"/>
          <w:w w:val="100"/>
        </w:rPr>
        <w:t>不</w:t>
      </w:r>
      <w:r>
        <w:rPr>
          <w:w w:val="100"/>
        </w:rPr>
        <w:t>再符</w:t>
      </w:r>
      <w:r>
        <w:rPr>
          <w:spacing w:val="-3"/>
          <w:w w:val="100"/>
        </w:rPr>
        <w:t>合</w:t>
      </w:r>
      <w:r>
        <w:rPr>
          <w:w w:val="100"/>
        </w:rPr>
        <w:t>资</w:t>
      </w:r>
      <w:r>
        <w:rPr>
          <w:spacing w:val="-3"/>
          <w:w w:val="100"/>
        </w:rPr>
        <w:t>本</w:t>
      </w:r>
      <w:r>
        <w:rPr>
          <w:w w:val="100"/>
        </w:rPr>
        <w:t>化</w:t>
      </w:r>
      <w:r>
        <w:rPr>
          <w:spacing w:val="-3"/>
          <w:w w:val="100"/>
        </w:rPr>
        <w:t>条</w:t>
      </w:r>
      <w:r>
        <w:rPr>
          <w:w w:val="100"/>
        </w:rPr>
        <w:t>件，</w:t>
      </w:r>
    </w:p>
    <w:p>
      <w:pPr>
        <w:pStyle w:val="BodyText"/>
        <w:spacing w:line="273" w:lineRule="auto" w:before="37"/>
        <w:ind w:left="216" w:right="0"/>
        <w:jc w:val="left"/>
        <w:rPr>
          <w:rFonts w:ascii="宋体" w:hAnsi="宋体" w:cs="宋体" w:eastAsia="宋体" w:hint="default"/>
        </w:rPr>
      </w:pPr>
      <w:r>
        <w:rPr/>
        <w:t>本期相关支出转入当期损益。</w:t>
      </w:r>
      <w:r>
        <w:rPr>
          <w:rFonts w:ascii="宋体" w:hAnsi="宋体" w:cs="宋体" w:eastAsia="宋体" w:hint="default"/>
          <w:w w:val="100"/>
        </w:rPr>
        <w:t> </w:t>
      </w:r>
      <w:r>
        <w:rPr>
          <w:rFonts w:ascii="宋体" w:hAnsi="宋体" w:cs="宋体" w:eastAsia="宋体" w:hint="default"/>
        </w:rPr>
        <w:t>2</w:t>
      </w:r>
      <w:r>
        <w:rPr/>
        <w:t>、“下一代高性能计算机研发项目”因委托方预算调整，公司自筹经费调减</w:t>
      </w:r>
      <w:r>
        <w:rPr>
          <w:spacing w:val="-60"/>
        </w:rPr>
        <w:t> </w:t>
      </w:r>
      <w:r>
        <w:rPr>
          <w:rFonts w:ascii="宋体" w:hAnsi="宋体" w:cs="宋体" w:eastAsia="宋体" w:hint="default"/>
        </w:rPr>
        <w:t>500.00</w:t>
      </w:r>
      <w:r>
        <w:rPr>
          <w:rFonts w:ascii="宋体" w:hAnsi="宋体" w:cs="宋体" w:eastAsia="宋体" w:hint="default"/>
          <w:spacing w:val="-57"/>
        </w:rPr>
        <w:t> </w:t>
      </w:r>
      <w:r>
        <w:rPr/>
        <w:t>万元。</w:t>
      </w:r>
      <w:r>
        <w:rPr>
          <w:rFonts w:ascii="宋体" w:hAnsi="宋体" w:cs="宋体" w:eastAsia="宋体" w:hint="default"/>
        </w:rPr>
        <w:t> </w:t>
      </w:r>
    </w:p>
    <w:p>
      <w:pPr>
        <w:pStyle w:val="BodyText"/>
        <w:spacing w:line="240" w:lineRule="auto" w:before="7"/>
        <w:ind w:left="216"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pgSz w:w="11910" w:h="16840"/>
          <w:pgMar w:header="882" w:footer="1195" w:top="1080" w:bottom="1380" w:left="1060" w:right="1560"/>
        </w:sectPr>
      </w:pPr>
    </w:p>
    <w:p>
      <w:pPr>
        <w:spacing w:line="240" w:lineRule="auto" w:before="1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080" w:bottom="1380" w:left="1060" w:right="1560"/>
        </w:sectPr>
      </w:pPr>
    </w:p>
    <w:p>
      <w:pPr>
        <w:spacing w:before="37"/>
        <w:ind w:left="216" w:right="0" w:firstLine="0"/>
        <w:jc w:val="left"/>
        <w:rPr>
          <w:rFonts w:ascii="宋体" w:hAnsi="宋体" w:cs="宋体" w:eastAsia="宋体" w:hint="default"/>
          <w:sz w:val="20"/>
          <w:szCs w:val="20"/>
        </w:rPr>
      </w:pPr>
      <w:r>
        <w:rPr>
          <w:rFonts w:ascii="宋体" w:hAnsi="宋体" w:cs="宋体" w:eastAsia="宋体" w:hint="default"/>
          <w:b/>
          <w:bCs/>
          <w:spacing w:val="4"/>
          <w:sz w:val="20"/>
          <w:szCs w:val="20"/>
        </w:rPr>
        <w:t>27</w:t>
      </w:r>
      <w:r>
        <w:rPr>
          <w:rFonts w:ascii="宋体" w:hAnsi="宋体" w:cs="宋体" w:eastAsia="宋体" w:hint="default"/>
          <w:b/>
          <w:bCs/>
          <w:spacing w:val="4"/>
          <w:sz w:val="20"/>
          <w:szCs w:val="20"/>
        </w:rPr>
        <w:t>、商誉</w:t>
      </w:r>
      <w:r>
        <w:rPr>
          <w:rFonts w:ascii="宋体" w:hAnsi="宋体" w:cs="宋体" w:eastAsia="宋体" w:hint="default"/>
          <w:b/>
          <w:bCs/>
          <w:w w:val="98"/>
          <w:sz w:val="20"/>
          <w:szCs w:val="20"/>
        </w:rPr>
        <w:t> </w:t>
      </w:r>
      <w:r>
        <w:rPr>
          <w:rFonts w:ascii="宋体" w:hAnsi="宋体" w:cs="宋体" w:eastAsia="宋体" w:hint="default"/>
          <w:sz w:val="20"/>
          <w:szCs w:val="20"/>
        </w:rPr>
      </w:r>
    </w:p>
    <w:p>
      <w:pPr>
        <w:spacing w:before="110"/>
        <w:ind w:left="216" w:right="0" w:firstLine="0"/>
        <w:jc w:val="left"/>
        <w:rPr>
          <w:rFonts w:ascii="宋体" w:hAnsi="宋体" w:cs="宋体" w:eastAsia="宋体" w:hint="default"/>
          <w:sz w:val="20"/>
          <w:szCs w:val="20"/>
        </w:rPr>
      </w:pPr>
      <w:r>
        <w:rPr>
          <w:rFonts w:ascii="宋体" w:hAnsi="宋体" w:cs="宋体" w:eastAsia="宋体" w:hint="default"/>
          <w:b/>
          <w:bCs/>
          <w:sz w:val="20"/>
          <w:szCs w:val="20"/>
        </w:rPr>
        <w:t>(1).</w:t>
      </w:r>
      <w:r>
        <w:rPr>
          <w:rFonts w:ascii="宋体" w:hAnsi="宋体" w:cs="宋体" w:eastAsia="宋体" w:hint="default"/>
          <w:b/>
          <w:bCs/>
          <w:spacing w:val="-80"/>
          <w:sz w:val="20"/>
          <w:szCs w:val="20"/>
        </w:rPr>
        <w:t> </w:t>
      </w:r>
      <w:r>
        <w:rPr>
          <w:rFonts w:ascii="宋体" w:hAnsi="宋体" w:cs="宋体" w:eastAsia="宋体" w:hint="default"/>
          <w:b/>
          <w:bCs/>
          <w:sz w:val="20"/>
          <w:szCs w:val="20"/>
        </w:rPr>
        <w:t>商誉账面原值</w:t>
      </w:r>
      <w:r>
        <w:rPr>
          <w:rFonts w:ascii="宋体" w:hAnsi="宋体" w:cs="宋体" w:eastAsia="宋体" w:hint="default"/>
          <w:b/>
          <w:bCs/>
          <w:w w:val="98"/>
          <w:sz w:val="20"/>
          <w:szCs w:val="20"/>
        </w:rPr>
        <w:t> </w:t>
      </w:r>
      <w:r>
        <w:rPr>
          <w:rFonts w:ascii="宋体" w:hAnsi="宋体" w:cs="宋体" w:eastAsia="宋体" w:hint="default"/>
          <w:sz w:val="20"/>
          <w:szCs w:val="20"/>
        </w:rPr>
      </w:r>
    </w:p>
    <w:p>
      <w:pPr>
        <w:pStyle w:val="Heading2"/>
        <w:spacing w:line="240" w:lineRule="auto" w:before="78"/>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258" w:space="4264"/>
            <w:col w:w="2768"/>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1940"/>
        <w:gridCol w:w="1177"/>
        <w:gridCol w:w="1205"/>
        <w:gridCol w:w="1179"/>
        <w:gridCol w:w="1202"/>
        <w:gridCol w:w="494"/>
        <w:gridCol w:w="1853"/>
      </w:tblGrid>
      <w:tr>
        <w:trPr>
          <w:trHeight w:val="293" w:hRule="exact"/>
        </w:trPr>
        <w:tc>
          <w:tcPr>
            <w:tcW w:w="1940" w:type="dxa"/>
            <w:vMerge w:val="restart"/>
            <w:tcBorders>
              <w:top w:val="single" w:sz="4" w:space="0" w:color="000000"/>
              <w:left w:val="single" w:sz="4" w:space="0" w:color="000000"/>
              <w:right w:val="single" w:sz="4" w:space="0" w:color="000000"/>
            </w:tcBorders>
          </w:tcPr>
          <w:p>
            <w:pPr>
              <w:pStyle w:val="TableParagraph"/>
              <w:spacing w:line="240" w:lineRule="auto" w:before="112"/>
              <w:ind w:left="228" w:right="120" w:hanging="104"/>
              <w:jc w:val="left"/>
              <w:rPr>
                <w:rFonts w:ascii="宋体" w:hAnsi="宋体" w:cs="宋体" w:eastAsia="宋体" w:hint="default"/>
                <w:sz w:val="21"/>
                <w:szCs w:val="21"/>
              </w:rPr>
            </w:pPr>
            <w:r>
              <w:rPr>
                <w:rFonts w:ascii="宋体" w:hAnsi="宋体" w:cs="宋体" w:eastAsia="宋体" w:hint="default"/>
                <w:sz w:val="21"/>
                <w:szCs w:val="21"/>
              </w:rPr>
              <w:t>被投资单位名称或</w:t>
            </w:r>
            <w:r>
              <w:rPr>
                <w:rFonts w:ascii="宋体" w:hAnsi="宋体" w:cs="宋体" w:eastAsia="宋体" w:hint="default"/>
                <w:w w:val="100"/>
                <w:sz w:val="21"/>
                <w:szCs w:val="21"/>
              </w:rPr>
              <w:t> </w:t>
            </w:r>
            <w:r>
              <w:rPr>
                <w:rFonts w:ascii="宋体" w:hAnsi="宋体" w:cs="宋体" w:eastAsia="宋体" w:hint="default"/>
                <w:sz w:val="21"/>
                <w:szCs w:val="21"/>
              </w:rPr>
              <w:t>形成商誉的事项</w:t>
            </w:r>
            <w:r>
              <w:rPr>
                <w:rFonts w:ascii="宋体" w:hAnsi="宋体" w:cs="宋体" w:eastAsia="宋体" w:hint="default"/>
                <w:sz w:val="21"/>
                <w:szCs w:val="21"/>
              </w:rPr>
              <w:t> </w:t>
            </w:r>
          </w:p>
        </w:tc>
        <w:tc>
          <w:tcPr>
            <w:tcW w:w="1177"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6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23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65"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6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22"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853"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0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7" w:hRule="exact"/>
        </w:trPr>
        <w:tc>
          <w:tcPr>
            <w:tcW w:w="1940" w:type="dxa"/>
            <w:vMerge/>
            <w:tcBorders>
              <w:left w:val="single" w:sz="4" w:space="0" w:color="000000"/>
              <w:bottom w:val="single" w:sz="4" w:space="0" w:color="000000"/>
              <w:right w:val="single" w:sz="4" w:space="0" w:color="000000"/>
            </w:tcBorders>
          </w:tcPr>
          <w:p>
            <w:pPr/>
          </w:p>
        </w:tc>
        <w:tc>
          <w:tcPr>
            <w:tcW w:w="1177" w:type="dxa"/>
            <w:vMerge/>
            <w:tcBorders>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企业合并</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形成的</w:t>
            </w:r>
            <w:r>
              <w:rPr>
                <w:rFonts w:ascii="宋体" w:hAnsi="宋体" w:cs="宋体" w:eastAsia="宋体" w:hint="default"/>
                <w:sz w:val="21"/>
                <w:szCs w:val="21"/>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8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4" w:right="0"/>
              <w:jc w:val="left"/>
              <w:rPr>
                <w:rFonts w:ascii="宋体" w:hAnsi="宋体" w:cs="宋体" w:eastAsia="宋体" w:hint="default"/>
                <w:sz w:val="21"/>
                <w:szCs w:val="21"/>
              </w:rPr>
            </w:pPr>
            <w:r>
              <w:rPr>
                <w:rFonts w:ascii="宋体" w:hAnsi="宋体" w:cs="宋体" w:eastAsia="宋体" w:hint="default"/>
                <w:sz w:val="21"/>
                <w:szCs w:val="21"/>
              </w:rPr>
              <w:t>处置</w:t>
            </w:r>
            <w:r>
              <w:rPr>
                <w:rFonts w:ascii="宋体" w:hAnsi="宋体" w:cs="宋体" w:eastAsia="宋体" w:hint="default"/>
                <w:sz w:val="21"/>
                <w:szCs w:val="21"/>
              </w:rPr>
              <w:t> </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0" w:right="0"/>
              <w:jc w:val="left"/>
              <w:rPr>
                <w:rFonts w:ascii="宋体" w:hAnsi="宋体" w:cs="宋体" w:eastAsia="宋体" w:hint="default"/>
                <w:sz w:val="21"/>
                <w:szCs w:val="21"/>
              </w:rPr>
            </w:pPr>
            <w:r>
              <w:rPr>
                <w:rFonts w:ascii="宋体"/>
                <w:w w:val="100"/>
                <w:sz w:val="21"/>
              </w:rPr>
              <w:t> </w:t>
            </w:r>
          </w:p>
        </w:tc>
        <w:tc>
          <w:tcPr>
            <w:tcW w:w="1853" w:type="dxa"/>
            <w:vMerge/>
            <w:tcBorders>
              <w:left w:val="single" w:sz="4" w:space="0" w:color="000000"/>
              <w:bottom w:val="single" w:sz="4" w:space="0" w:color="000000"/>
              <w:right w:val="single" w:sz="4" w:space="0" w:color="000000"/>
            </w:tcBorders>
          </w:tcPr>
          <w:p>
            <w:pPr/>
          </w:p>
        </w:tc>
      </w:tr>
      <w:tr>
        <w:trPr>
          <w:trHeight w:val="554" w:hRule="exact"/>
        </w:trPr>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曙光节能技术（北</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京）股份有限公司</w:t>
            </w:r>
            <w:r>
              <w:rPr>
                <w:rFonts w:ascii="宋体" w:hAnsi="宋体" w:cs="宋体" w:eastAsia="宋体" w:hint="default"/>
                <w:sz w:val="21"/>
                <w:szCs w:val="21"/>
              </w:rPr>
              <w:t> </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jc w:val="left"/>
              <w:rPr>
                <w:rFonts w:ascii="宋体" w:hAnsi="宋体" w:cs="宋体" w:eastAsia="宋体" w:hint="default"/>
                <w:sz w:val="21"/>
                <w:szCs w:val="21"/>
              </w:rPr>
            </w:pPr>
            <w:r>
              <w:rPr>
                <w:rFonts w:ascii="宋体"/>
                <w:sz w:val="21"/>
              </w:rPr>
              <w:t>4,276,485</w:t>
            </w:r>
          </w:p>
          <w:p>
            <w:pPr>
              <w:pStyle w:val="TableParagraph"/>
              <w:spacing w:line="273" w:lineRule="exact"/>
              <w:ind w:left="748" w:right="-3"/>
              <w:jc w:val="left"/>
              <w:rPr>
                <w:rFonts w:ascii="宋体" w:hAnsi="宋体" w:cs="宋体" w:eastAsia="宋体" w:hint="default"/>
                <w:sz w:val="21"/>
                <w:szCs w:val="21"/>
              </w:rPr>
            </w:pPr>
            <w:r>
              <w:rPr>
                <w:rFonts w:ascii="宋体"/>
                <w:sz w:val="21"/>
              </w:rPr>
              <w:t>.63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4,276,485.63</w:t>
            </w:r>
            <w:r>
              <w:rPr>
                <w:rFonts w:ascii="宋体"/>
                <w:sz w:val="21"/>
              </w:rPr>
              <w:t> </w:t>
            </w:r>
          </w:p>
        </w:tc>
      </w:tr>
      <w:tr>
        <w:trPr>
          <w:trHeight w:val="554" w:hRule="exact"/>
        </w:trPr>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jc w:val="left"/>
              <w:rPr>
                <w:rFonts w:ascii="宋体" w:hAnsi="宋体" w:cs="宋体" w:eastAsia="宋体" w:hint="default"/>
                <w:sz w:val="21"/>
                <w:szCs w:val="21"/>
              </w:rPr>
            </w:pPr>
            <w:r>
              <w:rPr>
                <w:rFonts w:ascii="宋体"/>
                <w:sz w:val="21"/>
              </w:rPr>
              <w:t>4,276,485</w:t>
            </w:r>
          </w:p>
          <w:p>
            <w:pPr>
              <w:pStyle w:val="TableParagraph"/>
              <w:spacing w:line="273" w:lineRule="exact"/>
              <w:ind w:left="748" w:right="-3"/>
              <w:jc w:val="left"/>
              <w:rPr>
                <w:rFonts w:ascii="宋体" w:hAnsi="宋体" w:cs="宋体" w:eastAsia="宋体" w:hint="default"/>
                <w:sz w:val="21"/>
                <w:szCs w:val="21"/>
              </w:rPr>
            </w:pPr>
            <w:r>
              <w:rPr>
                <w:rFonts w:ascii="宋体"/>
                <w:sz w:val="21"/>
              </w:rPr>
              <w:t>.63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4,276,485.63</w:t>
            </w:r>
            <w:r>
              <w:rPr>
                <w:rFonts w:ascii="宋体"/>
                <w:sz w:val="21"/>
              </w:rPr>
              <w:t> </w:t>
            </w:r>
          </w:p>
        </w:tc>
      </w:tr>
    </w:tbl>
    <w:p>
      <w:pPr>
        <w:pStyle w:val="Heading2"/>
        <w:spacing w:line="274" w:lineRule="exact"/>
        <w:ind w:right="0"/>
        <w:jc w:val="left"/>
        <w:rPr>
          <w:rFonts w:ascii="宋体" w:hAnsi="宋体" w:cs="宋体" w:eastAsia="宋体" w:hint="default"/>
        </w:rPr>
      </w:pPr>
      <w:r>
        <w:rPr>
          <w:rFonts w:ascii="宋体"/>
        </w:rPr>
        <w:t> </w:t>
      </w:r>
    </w:p>
    <w:p>
      <w:pPr>
        <w:spacing w:before="91"/>
        <w:ind w:left="216" w:right="0" w:firstLine="0"/>
        <w:jc w:val="left"/>
        <w:rPr>
          <w:rFonts w:ascii="宋体" w:hAnsi="宋体" w:cs="宋体" w:eastAsia="宋体" w:hint="default"/>
          <w:sz w:val="20"/>
          <w:szCs w:val="20"/>
        </w:rPr>
      </w:pPr>
      <w:r>
        <w:rPr>
          <w:rFonts w:ascii="宋体" w:hAnsi="宋体" w:cs="宋体" w:eastAsia="宋体" w:hint="default"/>
          <w:b/>
          <w:bCs/>
          <w:sz w:val="20"/>
          <w:szCs w:val="20"/>
        </w:rPr>
        <w:t>(2).</w:t>
      </w:r>
      <w:r>
        <w:rPr>
          <w:rFonts w:ascii="宋体" w:hAnsi="宋体" w:cs="宋体" w:eastAsia="宋体" w:hint="default"/>
          <w:b/>
          <w:bCs/>
          <w:spacing w:val="-80"/>
          <w:sz w:val="20"/>
          <w:szCs w:val="20"/>
        </w:rPr>
        <w:t> </w:t>
      </w:r>
      <w:r>
        <w:rPr>
          <w:rFonts w:ascii="宋体" w:hAnsi="宋体" w:cs="宋体" w:eastAsia="宋体" w:hint="default"/>
          <w:b/>
          <w:bCs/>
          <w:sz w:val="20"/>
          <w:szCs w:val="20"/>
        </w:rPr>
        <w:t>商誉减值准备</w:t>
      </w:r>
      <w:r>
        <w:rPr>
          <w:rFonts w:ascii="宋体" w:hAnsi="宋体" w:cs="宋体" w:eastAsia="宋体" w:hint="default"/>
          <w:b/>
          <w:bCs/>
          <w:w w:val="98"/>
          <w:sz w:val="20"/>
          <w:szCs w:val="20"/>
        </w:rPr>
        <w:t> </w:t>
      </w:r>
      <w:r>
        <w:rPr>
          <w:rFonts w:ascii="宋体" w:hAnsi="宋体" w:cs="宋体" w:eastAsia="宋体" w:hint="default"/>
          <w:sz w:val="20"/>
          <w:szCs w:val="20"/>
        </w:rPr>
      </w:r>
    </w:p>
    <w:p>
      <w:pPr>
        <w:pStyle w:val="Heading2"/>
        <w:spacing w:line="240" w:lineRule="auto" w:before="78"/>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before="90"/>
        <w:ind w:left="216" w:right="0" w:firstLine="0"/>
        <w:jc w:val="left"/>
        <w:rPr>
          <w:rFonts w:ascii="宋体" w:hAnsi="宋体" w:cs="宋体" w:eastAsia="宋体" w:hint="default"/>
          <w:sz w:val="20"/>
          <w:szCs w:val="20"/>
        </w:rPr>
      </w:pPr>
      <w:r>
        <w:rPr>
          <w:rFonts w:ascii="宋体" w:hAnsi="宋体" w:cs="宋体" w:eastAsia="宋体" w:hint="default"/>
          <w:b/>
          <w:bCs/>
          <w:sz w:val="20"/>
          <w:szCs w:val="20"/>
        </w:rPr>
        <w:t>(3).</w:t>
      </w:r>
      <w:r>
        <w:rPr>
          <w:rFonts w:ascii="宋体" w:hAnsi="宋体" w:cs="宋体" w:eastAsia="宋体" w:hint="default"/>
          <w:b/>
          <w:bCs/>
          <w:sz w:val="20"/>
          <w:szCs w:val="20"/>
        </w:rPr>
        <w:t>商誉所在资产组或资产组组合的相关信息</w:t>
      </w:r>
      <w:r>
        <w:rPr>
          <w:rFonts w:ascii="宋体" w:hAnsi="宋体" w:cs="宋体" w:eastAsia="宋体" w:hint="default"/>
          <w:b/>
          <w:bCs/>
          <w:w w:val="98"/>
          <w:sz w:val="20"/>
          <w:szCs w:val="20"/>
        </w:rPr>
        <w:t> </w:t>
      </w:r>
      <w:r>
        <w:rPr>
          <w:rFonts w:ascii="宋体" w:hAnsi="宋体" w:cs="宋体" w:eastAsia="宋体" w:hint="default"/>
          <w:sz w:val="20"/>
          <w:szCs w:val="20"/>
        </w:rPr>
      </w:r>
    </w:p>
    <w:p>
      <w:pPr>
        <w:pStyle w:val="Heading2"/>
        <w:spacing w:line="313" w:lineRule="exact" w:before="78"/>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2"/>
        <w:spacing w:line="313" w:lineRule="exact"/>
        <w:ind w:right="0"/>
        <w:jc w:val="left"/>
        <w:rPr>
          <w:rFonts w:ascii="宋体" w:hAnsi="宋体" w:cs="宋体" w:eastAsia="宋体" w:hint="default"/>
        </w:rPr>
      </w:pPr>
      <w:r>
        <w:rPr>
          <w:rFonts w:ascii="宋体"/>
        </w:rPr>
        <w:t> </w:t>
      </w:r>
    </w:p>
    <w:p>
      <w:pPr>
        <w:spacing w:line="285" w:lineRule="auto" w:before="90"/>
        <w:ind w:left="620" w:right="0" w:hanging="404"/>
        <w:jc w:val="left"/>
        <w:rPr>
          <w:rFonts w:ascii="宋体" w:hAnsi="宋体" w:cs="宋体" w:eastAsia="宋体" w:hint="default"/>
          <w:sz w:val="20"/>
          <w:szCs w:val="20"/>
        </w:rPr>
      </w:pPr>
      <w:r>
        <w:rPr>
          <w:rFonts w:ascii="宋体" w:hAnsi="宋体" w:cs="宋体" w:eastAsia="宋体" w:hint="default"/>
          <w:b/>
          <w:bCs/>
          <w:w w:val="95"/>
          <w:sz w:val="20"/>
          <w:szCs w:val="20"/>
        </w:rPr>
        <w:t>(4).</w:t>
      </w:r>
      <w:r>
        <w:rPr>
          <w:rFonts w:ascii="宋体" w:hAnsi="宋体" w:cs="宋体" w:eastAsia="宋体" w:hint="default"/>
          <w:b/>
          <w:bCs/>
          <w:w w:val="95"/>
          <w:sz w:val="20"/>
          <w:szCs w:val="20"/>
        </w:rPr>
        <w:t>说明商誉减值测试过程、关键参数（例如预计未来现金流量现值时的预测期增长率、稳定期增长</w:t>
      </w:r>
      <w:r>
        <w:rPr>
          <w:rFonts w:ascii="宋体" w:hAnsi="宋体" w:cs="宋体" w:eastAsia="宋体" w:hint="default"/>
          <w:b/>
          <w:bCs/>
          <w:spacing w:val="40"/>
          <w:w w:val="95"/>
          <w:sz w:val="20"/>
          <w:szCs w:val="20"/>
        </w:rPr>
        <w:t> </w:t>
      </w:r>
      <w:r>
        <w:rPr>
          <w:rFonts w:ascii="宋体" w:hAnsi="宋体" w:cs="宋体" w:eastAsia="宋体" w:hint="default"/>
          <w:b/>
          <w:bCs/>
          <w:spacing w:val="40"/>
          <w:w w:val="95"/>
          <w:sz w:val="20"/>
          <w:szCs w:val="20"/>
        </w:rPr>
      </w:r>
      <w:r>
        <w:rPr>
          <w:rFonts w:ascii="宋体" w:hAnsi="宋体" w:cs="宋体" w:eastAsia="宋体" w:hint="default"/>
          <w:b/>
          <w:bCs/>
          <w:sz w:val="20"/>
          <w:szCs w:val="20"/>
        </w:rPr>
        <w:t>率、利润率、折现率、预测期等，如适用）及商誉减值损失的确认方法</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40" w:lineRule="auto" w:before="68"/>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rFonts w:ascii="宋体"/>
          <w:w w:val="100"/>
        </w:rPr>
        <w:t> </w:t>
      </w:r>
    </w:p>
    <w:p>
      <w:pPr>
        <w:spacing w:before="101"/>
        <w:ind w:left="216" w:right="0" w:firstLine="0"/>
        <w:jc w:val="left"/>
        <w:rPr>
          <w:rFonts w:ascii="宋体" w:hAnsi="宋体" w:cs="宋体" w:eastAsia="宋体" w:hint="default"/>
          <w:sz w:val="20"/>
          <w:szCs w:val="20"/>
        </w:rPr>
      </w:pPr>
      <w:r>
        <w:rPr>
          <w:rFonts w:ascii="宋体" w:hAnsi="宋体" w:cs="宋体" w:eastAsia="宋体" w:hint="default"/>
          <w:b/>
          <w:bCs/>
          <w:sz w:val="20"/>
          <w:szCs w:val="20"/>
        </w:rPr>
        <w:t>(5).</w:t>
      </w:r>
      <w:r>
        <w:rPr>
          <w:rFonts w:ascii="宋体" w:hAnsi="宋体" w:cs="宋体" w:eastAsia="宋体" w:hint="default"/>
          <w:b/>
          <w:bCs/>
          <w:spacing w:val="-80"/>
          <w:sz w:val="20"/>
          <w:szCs w:val="20"/>
        </w:rPr>
        <w:t> </w:t>
      </w:r>
      <w:r>
        <w:rPr>
          <w:rFonts w:ascii="宋体" w:hAnsi="宋体" w:cs="宋体" w:eastAsia="宋体" w:hint="default"/>
          <w:b/>
          <w:bCs/>
          <w:sz w:val="20"/>
          <w:szCs w:val="20"/>
        </w:rPr>
        <w:t>商誉减值测试的影响</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40" w:lineRule="auto" w:before="10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Heading2"/>
        <w:spacing w:line="240" w:lineRule="auto" w:before="9"/>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25"/>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5"/>
        <w:ind w:left="216" w:right="0"/>
        <w:jc w:val="left"/>
        <w:rPr>
          <w:rFonts w:ascii="宋体" w:hAnsi="宋体" w:cs="宋体" w:eastAsia="宋体" w:hint="default"/>
        </w:rPr>
      </w:pPr>
      <w:r>
        <w:rPr>
          <w:rFonts w:ascii="宋体"/>
          <w:w w:val="100"/>
        </w:rPr>
        <w:t> </w:t>
      </w:r>
    </w:p>
    <w:p>
      <w:pPr>
        <w:spacing w:before="82"/>
        <w:ind w:left="216" w:right="0" w:firstLine="0"/>
        <w:jc w:val="left"/>
        <w:rPr>
          <w:rFonts w:ascii="宋体" w:hAnsi="宋体" w:cs="宋体" w:eastAsia="宋体" w:hint="default"/>
          <w:sz w:val="20"/>
          <w:szCs w:val="20"/>
        </w:rPr>
      </w:pPr>
      <w:r>
        <w:rPr>
          <w:rFonts w:ascii="宋体" w:hAnsi="宋体" w:cs="宋体" w:eastAsia="宋体" w:hint="default"/>
          <w:b/>
          <w:bCs/>
          <w:spacing w:val="3"/>
          <w:sz w:val="20"/>
          <w:szCs w:val="20"/>
        </w:rPr>
        <w:t>28</w:t>
      </w:r>
      <w:r>
        <w:rPr>
          <w:rFonts w:ascii="宋体" w:hAnsi="宋体" w:cs="宋体" w:eastAsia="宋体" w:hint="default"/>
          <w:b/>
          <w:bCs/>
          <w:spacing w:val="3"/>
          <w:sz w:val="20"/>
          <w:szCs w:val="20"/>
        </w:rPr>
        <w:t>、长期待摊费用</w:t>
      </w:r>
      <w:r>
        <w:rPr>
          <w:rFonts w:ascii="宋体" w:hAnsi="宋体" w:cs="宋体" w:eastAsia="宋体" w:hint="default"/>
          <w:b/>
          <w:bCs/>
          <w:spacing w:val="3"/>
          <w:w w:val="98"/>
          <w:sz w:val="20"/>
          <w:szCs w:val="20"/>
        </w:rPr>
        <w:t> </w:t>
      </w:r>
      <w:r>
        <w:rPr>
          <w:rFonts w:ascii="宋体" w:hAnsi="宋体" w:cs="宋体" w:eastAsia="宋体" w:hint="default"/>
          <w:spacing w:val="3"/>
          <w:sz w:val="20"/>
          <w:szCs w:val="20"/>
        </w:rPr>
      </w:r>
    </w:p>
    <w:p>
      <w:pPr>
        <w:pStyle w:val="Heading2"/>
        <w:spacing w:line="240" w:lineRule="auto" w:before="78"/>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25"/>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212" w:type="dxa"/>
        <w:tblLayout w:type="fixed"/>
        <w:tblCellMar>
          <w:top w:w="0" w:type="dxa"/>
          <w:left w:w="0" w:type="dxa"/>
          <w:bottom w:w="0" w:type="dxa"/>
          <w:right w:w="0" w:type="dxa"/>
        </w:tblCellMar>
        <w:tblLook w:val="01E0"/>
      </w:tblPr>
      <w:tblGrid>
        <w:gridCol w:w="1414"/>
        <w:gridCol w:w="1462"/>
        <w:gridCol w:w="1464"/>
        <w:gridCol w:w="1464"/>
        <w:gridCol w:w="1486"/>
        <w:gridCol w:w="1556"/>
      </w:tblGrid>
      <w:tr>
        <w:trPr>
          <w:trHeight w:val="324"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84"/>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2"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8"/>
              <w:jc w:val="right"/>
              <w:rPr>
                <w:rFonts w:ascii="宋体" w:hAnsi="宋体" w:cs="宋体" w:eastAsia="宋体" w:hint="default"/>
                <w:sz w:val="21"/>
                <w:szCs w:val="21"/>
              </w:rPr>
            </w:pPr>
            <w:r>
              <w:rPr>
                <w:rFonts w:ascii="宋体" w:hAnsi="宋体" w:cs="宋体" w:eastAsia="宋体" w:hint="default"/>
                <w:spacing w:val="-2"/>
                <w:sz w:val="21"/>
                <w:szCs w:val="21"/>
              </w:rPr>
              <w:t>本期增加金额</w:t>
            </w:r>
            <w:r>
              <w:rPr>
                <w:rFonts w:ascii="宋体" w:hAnsi="宋体" w:cs="宋体" w:eastAsia="宋体" w:hint="default"/>
                <w:sz w:val="21"/>
                <w:szCs w:val="21"/>
              </w:rPr>
              <w:t> </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8"/>
              <w:jc w:val="right"/>
              <w:rPr>
                <w:rFonts w:ascii="宋体" w:hAnsi="宋体" w:cs="宋体" w:eastAsia="宋体" w:hint="default"/>
                <w:sz w:val="21"/>
                <w:szCs w:val="21"/>
              </w:rPr>
            </w:pPr>
            <w:r>
              <w:rPr>
                <w:rFonts w:ascii="宋体" w:hAnsi="宋体" w:cs="宋体" w:eastAsia="宋体" w:hint="default"/>
                <w:spacing w:val="-2"/>
                <w:sz w:val="21"/>
                <w:szCs w:val="21"/>
              </w:rPr>
              <w:t>本期摊销金额</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right"/>
              <w:rPr>
                <w:rFonts w:ascii="宋体" w:hAnsi="宋体" w:cs="宋体" w:eastAsia="宋体" w:hint="default"/>
                <w:sz w:val="21"/>
                <w:szCs w:val="21"/>
              </w:rPr>
            </w:pPr>
            <w:r>
              <w:rPr>
                <w:rFonts w:ascii="宋体" w:hAnsi="宋体" w:cs="宋体" w:eastAsia="宋体" w:hint="default"/>
                <w:spacing w:val="-2"/>
                <w:sz w:val="21"/>
                <w:szCs w:val="21"/>
              </w:rPr>
              <w:t>其他减少金额</w:t>
            </w:r>
            <w:r>
              <w:rPr>
                <w:rFonts w:ascii="宋体" w:hAnsi="宋体" w:cs="宋体" w:eastAsia="宋体" w:hint="default"/>
                <w:sz w:val="21"/>
                <w:szCs w:val="21"/>
              </w:rPr>
              <w:t>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5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322"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left"/>
              <w:rPr>
                <w:rFonts w:ascii="宋体" w:hAnsi="宋体" w:cs="宋体" w:eastAsia="宋体" w:hint="default"/>
                <w:sz w:val="21"/>
                <w:szCs w:val="21"/>
              </w:rPr>
            </w:pPr>
            <w:r>
              <w:rPr>
                <w:rFonts w:ascii="宋体" w:hAnsi="宋体" w:cs="宋体" w:eastAsia="宋体" w:hint="default"/>
                <w:sz w:val="21"/>
                <w:szCs w:val="21"/>
              </w:rPr>
              <w:t>装修费</w:t>
            </w:r>
            <w:r>
              <w:rPr>
                <w:rFonts w:ascii="宋体" w:hAnsi="宋体" w:cs="宋体" w:eastAsia="宋体" w:hint="default"/>
                <w:sz w:val="21"/>
                <w:szCs w:val="21"/>
              </w:rPr>
              <w:t>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6" w:right="-2"/>
              <w:jc w:val="center"/>
              <w:rPr>
                <w:rFonts w:ascii="宋体" w:hAnsi="宋体" w:cs="宋体" w:eastAsia="宋体" w:hint="default"/>
                <w:sz w:val="21"/>
                <w:szCs w:val="21"/>
              </w:rPr>
            </w:pPr>
            <w:r>
              <w:rPr>
                <w:rFonts w:ascii="宋体"/>
                <w:spacing w:val="-1"/>
                <w:sz w:val="21"/>
              </w:rPr>
              <w:t>56,594,977.16</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13,164,926.87</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15,282,851.24</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19,742,299.21</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34,734,753.58</w:t>
            </w:r>
          </w:p>
        </w:tc>
      </w:tr>
      <w:tr>
        <w:trPr>
          <w:trHeight w:val="322"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left"/>
              <w:rPr>
                <w:rFonts w:ascii="宋体" w:hAnsi="宋体" w:cs="宋体" w:eastAsia="宋体" w:hint="default"/>
                <w:sz w:val="21"/>
                <w:szCs w:val="21"/>
              </w:rPr>
            </w:pPr>
            <w:r>
              <w:rPr>
                <w:rFonts w:ascii="宋体" w:hAnsi="宋体" w:cs="宋体" w:eastAsia="宋体" w:hint="default"/>
                <w:sz w:val="21"/>
                <w:szCs w:val="21"/>
              </w:rPr>
              <w:t>服务费</w:t>
            </w:r>
            <w:r>
              <w:rPr>
                <w:rFonts w:ascii="宋体" w:hAnsi="宋体" w:cs="宋体" w:eastAsia="宋体" w:hint="default"/>
                <w:sz w:val="21"/>
                <w:szCs w:val="21"/>
              </w:rPr>
              <w:t> </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57,245.28</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8,843.17</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48,402.11</w:t>
            </w:r>
          </w:p>
        </w:tc>
      </w:tr>
      <w:tr>
        <w:trPr>
          <w:trHeight w:val="322"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84"/>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86" w:right="-2"/>
              <w:jc w:val="center"/>
              <w:rPr>
                <w:rFonts w:ascii="宋体" w:hAnsi="宋体" w:cs="宋体" w:eastAsia="宋体" w:hint="default"/>
                <w:sz w:val="21"/>
                <w:szCs w:val="21"/>
              </w:rPr>
            </w:pPr>
            <w:r>
              <w:rPr>
                <w:rFonts w:ascii="宋体"/>
                <w:spacing w:val="-1"/>
                <w:sz w:val="21"/>
              </w:rPr>
              <w:t>56,594,977.16</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spacing w:val="-1"/>
                <w:sz w:val="21"/>
              </w:rPr>
              <w:t>13,222,172.15</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right"/>
              <w:rPr>
                <w:rFonts w:ascii="宋体" w:hAnsi="宋体" w:cs="宋体" w:eastAsia="宋体" w:hint="default"/>
                <w:sz w:val="21"/>
                <w:szCs w:val="21"/>
              </w:rPr>
            </w:pPr>
            <w:r>
              <w:rPr>
                <w:rFonts w:ascii="宋体"/>
                <w:spacing w:val="-1"/>
                <w:sz w:val="21"/>
              </w:rPr>
              <w:t>15,291,694.41</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spacing w:val="-1"/>
                <w:sz w:val="21"/>
              </w:rPr>
              <w:t>19,742,299.21</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right"/>
              <w:rPr>
                <w:rFonts w:ascii="宋体" w:hAnsi="宋体" w:cs="宋体" w:eastAsia="宋体" w:hint="default"/>
                <w:sz w:val="21"/>
                <w:szCs w:val="21"/>
              </w:rPr>
            </w:pPr>
            <w:r>
              <w:rPr>
                <w:rFonts w:ascii="宋体"/>
                <w:spacing w:val="-1"/>
                <w:sz w:val="21"/>
              </w:rPr>
              <w:t>34,783,155.69</w:t>
            </w:r>
          </w:p>
        </w:tc>
      </w:tr>
    </w:tbl>
    <w:p>
      <w:pPr>
        <w:spacing w:after="0" w:line="263" w:lineRule="exact"/>
        <w:jc w:val="right"/>
        <w:rPr>
          <w:rFonts w:ascii="宋体" w:hAnsi="宋体" w:cs="宋体" w:eastAsia="宋体" w:hint="default"/>
          <w:sz w:val="21"/>
          <w:szCs w:val="21"/>
        </w:rPr>
        <w:sectPr>
          <w:type w:val="continuous"/>
          <w:pgSz w:w="11910" w:h="16840"/>
          <w:pgMar w:top="1120" w:bottom="1380" w:left="1060" w:right="1560"/>
        </w:sectPr>
      </w:pPr>
    </w:p>
    <w:p>
      <w:pPr>
        <w:pStyle w:val="Heading2"/>
        <w:spacing w:line="274" w:lineRule="exact"/>
        <w:ind w:right="0"/>
        <w:jc w:val="left"/>
        <w:rPr>
          <w:rFonts w:ascii="宋体" w:hAnsi="宋体" w:cs="宋体" w:eastAsia="宋体" w:hint="default"/>
        </w:rPr>
      </w:pPr>
      <w:r>
        <w:rPr>
          <w:rFonts w:ascii="宋体"/>
        </w:rPr>
        <w:t> </w:t>
      </w:r>
    </w:p>
    <w:p>
      <w:pPr>
        <w:pStyle w:val="BodyText"/>
        <w:spacing w:line="273" w:lineRule="auto" w:before="25"/>
        <w:ind w:left="216" w:right="0"/>
        <w:jc w:val="left"/>
        <w:rPr>
          <w:rFonts w:ascii="宋体" w:hAnsi="宋体" w:cs="宋体" w:eastAsia="宋体" w:hint="default"/>
        </w:rPr>
      </w:pPr>
      <w:r>
        <w:rPr/>
        <w:t>其他说明：</w:t>
      </w:r>
      <w:r>
        <w:rPr>
          <w:rFonts w:ascii="宋体" w:hAnsi="宋体" w:cs="宋体" w:eastAsia="宋体" w:hint="default"/>
          <w:w w:val="100"/>
        </w:rPr>
        <w:t> </w:t>
      </w:r>
      <w:r>
        <w:rPr/>
        <w:t>其他减少为丧失湖北曙光三峡云大数据中心有限公司控制权所致。</w:t>
      </w:r>
      <w:r>
        <w:rPr>
          <w:rFonts w:ascii="宋体" w:hAnsi="宋体" w:cs="宋体" w:eastAsia="宋体" w:hint="default"/>
        </w:rPr>
        <w:t> </w:t>
      </w:r>
    </w:p>
    <w:p>
      <w:pPr>
        <w:pStyle w:val="BodyText"/>
        <w:spacing w:line="240" w:lineRule="auto" w:before="7"/>
        <w:ind w:left="216" w:right="0"/>
        <w:jc w:val="left"/>
        <w:rPr>
          <w:rFonts w:ascii="宋体" w:hAnsi="宋体" w:cs="宋体" w:eastAsia="宋体" w:hint="default"/>
        </w:rPr>
      </w:pPr>
      <w:r>
        <w:rPr>
          <w:rFonts w:ascii="宋体"/>
          <w:w w:val="100"/>
        </w:rPr>
        <w:t> </w:t>
      </w:r>
    </w:p>
    <w:p>
      <w:pPr>
        <w:spacing w:line="340" w:lineRule="auto" w:before="101"/>
        <w:ind w:left="216" w:right="2386" w:firstLine="0"/>
        <w:jc w:val="left"/>
        <w:rPr>
          <w:rFonts w:ascii="宋体" w:hAnsi="宋体" w:cs="宋体" w:eastAsia="宋体" w:hint="default"/>
          <w:sz w:val="20"/>
          <w:szCs w:val="20"/>
        </w:rPr>
      </w:pPr>
      <w:r>
        <w:rPr>
          <w:rFonts w:ascii="宋体" w:hAnsi="宋体" w:cs="宋体" w:eastAsia="宋体" w:hint="default"/>
          <w:b/>
          <w:bCs/>
          <w:spacing w:val="2"/>
          <w:sz w:val="20"/>
          <w:szCs w:val="20"/>
        </w:rPr>
        <w:t>29</w:t>
      </w:r>
      <w:r>
        <w:rPr>
          <w:rFonts w:ascii="宋体" w:hAnsi="宋体" w:cs="宋体" w:eastAsia="宋体" w:hint="default"/>
          <w:b/>
          <w:bCs/>
          <w:spacing w:val="2"/>
          <w:sz w:val="20"/>
          <w:szCs w:val="20"/>
        </w:rPr>
        <w:t>、递延所得税资产</w:t>
      </w:r>
      <w:r>
        <w:rPr>
          <w:rFonts w:ascii="宋体" w:hAnsi="宋体" w:cs="宋体" w:eastAsia="宋体" w:hint="default"/>
          <w:b/>
          <w:bCs/>
          <w:spacing w:val="2"/>
          <w:sz w:val="20"/>
          <w:szCs w:val="20"/>
        </w:rPr>
        <w:t>/</w:t>
      </w:r>
      <w:r>
        <w:rPr>
          <w:rFonts w:ascii="宋体" w:hAnsi="宋体" w:cs="宋体" w:eastAsia="宋体" w:hint="default"/>
          <w:b/>
          <w:bCs/>
          <w:spacing w:val="-5"/>
          <w:sz w:val="20"/>
          <w:szCs w:val="20"/>
        </w:rPr>
        <w:t> </w:t>
      </w:r>
      <w:r>
        <w:rPr>
          <w:rFonts w:ascii="宋体" w:hAnsi="宋体" w:cs="宋体" w:eastAsia="宋体" w:hint="default"/>
          <w:b/>
          <w:bCs/>
          <w:sz w:val="20"/>
          <w:szCs w:val="20"/>
        </w:rPr>
        <w:t>递延所得税负债</w:t>
      </w:r>
      <w:r>
        <w:rPr>
          <w:rFonts w:ascii="宋体" w:hAnsi="宋体" w:cs="宋体" w:eastAsia="宋体" w:hint="default"/>
          <w:b/>
          <w:bCs/>
          <w:w w:val="98"/>
          <w:sz w:val="20"/>
          <w:szCs w:val="20"/>
        </w:rPr>
        <w:t> </w:t>
      </w:r>
      <w:r>
        <w:rPr>
          <w:rFonts w:ascii="宋体" w:hAnsi="宋体" w:cs="宋体" w:eastAsia="宋体" w:hint="default"/>
          <w:b/>
          <w:bCs/>
          <w:sz w:val="20"/>
          <w:szCs w:val="20"/>
        </w:rPr>
        <w:t>(1).</w:t>
      </w:r>
      <w:r>
        <w:rPr>
          <w:rFonts w:ascii="宋体" w:hAnsi="宋体" w:cs="宋体" w:eastAsia="宋体" w:hint="default"/>
          <w:b/>
          <w:bCs/>
          <w:spacing w:val="-79"/>
          <w:sz w:val="20"/>
          <w:szCs w:val="20"/>
        </w:rPr>
        <w:t> </w:t>
      </w:r>
      <w:r>
        <w:rPr>
          <w:rFonts w:ascii="宋体" w:hAnsi="宋体" w:cs="宋体" w:eastAsia="宋体" w:hint="default"/>
          <w:b/>
          <w:bCs/>
          <w:sz w:val="20"/>
          <w:szCs w:val="20"/>
        </w:rPr>
        <w:t>未经抵销的递延所得税资产</w:t>
      </w:r>
      <w:r>
        <w:rPr>
          <w:rFonts w:ascii="宋体" w:hAnsi="宋体" w:cs="宋体" w:eastAsia="宋体" w:hint="default"/>
          <w:b/>
          <w:bCs/>
          <w:w w:val="98"/>
          <w:sz w:val="20"/>
          <w:szCs w:val="20"/>
        </w:rPr>
        <w:t> </w:t>
      </w:r>
      <w:r>
        <w:rPr>
          <w:rFonts w:ascii="宋体" w:hAnsi="宋体" w:cs="宋体" w:eastAsia="宋体" w:hint="default"/>
          <w:sz w:val="20"/>
          <w:szCs w:val="20"/>
        </w:rPr>
      </w:r>
    </w:p>
    <w:p>
      <w:pPr>
        <w:pStyle w:val="Heading2"/>
        <w:spacing w:line="308"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6418" w:space="104"/>
            <w:col w:w="2768"/>
          </w:cols>
        </w:sectPr>
      </w:pPr>
    </w:p>
    <w:p>
      <w:pPr>
        <w:spacing w:line="240" w:lineRule="auto" w:before="5"/>
        <w:rPr>
          <w:rFonts w:ascii="宋体" w:hAnsi="宋体" w:cs="宋体" w:eastAsia="宋体"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2424"/>
        <w:gridCol w:w="1688"/>
        <w:gridCol w:w="1628"/>
        <w:gridCol w:w="1687"/>
        <w:gridCol w:w="1625"/>
      </w:tblGrid>
      <w:tr>
        <w:trPr>
          <w:trHeight w:val="322" w:hRule="exact"/>
        </w:trPr>
        <w:tc>
          <w:tcPr>
            <w:tcW w:w="242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3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3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634" w:hRule="exact"/>
        </w:trPr>
        <w:tc>
          <w:tcPr>
            <w:tcW w:w="2424" w:type="dxa"/>
            <w:vMerge/>
            <w:tcBorders>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32" w:right="99" w:hanging="630"/>
              <w:jc w:val="left"/>
              <w:rPr>
                <w:rFonts w:ascii="宋体" w:hAnsi="宋体" w:cs="宋体" w:eastAsia="宋体" w:hint="default"/>
                <w:sz w:val="21"/>
                <w:szCs w:val="21"/>
              </w:rPr>
            </w:pPr>
            <w:r>
              <w:rPr>
                <w:rFonts w:ascii="宋体" w:hAnsi="宋体" w:cs="宋体" w:eastAsia="宋体" w:hint="default"/>
                <w:sz w:val="21"/>
                <w:szCs w:val="21"/>
              </w:rPr>
              <w:t>可抵扣暂时性差</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异</w:t>
            </w:r>
            <w:r>
              <w:rPr>
                <w:rFonts w:ascii="宋体" w:hAnsi="宋体" w:cs="宋体" w:eastAsia="宋体" w:hint="default"/>
                <w:sz w:val="21"/>
                <w:szCs w:val="21"/>
              </w:rPr>
              <w:t> </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97" w:right="175" w:hanging="315"/>
              <w:jc w:val="left"/>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w w:val="100"/>
                <w:sz w:val="21"/>
                <w:szCs w:val="21"/>
              </w:rPr>
              <w:t> </w:t>
            </w:r>
            <w:r>
              <w:rPr>
                <w:rFonts w:ascii="宋体" w:hAnsi="宋体" w:cs="宋体" w:eastAsia="宋体" w:hint="default"/>
                <w:sz w:val="21"/>
                <w:szCs w:val="21"/>
              </w:rPr>
              <w:t>资产</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32" w:right="98" w:hanging="629"/>
              <w:jc w:val="left"/>
              <w:rPr>
                <w:rFonts w:ascii="宋体" w:hAnsi="宋体" w:cs="宋体" w:eastAsia="宋体" w:hint="default"/>
                <w:sz w:val="21"/>
                <w:szCs w:val="21"/>
              </w:rPr>
            </w:pPr>
            <w:r>
              <w:rPr>
                <w:rFonts w:ascii="宋体" w:hAnsi="宋体" w:cs="宋体" w:eastAsia="宋体" w:hint="default"/>
                <w:sz w:val="21"/>
                <w:szCs w:val="21"/>
              </w:rPr>
              <w:t>可抵扣暂时性差</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异</w:t>
            </w:r>
            <w:r>
              <w:rPr>
                <w:rFonts w:ascii="宋体" w:hAnsi="宋体" w:cs="宋体" w:eastAsia="宋体" w:hint="default"/>
                <w:sz w:val="21"/>
                <w:szCs w:val="21"/>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95" w:right="175" w:hanging="315"/>
              <w:jc w:val="left"/>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w w:val="100"/>
                <w:sz w:val="21"/>
                <w:szCs w:val="21"/>
              </w:rPr>
              <w:t> </w:t>
            </w:r>
            <w:r>
              <w:rPr>
                <w:rFonts w:ascii="宋体" w:hAnsi="宋体" w:cs="宋体" w:eastAsia="宋体" w:hint="default"/>
                <w:sz w:val="21"/>
                <w:szCs w:val="21"/>
              </w:rPr>
              <w:t>资产</w:t>
            </w:r>
            <w:r>
              <w:rPr>
                <w:rFonts w:ascii="宋体" w:hAnsi="宋体" w:cs="宋体" w:eastAsia="宋体" w:hint="default"/>
                <w:sz w:val="21"/>
                <w:szCs w:val="21"/>
              </w:rPr>
              <w:t> </w:t>
            </w:r>
          </w:p>
        </w:tc>
      </w:tr>
      <w:tr>
        <w:trPr>
          <w:trHeight w:val="322" w:hRule="exact"/>
        </w:trPr>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资产减值准备</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263,472,943.53</w:t>
            </w:r>
            <w:r>
              <w:rPr>
                <w:rFonts w:ascii="宋体"/>
                <w:sz w:val="21"/>
              </w:rPr>
              <w:t> </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40,592,298.38</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159,552,816.00</w:t>
            </w:r>
            <w:r>
              <w:rPr>
                <w:rFonts w:ascii="宋体"/>
                <w:sz w:val="21"/>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25,226,773.35</w:t>
            </w:r>
            <w:r>
              <w:rPr>
                <w:rFonts w:ascii="宋体"/>
                <w:sz w:val="21"/>
              </w:rPr>
              <w:t> </w:t>
            </w:r>
          </w:p>
        </w:tc>
      </w:tr>
      <w:tr>
        <w:trPr>
          <w:trHeight w:val="324" w:hRule="exact"/>
        </w:trPr>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内部交易未实现利润</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226,355,915.38</w:t>
            </w:r>
            <w:r>
              <w:rPr>
                <w:rFonts w:ascii="宋体"/>
                <w:sz w:val="21"/>
              </w:rPr>
              <w:t> </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47,189,857.89</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265,215,650.09</w:t>
            </w:r>
            <w:r>
              <w:rPr>
                <w:rFonts w:ascii="宋体"/>
                <w:sz w:val="21"/>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56,743,740.29</w:t>
            </w:r>
            <w:r>
              <w:rPr>
                <w:rFonts w:ascii="宋体"/>
                <w:sz w:val="21"/>
              </w:rPr>
              <w:t> </w:t>
            </w:r>
          </w:p>
        </w:tc>
      </w:tr>
      <w:tr>
        <w:trPr>
          <w:trHeight w:val="322" w:hRule="exact"/>
        </w:trPr>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可抵扣亏损</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递延收益可抵扣差异</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3,175,087.93</w:t>
            </w:r>
            <w:r>
              <w:rPr>
                <w:rFonts w:ascii="宋体"/>
                <w:sz w:val="21"/>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476,263.19</w:t>
            </w:r>
            <w:r>
              <w:rPr>
                <w:rFonts w:ascii="宋体"/>
                <w:sz w:val="21"/>
              </w:rPr>
              <w:t> </w:t>
            </w:r>
          </w:p>
        </w:tc>
      </w:tr>
      <w:tr>
        <w:trPr>
          <w:trHeight w:val="322" w:hRule="exact"/>
        </w:trPr>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489,828,858.91</w:t>
            </w:r>
            <w:r>
              <w:rPr>
                <w:rFonts w:ascii="宋体"/>
                <w:sz w:val="21"/>
              </w:rPr>
              <w:t> </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87,782,156.27</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427,943,554.02</w:t>
            </w:r>
            <w:r>
              <w:rPr>
                <w:rFonts w:ascii="宋体"/>
                <w:sz w:val="21"/>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82,446,776.83</w:t>
            </w:r>
            <w:r>
              <w:rPr>
                <w:rFonts w:ascii="宋体"/>
                <w:sz w:val="21"/>
              </w:rPr>
              <w:t> </w:t>
            </w:r>
          </w:p>
        </w:tc>
      </w:tr>
    </w:tbl>
    <w:p>
      <w:pPr>
        <w:spacing w:after="0" w:line="262" w:lineRule="exact"/>
        <w:jc w:val="right"/>
        <w:rPr>
          <w:rFonts w:ascii="宋体" w:hAnsi="宋体" w:cs="宋体" w:eastAsia="宋体" w:hint="default"/>
          <w:sz w:val="21"/>
          <w:szCs w:val="21"/>
        </w:rPr>
        <w:sectPr>
          <w:pgSz w:w="11910" w:h="16840"/>
          <w:pgMar w:header="882" w:footer="1195" w:top="1080" w:bottom="1380" w:left="1060" w:right="1560"/>
        </w:sectPr>
      </w:pPr>
    </w:p>
    <w:p>
      <w:pPr>
        <w:pStyle w:val="BodyText"/>
        <w:spacing w:line="262" w:lineRule="exact"/>
        <w:ind w:left="216" w:right="0"/>
        <w:jc w:val="left"/>
        <w:rPr>
          <w:rFonts w:ascii="宋体" w:hAnsi="宋体" w:cs="宋体" w:eastAsia="宋体" w:hint="default"/>
        </w:rPr>
      </w:pPr>
      <w:r>
        <w:rPr>
          <w:rFonts w:ascii="宋体"/>
          <w:w w:val="100"/>
        </w:rPr>
        <w:t> </w:t>
      </w:r>
    </w:p>
    <w:p>
      <w:pPr>
        <w:spacing w:before="101"/>
        <w:ind w:left="216" w:right="0" w:firstLine="0"/>
        <w:jc w:val="left"/>
        <w:rPr>
          <w:rFonts w:ascii="宋体" w:hAnsi="宋体" w:cs="宋体" w:eastAsia="宋体" w:hint="default"/>
          <w:sz w:val="20"/>
          <w:szCs w:val="20"/>
        </w:rPr>
      </w:pPr>
      <w:r>
        <w:rPr>
          <w:rFonts w:ascii="宋体" w:hAnsi="宋体" w:cs="宋体" w:eastAsia="宋体" w:hint="default"/>
          <w:b/>
          <w:bCs/>
          <w:sz w:val="20"/>
          <w:szCs w:val="20"/>
        </w:rPr>
        <w:t>(2).</w:t>
      </w:r>
      <w:r>
        <w:rPr>
          <w:rFonts w:ascii="宋体" w:hAnsi="宋体" w:cs="宋体" w:eastAsia="宋体" w:hint="default"/>
          <w:b/>
          <w:bCs/>
          <w:spacing w:val="-79"/>
          <w:sz w:val="20"/>
          <w:szCs w:val="20"/>
        </w:rPr>
        <w:t> </w:t>
      </w:r>
      <w:r>
        <w:rPr>
          <w:rFonts w:ascii="宋体" w:hAnsi="宋体" w:cs="宋体" w:eastAsia="宋体" w:hint="default"/>
          <w:b/>
          <w:bCs/>
          <w:sz w:val="20"/>
          <w:szCs w:val="20"/>
        </w:rPr>
        <w:t>未经抵销的递延所得税负债</w:t>
      </w:r>
      <w:r>
        <w:rPr>
          <w:rFonts w:ascii="宋体" w:hAnsi="宋体" w:cs="宋体" w:eastAsia="宋体" w:hint="default"/>
          <w:b/>
          <w:bCs/>
          <w:w w:val="98"/>
          <w:sz w:val="20"/>
          <w:szCs w:val="20"/>
        </w:rPr>
        <w:t> </w:t>
      </w:r>
      <w:r>
        <w:rPr>
          <w:rFonts w:ascii="宋体" w:hAnsi="宋体" w:cs="宋体" w:eastAsia="宋体" w:hint="default"/>
          <w:sz w:val="20"/>
          <w:szCs w:val="20"/>
        </w:rPr>
      </w:r>
    </w:p>
    <w:p>
      <w:pPr>
        <w:pStyle w:val="Heading2"/>
        <w:spacing w:line="240" w:lineRule="auto" w:before="78"/>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155" w:space="3367"/>
            <w:col w:w="2768"/>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362"/>
        <w:gridCol w:w="1685"/>
        <w:gridCol w:w="1654"/>
        <w:gridCol w:w="1687"/>
        <w:gridCol w:w="1661"/>
      </w:tblGrid>
      <w:tr>
        <w:trPr>
          <w:trHeight w:val="322" w:hRule="exact"/>
        </w:trPr>
        <w:tc>
          <w:tcPr>
            <w:tcW w:w="236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3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2"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636" w:hRule="exact"/>
        </w:trPr>
        <w:tc>
          <w:tcPr>
            <w:tcW w:w="2362" w:type="dxa"/>
            <w:vMerge/>
            <w:tcBorders>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30" w:right="99" w:hanging="630"/>
              <w:jc w:val="left"/>
              <w:rPr>
                <w:rFonts w:ascii="宋体" w:hAnsi="宋体" w:cs="宋体" w:eastAsia="宋体" w:hint="default"/>
                <w:sz w:val="21"/>
                <w:szCs w:val="21"/>
              </w:rPr>
            </w:pPr>
            <w:r>
              <w:rPr>
                <w:rFonts w:ascii="宋体" w:hAnsi="宋体" w:cs="宋体" w:eastAsia="宋体" w:hint="default"/>
                <w:sz w:val="21"/>
                <w:szCs w:val="21"/>
              </w:rPr>
              <w:t>应纳税暂时性差</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异</w:t>
            </w:r>
            <w:r>
              <w:rPr>
                <w:rFonts w:ascii="宋体" w:hAnsi="宋体" w:cs="宋体" w:eastAsia="宋体" w:hint="default"/>
                <w:sz w:val="21"/>
                <w:szCs w:val="21"/>
              </w:rPr>
              <w:t> </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11" w:right="191" w:hanging="317"/>
              <w:jc w:val="left"/>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w w:val="100"/>
                <w:sz w:val="21"/>
                <w:szCs w:val="21"/>
              </w:rPr>
              <w:t> </w:t>
            </w:r>
            <w:r>
              <w:rPr>
                <w:rFonts w:ascii="宋体" w:hAnsi="宋体" w:cs="宋体" w:eastAsia="宋体" w:hint="default"/>
                <w:sz w:val="21"/>
                <w:szCs w:val="21"/>
              </w:rPr>
              <w:t>负债</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31" w:right="98" w:hanging="629"/>
              <w:jc w:val="left"/>
              <w:rPr>
                <w:rFonts w:ascii="宋体" w:hAnsi="宋体" w:cs="宋体" w:eastAsia="宋体" w:hint="default"/>
                <w:sz w:val="21"/>
                <w:szCs w:val="21"/>
              </w:rPr>
            </w:pPr>
            <w:r>
              <w:rPr>
                <w:rFonts w:ascii="宋体" w:hAnsi="宋体" w:cs="宋体" w:eastAsia="宋体" w:hint="default"/>
                <w:sz w:val="21"/>
                <w:szCs w:val="21"/>
              </w:rPr>
              <w:t>应纳税暂时性差</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异</w:t>
            </w:r>
            <w:r>
              <w:rPr>
                <w:rFonts w:ascii="宋体" w:hAnsi="宋体" w:cs="宋体" w:eastAsia="宋体" w:hint="default"/>
                <w:sz w:val="21"/>
                <w:szCs w:val="21"/>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17" w:right="192" w:hanging="318"/>
              <w:jc w:val="left"/>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w w:val="100"/>
                <w:sz w:val="21"/>
                <w:szCs w:val="21"/>
              </w:rPr>
              <w:t> </w:t>
            </w:r>
            <w:r>
              <w:rPr>
                <w:rFonts w:ascii="宋体" w:hAnsi="宋体" w:cs="宋体" w:eastAsia="宋体" w:hint="default"/>
                <w:sz w:val="21"/>
                <w:szCs w:val="21"/>
              </w:rPr>
              <w:t>负债</w:t>
            </w:r>
            <w:r>
              <w:rPr>
                <w:rFonts w:ascii="宋体" w:hAnsi="宋体" w:cs="宋体" w:eastAsia="宋体" w:hint="default"/>
                <w:sz w:val="21"/>
                <w:szCs w:val="21"/>
              </w:rPr>
              <w:t> </w:t>
            </w:r>
          </w:p>
        </w:tc>
      </w:tr>
      <w:tr>
        <w:trPr>
          <w:trHeight w:val="322" w:hRule="exact"/>
        </w:trPr>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可转债暂时性差异</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134,487,764.70</w:t>
            </w:r>
            <w:r>
              <w:rPr>
                <w:rFonts w:ascii="宋体"/>
                <w:sz w:val="21"/>
              </w:rPr>
              <w:t> </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20,173,164.71</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183,372,734.55</w:t>
            </w:r>
            <w:r>
              <w:rPr>
                <w:rFonts w:ascii="宋体"/>
                <w:sz w:val="21"/>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27,505,910.18</w:t>
            </w:r>
            <w:r>
              <w:rPr>
                <w:rFonts w:ascii="宋体"/>
                <w:sz w:val="21"/>
              </w:rPr>
              <w:t> </w:t>
            </w:r>
          </w:p>
        </w:tc>
      </w:tr>
      <w:tr>
        <w:trPr>
          <w:trHeight w:val="322" w:hRule="exact"/>
        </w:trPr>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无形资产评估增值</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35,954,716.97</w:t>
            </w:r>
            <w:r>
              <w:rPr>
                <w:rFonts w:ascii="宋体"/>
                <w:sz w:val="21"/>
              </w:rPr>
              <w:t> </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5,393,207.54</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181,901,886.73</w:t>
            </w:r>
            <w:r>
              <w:rPr>
                <w:rFonts w:ascii="宋体"/>
                <w:sz w:val="21"/>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27,285,283.01</w:t>
            </w:r>
            <w:r>
              <w:rPr>
                <w:rFonts w:ascii="宋体"/>
                <w:sz w:val="21"/>
              </w:rPr>
              <w:t> </w:t>
            </w:r>
          </w:p>
        </w:tc>
      </w:tr>
      <w:tr>
        <w:trPr>
          <w:trHeight w:val="322" w:hRule="exact"/>
        </w:trPr>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未实现内部销售利润</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569,541.25</w:t>
            </w:r>
            <w:r>
              <w:rPr>
                <w:rFonts w:ascii="宋体"/>
                <w:sz w:val="21"/>
              </w:rPr>
              <w:t> </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85,431.19</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19,710.65</w:t>
            </w:r>
            <w:r>
              <w:rPr>
                <w:rFonts w:ascii="宋体"/>
                <w:sz w:val="21"/>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1,599.84</w:t>
            </w:r>
            <w:r>
              <w:rPr>
                <w:rFonts w:ascii="宋体"/>
                <w:sz w:val="21"/>
              </w:rPr>
              <w:t> </w:t>
            </w:r>
          </w:p>
        </w:tc>
      </w:tr>
      <w:tr>
        <w:trPr>
          <w:trHeight w:val="634" w:hRule="exact"/>
        </w:trPr>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4"/>
              <w:jc w:val="left"/>
              <w:rPr>
                <w:rFonts w:ascii="宋体" w:hAnsi="宋体" w:cs="宋体" w:eastAsia="宋体" w:hint="default"/>
                <w:sz w:val="21"/>
                <w:szCs w:val="21"/>
              </w:rPr>
            </w:pPr>
            <w:r>
              <w:rPr>
                <w:rFonts w:ascii="宋体" w:hAnsi="宋体" w:cs="宋体" w:eastAsia="宋体" w:hint="default"/>
                <w:spacing w:val="-2"/>
                <w:sz w:val="21"/>
                <w:szCs w:val="21"/>
              </w:rPr>
              <w:t>固定资产研发费一次性</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扣除</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213,619.09</w:t>
            </w:r>
            <w:r>
              <w:rPr>
                <w:rFonts w:ascii="宋体"/>
                <w:sz w:val="21"/>
              </w:rPr>
              <w:t> </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26,702.39</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273,233.72</w:t>
            </w:r>
            <w:r>
              <w:rPr>
                <w:rFonts w:ascii="宋体"/>
                <w:sz w:val="21"/>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spacing w:val="-1"/>
                <w:sz w:val="21"/>
              </w:rPr>
              <w:t>34,154.22</w:t>
            </w:r>
            <w:r>
              <w:rPr>
                <w:rFonts w:ascii="宋体"/>
                <w:sz w:val="21"/>
              </w:rPr>
              <w:t> </w:t>
            </w:r>
          </w:p>
        </w:tc>
      </w:tr>
      <w:tr>
        <w:trPr>
          <w:trHeight w:val="634" w:hRule="exact"/>
        </w:trPr>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4"/>
              <w:jc w:val="left"/>
              <w:rPr>
                <w:rFonts w:ascii="宋体" w:hAnsi="宋体" w:cs="宋体" w:eastAsia="宋体" w:hint="default"/>
                <w:sz w:val="21"/>
                <w:szCs w:val="21"/>
              </w:rPr>
            </w:pPr>
            <w:r>
              <w:rPr>
                <w:rFonts w:ascii="宋体" w:hAnsi="宋体" w:cs="宋体" w:eastAsia="宋体" w:hint="default"/>
                <w:spacing w:val="-2"/>
                <w:sz w:val="21"/>
                <w:szCs w:val="21"/>
              </w:rPr>
              <w:t>其他权益工具投资公允</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价值变动</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155,400.00</w:t>
            </w:r>
            <w:r>
              <w:rPr>
                <w:rFonts w:ascii="宋体"/>
                <w:sz w:val="21"/>
              </w:rPr>
              <w:t> </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23,310.00</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w w:val="100"/>
                <w:sz w:val="21"/>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w w:val="100"/>
                <w:sz w:val="21"/>
              </w:rPr>
              <w:t> </w:t>
            </w:r>
          </w:p>
        </w:tc>
      </w:tr>
      <w:tr>
        <w:trPr>
          <w:trHeight w:val="324" w:hRule="exact"/>
        </w:trPr>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171,381,042.01</w:t>
            </w:r>
            <w:r>
              <w:rPr>
                <w:rFonts w:ascii="宋体"/>
                <w:sz w:val="21"/>
              </w:rPr>
              <w:t> </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25,701,815.83</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365,567,565.65</w:t>
            </w:r>
            <w:r>
              <w:rPr>
                <w:rFonts w:ascii="宋体"/>
                <w:sz w:val="21"/>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
              <w:jc w:val="right"/>
              <w:rPr>
                <w:rFonts w:ascii="宋体" w:hAnsi="宋体" w:cs="宋体" w:eastAsia="宋体" w:hint="default"/>
                <w:sz w:val="21"/>
                <w:szCs w:val="21"/>
              </w:rPr>
            </w:pPr>
            <w:r>
              <w:rPr>
                <w:rFonts w:ascii="宋体"/>
                <w:spacing w:val="-1"/>
                <w:sz w:val="21"/>
              </w:rPr>
              <w:t>54,826,947.25</w:t>
            </w:r>
            <w:r>
              <w:rPr>
                <w:rFonts w:ascii="宋体"/>
                <w:sz w:val="21"/>
              </w:rPr>
              <w:t> </w:t>
            </w:r>
          </w:p>
        </w:tc>
      </w:tr>
    </w:tbl>
    <w:p>
      <w:pPr>
        <w:spacing w:after="0" w:line="265"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262" w:lineRule="exact"/>
        <w:ind w:left="216" w:right="0"/>
        <w:jc w:val="left"/>
        <w:rPr>
          <w:rFonts w:ascii="宋体" w:hAnsi="宋体" w:cs="宋体" w:eastAsia="宋体" w:hint="default"/>
        </w:rPr>
      </w:pPr>
      <w:r>
        <w:rPr>
          <w:rFonts w:ascii="宋体"/>
          <w:w w:val="100"/>
        </w:rPr>
        <w:t> </w:t>
      </w:r>
    </w:p>
    <w:p>
      <w:pPr>
        <w:spacing w:before="101"/>
        <w:ind w:left="216" w:right="0" w:firstLine="0"/>
        <w:jc w:val="left"/>
        <w:rPr>
          <w:rFonts w:ascii="宋体" w:hAnsi="宋体" w:cs="宋体" w:eastAsia="宋体" w:hint="default"/>
          <w:sz w:val="20"/>
          <w:szCs w:val="20"/>
        </w:rPr>
      </w:pPr>
      <w:r>
        <w:rPr>
          <w:rFonts w:ascii="宋体" w:hAnsi="宋体" w:cs="宋体" w:eastAsia="宋体" w:hint="default"/>
          <w:b/>
          <w:bCs/>
          <w:sz w:val="20"/>
          <w:szCs w:val="20"/>
        </w:rPr>
        <w:t>(3).</w:t>
      </w:r>
      <w:r>
        <w:rPr>
          <w:rFonts w:ascii="宋体" w:hAnsi="宋体" w:cs="宋体" w:eastAsia="宋体" w:hint="default"/>
          <w:b/>
          <w:bCs/>
          <w:spacing w:val="-79"/>
          <w:sz w:val="20"/>
          <w:szCs w:val="20"/>
        </w:rPr>
        <w:t> </w:t>
      </w:r>
      <w:r>
        <w:rPr>
          <w:rFonts w:ascii="宋体" w:hAnsi="宋体" w:cs="宋体" w:eastAsia="宋体" w:hint="default"/>
          <w:b/>
          <w:bCs/>
          <w:sz w:val="20"/>
          <w:szCs w:val="20"/>
        </w:rPr>
        <w:t>以抵销后净额列示的递延所得税资产或负债</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40" w:lineRule="auto" w:before="10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before="101"/>
        <w:ind w:left="216" w:right="0" w:firstLine="0"/>
        <w:jc w:val="left"/>
        <w:rPr>
          <w:rFonts w:ascii="宋体" w:hAnsi="宋体" w:cs="宋体" w:eastAsia="宋体" w:hint="default"/>
          <w:sz w:val="20"/>
          <w:szCs w:val="20"/>
        </w:rPr>
      </w:pPr>
      <w:r>
        <w:rPr>
          <w:rFonts w:ascii="宋体" w:hAnsi="宋体" w:cs="宋体" w:eastAsia="宋体" w:hint="default"/>
          <w:b/>
          <w:bCs/>
          <w:sz w:val="20"/>
          <w:szCs w:val="20"/>
        </w:rPr>
        <w:t>(4).</w:t>
      </w:r>
      <w:r>
        <w:rPr>
          <w:rFonts w:ascii="宋体" w:hAnsi="宋体" w:cs="宋体" w:eastAsia="宋体" w:hint="default"/>
          <w:b/>
          <w:bCs/>
          <w:spacing w:val="-79"/>
          <w:sz w:val="20"/>
          <w:szCs w:val="20"/>
        </w:rPr>
        <w:t> </w:t>
      </w:r>
      <w:r>
        <w:rPr>
          <w:rFonts w:ascii="宋体" w:hAnsi="宋体" w:cs="宋体" w:eastAsia="宋体" w:hint="default"/>
          <w:b/>
          <w:bCs/>
          <w:sz w:val="20"/>
          <w:szCs w:val="20"/>
        </w:rPr>
        <w:t>未确认递延所得税资产明细</w:t>
      </w:r>
      <w:r>
        <w:rPr>
          <w:rFonts w:ascii="宋体" w:hAnsi="宋体" w:cs="宋体" w:eastAsia="宋体" w:hint="default"/>
          <w:b/>
          <w:bCs/>
          <w:w w:val="98"/>
          <w:sz w:val="20"/>
          <w:szCs w:val="20"/>
        </w:rPr>
        <w:t> </w:t>
      </w:r>
      <w:r>
        <w:rPr>
          <w:rFonts w:ascii="宋体" w:hAnsi="宋体" w:cs="宋体" w:eastAsia="宋体" w:hint="default"/>
          <w:sz w:val="20"/>
          <w:szCs w:val="20"/>
        </w:rPr>
      </w:r>
    </w:p>
    <w:p>
      <w:pPr>
        <w:pStyle w:val="Heading2"/>
        <w:spacing w:line="240" w:lineRule="auto" w:before="78"/>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4561" w:space="1961"/>
            <w:col w:w="2768"/>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891"/>
        <w:gridCol w:w="3082"/>
        <w:gridCol w:w="3077"/>
      </w:tblGrid>
      <w:tr>
        <w:trPr>
          <w:trHeight w:val="322"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1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1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22"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r>
              <w:rPr>
                <w:rFonts w:ascii="宋体" w:hAnsi="宋体" w:cs="宋体" w:eastAsia="宋体" w:hint="default"/>
                <w:sz w:val="21"/>
                <w:szCs w:val="21"/>
              </w:rPr>
              <w:t> </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r>
      <w:tr>
        <w:trPr>
          <w:trHeight w:val="322"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r>
              <w:rPr>
                <w:rFonts w:ascii="宋体" w:hAnsi="宋体" w:cs="宋体" w:eastAsia="宋体" w:hint="default"/>
                <w:sz w:val="21"/>
                <w:szCs w:val="21"/>
              </w:rPr>
              <w:t> </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108,992,827.53</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87,252,239.68</w:t>
            </w:r>
            <w:r>
              <w:rPr>
                <w:rFonts w:ascii="宋体"/>
                <w:sz w:val="21"/>
              </w:rPr>
              <w:t> </w:t>
            </w:r>
          </w:p>
        </w:tc>
      </w:tr>
      <w:tr>
        <w:trPr>
          <w:trHeight w:val="325"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108,992,827.53</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87,252,239.68</w:t>
            </w:r>
            <w:r>
              <w:rPr>
                <w:rFonts w:ascii="宋体"/>
                <w:sz w:val="21"/>
              </w:rPr>
              <w:t> </w:t>
            </w:r>
          </w:p>
        </w:tc>
      </w:tr>
    </w:tbl>
    <w:p>
      <w:pPr>
        <w:spacing w:after="0" w:line="262" w:lineRule="exact"/>
        <w:jc w:val="right"/>
        <w:rPr>
          <w:rFonts w:ascii="宋体" w:hAnsi="宋体" w:cs="宋体" w:eastAsia="宋体" w:hint="default"/>
          <w:sz w:val="21"/>
          <w:szCs w:val="21"/>
        </w:rPr>
        <w:sectPr>
          <w:type w:val="continuous"/>
          <w:pgSz w:w="11910" w:h="16840"/>
          <w:pgMar w:top="1120" w:bottom="1380" w:left="1060" w:right="1560"/>
        </w:sectPr>
      </w:pPr>
    </w:p>
    <w:p>
      <w:pPr>
        <w:pStyle w:val="Heading2"/>
        <w:spacing w:line="274" w:lineRule="exact"/>
        <w:ind w:right="0"/>
        <w:jc w:val="left"/>
        <w:rPr>
          <w:rFonts w:ascii="宋体" w:hAnsi="宋体" w:cs="宋体" w:eastAsia="宋体" w:hint="default"/>
        </w:rPr>
      </w:pPr>
      <w:r>
        <w:rPr>
          <w:rFonts w:ascii="宋体"/>
        </w:rPr>
        <w:t> </w:t>
      </w:r>
    </w:p>
    <w:p>
      <w:pPr>
        <w:spacing w:before="90"/>
        <w:ind w:left="216" w:right="0" w:firstLine="0"/>
        <w:jc w:val="left"/>
        <w:rPr>
          <w:rFonts w:ascii="宋体" w:hAnsi="宋体" w:cs="宋体" w:eastAsia="宋体" w:hint="default"/>
          <w:sz w:val="20"/>
          <w:szCs w:val="20"/>
        </w:rPr>
      </w:pPr>
      <w:r>
        <w:rPr>
          <w:rFonts w:ascii="宋体" w:hAnsi="宋体" w:cs="宋体" w:eastAsia="宋体" w:hint="default"/>
          <w:b/>
          <w:bCs/>
          <w:sz w:val="20"/>
          <w:szCs w:val="20"/>
        </w:rPr>
        <w:t>(5).</w:t>
      </w:r>
      <w:r>
        <w:rPr>
          <w:rFonts w:ascii="宋体" w:hAnsi="宋体" w:cs="宋体" w:eastAsia="宋体" w:hint="default"/>
          <w:b/>
          <w:bCs/>
          <w:spacing w:val="-80"/>
          <w:sz w:val="20"/>
          <w:szCs w:val="20"/>
        </w:rPr>
        <w:t> </w:t>
      </w:r>
      <w:r>
        <w:rPr>
          <w:rFonts w:ascii="宋体" w:hAnsi="宋体" w:cs="宋体" w:eastAsia="宋体" w:hint="default"/>
          <w:b/>
          <w:bCs/>
          <w:sz w:val="20"/>
          <w:szCs w:val="20"/>
        </w:rPr>
        <w:t>未确认递延所得税资产的可抵扣亏损将于以下年度到期</w:t>
      </w:r>
      <w:r>
        <w:rPr>
          <w:rFonts w:ascii="宋体" w:hAnsi="宋体" w:cs="宋体" w:eastAsia="宋体" w:hint="default"/>
          <w:b/>
          <w:bCs/>
          <w:w w:val="98"/>
          <w:sz w:val="20"/>
          <w:szCs w:val="20"/>
        </w:rPr>
        <w:t> </w:t>
      </w:r>
      <w:r>
        <w:rPr>
          <w:rFonts w:ascii="宋体" w:hAnsi="宋体" w:cs="宋体" w:eastAsia="宋体" w:hint="default"/>
          <w:sz w:val="20"/>
          <w:szCs w:val="20"/>
        </w:rPr>
      </w:r>
    </w:p>
    <w:p>
      <w:pPr>
        <w:pStyle w:val="Heading2"/>
        <w:spacing w:line="240" w:lineRule="auto" w:before="78"/>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5565" w:space="902"/>
            <w:col w:w="2823"/>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084"/>
        <w:gridCol w:w="2288"/>
        <w:gridCol w:w="2324"/>
        <w:gridCol w:w="2355"/>
      </w:tblGrid>
      <w:tr>
        <w:trPr>
          <w:trHeight w:val="322"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年份</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18" w:right="0"/>
              <w:jc w:val="left"/>
              <w:rPr>
                <w:rFonts w:ascii="宋体" w:hAnsi="宋体" w:cs="宋体" w:eastAsia="宋体" w:hint="default"/>
                <w:sz w:val="21"/>
                <w:szCs w:val="21"/>
              </w:rPr>
            </w:pPr>
            <w:r>
              <w:rPr>
                <w:rFonts w:ascii="宋体" w:hAnsi="宋体" w:cs="宋体" w:eastAsia="宋体" w:hint="default"/>
                <w:sz w:val="21"/>
                <w:szCs w:val="21"/>
              </w:rPr>
              <w:t>期末金额</w:t>
            </w:r>
            <w:r>
              <w:rPr>
                <w:rFonts w:ascii="宋体" w:hAnsi="宋体" w:cs="宋体" w:eastAsia="宋体" w:hint="default"/>
                <w:sz w:val="21"/>
                <w:szCs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6" w:right="0"/>
              <w:jc w:val="left"/>
              <w:rPr>
                <w:rFonts w:ascii="宋体" w:hAnsi="宋体" w:cs="宋体" w:eastAsia="宋体" w:hint="default"/>
                <w:sz w:val="21"/>
                <w:szCs w:val="21"/>
              </w:rPr>
            </w:pPr>
            <w:r>
              <w:rPr>
                <w:rFonts w:ascii="宋体" w:hAnsi="宋体" w:cs="宋体" w:eastAsia="宋体" w:hint="default"/>
                <w:sz w:val="21"/>
                <w:szCs w:val="21"/>
              </w:rPr>
              <w:t>期初金额</w:t>
            </w:r>
            <w:r>
              <w:rPr>
                <w:rFonts w:ascii="宋体" w:hAnsi="宋体" w:cs="宋体" w:eastAsia="宋体" w:hint="default"/>
                <w:sz w:val="21"/>
                <w:szCs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 </w:t>
            </w:r>
          </w:p>
        </w:tc>
      </w:tr>
      <w:tr>
        <w:trPr>
          <w:trHeight w:val="322"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年度</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37,698.49</w:t>
            </w:r>
            <w:r>
              <w:rPr>
                <w:rFonts w:ascii="宋体"/>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322"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4"/>
                <w:sz w:val="21"/>
                <w:szCs w:val="21"/>
              </w:rPr>
              <w:t> </w:t>
            </w:r>
            <w:r>
              <w:rPr>
                <w:rFonts w:ascii="宋体" w:hAnsi="宋体" w:cs="宋体" w:eastAsia="宋体" w:hint="default"/>
                <w:sz w:val="21"/>
                <w:szCs w:val="21"/>
              </w:rPr>
              <w:t>年度</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7,745,505.93</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8,409,482.97</w:t>
            </w:r>
            <w:r>
              <w:rPr>
                <w:rFonts w:ascii="宋体"/>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322"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2022</w:t>
            </w:r>
            <w:r>
              <w:rPr>
                <w:rFonts w:ascii="宋体" w:hAnsi="宋体" w:cs="宋体" w:eastAsia="宋体" w:hint="default"/>
                <w:spacing w:val="-54"/>
                <w:sz w:val="21"/>
                <w:szCs w:val="21"/>
              </w:rPr>
              <w:t> </w:t>
            </w:r>
            <w:r>
              <w:rPr>
                <w:rFonts w:ascii="宋体" w:hAnsi="宋体" w:cs="宋体" w:eastAsia="宋体" w:hint="default"/>
                <w:sz w:val="21"/>
                <w:szCs w:val="21"/>
              </w:rPr>
              <w:t>年度</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21,256,002.30</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25,366,675.31</w:t>
            </w:r>
            <w:r>
              <w:rPr>
                <w:rFonts w:ascii="宋体"/>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324"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2023</w:t>
            </w:r>
            <w:r>
              <w:rPr>
                <w:rFonts w:ascii="宋体" w:hAnsi="宋体" w:cs="宋体" w:eastAsia="宋体" w:hint="default"/>
                <w:spacing w:val="-54"/>
                <w:sz w:val="21"/>
                <w:szCs w:val="21"/>
              </w:rPr>
              <w:t> </w:t>
            </w:r>
            <w:r>
              <w:rPr>
                <w:rFonts w:ascii="宋体" w:hAnsi="宋体" w:cs="宋体" w:eastAsia="宋体" w:hint="default"/>
                <w:sz w:val="21"/>
                <w:szCs w:val="21"/>
              </w:rPr>
              <w:t>年度</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16,049,658.65</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40,357,561.21</w:t>
            </w:r>
            <w:r>
              <w:rPr>
                <w:rFonts w:ascii="宋体"/>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bl>
    <w:p>
      <w:pPr>
        <w:spacing w:after="0" w:line="262" w:lineRule="exact"/>
        <w:jc w:val="left"/>
        <w:rPr>
          <w:rFonts w:ascii="宋体" w:hAnsi="宋体" w:cs="宋体" w:eastAsia="宋体" w:hint="default"/>
          <w:sz w:val="21"/>
          <w:szCs w:val="21"/>
        </w:rPr>
        <w:sectPr>
          <w:type w:val="continuous"/>
          <w:pgSz w:w="11910" w:h="16840"/>
          <w:pgMar w:top="1120" w:bottom="1380" w:left="1060" w:right="1560"/>
        </w:sectPr>
      </w:pPr>
    </w:p>
    <w:p>
      <w:pPr>
        <w:spacing w:line="240" w:lineRule="auto" w:before="5"/>
        <w:rPr>
          <w:rFonts w:ascii="宋体" w:hAnsi="宋体" w:cs="宋体" w:eastAsia="宋体"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2084"/>
        <w:gridCol w:w="2288"/>
        <w:gridCol w:w="2324"/>
        <w:gridCol w:w="2355"/>
      </w:tblGrid>
      <w:tr>
        <w:trPr>
          <w:trHeight w:val="322"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2024</w:t>
            </w:r>
            <w:r>
              <w:rPr>
                <w:rFonts w:ascii="宋体" w:hAnsi="宋体" w:cs="宋体" w:eastAsia="宋体" w:hint="default"/>
                <w:spacing w:val="-54"/>
                <w:sz w:val="21"/>
                <w:szCs w:val="21"/>
              </w:rPr>
              <w:t> </w:t>
            </w:r>
            <w:r>
              <w:rPr>
                <w:rFonts w:ascii="宋体" w:hAnsi="宋体" w:cs="宋体" w:eastAsia="宋体" w:hint="default"/>
                <w:sz w:val="21"/>
                <w:szCs w:val="21"/>
              </w:rPr>
              <w:t>年度</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51,084,207.43</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322"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2025</w:t>
            </w:r>
            <w:r>
              <w:rPr>
                <w:rFonts w:ascii="宋体" w:hAnsi="宋体" w:cs="宋体" w:eastAsia="宋体" w:hint="default"/>
                <w:spacing w:val="-54"/>
                <w:sz w:val="21"/>
                <w:szCs w:val="21"/>
              </w:rPr>
              <w:t> </w:t>
            </w:r>
            <w:r>
              <w:rPr>
                <w:rFonts w:ascii="宋体" w:hAnsi="宋体" w:cs="宋体" w:eastAsia="宋体" w:hint="default"/>
                <w:sz w:val="21"/>
                <w:szCs w:val="21"/>
              </w:rPr>
              <w:t>年度</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322"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2026</w:t>
            </w:r>
            <w:r>
              <w:rPr>
                <w:rFonts w:ascii="宋体" w:hAnsi="宋体" w:cs="宋体" w:eastAsia="宋体" w:hint="default"/>
                <w:spacing w:val="-54"/>
                <w:sz w:val="21"/>
                <w:szCs w:val="21"/>
              </w:rPr>
              <w:t> </w:t>
            </w:r>
            <w:r>
              <w:rPr>
                <w:rFonts w:ascii="宋体" w:hAnsi="宋体" w:cs="宋体" w:eastAsia="宋体" w:hint="default"/>
                <w:sz w:val="21"/>
                <w:szCs w:val="21"/>
              </w:rPr>
              <w:t>年度</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1,787,533.72</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1,787,533.72</w:t>
            </w:r>
            <w:r>
              <w:rPr>
                <w:rFonts w:ascii="宋体"/>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324"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2027</w:t>
            </w:r>
            <w:r>
              <w:rPr>
                <w:rFonts w:ascii="宋体" w:hAnsi="宋体" w:cs="宋体" w:eastAsia="宋体" w:hint="default"/>
                <w:spacing w:val="-54"/>
                <w:sz w:val="21"/>
                <w:szCs w:val="21"/>
              </w:rPr>
              <w:t> </w:t>
            </w:r>
            <w:r>
              <w:rPr>
                <w:rFonts w:ascii="宋体" w:hAnsi="宋体" w:cs="宋体" w:eastAsia="宋体" w:hint="default"/>
                <w:sz w:val="21"/>
                <w:szCs w:val="21"/>
              </w:rPr>
              <w:t>年度</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2,591,351.05</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2,811,268.38</w:t>
            </w:r>
            <w:r>
              <w:rPr>
                <w:rFonts w:ascii="宋体"/>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w w:val="100"/>
                <w:sz w:val="21"/>
              </w:rPr>
              <w:t> </w:t>
            </w:r>
          </w:p>
        </w:tc>
      </w:tr>
      <w:tr>
        <w:trPr>
          <w:trHeight w:val="322"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2028</w:t>
            </w:r>
            <w:r>
              <w:rPr>
                <w:rFonts w:ascii="宋体" w:hAnsi="宋体" w:cs="宋体" w:eastAsia="宋体" w:hint="default"/>
                <w:spacing w:val="-54"/>
                <w:sz w:val="21"/>
                <w:szCs w:val="21"/>
              </w:rPr>
              <w:t> </w:t>
            </w:r>
            <w:r>
              <w:rPr>
                <w:rFonts w:ascii="宋体" w:hAnsi="宋体" w:cs="宋体" w:eastAsia="宋体" w:hint="default"/>
                <w:sz w:val="21"/>
                <w:szCs w:val="21"/>
              </w:rPr>
              <w:t>年度</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5,472,311.58</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8,482,019.60</w:t>
            </w:r>
            <w:r>
              <w:rPr>
                <w:rFonts w:ascii="宋体"/>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322"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2029</w:t>
            </w:r>
            <w:r>
              <w:rPr>
                <w:rFonts w:ascii="宋体" w:hAnsi="宋体" w:cs="宋体" w:eastAsia="宋体" w:hint="default"/>
                <w:spacing w:val="-54"/>
                <w:sz w:val="21"/>
                <w:szCs w:val="21"/>
              </w:rPr>
              <w:t> </w:t>
            </w:r>
            <w:r>
              <w:rPr>
                <w:rFonts w:ascii="宋体" w:hAnsi="宋体" w:cs="宋体" w:eastAsia="宋体" w:hint="default"/>
                <w:sz w:val="21"/>
                <w:szCs w:val="21"/>
              </w:rPr>
              <w:t>年度</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3,006,256.87</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322"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108,992,827.53</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87,252,239.68</w:t>
            </w:r>
            <w:r>
              <w:rPr>
                <w:rFonts w:ascii="宋体"/>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sz w:val="21"/>
              </w:rPr>
              <w:t>/ </w:t>
            </w:r>
          </w:p>
        </w:tc>
      </w:tr>
    </w:tbl>
    <w:p>
      <w:pPr>
        <w:spacing w:after="0" w:line="262" w:lineRule="exact"/>
        <w:jc w:val="center"/>
        <w:rPr>
          <w:rFonts w:ascii="宋体" w:hAnsi="宋体" w:cs="宋体" w:eastAsia="宋体" w:hint="default"/>
          <w:sz w:val="21"/>
          <w:szCs w:val="21"/>
        </w:rPr>
        <w:sectPr>
          <w:pgSz w:w="11910" w:h="16840"/>
          <w:pgMar w:header="882" w:footer="1195" w:top="1080" w:bottom="1380" w:left="1060" w:right="1560"/>
        </w:sectPr>
      </w:pPr>
    </w:p>
    <w:p>
      <w:pPr>
        <w:pStyle w:val="BodyText"/>
        <w:spacing w:line="273" w:lineRule="auto"/>
        <w:ind w:left="216" w:right="0"/>
        <w:jc w:val="left"/>
        <w:rPr>
          <w:rFonts w:ascii="宋体" w:hAnsi="宋体" w:cs="宋体" w:eastAsia="宋体" w:hint="default"/>
        </w:rPr>
      </w:pPr>
      <w:r>
        <w:rPr>
          <w:rFonts w:ascii="宋体" w:hAnsi="宋体" w:cs="宋体" w:eastAsia="宋体" w:hint="default"/>
          <w:color w:val="FF00FF"/>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0" w:lineRule="auto" w:before="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rFonts w:ascii="宋体"/>
          <w:w w:val="100"/>
        </w:rPr>
        <w:t> </w:t>
      </w:r>
    </w:p>
    <w:p>
      <w:pPr>
        <w:spacing w:before="101"/>
        <w:ind w:left="216" w:right="0" w:firstLine="0"/>
        <w:jc w:val="left"/>
        <w:rPr>
          <w:rFonts w:ascii="宋体" w:hAnsi="宋体" w:cs="宋体" w:eastAsia="宋体" w:hint="default"/>
          <w:sz w:val="20"/>
          <w:szCs w:val="20"/>
        </w:rPr>
      </w:pPr>
      <w:r>
        <w:rPr>
          <w:rFonts w:ascii="宋体" w:hAnsi="宋体" w:cs="宋体" w:eastAsia="宋体" w:hint="default"/>
          <w:b/>
          <w:bCs/>
          <w:spacing w:val="3"/>
          <w:sz w:val="20"/>
          <w:szCs w:val="20"/>
        </w:rPr>
        <w:t>30</w:t>
      </w:r>
      <w:r>
        <w:rPr>
          <w:rFonts w:ascii="宋体" w:hAnsi="宋体" w:cs="宋体" w:eastAsia="宋体" w:hint="default"/>
          <w:b/>
          <w:bCs/>
          <w:spacing w:val="3"/>
          <w:sz w:val="20"/>
          <w:szCs w:val="20"/>
        </w:rPr>
        <w:t>、其他非流动资产</w:t>
      </w:r>
      <w:r>
        <w:rPr>
          <w:rFonts w:ascii="宋体" w:hAnsi="宋体" w:cs="宋体" w:eastAsia="宋体" w:hint="default"/>
          <w:spacing w:val="3"/>
          <w:sz w:val="20"/>
          <w:szCs w:val="20"/>
        </w:rPr>
      </w:r>
    </w:p>
    <w:p>
      <w:pPr>
        <w:pStyle w:val="Heading2"/>
        <w:spacing w:line="240" w:lineRule="auto" w:before="78"/>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8"/>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258" w:space="4264"/>
            <w:col w:w="2768"/>
          </w:cols>
        </w:sectPr>
      </w:pPr>
    </w:p>
    <w:p>
      <w:pPr>
        <w:spacing w:line="240" w:lineRule="auto" w:before="10"/>
        <w:rPr>
          <w:rFonts w:ascii="宋体" w:hAnsi="宋体" w:cs="宋体" w:eastAsia="宋体" w:hint="default"/>
          <w:sz w:val="3"/>
          <w:szCs w:val="3"/>
        </w:rPr>
      </w:pPr>
    </w:p>
    <w:tbl>
      <w:tblPr>
        <w:tblW w:w="0" w:type="auto"/>
        <w:jc w:val="left"/>
        <w:tblInd w:w="180" w:type="dxa"/>
        <w:tblLayout w:type="fixed"/>
        <w:tblCellMar>
          <w:top w:w="0" w:type="dxa"/>
          <w:left w:w="0" w:type="dxa"/>
          <w:bottom w:w="0" w:type="dxa"/>
          <w:right w:w="0" w:type="dxa"/>
        </w:tblCellMar>
        <w:tblLook w:val="01E0"/>
      </w:tblPr>
      <w:tblGrid>
        <w:gridCol w:w="4467"/>
        <w:gridCol w:w="2213"/>
        <w:gridCol w:w="2216"/>
      </w:tblGrid>
      <w:tr>
        <w:trPr>
          <w:trHeight w:val="322" w:hRule="exact"/>
        </w:trPr>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7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8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24" w:hRule="exact"/>
        </w:trPr>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射频识别应用标准研究及试验验证</w:t>
            </w:r>
            <w:r>
              <w:rPr>
                <w:rFonts w:ascii="宋体" w:hAnsi="宋体" w:cs="宋体" w:eastAsia="宋体" w:hint="default"/>
                <w:sz w:val="21"/>
                <w:szCs w:val="21"/>
              </w:rPr>
              <w:t> </w:t>
            </w:r>
          </w:p>
        </w:tc>
        <w:tc>
          <w:tcPr>
            <w:tcW w:w="2213" w:type="dxa"/>
            <w:tcBorders>
              <w:top w:val="single" w:sz="4" w:space="0" w:color="000000"/>
              <w:left w:val="single" w:sz="4" w:space="0" w:color="000000"/>
              <w:bottom w:val="single" w:sz="4" w:space="0" w:color="000000"/>
              <w:right w:val="single" w:sz="4" w:space="0" w:color="000000"/>
            </w:tcBorders>
          </w:tcPr>
          <w:p>
            <w:pP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2"/>
              <w:jc w:val="right"/>
              <w:rPr>
                <w:rFonts w:ascii="宋体" w:hAnsi="宋体" w:cs="宋体" w:eastAsia="宋体" w:hint="default"/>
                <w:sz w:val="21"/>
                <w:szCs w:val="21"/>
              </w:rPr>
            </w:pPr>
            <w:r>
              <w:rPr>
                <w:rFonts w:ascii="宋体"/>
                <w:spacing w:val="-1"/>
                <w:sz w:val="21"/>
              </w:rPr>
              <w:t>8,868,939.05</w:t>
            </w:r>
          </w:p>
        </w:tc>
      </w:tr>
      <w:tr>
        <w:trPr>
          <w:trHeight w:val="322" w:hRule="exact"/>
        </w:trPr>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基于云计算的安全专业服务项目</w:t>
            </w:r>
            <w:r>
              <w:rPr>
                <w:rFonts w:ascii="宋体" w:hAnsi="宋体" w:cs="宋体" w:eastAsia="宋体" w:hint="default"/>
                <w:sz w:val="21"/>
                <w:szCs w:val="21"/>
              </w:rPr>
              <w:t> </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7,958,089.20</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7,958,089.20</w:t>
            </w:r>
          </w:p>
        </w:tc>
      </w:tr>
      <w:tr>
        <w:trPr>
          <w:trHeight w:val="322" w:hRule="exact"/>
        </w:trPr>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新媒体全球云服务平台项目</w:t>
            </w:r>
            <w:r>
              <w:rPr>
                <w:rFonts w:ascii="宋体" w:hAnsi="宋体" w:cs="宋体" w:eastAsia="宋体" w:hint="default"/>
                <w:sz w:val="21"/>
                <w:szCs w:val="21"/>
              </w:rPr>
              <w:t> </w:t>
            </w:r>
          </w:p>
        </w:tc>
        <w:tc>
          <w:tcPr>
            <w:tcW w:w="2213" w:type="dxa"/>
            <w:tcBorders>
              <w:top w:val="single" w:sz="4" w:space="0" w:color="000000"/>
              <w:left w:val="single" w:sz="4" w:space="0" w:color="000000"/>
              <w:bottom w:val="single" w:sz="4" w:space="0" w:color="000000"/>
              <w:right w:val="single" w:sz="4" w:space="0" w:color="000000"/>
            </w:tcBorders>
          </w:tcPr>
          <w:p>
            <w:pP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6,000,000.00</w:t>
            </w:r>
          </w:p>
        </w:tc>
      </w:tr>
      <w:tr>
        <w:trPr>
          <w:trHeight w:val="634" w:hRule="exact"/>
        </w:trPr>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25"/>
              <w:jc w:val="left"/>
              <w:rPr>
                <w:rFonts w:ascii="宋体" w:hAnsi="宋体" w:cs="宋体" w:eastAsia="宋体" w:hint="default"/>
                <w:sz w:val="21"/>
                <w:szCs w:val="21"/>
              </w:rPr>
            </w:pPr>
            <w:r>
              <w:rPr>
                <w:rFonts w:ascii="宋体" w:hAnsi="宋体" w:cs="宋体" w:eastAsia="宋体" w:hint="default"/>
                <w:spacing w:val="-2"/>
                <w:sz w:val="21"/>
                <w:szCs w:val="21"/>
              </w:rPr>
              <w:t>面向云计算中心的新型安全网关产品产业化项</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目</w:t>
            </w:r>
            <w:r>
              <w:rPr>
                <w:rFonts w:ascii="宋体" w:hAnsi="宋体" w:cs="宋体" w:eastAsia="宋体" w:hint="default"/>
                <w:sz w:val="21"/>
                <w:szCs w:val="21"/>
              </w:rPr>
              <w:t> </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1"/>
              <w:jc w:val="right"/>
              <w:rPr>
                <w:rFonts w:ascii="宋体" w:hAnsi="宋体" w:cs="宋体" w:eastAsia="宋体" w:hint="default"/>
                <w:sz w:val="21"/>
                <w:szCs w:val="21"/>
              </w:rPr>
            </w:pPr>
            <w:r>
              <w:rPr>
                <w:rFonts w:ascii="宋体"/>
                <w:spacing w:val="-1"/>
                <w:sz w:val="21"/>
              </w:rPr>
              <w:t>8,000,000.00</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2"/>
              <w:jc w:val="right"/>
              <w:rPr>
                <w:rFonts w:ascii="宋体" w:hAnsi="宋体" w:cs="宋体" w:eastAsia="宋体" w:hint="default"/>
                <w:sz w:val="21"/>
                <w:szCs w:val="21"/>
              </w:rPr>
            </w:pPr>
            <w:r>
              <w:rPr>
                <w:rFonts w:ascii="宋体"/>
                <w:spacing w:val="-1"/>
                <w:sz w:val="21"/>
              </w:rPr>
              <w:t>8,000,000.00</w:t>
            </w:r>
          </w:p>
        </w:tc>
      </w:tr>
      <w:tr>
        <w:trPr>
          <w:trHeight w:val="322" w:hRule="exact"/>
        </w:trPr>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基于龙芯</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6"/>
                <w:sz w:val="21"/>
                <w:szCs w:val="21"/>
              </w:rPr>
              <w:t> </w:t>
            </w:r>
            <w:r>
              <w:rPr>
                <w:rFonts w:ascii="宋体" w:hAnsi="宋体" w:cs="宋体" w:eastAsia="宋体" w:hint="default"/>
                <w:sz w:val="21"/>
                <w:szCs w:val="21"/>
              </w:rPr>
              <w:t>号服务器验证系统项目</w:t>
            </w:r>
            <w:r>
              <w:rPr>
                <w:rFonts w:ascii="宋体" w:hAnsi="宋体" w:cs="宋体" w:eastAsia="宋体" w:hint="default"/>
                <w:sz w:val="21"/>
                <w:szCs w:val="21"/>
              </w:rPr>
              <w:t> </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28,770,000.00</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28,770,000.00</w:t>
            </w:r>
          </w:p>
        </w:tc>
      </w:tr>
      <w:tr>
        <w:trPr>
          <w:trHeight w:val="322" w:hRule="exact"/>
        </w:trPr>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曙光亿级并发云服务器系统研制项目</w:t>
            </w:r>
            <w:r>
              <w:rPr>
                <w:rFonts w:ascii="宋体" w:hAnsi="宋体" w:cs="宋体" w:eastAsia="宋体" w:hint="default"/>
                <w:sz w:val="21"/>
                <w:szCs w:val="21"/>
              </w:rPr>
              <w:t> </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32,500,000.00</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32,500,000.00</w:t>
            </w:r>
          </w:p>
        </w:tc>
      </w:tr>
      <w:tr>
        <w:trPr>
          <w:trHeight w:val="324" w:hRule="exact"/>
        </w:trPr>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面向下一代互联网的高性能</w:t>
            </w:r>
            <w:r>
              <w:rPr>
                <w:rFonts w:ascii="宋体" w:hAnsi="宋体" w:cs="宋体" w:eastAsia="宋体" w:hint="default"/>
                <w:spacing w:val="-58"/>
                <w:sz w:val="21"/>
                <w:szCs w:val="21"/>
              </w:rPr>
              <w:t> </w:t>
            </w:r>
            <w:r>
              <w:rPr>
                <w:rFonts w:ascii="宋体" w:hAnsi="宋体" w:cs="宋体" w:eastAsia="宋体" w:hint="default"/>
                <w:sz w:val="21"/>
                <w:szCs w:val="21"/>
              </w:rPr>
              <w:t>VPN</w:t>
            </w:r>
            <w:r>
              <w:rPr>
                <w:rFonts w:ascii="宋体" w:hAnsi="宋体" w:cs="宋体" w:eastAsia="宋体" w:hint="default"/>
                <w:spacing w:val="-58"/>
                <w:sz w:val="21"/>
                <w:szCs w:val="21"/>
              </w:rPr>
              <w:t> </w:t>
            </w:r>
            <w:r>
              <w:rPr>
                <w:rFonts w:ascii="宋体" w:hAnsi="宋体" w:cs="宋体" w:eastAsia="宋体" w:hint="default"/>
                <w:sz w:val="21"/>
                <w:szCs w:val="21"/>
              </w:rPr>
              <w:t>设备产业化项目</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1"/>
              <w:jc w:val="right"/>
              <w:rPr>
                <w:rFonts w:ascii="宋体" w:hAnsi="宋体" w:cs="宋体" w:eastAsia="宋体" w:hint="default"/>
                <w:sz w:val="21"/>
                <w:szCs w:val="21"/>
              </w:rPr>
            </w:pPr>
            <w:r>
              <w:rPr>
                <w:rFonts w:ascii="宋体"/>
                <w:spacing w:val="-1"/>
                <w:sz w:val="21"/>
              </w:rPr>
              <w:t>8,000,000.00</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2"/>
              <w:jc w:val="right"/>
              <w:rPr>
                <w:rFonts w:ascii="宋体" w:hAnsi="宋体" w:cs="宋体" w:eastAsia="宋体" w:hint="default"/>
                <w:sz w:val="21"/>
                <w:szCs w:val="21"/>
              </w:rPr>
            </w:pPr>
            <w:r>
              <w:rPr>
                <w:rFonts w:ascii="宋体"/>
                <w:spacing w:val="-1"/>
                <w:sz w:val="21"/>
              </w:rPr>
              <w:t>8,000,000.00</w:t>
            </w:r>
          </w:p>
        </w:tc>
      </w:tr>
      <w:tr>
        <w:trPr>
          <w:trHeight w:val="634" w:hRule="exact"/>
        </w:trPr>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25"/>
              <w:jc w:val="left"/>
              <w:rPr>
                <w:rFonts w:ascii="宋体" w:hAnsi="宋体" w:cs="宋体" w:eastAsia="宋体" w:hint="default"/>
                <w:sz w:val="21"/>
                <w:szCs w:val="21"/>
              </w:rPr>
            </w:pPr>
            <w:r>
              <w:rPr>
                <w:rFonts w:ascii="宋体" w:hAnsi="宋体" w:cs="宋体" w:eastAsia="宋体" w:hint="default"/>
                <w:spacing w:val="-2"/>
                <w:sz w:val="21"/>
                <w:szCs w:val="21"/>
              </w:rPr>
              <w:t>面向移动互联网的大数据处理平台关键技术研</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究与产业化</w:t>
            </w:r>
            <w:r>
              <w:rPr>
                <w:rFonts w:ascii="宋体" w:hAnsi="宋体" w:cs="宋体" w:eastAsia="宋体" w:hint="default"/>
                <w:sz w:val="21"/>
                <w:szCs w:val="21"/>
              </w:rPr>
              <w:t> </w:t>
            </w:r>
          </w:p>
        </w:tc>
        <w:tc>
          <w:tcPr>
            <w:tcW w:w="2213" w:type="dxa"/>
            <w:tcBorders>
              <w:top w:val="single" w:sz="4" w:space="0" w:color="000000"/>
              <w:left w:val="single" w:sz="4" w:space="0" w:color="000000"/>
              <w:bottom w:val="single" w:sz="4" w:space="0" w:color="000000"/>
              <w:right w:val="single" w:sz="4" w:space="0" w:color="000000"/>
            </w:tcBorders>
          </w:tcPr>
          <w:p>
            <w:pP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2"/>
              <w:jc w:val="right"/>
              <w:rPr>
                <w:rFonts w:ascii="宋体" w:hAnsi="宋体" w:cs="宋体" w:eastAsia="宋体" w:hint="default"/>
                <w:sz w:val="21"/>
                <w:szCs w:val="21"/>
              </w:rPr>
            </w:pPr>
            <w:r>
              <w:rPr>
                <w:rFonts w:ascii="宋体"/>
                <w:spacing w:val="-1"/>
                <w:sz w:val="21"/>
              </w:rPr>
              <w:t>8,000,000.00</w:t>
            </w:r>
          </w:p>
        </w:tc>
      </w:tr>
      <w:tr>
        <w:trPr>
          <w:trHeight w:val="322" w:hRule="exact"/>
        </w:trPr>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大数据安全管理平台产品产业化项目</w:t>
            </w:r>
            <w:r>
              <w:rPr>
                <w:rFonts w:ascii="宋体" w:hAnsi="宋体" w:cs="宋体" w:eastAsia="宋体" w:hint="default"/>
                <w:sz w:val="21"/>
                <w:szCs w:val="21"/>
              </w:rPr>
              <w:t> </w:t>
            </w:r>
          </w:p>
        </w:tc>
        <w:tc>
          <w:tcPr>
            <w:tcW w:w="2213" w:type="dxa"/>
            <w:tcBorders>
              <w:top w:val="single" w:sz="4" w:space="0" w:color="000000"/>
              <w:left w:val="single" w:sz="4" w:space="0" w:color="000000"/>
              <w:bottom w:val="single" w:sz="4" w:space="0" w:color="000000"/>
              <w:right w:val="single" w:sz="4" w:space="0" w:color="000000"/>
            </w:tcBorders>
          </w:tcPr>
          <w:p>
            <w:pP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8,000,000.00</w:t>
            </w:r>
          </w:p>
        </w:tc>
      </w:tr>
      <w:tr>
        <w:trPr>
          <w:trHeight w:val="322" w:hRule="exact"/>
        </w:trPr>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E</w:t>
            </w:r>
            <w:r>
              <w:rPr>
                <w:rFonts w:ascii="宋体" w:hAnsi="宋体" w:cs="宋体" w:eastAsia="宋体" w:hint="default"/>
                <w:spacing w:val="-55"/>
                <w:sz w:val="21"/>
                <w:szCs w:val="21"/>
              </w:rPr>
              <w:t> </w:t>
            </w:r>
            <w:r>
              <w:rPr>
                <w:rFonts w:ascii="宋体" w:hAnsi="宋体" w:cs="宋体" w:eastAsia="宋体" w:hint="default"/>
                <w:sz w:val="21"/>
                <w:szCs w:val="21"/>
              </w:rPr>
              <w:t>级高性能计算机原型系统研制项目</w:t>
            </w:r>
            <w:r>
              <w:rPr>
                <w:rFonts w:ascii="宋体" w:hAnsi="宋体" w:cs="宋体" w:eastAsia="宋体" w:hint="default"/>
                <w:sz w:val="21"/>
                <w:szCs w:val="21"/>
              </w:rPr>
              <w:t> </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25,500,000.00</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25,500,000.00</w:t>
            </w:r>
          </w:p>
        </w:tc>
      </w:tr>
      <w:tr>
        <w:trPr>
          <w:trHeight w:val="322" w:hRule="exact"/>
        </w:trPr>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新一代云计算服务器技术与系统项目</w:t>
            </w:r>
            <w:r>
              <w:rPr>
                <w:rFonts w:ascii="宋体" w:hAnsi="宋体" w:cs="宋体" w:eastAsia="宋体" w:hint="default"/>
                <w:sz w:val="21"/>
                <w:szCs w:val="21"/>
              </w:rPr>
              <w:t> </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13,084,295.23</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4,223,842.79</w:t>
            </w:r>
          </w:p>
        </w:tc>
      </w:tr>
      <w:tr>
        <w:trPr>
          <w:trHeight w:val="322" w:hRule="exact"/>
        </w:trPr>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国产先进计算系统产业化项目</w:t>
            </w:r>
            <w:r>
              <w:rPr>
                <w:rFonts w:ascii="宋体" w:hAnsi="宋体" w:cs="宋体" w:eastAsia="宋体" w:hint="default"/>
                <w:sz w:val="21"/>
                <w:szCs w:val="21"/>
              </w:rPr>
              <w:t> </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1,461,920,009.28</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35,539,401.71</w:t>
            </w:r>
          </w:p>
        </w:tc>
      </w:tr>
      <w:tr>
        <w:trPr>
          <w:trHeight w:val="324" w:hRule="exact"/>
        </w:trPr>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无锡城市云计算中心扩容及应用示范项目</w:t>
            </w:r>
            <w:r>
              <w:rPr>
                <w:rFonts w:ascii="宋体" w:hAnsi="宋体" w:cs="宋体" w:eastAsia="宋体" w:hint="default"/>
                <w:sz w:val="21"/>
                <w:szCs w:val="21"/>
              </w:rPr>
              <w:t> </w:t>
            </w:r>
          </w:p>
        </w:tc>
        <w:tc>
          <w:tcPr>
            <w:tcW w:w="2213" w:type="dxa"/>
            <w:tcBorders>
              <w:top w:val="single" w:sz="4" w:space="0" w:color="000000"/>
              <w:left w:val="single" w:sz="4" w:space="0" w:color="000000"/>
              <w:bottom w:val="single" w:sz="4" w:space="0" w:color="000000"/>
              <w:right w:val="single" w:sz="4" w:space="0" w:color="000000"/>
            </w:tcBorders>
          </w:tcPr>
          <w:p>
            <w:pP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2"/>
              <w:jc w:val="right"/>
              <w:rPr>
                <w:rFonts w:ascii="宋体" w:hAnsi="宋体" w:cs="宋体" w:eastAsia="宋体" w:hint="default"/>
                <w:sz w:val="21"/>
                <w:szCs w:val="21"/>
              </w:rPr>
            </w:pPr>
            <w:r>
              <w:rPr>
                <w:rFonts w:ascii="宋体"/>
                <w:spacing w:val="-1"/>
                <w:sz w:val="21"/>
              </w:rPr>
              <w:t>40,500,000.00</w:t>
            </w:r>
          </w:p>
        </w:tc>
      </w:tr>
      <w:tr>
        <w:trPr>
          <w:trHeight w:val="322" w:hRule="exact"/>
        </w:trPr>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新一代高性能处理器技术与系统项目</w:t>
            </w:r>
            <w:r>
              <w:rPr>
                <w:rFonts w:ascii="宋体" w:hAnsi="宋体" w:cs="宋体" w:eastAsia="宋体" w:hint="default"/>
                <w:sz w:val="21"/>
                <w:szCs w:val="21"/>
              </w:rPr>
              <w:t> </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253,947,768.02</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110,883,375.49</w:t>
            </w:r>
          </w:p>
        </w:tc>
      </w:tr>
      <w:tr>
        <w:trPr>
          <w:trHeight w:val="322" w:hRule="exact"/>
        </w:trPr>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基于国产处理器整机及产业化项目</w:t>
            </w:r>
            <w:r>
              <w:rPr>
                <w:rFonts w:ascii="宋体" w:hAnsi="宋体" w:cs="宋体" w:eastAsia="宋体" w:hint="default"/>
                <w:sz w:val="21"/>
                <w:szCs w:val="21"/>
              </w:rPr>
              <w:t> </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56,591,612.64</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15,248,016.95</w:t>
            </w:r>
          </w:p>
        </w:tc>
      </w:tr>
      <w:tr>
        <w:trPr>
          <w:trHeight w:val="322" w:hRule="exact"/>
        </w:trPr>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其他小额项目汇总</w:t>
            </w:r>
            <w:r>
              <w:rPr>
                <w:rFonts w:ascii="宋体" w:hAnsi="宋体" w:cs="宋体" w:eastAsia="宋体" w:hint="default"/>
                <w:sz w:val="21"/>
                <w:szCs w:val="21"/>
              </w:rPr>
              <w:t> </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43,017,758.22</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38,540,652.78</w:t>
            </w:r>
          </w:p>
        </w:tc>
      </w:tr>
      <w:tr>
        <w:trPr>
          <w:trHeight w:val="322" w:hRule="exact"/>
        </w:trPr>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6" w:right="0"/>
              <w:jc w:val="left"/>
              <w:rPr>
                <w:rFonts w:ascii="宋体" w:hAnsi="宋体" w:cs="宋体" w:eastAsia="宋体" w:hint="default"/>
                <w:sz w:val="21"/>
                <w:szCs w:val="21"/>
              </w:rPr>
            </w:pPr>
            <w:r>
              <w:rPr>
                <w:rFonts w:ascii="宋体" w:hAnsi="宋体" w:cs="宋体" w:eastAsia="宋体" w:hint="default"/>
                <w:sz w:val="21"/>
                <w:szCs w:val="21"/>
              </w:rPr>
              <w:t>长期递延成本</w:t>
            </w:r>
            <w:r>
              <w:rPr>
                <w:rFonts w:ascii="宋体" w:hAnsi="宋体" w:cs="宋体" w:eastAsia="宋体" w:hint="default"/>
                <w:sz w:val="21"/>
                <w:szCs w:val="21"/>
              </w:rPr>
              <w:t> </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1"/>
              <w:jc w:val="right"/>
              <w:rPr>
                <w:rFonts w:ascii="宋体" w:hAnsi="宋体" w:cs="宋体" w:eastAsia="宋体" w:hint="default"/>
                <w:sz w:val="21"/>
                <w:szCs w:val="21"/>
              </w:rPr>
            </w:pPr>
            <w:r>
              <w:rPr>
                <w:rFonts w:ascii="宋体"/>
                <w:spacing w:val="-1"/>
                <w:sz w:val="21"/>
              </w:rPr>
              <w:t>985,464.26</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2"/>
              <w:jc w:val="right"/>
              <w:rPr>
                <w:rFonts w:ascii="宋体" w:hAnsi="宋体" w:cs="宋体" w:eastAsia="宋体" w:hint="default"/>
                <w:sz w:val="21"/>
                <w:szCs w:val="21"/>
              </w:rPr>
            </w:pPr>
            <w:r>
              <w:rPr>
                <w:rFonts w:ascii="宋体"/>
                <w:spacing w:val="-1"/>
                <w:sz w:val="21"/>
              </w:rPr>
              <w:t>2,813,922.05</w:t>
            </w:r>
          </w:p>
        </w:tc>
      </w:tr>
      <w:tr>
        <w:trPr>
          <w:trHeight w:val="324" w:hRule="exact"/>
        </w:trPr>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1,940,274,996.85</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389,346,240.02</w:t>
            </w:r>
          </w:p>
        </w:tc>
      </w:tr>
    </w:tbl>
    <w:p>
      <w:pPr>
        <w:pStyle w:val="BodyText"/>
        <w:spacing w:line="273" w:lineRule="auto"/>
        <w:ind w:left="216" w:right="7829"/>
        <w:jc w:val="left"/>
        <w:rPr>
          <w:rFonts w:ascii="宋体" w:hAnsi="宋体" w:cs="宋体" w:eastAsia="宋体" w:hint="default"/>
        </w:rPr>
      </w:pPr>
      <w:r>
        <w:rPr>
          <w:rFonts w:ascii="宋体" w:hAnsi="宋体" w:cs="宋体" w:eastAsia="宋体" w:hint="default"/>
          <w:w w:val="100"/>
        </w:rPr>
        <w:t>  </w:t>
      </w:r>
      <w:r>
        <w:rPr/>
        <w:t>其他说明：       </w:t>
      </w:r>
      <w:r>
        <w:rPr>
          <w:rFonts w:ascii="宋体" w:hAnsi="宋体" w:cs="宋体" w:eastAsia="宋体" w:hint="default"/>
        </w:rPr>
      </w:r>
      <w:r>
        <w:rPr>
          <w:w w:val="100"/>
        </w:rPr>
        <w:t>无</w:t>
      </w:r>
      <w:r>
        <w:rPr>
          <w:rFonts w:ascii="宋体" w:hAnsi="宋体" w:cs="宋体" w:eastAsia="宋体" w:hint="default"/>
          <w:w w:val="100"/>
        </w:rPr>
        <w:t> </w:t>
      </w:r>
    </w:p>
    <w:p>
      <w:pPr>
        <w:pStyle w:val="BodyText"/>
        <w:spacing w:line="240" w:lineRule="auto" w:before="7"/>
        <w:ind w:left="216" w:right="0"/>
        <w:jc w:val="left"/>
        <w:rPr>
          <w:rFonts w:ascii="宋体" w:hAnsi="宋体" w:cs="宋体" w:eastAsia="宋体" w:hint="default"/>
        </w:rPr>
      </w:pPr>
      <w:r>
        <w:rPr>
          <w:rFonts w:ascii="宋体"/>
          <w:w w:val="100"/>
        </w:rPr>
        <w:t> </w:t>
      </w:r>
    </w:p>
    <w:p>
      <w:pPr>
        <w:spacing w:line="340" w:lineRule="auto" w:before="101"/>
        <w:ind w:left="216" w:right="7420" w:firstLine="0"/>
        <w:jc w:val="left"/>
        <w:rPr>
          <w:rFonts w:ascii="宋体" w:hAnsi="宋体" w:cs="宋体" w:eastAsia="宋体" w:hint="default"/>
          <w:sz w:val="20"/>
          <w:szCs w:val="20"/>
        </w:rPr>
      </w:pPr>
      <w:r>
        <w:rPr>
          <w:rFonts w:ascii="宋体" w:hAnsi="宋体" w:cs="宋体" w:eastAsia="宋体" w:hint="default"/>
          <w:b/>
          <w:bCs/>
          <w:spacing w:val="3"/>
          <w:sz w:val="20"/>
          <w:szCs w:val="20"/>
        </w:rPr>
        <w:t>31</w:t>
      </w:r>
      <w:r>
        <w:rPr>
          <w:rFonts w:ascii="宋体" w:hAnsi="宋体" w:cs="宋体" w:eastAsia="宋体" w:hint="default"/>
          <w:b/>
          <w:bCs/>
          <w:spacing w:val="3"/>
          <w:sz w:val="20"/>
          <w:szCs w:val="20"/>
        </w:rPr>
        <w:t>、短期借款</w:t>
      </w:r>
      <w:r>
        <w:rPr>
          <w:rFonts w:ascii="宋体" w:hAnsi="宋体" w:cs="宋体" w:eastAsia="宋体" w:hint="default"/>
          <w:b/>
          <w:bCs/>
          <w:w w:val="98"/>
          <w:sz w:val="20"/>
          <w:szCs w:val="20"/>
        </w:rPr>
        <w:t> </w:t>
      </w:r>
      <w:r>
        <w:rPr>
          <w:rFonts w:ascii="宋体" w:hAnsi="宋体" w:cs="宋体" w:eastAsia="宋体" w:hint="default"/>
          <w:b/>
          <w:bCs/>
          <w:w w:val="98"/>
          <w:sz w:val="20"/>
          <w:szCs w:val="20"/>
        </w:rPr>
        <w:t> </w:t>
      </w:r>
      <w:r>
        <w:rPr>
          <w:rFonts w:ascii="宋体" w:hAnsi="宋体" w:cs="宋体" w:eastAsia="宋体" w:hint="default"/>
          <w:b/>
          <w:bCs/>
          <w:sz w:val="20"/>
          <w:szCs w:val="20"/>
        </w:rPr>
        <w:t>(1).</w:t>
      </w:r>
      <w:r>
        <w:rPr>
          <w:rFonts w:ascii="宋体" w:hAnsi="宋体" w:cs="宋体" w:eastAsia="宋体" w:hint="default"/>
          <w:b/>
          <w:bCs/>
          <w:spacing w:val="-80"/>
          <w:sz w:val="20"/>
          <w:szCs w:val="20"/>
        </w:rPr>
        <w:t> </w:t>
      </w:r>
      <w:r>
        <w:rPr>
          <w:rFonts w:ascii="宋体" w:hAnsi="宋体" w:cs="宋体" w:eastAsia="宋体" w:hint="default"/>
          <w:b/>
          <w:bCs/>
          <w:sz w:val="20"/>
          <w:szCs w:val="20"/>
        </w:rPr>
        <w:t>短期借款分类</w:t>
      </w:r>
      <w:r>
        <w:rPr>
          <w:rFonts w:ascii="宋体" w:hAnsi="宋体" w:cs="宋体" w:eastAsia="宋体" w:hint="default"/>
          <w:b/>
          <w:bCs/>
          <w:w w:val="98"/>
          <w:sz w:val="20"/>
          <w:szCs w:val="20"/>
        </w:rPr>
        <w:t> </w:t>
      </w:r>
      <w:r>
        <w:rPr>
          <w:rFonts w:ascii="宋体" w:hAnsi="宋体" w:cs="宋体" w:eastAsia="宋体" w:hint="default"/>
          <w:sz w:val="20"/>
          <w:szCs w:val="20"/>
        </w:rPr>
      </w:r>
    </w:p>
    <w:p>
      <w:pPr>
        <w:pStyle w:val="Heading2"/>
        <w:spacing w:line="308"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after="0" w:line="308" w:lineRule="exact"/>
        <w:jc w:val="left"/>
        <w:rPr>
          <w:rFonts w:ascii="宋体" w:hAnsi="宋体" w:cs="宋体" w:eastAsia="宋体" w:hint="default"/>
        </w:rPr>
        <w:sectPr>
          <w:type w:val="continuous"/>
          <w:pgSz w:w="11910" w:h="16840"/>
          <w:pgMar w:top="1120" w:bottom="1380" w:left="1060" w:right="1560"/>
        </w:sectPr>
      </w:pPr>
    </w:p>
    <w:p>
      <w:pPr>
        <w:spacing w:line="240" w:lineRule="auto" w:before="9"/>
        <w:rPr>
          <w:rFonts w:ascii="宋体" w:hAnsi="宋体" w:cs="宋体" w:eastAsia="宋体" w:hint="default"/>
          <w:sz w:val="23"/>
          <w:szCs w:val="23"/>
        </w:rPr>
      </w:pPr>
    </w:p>
    <w:p>
      <w:pPr>
        <w:pStyle w:val="BodyText"/>
        <w:spacing w:line="240" w:lineRule="auto" w:before="36"/>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11"/>
        <w:rPr>
          <w:rFonts w:ascii="宋体" w:hAnsi="宋体" w:cs="宋体" w:eastAsia="宋体" w:hint="default"/>
          <w:sz w:val="3"/>
          <w:szCs w:val="3"/>
        </w:rPr>
      </w:pPr>
    </w:p>
    <w:tbl>
      <w:tblPr>
        <w:tblW w:w="0" w:type="auto"/>
        <w:jc w:val="left"/>
        <w:tblInd w:w="180" w:type="dxa"/>
        <w:tblLayout w:type="fixed"/>
        <w:tblCellMar>
          <w:top w:w="0" w:type="dxa"/>
          <w:left w:w="0" w:type="dxa"/>
          <w:bottom w:w="0" w:type="dxa"/>
          <w:right w:w="0" w:type="dxa"/>
        </w:tblCellMar>
        <w:tblLook w:val="01E0"/>
      </w:tblPr>
      <w:tblGrid>
        <w:gridCol w:w="2874"/>
        <w:gridCol w:w="3003"/>
        <w:gridCol w:w="3020"/>
      </w:tblGrid>
      <w:tr>
        <w:trPr>
          <w:trHeight w:val="322"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114"/>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7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质押借款</w:t>
            </w:r>
            <w:r>
              <w:rPr>
                <w:rFonts w:ascii="宋体" w:hAnsi="宋体" w:cs="宋体" w:eastAsia="宋体" w:hint="default"/>
                <w:sz w:val="21"/>
                <w:szCs w:val="21"/>
              </w:rPr>
              <w:t> </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70,000,000.00</w:t>
            </w:r>
            <w:r>
              <w:rPr>
                <w:rFonts w:ascii="宋体"/>
                <w:sz w:val="21"/>
              </w:rPr>
              <w:t> </w:t>
            </w:r>
          </w:p>
        </w:tc>
      </w:tr>
      <w:tr>
        <w:trPr>
          <w:trHeight w:val="281"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信用借款</w:t>
            </w:r>
            <w:r>
              <w:rPr>
                <w:rFonts w:ascii="宋体" w:hAnsi="宋体" w:cs="宋体" w:eastAsia="宋体" w:hint="default"/>
                <w:sz w:val="21"/>
                <w:szCs w:val="21"/>
              </w:rPr>
              <w:t> </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781,059,361.22</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2,289,567,665.01</w:t>
            </w:r>
            <w:r>
              <w:rPr>
                <w:rFonts w:ascii="宋体"/>
                <w:sz w:val="21"/>
              </w:rPr>
              <w:t> </w:t>
            </w:r>
          </w:p>
        </w:tc>
      </w:tr>
      <w:tr>
        <w:trPr>
          <w:trHeight w:val="283"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14"/>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781,059,361.22</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2,359,567,665.01</w:t>
            </w:r>
            <w:r>
              <w:rPr>
                <w:rFonts w:ascii="宋体"/>
                <w:sz w:val="21"/>
              </w:rPr>
              <w:t> </w:t>
            </w:r>
          </w:p>
        </w:tc>
      </w:tr>
    </w:tbl>
    <w:p>
      <w:pPr>
        <w:spacing w:after="0" w:line="243" w:lineRule="exact"/>
        <w:jc w:val="right"/>
        <w:rPr>
          <w:rFonts w:ascii="宋体" w:hAnsi="宋体" w:cs="宋体" w:eastAsia="宋体" w:hint="default"/>
          <w:sz w:val="21"/>
          <w:szCs w:val="21"/>
        </w:rPr>
        <w:sectPr>
          <w:pgSz w:w="11910" w:h="16840"/>
          <w:pgMar w:header="882" w:footer="1195" w:top="1080" w:bottom="1380" w:left="1060" w:right="1560"/>
        </w:sectPr>
      </w:pPr>
    </w:p>
    <w:p>
      <w:pPr>
        <w:pStyle w:val="BodyText"/>
        <w:spacing w:line="254" w:lineRule="auto"/>
        <w:ind w:left="216" w:right="0"/>
        <w:jc w:val="left"/>
        <w:rPr>
          <w:rFonts w:ascii="宋体" w:hAnsi="宋体" w:cs="宋体" w:eastAsia="宋体" w:hint="default"/>
        </w:rPr>
      </w:pPr>
      <w:r>
        <w:rPr>
          <w:rFonts w:ascii="宋体" w:hAnsi="宋体" w:cs="宋体" w:eastAsia="宋体" w:hint="default"/>
          <w:w w:val="100"/>
        </w:rPr>
        <w:t>  </w:t>
      </w:r>
      <w:r>
        <w:rPr>
          <w:w w:val="100"/>
        </w:rPr>
        <w:t>短期</w:t>
      </w:r>
      <w:r>
        <w:rPr>
          <w:spacing w:val="-3"/>
          <w:w w:val="100"/>
        </w:rPr>
        <w:t>借</w:t>
      </w:r>
      <w:r>
        <w:rPr>
          <w:w w:val="100"/>
        </w:rPr>
        <w:t>款</w:t>
      </w:r>
      <w:r>
        <w:rPr>
          <w:spacing w:val="-3"/>
          <w:w w:val="100"/>
        </w:rPr>
        <w:t>分</w:t>
      </w:r>
      <w:r>
        <w:rPr>
          <w:w w:val="100"/>
        </w:rPr>
        <w:t>类</w:t>
      </w:r>
      <w:r>
        <w:rPr>
          <w:spacing w:val="-3"/>
          <w:w w:val="100"/>
        </w:rPr>
        <w:t>的</w:t>
      </w:r>
      <w:r>
        <w:rPr>
          <w:w w:val="100"/>
        </w:rPr>
        <w:t>说</w:t>
      </w:r>
      <w:r>
        <w:rPr>
          <w:spacing w:val="-3"/>
          <w:w w:val="100"/>
        </w:rPr>
        <w:t>明：</w:t>
      </w:r>
      <w:r>
        <w:rPr>
          <w:rFonts w:ascii="宋体" w:hAnsi="宋体" w:cs="宋体" w:eastAsia="宋体" w:hint="default"/>
          <w:w w:val="100"/>
        </w:rPr>
        <w:t> </w:t>
      </w:r>
    </w:p>
    <w:p>
      <w:pPr>
        <w:pStyle w:val="BodyText"/>
        <w:spacing w:line="273" w:lineRule="exact" w:before="113"/>
        <w:ind w:left="216" w:right="0"/>
        <w:jc w:val="left"/>
        <w:rPr>
          <w:rFonts w:ascii="宋体" w:hAnsi="宋体" w:cs="宋体" w:eastAsia="宋体" w:hint="default"/>
        </w:rPr>
      </w:pPr>
      <w:r>
        <w:rPr/>
        <w:t>短期借款中应付利息金额为</w:t>
      </w:r>
      <w:r>
        <w:rPr>
          <w:spacing w:val="-53"/>
        </w:rPr>
        <w:t> </w:t>
      </w:r>
      <w:r>
        <w:rPr>
          <w:rFonts w:ascii="宋体" w:hAnsi="宋体" w:cs="宋体" w:eastAsia="宋体" w:hint="default"/>
        </w:rPr>
        <w:t>2,011,361.22</w:t>
      </w:r>
      <w:r>
        <w:rPr>
          <w:rFonts w:ascii="宋体" w:hAnsi="宋体" w:cs="宋体" w:eastAsia="宋体" w:hint="default"/>
          <w:spacing w:val="-52"/>
        </w:rPr>
        <w:t> </w:t>
      </w:r>
      <w:r>
        <w:rPr>
          <w:spacing w:val="-3"/>
        </w:rPr>
        <w:t>元。</w:t>
      </w:r>
      <w:r>
        <w:rPr>
          <w:rFonts w:ascii="宋体" w:hAnsi="宋体" w:cs="宋体" w:eastAsia="宋体" w:hint="default"/>
        </w:rPr>
        <w:t> </w:t>
      </w:r>
    </w:p>
    <w:p>
      <w:pPr>
        <w:pStyle w:val="BodyText"/>
        <w:spacing w:line="273" w:lineRule="exact"/>
        <w:ind w:left="216" w:right="0"/>
        <w:jc w:val="left"/>
        <w:rPr>
          <w:rFonts w:ascii="宋体" w:hAnsi="宋体" w:cs="宋体" w:eastAsia="宋体" w:hint="default"/>
        </w:rPr>
      </w:pPr>
      <w:r>
        <w:rPr>
          <w:rFonts w:ascii="宋体"/>
          <w:w w:val="100"/>
        </w:rPr>
        <w:t> </w:t>
      </w:r>
    </w:p>
    <w:p>
      <w:pPr>
        <w:spacing w:before="85"/>
        <w:ind w:left="216" w:right="0" w:firstLine="0"/>
        <w:jc w:val="left"/>
        <w:rPr>
          <w:rFonts w:ascii="宋体" w:hAnsi="宋体" w:cs="宋体" w:eastAsia="宋体" w:hint="default"/>
          <w:sz w:val="20"/>
          <w:szCs w:val="20"/>
        </w:rPr>
      </w:pPr>
      <w:r>
        <w:rPr>
          <w:rFonts w:ascii="宋体" w:hAnsi="宋体" w:cs="宋体" w:eastAsia="宋体" w:hint="default"/>
          <w:b/>
          <w:bCs/>
          <w:sz w:val="20"/>
          <w:szCs w:val="20"/>
        </w:rPr>
        <w:t>(2).</w:t>
      </w:r>
      <w:r>
        <w:rPr>
          <w:rFonts w:ascii="宋体" w:hAnsi="宋体" w:cs="宋体" w:eastAsia="宋体" w:hint="default"/>
          <w:b/>
          <w:bCs/>
          <w:spacing w:val="-79"/>
          <w:sz w:val="20"/>
          <w:szCs w:val="20"/>
        </w:rPr>
        <w:t> </w:t>
      </w:r>
      <w:r>
        <w:rPr>
          <w:rFonts w:ascii="宋体" w:hAnsi="宋体" w:cs="宋体" w:eastAsia="宋体" w:hint="default"/>
          <w:b/>
          <w:bCs/>
          <w:sz w:val="20"/>
          <w:szCs w:val="20"/>
        </w:rPr>
        <w:t>已逾期未偿还的短期借款情况</w:t>
      </w:r>
      <w:r>
        <w:rPr>
          <w:rFonts w:ascii="宋体" w:hAnsi="宋体" w:cs="宋体" w:eastAsia="宋体" w:hint="default"/>
          <w:b/>
          <w:bCs/>
          <w:w w:val="98"/>
          <w:sz w:val="20"/>
          <w:szCs w:val="20"/>
        </w:rPr>
        <w:t> </w:t>
      </w:r>
      <w:r>
        <w:rPr>
          <w:rFonts w:ascii="宋体" w:hAnsi="宋体" w:cs="宋体" w:eastAsia="宋体" w:hint="default"/>
          <w:sz w:val="20"/>
          <w:szCs w:val="20"/>
        </w:rPr>
      </w:r>
    </w:p>
    <w:p>
      <w:pPr>
        <w:pStyle w:val="Heading2"/>
        <w:spacing w:line="240" w:lineRule="auto" w:before="78"/>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73" w:lineRule="auto" w:before="25"/>
        <w:ind w:left="216" w:right="0"/>
        <w:jc w:val="left"/>
        <w:rPr>
          <w:rFonts w:ascii="宋体" w:hAnsi="宋体" w:cs="宋体" w:eastAsia="宋体" w:hint="default"/>
        </w:rPr>
      </w:pPr>
      <w:r>
        <w:rPr>
          <w:rFonts w:ascii="宋体" w:hAnsi="宋体" w:cs="宋体" w:eastAsia="宋体" w:hint="default"/>
          <w:w w:val="100"/>
        </w:rPr>
        <w:t>  </w:t>
      </w:r>
      <w:r>
        <w:rPr>
          <w:w w:val="100"/>
        </w:rPr>
        <w:t>其中</w:t>
      </w:r>
      <w:r>
        <w:rPr>
          <w:spacing w:val="-3"/>
          <w:w w:val="100"/>
        </w:rPr>
        <w:t>重</w:t>
      </w:r>
      <w:r>
        <w:rPr>
          <w:w w:val="100"/>
        </w:rPr>
        <w:t>要</w:t>
      </w:r>
      <w:r>
        <w:rPr>
          <w:spacing w:val="-3"/>
          <w:w w:val="100"/>
        </w:rPr>
        <w:t>的</w:t>
      </w:r>
      <w:r>
        <w:rPr>
          <w:w w:val="100"/>
        </w:rPr>
        <w:t>已</w:t>
      </w:r>
      <w:r>
        <w:rPr>
          <w:spacing w:val="-3"/>
          <w:w w:val="100"/>
        </w:rPr>
        <w:t>逾</w:t>
      </w:r>
      <w:r>
        <w:rPr>
          <w:w w:val="100"/>
        </w:rPr>
        <w:t>期</w:t>
      </w:r>
      <w:r>
        <w:rPr>
          <w:spacing w:val="-3"/>
          <w:w w:val="100"/>
        </w:rPr>
        <w:t>未</w:t>
      </w:r>
      <w:r>
        <w:rPr>
          <w:w w:val="100"/>
        </w:rPr>
        <w:t>偿</w:t>
      </w:r>
      <w:r>
        <w:rPr>
          <w:spacing w:val="-3"/>
          <w:w w:val="100"/>
        </w:rPr>
        <w:t>还</w:t>
      </w:r>
      <w:r>
        <w:rPr>
          <w:w w:val="100"/>
        </w:rPr>
        <w:t>的短</w:t>
      </w:r>
      <w:r>
        <w:rPr>
          <w:spacing w:val="-3"/>
          <w:w w:val="100"/>
        </w:rPr>
        <w:t>期</w:t>
      </w:r>
      <w:r>
        <w:rPr>
          <w:w w:val="100"/>
        </w:rPr>
        <w:t>借</w:t>
      </w:r>
      <w:r>
        <w:rPr>
          <w:spacing w:val="-3"/>
          <w:w w:val="100"/>
        </w:rPr>
        <w:t>款</w:t>
      </w:r>
      <w:r>
        <w:rPr>
          <w:w w:val="100"/>
        </w:rPr>
        <w:t>情</w:t>
      </w:r>
      <w:r>
        <w:rPr>
          <w:spacing w:val="-3"/>
          <w:w w:val="100"/>
        </w:rPr>
        <w:t>况</w:t>
      </w:r>
      <w:r>
        <w:rPr>
          <w:w w:val="100"/>
        </w:rPr>
        <w:t>如</w:t>
      </w:r>
      <w:r>
        <w:rPr>
          <w:spacing w:val="-3"/>
          <w:w w:val="100"/>
        </w:rPr>
        <w:t>下：</w:t>
      </w:r>
      <w:r>
        <w:rPr>
          <w:rFonts w:ascii="宋体" w:hAnsi="宋体" w:cs="宋体" w:eastAsia="宋体" w:hint="default"/>
          <w:w w:val="100"/>
        </w:rPr>
        <w:t> </w:t>
      </w:r>
    </w:p>
    <w:p>
      <w:pPr>
        <w:pStyle w:val="BodyText"/>
        <w:spacing w:line="273" w:lineRule="auto" w:before="7"/>
        <w:ind w:left="216" w:right="2124"/>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0" w:lineRule="auto" w:before="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rFonts w:ascii="宋体"/>
          <w:w w:val="100"/>
        </w:rPr>
        <w:t> </w:t>
      </w:r>
    </w:p>
    <w:p>
      <w:pPr>
        <w:spacing w:before="101"/>
        <w:ind w:left="216" w:right="0" w:firstLine="0"/>
        <w:jc w:val="left"/>
        <w:rPr>
          <w:rFonts w:ascii="宋体" w:hAnsi="宋体" w:cs="宋体" w:eastAsia="宋体" w:hint="default"/>
          <w:sz w:val="20"/>
          <w:szCs w:val="20"/>
        </w:rPr>
      </w:pPr>
      <w:r>
        <w:rPr>
          <w:rFonts w:ascii="宋体" w:hAnsi="宋体" w:cs="宋体" w:eastAsia="宋体" w:hint="default"/>
          <w:b/>
          <w:bCs/>
          <w:spacing w:val="3"/>
          <w:sz w:val="20"/>
          <w:szCs w:val="20"/>
        </w:rPr>
        <w:t>32</w:t>
      </w:r>
      <w:r>
        <w:rPr>
          <w:rFonts w:ascii="宋体" w:hAnsi="宋体" w:cs="宋体" w:eastAsia="宋体" w:hint="default"/>
          <w:b/>
          <w:bCs/>
          <w:spacing w:val="3"/>
          <w:sz w:val="20"/>
          <w:szCs w:val="20"/>
        </w:rPr>
        <w:t>、交易性金融负债</w:t>
      </w:r>
      <w:r>
        <w:rPr>
          <w:rFonts w:ascii="宋体" w:hAnsi="宋体" w:cs="宋体" w:eastAsia="宋体" w:hint="default"/>
          <w:spacing w:val="3"/>
          <w:sz w:val="20"/>
          <w:szCs w:val="20"/>
        </w:rPr>
      </w:r>
    </w:p>
    <w:p>
      <w:pPr>
        <w:pStyle w:val="BodyText"/>
        <w:spacing w:line="240" w:lineRule="auto" w:before="10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rFonts w:ascii="宋体"/>
          <w:w w:val="100"/>
        </w:rPr>
        <w:t> </w:t>
      </w:r>
    </w:p>
    <w:p>
      <w:pPr>
        <w:spacing w:before="101"/>
        <w:ind w:left="216" w:right="0" w:firstLine="0"/>
        <w:jc w:val="left"/>
        <w:rPr>
          <w:rFonts w:ascii="宋体" w:hAnsi="宋体" w:cs="宋体" w:eastAsia="宋体" w:hint="default"/>
          <w:sz w:val="20"/>
          <w:szCs w:val="20"/>
        </w:rPr>
      </w:pPr>
      <w:r>
        <w:rPr>
          <w:rFonts w:ascii="宋体" w:hAnsi="宋体" w:cs="宋体" w:eastAsia="宋体" w:hint="default"/>
          <w:b/>
          <w:bCs/>
          <w:spacing w:val="3"/>
          <w:sz w:val="20"/>
          <w:szCs w:val="20"/>
        </w:rPr>
        <w:t>33</w:t>
      </w:r>
      <w:r>
        <w:rPr>
          <w:rFonts w:ascii="宋体" w:hAnsi="宋体" w:cs="宋体" w:eastAsia="宋体" w:hint="default"/>
          <w:b/>
          <w:bCs/>
          <w:spacing w:val="3"/>
          <w:sz w:val="20"/>
          <w:szCs w:val="20"/>
        </w:rPr>
        <w:t>、衍生金融负债</w:t>
      </w:r>
      <w:r>
        <w:rPr>
          <w:rFonts w:ascii="宋体" w:hAnsi="宋体" w:cs="宋体" w:eastAsia="宋体" w:hint="default"/>
          <w:sz w:val="20"/>
          <w:szCs w:val="20"/>
        </w:rPr>
      </w:r>
    </w:p>
    <w:p>
      <w:pPr>
        <w:pStyle w:val="BodyText"/>
        <w:spacing w:line="240" w:lineRule="auto" w:before="10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rFonts w:ascii="宋体"/>
          <w:w w:val="100"/>
        </w:rPr>
        <w:t> </w:t>
      </w:r>
    </w:p>
    <w:p>
      <w:pPr>
        <w:spacing w:before="101"/>
        <w:ind w:left="216" w:right="0" w:firstLine="0"/>
        <w:jc w:val="left"/>
        <w:rPr>
          <w:rFonts w:ascii="宋体" w:hAnsi="宋体" w:cs="宋体" w:eastAsia="宋体" w:hint="default"/>
          <w:sz w:val="20"/>
          <w:szCs w:val="20"/>
        </w:rPr>
      </w:pPr>
      <w:r>
        <w:rPr>
          <w:rFonts w:ascii="宋体" w:hAnsi="宋体" w:cs="宋体" w:eastAsia="宋体" w:hint="default"/>
          <w:b/>
          <w:bCs/>
          <w:spacing w:val="4"/>
          <w:sz w:val="20"/>
          <w:szCs w:val="20"/>
        </w:rPr>
        <w:t>34</w:t>
      </w:r>
      <w:r>
        <w:rPr>
          <w:rFonts w:ascii="宋体" w:hAnsi="宋体" w:cs="宋体" w:eastAsia="宋体" w:hint="default"/>
          <w:b/>
          <w:bCs/>
          <w:spacing w:val="4"/>
          <w:sz w:val="20"/>
          <w:szCs w:val="20"/>
        </w:rPr>
        <w:t>、应付票据</w:t>
      </w:r>
      <w:r>
        <w:rPr>
          <w:rFonts w:ascii="宋体" w:hAnsi="宋体" w:cs="宋体" w:eastAsia="宋体" w:hint="default"/>
          <w:sz w:val="20"/>
          <w:szCs w:val="20"/>
        </w:rPr>
      </w:r>
    </w:p>
    <w:p>
      <w:pPr>
        <w:spacing w:before="110"/>
        <w:ind w:left="216" w:right="0" w:firstLine="0"/>
        <w:jc w:val="left"/>
        <w:rPr>
          <w:rFonts w:ascii="宋体" w:hAnsi="宋体" w:cs="宋体" w:eastAsia="宋体" w:hint="default"/>
          <w:sz w:val="20"/>
          <w:szCs w:val="20"/>
        </w:rPr>
      </w:pPr>
      <w:r>
        <w:rPr>
          <w:rFonts w:ascii="宋体" w:hAnsi="宋体" w:cs="宋体" w:eastAsia="宋体" w:hint="default"/>
          <w:b/>
          <w:bCs/>
          <w:sz w:val="20"/>
          <w:szCs w:val="20"/>
        </w:rPr>
        <w:t>(1).</w:t>
      </w:r>
      <w:r>
        <w:rPr>
          <w:rFonts w:ascii="宋体" w:hAnsi="宋体" w:cs="宋体" w:eastAsia="宋体" w:hint="default"/>
          <w:b/>
          <w:bCs/>
          <w:spacing w:val="-80"/>
          <w:sz w:val="20"/>
          <w:szCs w:val="20"/>
        </w:rPr>
        <w:t> </w:t>
      </w:r>
      <w:r>
        <w:rPr>
          <w:rFonts w:ascii="宋体" w:hAnsi="宋体" w:cs="宋体" w:eastAsia="宋体" w:hint="default"/>
          <w:b/>
          <w:bCs/>
          <w:sz w:val="20"/>
          <w:szCs w:val="20"/>
        </w:rPr>
        <w:t>应付票据列示</w:t>
      </w:r>
      <w:r>
        <w:rPr>
          <w:rFonts w:ascii="宋体" w:hAnsi="宋体" w:cs="宋体" w:eastAsia="宋体" w:hint="default"/>
          <w:b/>
          <w:bCs/>
          <w:w w:val="98"/>
          <w:sz w:val="20"/>
          <w:szCs w:val="20"/>
        </w:rPr>
        <w:t> </w:t>
      </w:r>
      <w:r>
        <w:rPr>
          <w:rFonts w:ascii="宋体" w:hAnsi="宋体" w:cs="宋体" w:eastAsia="宋体" w:hint="default"/>
          <w:sz w:val="20"/>
          <w:szCs w:val="20"/>
        </w:rPr>
      </w:r>
    </w:p>
    <w:p>
      <w:pPr>
        <w:pStyle w:val="Heading2"/>
        <w:spacing w:line="240" w:lineRule="auto" w:before="78"/>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25"/>
        <w:ind w:left="216" w:right="0"/>
        <w:jc w:val="left"/>
        <w:rPr>
          <w:rFonts w:ascii="宋体" w:hAnsi="宋体" w:cs="宋体" w:eastAsia="宋体" w:hint="default"/>
        </w:rPr>
      </w:pPr>
      <w:r>
        <w:rPr>
          <w:rFonts w:ascii="宋体"/>
          <w:w w:val="100"/>
        </w:rPr>
        <w:t> </w:t>
      </w:r>
    </w:p>
    <w:p>
      <w:pPr>
        <w:spacing w:before="101"/>
        <w:ind w:left="216" w:right="0" w:firstLine="0"/>
        <w:jc w:val="left"/>
        <w:rPr>
          <w:rFonts w:ascii="宋体" w:hAnsi="宋体" w:cs="宋体" w:eastAsia="宋体" w:hint="default"/>
          <w:sz w:val="20"/>
          <w:szCs w:val="20"/>
        </w:rPr>
      </w:pPr>
      <w:r>
        <w:rPr>
          <w:rFonts w:ascii="宋体" w:hAnsi="宋体" w:cs="宋体" w:eastAsia="宋体" w:hint="default"/>
          <w:b/>
          <w:bCs/>
          <w:spacing w:val="4"/>
          <w:sz w:val="20"/>
          <w:szCs w:val="20"/>
        </w:rPr>
        <w:t>35</w:t>
      </w:r>
      <w:r>
        <w:rPr>
          <w:rFonts w:ascii="宋体" w:hAnsi="宋体" w:cs="宋体" w:eastAsia="宋体" w:hint="default"/>
          <w:b/>
          <w:bCs/>
          <w:spacing w:val="4"/>
          <w:sz w:val="20"/>
          <w:szCs w:val="20"/>
        </w:rPr>
        <w:t>、应付账款</w:t>
      </w:r>
      <w:r>
        <w:rPr>
          <w:rFonts w:ascii="宋体" w:hAnsi="宋体" w:cs="宋体" w:eastAsia="宋体" w:hint="default"/>
          <w:sz w:val="20"/>
          <w:szCs w:val="20"/>
        </w:rPr>
      </w:r>
    </w:p>
    <w:p>
      <w:pPr>
        <w:spacing w:before="110"/>
        <w:ind w:left="216" w:right="0" w:firstLine="0"/>
        <w:jc w:val="left"/>
        <w:rPr>
          <w:rFonts w:ascii="宋体" w:hAnsi="宋体" w:cs="宋体" w:eastAsia="宋体" w:hint="default"/>
          <w:sz w:val="20"/>
          <w:szCs w:val="20"/>
        </w:rPr>
      </w:pPr>
      <w:r>
        <w:rPr>
          <w:rFonts w:ascii="宋体" w:hAnsi="宋体" w:cs="宋体" w:eastAsia="宋体" w:hint="default"/>
          <w:b/>
          <w:bCs/>
          <w:sz w:val="20"/>
          <w:szCs w:val="20"/>
        </w:rPr>
        <w:t>(1).</w:t>
      </w:r>
      <w:r>
        <w:rPr>
          <w:rFonts w:ascii="宋体" w:hAnsi="宋体" w:cs="宋体" w:eastAsia="宋体" w:hint="default"/>
          <w:b/>
          <w:bCs/>
          <w:spacing w:val="-80"/>
          <w:sz w:val="20"/>
          <w:szCs w:val="20"/>
        </w:rPr>
        <w:t> </w:t>
      </w:r>
      <w:r>
        <w:rPr>
          <w:rFonts w:ascii="宋体" w:hAnsi="宋体" w:cs="宋体" w:eastAsia="宋体" w:hint="default"/>
          <w:b/>
          <w:bCs/>
          <w:sz w:val="20"/>
          <w:szCs w:val="20"/>
        </w:rPr>
        <w:t>应付账款列示</w:t>
      </w:r>
      <w:r>
        <w:rPr>
          <w:rFonts w:ascii="宋体" w:hAnsi="宋体" w:cs="宋体" w:eastAsia="宋体" w:hint="default"/>
          <w:b/>
          <w:bCs/>
          <w:w w:val="98"/>
          <w:sz w:val="20"/>
          <w:szCs w:val="20"/>
        </w:rPr>
        <w:t> </w:t>
      </w:r>
      <w:r>
        <w:rPr>
          <w:rFonts w:ascii="宋体" w:hAnsi="宋体" w:cs="宋体" w:eastAsia="宋体" w:hint="default"/>
          <w:sz w:val="20"/>
          <w:szCs w:val="20"/>
        </w:rPr>
      </w:r>
    </w:p>
    <w:p>
      <w:pPr>
        <w:pStyle w:val="Heading2"/>
        <w:spacing w:line="240" w:lineRule="auto" w:before="78"/>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3"/>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4735" w:space="1787"/>
            <w:col w:w="2768"/>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843"/>
        <w:gridCol w:w="2866"/>
        <w:gridCol w:w="3341"/>
      </w:tblGrid>
      <w:tr>
        <w:trPr>
          <w:trHeight w:val="322"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00"/>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4"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22"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2,650,718,645.23</w:t>
            </w:r>
            <w:r>
              <w:rPr>
                <w:rFonts w:ascii="宋体"/>
                <w:sz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2,152,714,478.15</w:t>
            </w:r>
            <w:r>
              <w:rPr>
                <w:rFonts w:ascii="宋体"/>
                <w:sz w:val="21"/>
              </w:rPr>
              <w:t> </w:t>
            </w:r>
          </w:p>
        </w:tc>
      </w:tr>
      <w:tr>
        <w:trPr>
          <w:trHeight w:val="322"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261,211,487.63</w:t>
            </w:r>
            <w:r>
              <w:rPr>
                <w:rFonts w:ascii="宋体"/>
                <w:sz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23,145,021.01</w:t>
            </w:r>
            <w:r>
              <w:rPr>
                <w:rFonts w:ascii="宋体"/>
                <w:sz w:val="21"/>
              </w:rPr>
              <w:t> </w:t>
            </w:r>
          </w:p>
        </w:tc>
      </w:tr>
      <w:tr>
        <w:trPr>
          <w:trHeight w:val="324"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13,146,567.72</w:t>
            </w:r>
            <w:r>
              <w:rPr>
                <w:rFonts w:ascii="宋体"/>
                <w:sz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2,037,683.63</w:t>
            </w:r>
            <w:r>
              <w:rPr>
                <w:rFonts w:ascii="宋体"/>
                <w:sz w:val="21"/>
              </w:rPr>
              <w:t> </w:t>
            </w:r>
          </w:p>
        </w:tc>
      </w:tr>
      <w:tr>
        <w:trPr>
          <w:trHeight w:val="322"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8,458,367.00</w:t>
            </w:r>
            <w:r>
              <w:rPr>
                <w:rFonts w:ascii="宋体"/>
                <w:sz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8,486,280.38</w:t>
            </w:r>
            <w:r>
              <w:rPr>
                <w:rFonts w:ascii="宋体"/>
                <w:sz w:val="21"/>
              </w:rPr>
              <w:t> </w:t>
            </w:r>
          </w:p>
        </w:tc>
      </w:tr>
      <w:tr>
        <w:trPr>
          <w:trHeight w:val="322"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0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2,933,535,067.58</w:t>
            </w:r>
            <w:r>
              <w:rPr>
                <w:rFonts w:ascii="宋体"/>
                <w:sz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2,186,383,463.17</w:t>
            </w:r>
            <w:r>
              <w:rPr>
                <w:rFonts w:ascii="宋体"/>
                <w:sz w:val="21"/>
              </w:rPr>
              <w:t> </w:t>
            </w:r>
          </w:p>
        </w:tc>
      </w:tr>
    </w:tbl>
    <w:p>
      <w:pPr>
        <w:spacing w:after="0" w:line="262"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262" w:lineRule="exact"/>
        <w:ind w:left="216" w:right="0"/>
        <w:jc w:val="left"/>
        <w:rPr>
          <w:rFonts w:ascii="宋体" w:hAnsi="宋体" w:cs="宋体" w:eastAsia="宋体" w:hint="default"/>
        </w:rPr>
      </w:pPr>
      <w:r>
        <w:rPr>
          <w:rFonts w:ascii="宋体"/>
          <w:w w:val="100"/>
        </w:rPr>
        <w:t> </w:t>
      </w:r>
    </w:p>
    <w:p>
      <w:pPr>
        <w:spacing w:before="101"/>
        <w:ind w:left="216" w:right="0" w:firstLine="0"/>
        <w:jc w:val="left"/>
        <w:rPr>
          <w:rFonts w:ascii="宋体" w:hAnsi="宋体" w:cs="宋体" w:eastAsia="宋体" w:hint="default"/>
          <w:sz w:val="20"/>
          <w:szCs w:val="20"/>
        </w:rPr>
      </w:pPr>
      <w:r>
        <w:rPr>
          <w:rFonts w:ascii="宋体" w:hAnsi="宋体" w:cs="宋体" w:eastAsia="宋体" w:hint="default"/>
          <w:b/>
          <w:bCs/>
          <w:sz w:val="20"/>
          <w:szCs w:val="20"/>
        </w:rPr>
        <w:t>(2).</w:t>
      </w:r>
      <w:r>
        <w:rPr>
          <w:rFonts w:ascii="宋体" w:hAnsi="宋体" w:cs="宋体" w:eastAsia="宋体" w:hint="default"/>
          <w:b/>
          <w:bCs/>
          <w:spacing w:val="-77"/>
          <w:sz w:val="20"/>
          <w:szCs w:val="20"/>
        </w:rPr>
        <w:t> </w:t>
      </w:r>
      <w:r>
        <w:rPr>
          <w:rFonts w:ascii="宋体" w:hAnsi="宋体" w:cs="宋体" w:eastAsia="宋体" w:hint="default"/>
          <w:b/>
          <w:bCs/>
          <w:sz w:val="20"/>
          <w:szCs w:val="20"/>
        </w:rPr>
        <w:t>账龄超过</w:t>
      </w:r>
      <w:r>
        <w:rPr>
          <w:rFonts w:ascii="宋体" w:hAnsi="宋体" w:cs="宋体" w:eastAsia="宋体" w:hint="default"/>
          <w:b/>
          <w:bCs/>
          <w:spacing w:val="-53"/>
          <w:sz w:val="20"/>
          <w:szCs w:val="20"/>
        </w:rPr>
        <w:t> </w:t>
      </w:r>
      <w:r>
        <w:rPr>
          <w:rFonts w:ascii="宋体" w:hAnsi="宋体" w:cs="宋体" w:eastAsia="宋体" w:hint="default"/>
          <w:b/>
          <w:bCs/>
          <w:sz w:val="20"/>
          <w:szCs w:val="20"/>
        </w:rPr>
        <w:t>1</w:t>
      </w:r>
      <w:r>
        <w:rPr>
          <w:rFonts w:ascii="宋体" w:hAnsi="宋体" w:cs="宋体" w:eastAsia="宋体" w:hint="default"/>
          <w:b/>
          <w:bCs/>
          <w:spacing w:val="-52"/>
          <w:sz w:val="20"/>
          <w:szCs w:val="20"/>
        </w:rPr>
        <w:t> </w:t>
      </w:r>
      <w:r>
        <w:rPr>
          <w:rFonts w:ascii="宋体" w:hAnsi="宋体" w:cs="宋体" w:eastAsia="宋体" w:hint="default"/>
          <w:b/>
          <w:bCs/>
          <w:sz w:val="20"/>
          <w:szCs w:val="20"/>
        </w:rPr>
        <w:t>年的重要应付账款</w:t>
      </w:r>
      <w:r>
        <w:rPr>
          <w:rFonts w:ascii="宋体" w:hAnsi="宋体" w:cs="宋体" w:eastAsia="宋体" w:hint="default"/>
          <w:b/>
          <w:bCs/>
          <w:w w:val="98"/>
          <w:sz w:val="20"/>
          <w:szCs w:val="20"/>
        </w:rPr>
        <w:t> </w:t>
      </w:r>
      <w:r>
        <w:rPr>
          <w:rFonts w:ascii="宋体" w:hAnsi="宋体" w:cs="宋体" w:eastAsia="宋体" w:hint="default"/>
          <w:sz w:val="20"/>
          <w:szCs w:val="20"/>
        </w:rPr>
      </w:r>
    </w:p>
    <w:p>
      <w:pPr>
        <w:pStyle w:val="Heading2"/>
        <w:spacing w:line="240" w:lineRule="auto" w:before="78"/>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356" w:space="3166"/>
            <w:col w:w="2768"/>
          </w:cols>
        </w:sectPr>
      </w:pPr>
    </w:p>
    <w:p>
      <w:pPr>
        <w:spacing w:line="240" w:lineRule="auto" w:before="5"/>
        <w:rPr>
          <w:rFonts w:ascii="宋体" w:hAnsi="宋体" w:cs="宋体" w:eastAsia="宋体"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3284"/>
        <w:gridCol w:w="2828"/>
        <w:gridCol w:w="2938"/>
      </w:tblGrid>
      <w:tr>
        <w:trPr>
          <w:trHeight w:val="322"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8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hAnsi="宋体" w:cs="宋体" w:eastAsia="宋体" w:hint="default"/>
                <w:sz w:val="21"/>
                <w:szCs w:val="21"/>
              </w:rPr>
              <w:t>未偿还或结转的原因</w:t>
            </w:r>
            <w:r>
              <w:rPr>
                <w:rFonts w:ascii="宋体" w:hAnsi="宋体" w:cs="宋体" w:eastAsia="宋体" w:hint="default"/>
                <w:sz w:val="21"/>
                <w:szCs w:val="21"/>
              </w:rPr>
              <w:t> </w:t>
            </w:r>
          </w:p>
        </w:tc>
      </w:tr>
      <w:tr>
        <w:trPr>
          <w:trHeight w:val="322"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北京逻辑星云信息科技有限公司</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11,238,042.72</w:t>
            </w:r>
            <w:r>
              <w:rPr>
                <w:rFonts w:ascii="宋体"/>
                <w:sz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7" w:right="0"/>
              <w:jc w:val="center"/>
              <w:rPr>
                <w:rFonts w:ascii="宋体" w:hAnsi="宋体" w:cs="宋体" w:eastAsia="宋体" w:hint="default"/>
                <w:sz w:val="21"/>
                <w:szCs w:val="21"/>
              </w:rPr>
            </w:pPr>
            <w:r>
              <w:rPr>
                <w:rFonts w:ascii="宋体" w:hAnsi="宋体" w:cs="宋体" w:eastAsia="宋体" w:hint="default"/>
                <w:sz w:val="21"/>
                <w:szCs w:val="21"/>
              </w:rPr>
              <w:t>合同未执行完毕</w:t>
            </w:r>
            <w:r>
              <w:rPr>
                <w:rFonts w:ascii="宋体" w:hAnsi="宋体" w:cs="宋体" w:eastAsia="宋体" w:hint="default"/>
                <w:sz w:val="21"/>
                <w:szCs w:val="21"/>
              </w:rPr>
              <w:t> </w:t>
            </w:r>
          </w:p>
        </w:tc>
      </w:tr>
      <w:tr>
        <w:trPr>
          <w:trHeight w:val="322"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北京中盾安全技术开发公司</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8,376,358.98</w:t>
            </w:r>
            <w:r>
              <w:rPr>
                <w:rFonts w:ascii="宋体"/>
                <w:sz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7" w:right="0"/>
              <w:jc w:val="center"/>
              <w:rPr>
                <w:rFonts w:ascii="宋体" w:hAnsi="宋体" w:cs="宋体" w:eastAsia="宋体" w:hint="default"/>
                <w:sz w:val="21"/>
                <w:szCs w:val="21"/>
              </w:rPr>
            </w:pPr>
            <w:r>
              <w:rPr>
                <w:rFonts w:ascii="宋体" w:hAnsi="宋体" w:cs="宋体" w:eastAsia="宋体" w:hint="default"/>
                <w:sz w:val="21"/>
                <w:szCs w:val="21"/>
              </w:rPr>
              <w:t>合同未执行完毕</w:t>
            </w:r>
            <w:r>
              <w:rPr>
                <w:rFonts w:ascii="宋体" w:hAnsi="宋体" w:cs="宋体" w:eastAsia="宋体" w:hint="default"/>
                <w:sz w:val="21"/>
                <w:szCs w:val="21"/>
              </w:rPr>
              <w:t> </w:t>
            </w:r>
          </w:p>
        </w:tc>
      </w:tr>
      <w:tr>
        <w:trPr>
          <w:trHeight w:val="324"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骏龙科技有限公司</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6,283,763.90</w:t>
            </w:r>
            <w:r>
              <w:rPr>
                <w:rFonts w:ascii="宋体"/>
                <w:sz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7" w:right="0"/>
              <w:jc w:val="center"/>
              <w:rPr>
                <w:rFonts w:ascii="宋体" w:hAnsi="宋体" w:cs="宋体" w:eastAsia="宋体" w:hint="default"/>
                <w:sz w:val="21"/>
                <w:szCs w:val="21"/>
              </w:rPr>
            </w:pPr>
            <w:r>
              <w:rPr>
                <w:rFonts w:ascii="宋体" w:hAnsi="宋体" w:cs="宋体" w:eastAsia="宋体" w:hint="default"/>
                <w:sz w:val="21"/>
                <w:szCs w:val="21"/>
              </w:rPr>
              <w:t>合同未执行完毕</w:t>
            </w:r>
            <w:r>
              <w:rPr>
                <w:rFonts w:ascii="宋体" w:hAnsi="宋体" w:cs="宋体" w:eastAsia="宋体" w:hint="default"/>
                <w:sz w:val="21"/>
                <w:szCs w:val="21"/>
              </w:rPr>
              <w:t> </w:t>
            </w:r>
          </w:p>
        </w:tc>
      </w:tr>
      <w:tr>
        <w:trPr>
          <w:trHeight w:val="322"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浙江省公众信息产业有限公司</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6,115,622.64</w:t>
            </w:r>
            <w:r>
              <w:rPr>
                <w:rFonts w:ascii="宋体"/>
                <w:sz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7" w:right="0"/>
              <w:jc w:val="center"/>
              <w:rPr>
                <w:rFonts w:ascii="宋体" w:hAnsi="宋体" w:cs="宋体" w:eastAsia="宋体" w:hint="default"/>
                <w:sz w:val="21"/>
                <w:szCs w:val="21"/>
              </w:rPr>
            </w:pPr>
            <w:r>
              <w:rPr>
                <w:rFonts w:ascii="宋体" w:hAnsi="宋体" w:cs="宋体" w:eastAsia="宋体" w:hint="default"/>
                <w:sz w:val="21"/>
                <w:szCs w:val="21"/>
              </w:rPr>
              <w:t>合同未执行完毕</w:t>
            </w:r>
            <w:r>
              <w:rPr>
                <w:rFonts w:ascii="宋体" w:hAnsi="宋体" w:cs="宋体" w:eastAsia="宋体" w:hint="default"/>
                <w:sz w:val="21"/>
                <w:szCs w:val="21"/>
              </w:rPr>
              <w:t> </w:t>
            </w:r>
          </w:p>
        </w:tc>
      </w:tr>
      <w:tr>
        <w:trPr>
          <w:trHeight w:val="322"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32,013,788.24</w:t>
            </w:r>
            <w:r>
              <w:rPr>
                <w:rFonts w:ascii="宋体"/>
                <w:sz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4" w:right="0"/>
              <w:jc w:val="center"/>
              <w:rPr>
                <w:rFonts w:ascii="宋体" w:hAnsi="宋体" w:cs="宋体" w:eastAsia="宋体" w:hint="default"/>
                <w:sz w:val="21"/>
                <w:szCs w:val="21"/>
              </w:rPr>
            </w:pPr>
            <w:r>
              <w:rPr>
                <w:rFonts w:ascii="宋体"/>
                <w:sz w:val="21"/>
              </w:rPr>
              <w:t>/ </w:t>
            </w:r>
          </w:p>
        </w:tc>
      </w:tr>
    </w:tbl>
    <w:p>
      <w:pPr>
        <w:spacing w:after="0" w:line="262" w:lineRule="exact"/>
        <w:jc w:val="center"/>
        <w:rPr>
          <w:rFonts w:ascii="宋体" w:hAnsi="宋体" w:cs="宋体" w:eastAsia="宋体" w:hint="default"/>
          <w:sz w:val="21"/>
          <w:szCs w:val="21"/>
        </w:rPr>
        <w:sectPr>
          <w:pgSz w:w="11910" w:h="16840"/>
          <w:pgMar w:header="882" w:footer="1195" w:top="1080" w:bottom="1380" w:left="1060" w:right="1560"/>
        </w:sectPr>
      </w:pPr>
    </w:p>
    <w:p>
      <w:pPr>
        <w:pStyle w:val="Heading2"/>
        <w:spacing w:line="274" w:lineRule="exact"/>
        <w:ind w:right="0"/>
        <w:jc w:val="left"/>
        <w:rPr>
          <w:rFonts w:ascii="宋体" w:hAnsi="宋体" w:cs="宋体" w:eastAsia="宋体" w:hint="default"/>
        </w:rPr>
      </w:pPr>
      <w:r>
        <w:rPr>
          <w:rFonts w:ascii="宋体"/>
        </w:rPr>
        <w:t> </w:t>
      </w:r>
    </w:p>
    <w:p>
      <w:pPr>
        <w:pStyle w:val="BodyText"/>
        <w:spacing w:line="240" w:lineRule="auto" w:before="25"/>
        <w:ind w:left="21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5"/>
        <w:ind w:left="216" w:right="0"/>
        <w:jc w:val="left"/>
        <w:rPr>
          <w:rFonts w:ascii="宋体" w:hAnsi="宋体" w:cs="宋体" w:eastAsia="宋体" w:hint="default"/>
        </w:rPr>
      </w:pPr>
      <w:r>
        <w:rPr>
          <w:rFonts w:ascii="宋体"/>
          <w:w w:val="100"/>
        </w:rPr>
        <w:t> </w:t>
      </w:r>
    </w:p>
    <w:p>
      <w:pPr>
        <w:spacing w:before="85"/>
        <w:ind w:left="216" w:right="0" w:firstLine="0"/>
        <w:jc w:val="left"/>
        <w:rPr>
          <w:rFonts w:ascii="宋体" w:hAnsi="宋体" w:cs="宋体" w:eastAsia="宋体" w:hint="default"/>
          <w:sz w:val="20"/>
          <w:szCs w:val="20"/>
        </w:rPr>
      </w:pPr>
      <w:r>
        <w:rPr>
          <w:rFonts w:ascii="宋体" w:hAnsi="宋体" w:cs="宋体" w:eastAsia="宋体" w:hint="default"/>
          <w:b/>
          <w:bCs/>
          <w:spacing w:val="3"/>
          <w:sz w:val="20"/>
          <w:szCs w:val="20"/>
        </w:rPr>
        <w:t>36</w:t>
      </w:r>
      <w:r>
        <w:rPr>
          <w:rFonts w:ascii="宋体" w:hAnsi="宋体" w:cs="宋体" w:eastAsia="宋体" w:hint="default"/>
          <w:b/>
          <w:bCs/>
          <w:spacing w:val="3"/>
          <w:sz w:val="20"/>
          <w:szCs w:val="20"/>
        </w:rPr>
        <w:t>、预收款项</w:t>
      </w:r>
      <w:r>
        <w:rPr>
          <w:rFonts w:ascii="宋体" w:hAnsi="宋体" w:cs="宋体" w:eastAsia="宋体" w:hint="default"/>
          <w:b/>
          <w:bCs/>
          <w:w w:val="98"/>
          <w:sz w:val="20"/>
          <w:szCs w:val="20"/>
        </w:rPr>
        <w:t> </w:t>
      </w:r>
      <w:r>
        <w:rPr>
          <w:rFonts w:ascii="宋体" w:hAnsi="宋体" w:cs="宋体" w:eastAsia="宋体" w:hint="default"/>
          <w:sz w:val="20"/>
          <w:szCs w:val="20"/>
        </w:rPr>
      </w:r>
    </w:p>
    <w:p>
      <w:pPr>
        <w:spacing w:before="111"/>
        <w:ind w:left="216" w:right="0" w:firstLine="0"/>
        <w:jc w:val="left"/>
        <w:rPr>
          <w:rFonts w:ascii="宋体" w:hAnsi="宋体" w:cs="宋体" w:eastAsia="宋体" w:hint="default"/>
          <w:sz w:val="20"/>
          <w:szCs w:val="20"/>
        </w:rPr>
      </w:pPr>
      <w:r>
        <w:rPr>
          <w:rFonts w:ascii="宋体" w:hAnsi="宋体" w:cs="宋体" w:eastAsia="宋体" w:hint="default"/>
          <w:b/>
          <w:bCs/>
          <w:sz w:val="20"/>
          <w:szCs w:val="20"/>
        </w:rPr>
        <w:t>(1).</w:t>
      </w:r>
      <w:r>
        <w:rPr>
          <w:rFonts w:ascii="宋体" w:hAnsi="宋体" w:cs="宋体" w:eastAsia="宋体" w:hint="default"/>
          <w:b/>
          <w:bCs/>
          <w:spacing w:val="-3"/>
          <w:sz w:val="20"/>
          <w:szCs w:val="20"/>
        </w:rPr>
        <w:t> </w:t>
      </w:r>
      <w:r>
        <w:rPr>
          <w:rFonts w:ascii="宋体" w:hAnsi="宋体" w:cs="宋体" w:eastAsia="宋体" w:hint="default"/>
          <w:b/>
          <w:bCs/>
          <w:sz w:val="20"/>
          <w:szCs w:val="20"/>
        </w:rPr>
        <w:t>预收账款项列示</w:t>
      </w:r>
      <w:r>
        <w:rPr>
          <w:rFonts w:ascii="宋体" w:hAnsi="宋体" w:cs="宋体" w:eastAsia="宋体" w:hint="default"/>
          <w:b/>
          <w:bCs/>
          <w:w w:val="98"/>
          <w:sz w:val="20"/>
          <w:szCs w:val="20"/>
        </w:rPr>
        <w:t> </w:t>
      </w:r>
      <w:r>
        <w:rPr>
          <w:rFonts w:ascii="宋体" w:hAnsi="宋体" w:cs="宋体" w:eastAsia="宋体" w:hint="default"/>
          <w:sz w:val="20"/>
          <w:szCs w:val="20"/>
        </w:rPr>
      </w:r>
    </w:p>
    <w:p>
      <w:pPr>
        <w:pStyle w:val="Heading2"/>
        <w:spacing w:line="240" w:lineRule="auto" w:before="78"/>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258" w:space="4264"/>
            <w:col w:w="2768"/>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900"/>
        <w:gridCol w:w="3077"/>
        <w:gridCol w:w="3073"/>
      </w:tblGrid>
      <w:tr>
        <w:trPr>
          <w:trHeight w:val="322"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30"/>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1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1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22"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1,088,515,236.88</w:t>
            </w:r>
            <w:r>
              <w:rPr>
                <w:rFonts w:ascii="宋体"/>
                <w:sz w:val="21"/>
              </w:rPr>
              <w:t> </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407,733,536.57</w:t>
            </w:r>
            <w:r>
              <w:rPr>
                <w:rFonts w:ascii="宋体"/>
                <w:sz w:val="21"/>
              </w:rPr>
              <w:t> </w:t>
            </w:r>
          </w:p>
        </w:tc>
      </w:tr>
      <w:tr>
        <w:trPr>
          <w:trHeight w:val="322"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32,546,015.84</w:t>
            </w:r>
            <w:r>
              <w:rPr>
                <w:rFonts w:ascii="宋体"/>
                <w:sz w:val="21"/>
              </w:rPr>
              <w:t> </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24,084,988.07</w:t>
            </w:r>
            <w:r>
              <w:rPr>
                <w:rFonts w:ascii="宋体"/>
                <w:sz w:val="21"/>
              </w:rPr>
              <w:t> </w:t>
            </w:r>
          </w:p>
        </w:tc>
      </w:tr>
      <w:tr>
        <w:trPr>
          <w:trHeight w:val="322"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12,827,177.24</w:t>
            </w:r>
            <w:r>
              <w:rPr>
                <w:rFonts w:ascii="宋体"/>
                <w:sz w:val="21"/>
              </w:rPr>
              <w:t> </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1,329,085.41</w:t>
            </w:r>
            <w:r>
              <w:rPr>
                <w:rFonts w:ascii="宋体"/>
                <w:sz w:val="21"/>
              </w:rPr>
              <w:t> </w:t>
            </w:r>
          </w:p>
        </w:tc>
      </w:tr>
      <w:tr>
        <w:trPr>
          <w:trHeight w:val="322"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1,353,412.84</w:t>
            </w:r>
            <w:r>
              <w:rPr>
                <w:rFonts w:ascii="宋体"/>
                <w:sz w:val="21"/>
              </w:rPr>
              <w:t> </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411,591.00</w:t>
            </w:r>
            <w:r>
              <w:rPr>
                <w:rFonts w:ascii="宋体"/>
                <w:sz w:val="21"/>
              </w:rPr>
              <w:t> </w:t>
            </w:r>
          </w:p>
        </w:tc>
      </w:tr>
      <w:tr>
        <w:trPr>
          <w:trHeight w:val="324"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13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1,135,241,842.80</w:t>
            </w:r>
            <w:r>
              <w:rPr>
                <w:rFonts w:ascii="宋体"/>
                <w:sz w:val="21"/>
              </w:rPr>
              <w:t> </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433,559,201.05</w:t>
            </w:r>
            <w:r>
              <w:rPr>
                <w:rFonts w:ascii="宋体"/>
                <w:sz w:val="21"/>
              </w:rPr>
              <w:t> </w:t>
            </w:r>
          </w:p>
        </w:tc>
      </w:tr>
    </w:tbl>
    <w:p>
      <w:pPr>
        <w:spacing w:after="0" w:line="265"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262" w:lineRule="exact"/>
        <w:ind w:left="216" w:right="0"/>
        <w:jc w:val="left"/>
        <w:rPr>
          <w:rFonts w:ascii="宋体" w:hAnsi="宋体" w:cs="宋体" w:eastAsia="宋体" w:hint="default"/>
        </w:rPr>
      </w:pPr>
      <w:r>
        <w:rPr>
          <w:rFonts w:ascii="宋体"/>
          <w:w w:val="100"/>
        </w:rPr>
        <w:t> </w:t>
      </w:r>
    </w:p>
    <w:p>
      <w:pPr>
        <w:spacing w:before="101"/>
        <w:ind w:left="216" w:right="0" w:firstLine="0"/>
        <w:jc w:val="left"/>
        <w:rPr>
          <w:rFonts w:ascii="宋体" w:hAnsi="宋体" w:cs="宋体" w:eastAsia="宋体" w:hint="default"/>
          <w:sz w:val="20"/>
          <w:szCs w:val="20"/>
        </w:rPr>
      </w:pPr>
      <w:r>
        <w:rPr>
          <w:rFonts w:ascii="宋体" w:hAnsi="宋体" w:cs="宋体" w:eastAsia="宋体" w:hint="default"/>
          <w:b/>
          <w:bCs/>
          <w:sz w:val="20"/>
          <w:szCs w:val="20"/>
        </w:rPr>
        <w:t>(2).</w:t>
      </w:r>
      <w:r>
        <w:rPr>
          <w:rFonts w:ascii="宋体" w:hAnsi="宋体" w:cs="宋体" w:eastAsia="宋体" w:hint="default"/>
          <w:b/>
          <w:bCs/>
          <w:spacing w:val="-3"/>
          <w:sz w:val="20"/>
          <w:szCs w:val="20"/>
        </w:rPr>
        <w:t> </w:t>
      </w:r>
      <w:r>
        <w:rPr>
          <w:rFonts w:ascii="宋体" w:hAnsi="宋体" w:cs="宋体" w:eastAsia="宋体" w:hint="default"/>
          <w:b/>
          <w:bCs/>
          <w:sz w:val="20"/>
          <w:szCs w:val="20"/>
        </w:rPr>
        <w:t>账龄超过</w:t>
      </w:r>
      <w:r>
        <w:rPr>
          <w:rFonts w:ascii="宋体" w:hAnsi="宋体" w:cs="宋体" w:eastAsia="宋体" w:hint="default"/>
          <w:b/>
          <w:bCs/>
          <w:spacing w:val="-52"/>
          <w:sz w:val="20"/>
          <w:szCs w:val="20"/>
        </w:rPr>
        <w:t> </w:t>
      </w:r>
      <w:r>
        <w:rPr>
          <w:rFonts w:ascii="宋体" w:hAnsi="宋体" w:cs="宋体" w:eastAsia="宋体" w:hint="default"/>
          <w:b/>
          <w:bCs/>
          <w:sz w:val="20"/>
          <w:szCs w:val="20"/>
        </w:rPr>
        <w:t>1</w:t>
      </w:r>
      <w:r>
        <w:rPr>
          <w:rFonts w:ascii="宋体" w:hAnsi="宋体" w:cs="宋体" w:eastAsia="宋体" w:hint="default"/>
          <w:b/>
          <w:bCs/>
          <w:spacing w:val="-51"/>
          <w:sz w:val="20"/>
          <w:szCs w:val="20"/>
        </w:rPr>
        <w:t> </w:t>
      </w:r>
      <w:r>
        <w:rPr>
          <w:rFonts w:ascii="宋体" w:hAnsi="宋体" w:cs="宋体" w:eastAsia="宋体" w:hint="default"/>
          <w:b/>
          <w:bCs/>
          <w:sz w:val="20"/>
          <w:szCs w:val="20"/>
        </w:rPr>
        <w:t>年的重要预收款项</w:t>
      </w:r>
      <w:r>
        <w:rPr>
          <w:rFonts w:ascii="宋体" w:hAnsi="宋体" w:cs="宋体" w:eastAsia="宋体" w:hint="default"/>
          <w:b/>
          <w:bCs/>
          <w:w w:val="98"/>
          <w:sz w:val="20"/>
          <w:szCs w:val="20"/>
        </w:rPr>
        <w:t> </w:t>
      </w:r>
      <w:r>
        <w:rPr>
          <w:rFonts w:ascii="宋体" w:hAnsi="宋体" w:cs="宋体" w:eastAsia="宋体" w:hint="default"/>
          <w:sz w:val="20"/>
          <w:szCs w:val="20"/>
        </w:rPr>
      </w:r>
    </w:p>
    <w:p>
      <w:pPr>
        <w:pStyle w:val="Heading2"/>
        <w:spacing w:line="240" w:lineRule="auto" w:before="78"/>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433" w:space="3089"/>
            <w:col w:w="2768"/>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3771"/>
        <w:gridCol w:w="2254"/>
        <w:gridCol w:w="3025"/>
      </w:tblGrid>
      <w:tr>
        <w:trPr>
          <w:trHeight w:val="322" w:hRule="exact"/>
        </w:trPr>
        <w:tc>
          <w:tcPr>
            <w:tcW w:w="37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0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center"/>
              <w:rPr>
                <w:rFonts w:ascii="宋体" w:hAnsi="宋体" w:cs="宋体" w:eastAsia="宋体" w:hint="default"/>
                <w:sz w:val="21"/>
                <w:szCs w:val="21"/>
              </w:rPr>
            </w:pPr>
            <w:r>
              <w:rPr>
                <w:rFonts w:ascii="宋体" w:hAnsi="宋体" w:cs="宋体" w:eastAsia="宋体" w:hint="default"/>
                <w:sz w:val="21"/>
                <w:szCs w:val="21"/>
              </w:rPr>
              <w:t>未偿还或结转的原因</w:t>
            </w:r>
            <w:r>
              <w:rPr>
                <w:rFonts w:ascii="宋体" w:hAnsi="宋体" w:cs="宋体" w:eastAsia="宋体" w:hint="default"/>
                <w:sz w:val="21"/>
                <w:szCs w:val="21"/>
              </w:rPr>
              <w:t> </w:t>
            </w:r>
          </w:p>
        </w:tc>
      </w:tr>
      <w:tr>
        <w:trPr>
          <w:trHeight w:val="322" w:hRule="exact"/>
        </w:trPr>
        <w:tc>
          <w:tcPr>
            <w:tcW w:w="37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甘肃超卓科技有限公司</w:t>
            </w:r>
            <w:r>
              <w:rPr>
                <w:rFonts w:ascii="宋体" w:hAnsi="宋体" w:cs="宋体" w:eastAsia="宋体" w:hint="default"/>
                <w:sz w:val="21"/>
                <w:szCs w:val="21"/>
              </w:rPr>
              <w:t> </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11,335,588.58</w:t>
            </w:r>
            <w:r>
              <w:rPr>
                <w:rFonts w:ascii="宋体"/>
                <w:sz w:val="21"/>
              </w:rPr>
              <w:t> </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合同未执行完毕</w:t>
            </w:r>
            <w:r>
              <w:rPr>
                <w:rFonts w:ascii="宋体" w:hAnsi="宋体" w:cs="宋体" w:eastAsia="宋体" w:hint="default"/>
                <w:sz w:val="21"/>
                <w:szCs w:val="21"/>
              </w:rPr>
              <w:t> </w:t>
            </w:r>
          </w:p>
        </w:tc>
      </w:tr>
      <w:tr>
        <w:trPr>
          <w:trHeight w:val="634" w:hRule="exact"/>
        </w:trPr>
        <w:tc>
          <w:tcPr>
            <w:tcW w:w="377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1"/>
              <w:jc w:val="left"/>
              <w:rPr>
                <w:rFonts w:ascii="宋体" w:hAnsi="宋体" w:cs="宋体" w:eastAsia="宋体" w:hint="default"/>
                <w:sz w:val="21"/>
                <w:szCs w:val="21"/>
              </w:rPr>
            </w:pPr>
            <w:r>
              <w:rPr>
                <w:rFonts w:ascii="宋体" w:hAnsi="宋体" w:cs="宋体" w:eastAsia="宋体" w:hint="default"/>
                <w:spacing w:val="-2"/>
                <w:sz w:val="21"/>
                <w:szCs w:val="21"/>
              </w:rPr>
              <w:t>中国共产党南昌经济技术开发区工作</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委员会组织人事和社会保障部</w:t>
            </w:r>
            <w:r>
              <w:rPr>
                <w:rFonts w:ascii="宋体" w:hAnsi="宋体" w:cs="宋体" w:eastAsia="宋体" w:hint="default"/>
                <w:sz w:val="21"/>
                <w:szCs w:val="21"/>
              </w:rPr>
              <w:t> </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10,495,100.00</w:t>
            </w:r>
            <w:r>
              <w:rPr>
                <w:rFonts w:ascii="宋体"/>
                <w:sz w:val="21"/>
              </w:rPr>
              <w:t> </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center"/>
              <w:rPr>
                <w:rFonts w:ascii="宋体" w:hAnsi="宋体" w:cs="宋体" w:eastAsia="宋体" w:hint="default"/>
                <w:sz w:val="21"/>
                <w:szCs w:val="21"/>
              </w:rPr>
            </w:pPr>
            <w:r>
              <w:rPr>
                <w:rFonts w:ascii="宋体" w:hAnsi="宋体" w:cs="宋体" w:eastAsia="宋体" w:hint="default"/>
                <w:sz w:val="21"/>
                <w:szCs w:val="21"/>
              </w:rPr>
              <w:t>合同未执行完毕</w:t>
            </w:r>
            <w:r>
              <w:rPr>
                <w:rFonts w:ascii="宋体" w:hAnsi="宋体" w:cs="宋体" w:eastAsia="宋体" w:hint="default"/>
                <w:sz w:val="21"/>
                <w:szCs w:val="21"/>
              </w:rPr>
              <w:t> </w:t>
            </w:r>
          </w:p>
        </w:tc>
      </w:tr>
      <w:tr>
        <w:trPr>
          <w:trHeight w:val="322" w:hRule="exact"/>
        </w:trPr>
        <w:tc>
          <w:tcPr>
            <w:tcW w:w="37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任子行网络技术股份有限公司</w:t>
            </w:r>
            <w:r>
              <w:rPr>
                <w:rFonts w:ascii="宋体" w:hAnsi="宋体" w:cs="宋体" w:eastAsia="宋体" w:hint="default"/>
                <w:sz w:val="21"/>
                <w:szCs w:val="21"/>
              </w:rPr>
              <w:t> </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7,645,960.04</w:t>
            </w:r>
            <w:r>
              <w:rPr>
                <w:rFonts w:ascii="宋体"/>
                <w:sz w:val="21"/>
              </w:rPr>
              <w:t> </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合同未执行完毕</w:t>
            </w:r>
            <w:r>
              <w:rPr>
                <w:rFonts w:ascii="宋体" w:hAnsi="宋体" w:cs="宋体" w:eastAsia="宋体" w:hint="default"/>
                <w:sz w:val="21"/>
                <w:szCs w:val="21"/>
              </w:rPr>
              <w:t> </w:t>
            </w:r>
          </w:p>
        </w:tc>
      </w:tr>
      <w:tr>
        <w:trPr>
          <w:trHeight w:val="324" w:hRule="exact"/>
        </w:trPr>
        <w:tc>
          <w:tcPr>
            <w:tcW w:w="37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北京央广国际广告传媒有限公司</w:t>
            </w:r>
            <w:r>
              <w:rPr>
                <w:rFonts w:ascii="宋体" w:hAnsi="宋体" w:cs="宋体" w:eastAsia="宋体" w:hint="default"/>
                <w:sz w:val="21"/>
                <w:szCs w:val="21"/>
              </w:rPr>
              <w:t> </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4,579,952.00</w:t>
            </w:r>
            <w:r>
              <w:rPr>
                <w:rFonts w:ascii="宋体"/>
                <w:sz w:val="21"/>
              </w:rPr>
              <w:t> </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合同未执行完毕</w:t>
            </w:r>
            <w:r>
              <w:rPr>
                <w:rFonts w:ascii="宋体" w:hAnsi="宋体" w:cs="宋体" w:eastAsia="宋体" w:hint="default"/>
                <w:sz w:val="21"/>
                <w:szCs w:val="21"/>
              </w:rPr>
              <w:t> </w:t>
            </w:r>
          </w:p>
        </w:tc>
      </w:tr>
      <w:tr>
        <w:trPr>
          <w:trHeight w:val="322" w:hRule="exact"/>
        </w:trPr>
        <w:tc>
          <w:tcPr>
            <w:tcW w:w="37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陵水南湾美丽旅游投资开发有限公司</w:t>
            </w:r>
            <w:r>
              <w:rPr>
                <w:rFonts w:ascii="宋体" w:hAnsi="宋体" w:cs="宋体" w:eastAsia="宋体" w:hint="default"/>
                <w:sz w:val="21"/>
                <w:szCs w:val="21"/>
              </w:rPr>
              <w:t> </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1,500,000.00</w:t>
            </w:r>
            <w:r>
              <w:rPr>
                <w:rFonts w:ascii="宋体"/>
                <w:sz w:val="21"/>
              </w:rPr>
              <w:t> </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合同未执行完毕</w:t>
            </w:r>
            <w:r>
              <w:rPr>
                <w:rFonts w:ascii="宋体" w:hAnsi="宋体" w:cs="宋体" w:eastAsia="宋体" w:hint="default"/>
                <w:sz w:val="21"/>
                <w:szCs w:val="21"/>
              </w:rPr>
              <w:t> </w:t>
            </w:r>
          </w:p>
        </w:tc>
      </w:tr>
      <w:tr>
        <w:trPr>
          <w:trHeight w:val="322" w:hRule="exact"/>
        </w:trPr>
        <w:tc>
          <w:tcPr>
            <w:tcW w:w="37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35,556,600.62</w:t>
            </w:r>
            <w:r>
              <w:rPr>
                <w:rFonts w:ascii="宋体"/>
                <w:sz w:val="21"/>
              </w:rPr>
              <w:t> </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center"/>
              <w:rPr>
                <w:rFonts w:ascii="宋体" w:hAnsi="宋体" w:cs="宋体" w:eastAsia="宋体" w:hint="default"/>
                <w:sz w:val="21"/>
                <w:szCs w:val="21"/>
              </w:rPr>
            </w:pPr>
            <w:r>
              <w:rPr>
                <w:rFonts w:ascii="宋体"/>
                <w:sz w:val="21"/>
              </w:rPr>
              <w:t>/ </w:t>
            </w:r>
          </w:p>
        </w:tc>
      </w:tr>
    </w:tbl>
    <w:p>
      <w:pPr>
        <w:spacing w:after="0" w:line="262" w:lineRule="exact"/>
        <w:jc w:val="center"/>
        <w:rPr>
          <w:rFonts w:ascii="宋体" w:hAnsi="宋体" w:cs="宋体" w:eastAsia="宋体" w:hint="default"/>
          <w:sz w:val="21"/>
          <w:szCs w:val="21"/>
        </w:rPr>
        <w:sectPr>
          <w:type w:val="continuous"/>
          <w:pgSz w:w="11910" w:h="16840"/>
          <w:pgMar w:top="1120" w:bottom="1380" w:left="1060" w:right="1560"/>
        </w:sectPr>
      </w:pPr>
    </w:p>
    <w:p>
      <w:pPr>
        <w:pStyle w:val="BodyText"/>
        <w:spacing w:line="262" w:lineRule="exact"/>
        <w:ind w:left="216" w:right="0"/>
        <w:jc w:val="left"/>
        <w:rPr>
          <w:rFonts w:ascii="宋体" w:hAnsi="宋体" w:cs="宋体" w:eastAsia="宋体" w:hint="default"/>
        </w:rPr>
      </w:pPr>
      <w:r>
        <w:rPr>
          <w:rFonts w:ascii="宋体"/>
          <w:w w:val="100"/>
        </w:rPr>
        <w:t> </w:t>
      </w:r>
    </w:p>
    <w:p>
      <w:pPr>
        <w:spacing w:before="102"/>
        <w:ind w:left="216" w:right="0" w:firstLine="0"/>
        <w:jc w:val="left"/>
        <w:rPr>
          <w:rFonts w:ascii="宋体" w:hAnsi="宋体" w:cs="宋体" w:eastAsia="宋体" w:hint="default"/>
          <w:sz w:val="20"/>
          <w:szCs w:val="20"/>
        </w:rPr>
      </w:pPr>
      <w:r>
        <w:rPr>
          <w:rFonts w:ascii="宋体" w:hAnsi="宋体" w:cs="宋体" w:eastAsia="宋体" w:hint="default"/>
          <w:b/>
          <w:bCs/>
          <w:sz w:val="20"/>
          <w:szCs w:val="20"/>
        </w:rPr>
        <w:t>(3).</w:t>
      </w:r>
      <w:r>
        <w:rPr>
          <w:rFonts w:ascii="宋体" w:hAnsi="宋体" w:cs="宋体" w:eastAsia="宋体" w:hint="default"/>
          <w:b/>
          <w:bCs/>
          <w:spacing w:val="-4"/>
          <w:sz w:val="20"/>
          <w:szCs w:val="20"/>
        </w:rPr>
        <w:t> </w:t>
      </w:r>
      <w:r>
        <w:rPr>
          <w:rFonts w:ascii="宋体" w:hAnsi="宋体" w:cs="宋体" w:eastAsia="宋体" w:hint="default"/>
          <w:b/>
          <w:bCs/>
          <w:sz w:val="20"/>
          <w:szCs w:val="20"/>
        </w:rPr>
        <w:t>期末建造合同形成的已结算未完工项目情况</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40" w:lineRule="auto" w:before="10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9"/>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25"/>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rFonts w:ascii="宋体"/>
          <w:w w:val="100"/>
        </w:rPr>
        <w:t> </w:t>
      </w:r>
    </w:p>
    <w:p>
      <w:pPr>
        <w:spacing w:line="340" w:lineRule="auto" w:before="101"/>
        <w:ind w:left="216" w:right="2364" w:firstLine="0"/>
        <w:jc w:val="left"/>
        <w:rPr>
          <w:rFonts w:ascii="宋体" w:hAnsi="宋体" w:cs="宋体" w:eastAsia="宋体" w:hint="default"/>
          <w:sz w:val="20"/>
          <w:szCs w:val="20"/>
        </w:rPr>
      </w:pPr>
      <w:r>
        <w:rPr>
          <w:rFonts w:ascii="宋体" w:hAnsi="宋体" w:cs="宋体" w:eastAsia="宋体" w:hint="default"/>
          <w:b/>
          <w:bCs/>
          <w:spacing w:val="3"/>
          <w:sz w:val="20"/>
          <w:szCs w:val="20"/>
        </w:rPr>
        <w:t>37</w:t>
      </w:r>
      <w:r>
        <w:rPr>
          <w:rFonts w:ascii="宋体" w:hAnsi="宋体" w:cs="宋体" w:eastAsia="宋体" w:hint="default"/>
          <w:b/>
          <w:bCs/>
          <w:spacing w:val="3"/>
          <w:sz w:val="20"/>
          <w:szCs w:val="20"/>
        </w:rPr>
        <w:t>、应付职工薪酬</w:t>
      </w:r>
      <w:r>
        <w:rPr>
          <w:rFonts w:ascii="宋体" w:hAnsi="宋体" w:cs="宋体" w:eastAsia="宋体" w:hint="default"/>
          <w:b/>
          <w:bCs/>
          <w:w w:val="98"/>
          <w:sz w:val="20"/>
          <w:szCs w:val="20"/>
        </w:rPr>
        <w:t> </w:t>
      </w:r>
      <w:r>
        <w:rPr>
          <w:rFonts w:ascii="宋体" w:hAnsi="宋体" w:cs="宋体" w:eastAsia="宋体" w:hint="default"/>
          <w:b/>
          <w:bCs/>
          <w:w w:val="98"/>
          <w:sz w:val="20"/>
          <w:szCs w:val="20"/>
        </w:rPr>
        <w:t> </w:t>
      </w:r>
      <w:r>
        <w:rPr>
          <w:rFonts w:ascii="宋体" w:hAnsi="宋体" w:cs="宋体" w:eastAsia="宋体" w:hint="default"/>
          <w:b/>
          <w:bCs/>
          <w:sz w:val="20"/>
          <w:szCs w:val="20"/>
        </w:rPr>
        <w:t>(1).</w:t>
      </w:r>
      <w:r>
        <w:rPr>
          <w:rFonts w:ascii="宋体" w:hAnsi="宋体" w:cs="宋体" w:eastAsia="宋体" w:hint="default"/>
          <w:b/>
          <w:bCs/>
          <w:spacing w:val="-83"/>
          <w:sz w:val="20"/>
          <w:szCs w:val="20"/>
        </w:rPr>
        <w:t> </w:t>
      </w:r>
      <w:r>
        <w:rPr>
          <w:rFonts w:ascii="宋体" w:hAnsi="宋体" w:cs="宋体" w:eastAsia="宋体" w:hint="default"/>
          <w:b/>
          <w:bCs/>
          <w:sz w:val="20"/>
          <w:szCs w:val="20"/>
        </w:rPr>
        <w:t>应付职工薪酬列示</w:t>
      </w:r>
      <w:r>
        <w:rPr>
          <w:rFonts w:ascii="宋体" w:hAnsi="宋体" w:cs="宋体" w:eastAsia="宋体" w:hint="default"/>
          <w:b/>
          <w:bCs/>
          <w:w w:val="98"/>
          <w:sz w:val="20"/>
          <w:szCs w:val="20"/>
        </w:rPr>
        <w:t> </w:t>
      </w:r>
      <w:r>
        <w:rPr>
          <w:rFonts w:ascii="宋体" w:hAnsi="宋体" w:cs="宋体" w:eastAsia="宋体" w:hint="default"/>
          <w:sz w:val="20"/>
          <w:szCs w:val="20"/>
        </w:rPr>
      </w:r>
    </w:p>
    <w:p>
      <w:pPr>
        <w:pStyle w:val="Heading2"/>
        <w:spacing w:line="308"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4638" w:space="1884"/>
            <w:col w:w="2768"/>
          </w:cols>
        </w:sectPr>
      </w:pPr>
    </w:p>
    <w:p>
      <w:pPr>
        <w:spacing w:line="240" w:lineRule="auto" w:before="5"/>
        <w:rPr>
          <w:rFonts w:ascii="宋体" w:hAnsi="宋体" w:cs="宋体" w:eastAsia="宋体"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1952"/>
        <w:gridCol w:w="1827"/>
        <w:gridCol w:w="2024"/>
        <w:gridCol w:w="1843"/>
        <w:gridCol w:w="1726"/>
      </w:tblGrid>
      <w:tr>
        <w:trPr>
          <w:trHeight w:val="322"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1"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8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83"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96"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3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322"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一、短期薪酬</w:t>
            </w:r>
            <w:r>
              <w:rPr>
                <w:rFonts w:ascii="宋体" w:hAnsi="宋体" w:cs="宋体" w:eastAsia="宋体" w:hint="default"/>
                <w:sz w:val="21"/>
                <w:szCs w:val="21"/>
              </w:rPr>
              <w:t> </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100,809,345.76</w:t>
            </w:r>
            <w:r>
              <w:rPr>
                <w:rFonts w:ascii="宋体"/>
                <w:sz w:val="21"/>
              </w:rPr>
              <w:t> </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937,971,362.18</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881,937,357.40</w:t>
            </w:r>
            <w:r>
              <w:rPr>
                <w:rFonts w:ascii="宋体"/>
                <w:sz w:val="21"/>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156,843,350.54</w:t>
            </w:r>
            <w:r>
              <w:rPr>
                <w:rFonts w:ascii="宋体"/>
                <w:sz w:val="21"/>
              </w:rPr>
              <w:t> </w:t>
            </w:r>
          </w:p>
        </w:tc>
      </w:tr>
      <w:tr>
        <w:trPr>
          <w:trHeight w:val="634"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7"/>
                <w:sz w:val="21"/>
                <w:szCs w:val="21"/>
              </w:rPr>
              <w:t>二、离职后福利</w:t>
            </w:r>
            <w:r>
              <w:rPr>
                <w:rFonts w:ascii="宋体" w:hAnsi="宋体" w:cs="宋体" w:eastAsia="宋体" w:hint="default"/>
                <w:spacing w:val="-7"/>
                <w:sz w:val="21"/>
                <w:szCs w:val="21"/>
              </w:rPr>
              <w:t>-</w:t>
            </w:r>
            <w:r>
              <w:rPr>
                <w:rFonts w:ascii="宋体" w:hAnsi="宋体" w:cs="宋体" w:eastAsia="宋体" w:hint="default"/>
                <w:spacing w:val="-7"/>
                <w:sz w:val="21"/>
                <w:szCs w:val="21"/>
              </w:rPr>
              <w:t>设</w:t>
            </w:r>
            <w:r>
              <w:rPr>
                <w:rFonts w:ascii="宋体" w:hAnsi="宋体" w:cs="宋体" w:eastAsia="宋体" w:hint="default"/>
                <w:spacing w:val="-91"/>
                <w:sz w:val="21"/>
                <w:szCs w:val="21"/>
              </w:rPr>
              <w:t> </w:t>
            </w:r>
            <w:r>
              <w:rPr>
                <w:rFonts w:ascii="宋体" w:hAnsi="宋体" w:cs="宋体" w:eastAsia="宋体" w:hint="default"/>
                <w:sz w:val="21"/>
                <w:szCs w:val="21"/>
              </w:rPr>
              <w:t>定提存计划</w:t>
            </w:r>
            <w:r>
              <w:rPr>
                <w:rFonts w:ascii="宋体" w:hAnsi="宋体" w:cs="宋体" w:eastAsia="宋体" w:hint="default"/>
                <w:sz w:val="21"/>
                <w:szCs w:val="21"/>
              </w:rPr>
              <w:t> </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169,899.11</w:t>
            </w:r>
            <w:r>
              <w:rPr>
                <w:rFonts w:ascii="宋体"/>
                <w:sz w:val="21"/>
              </w:rPr>
              <w:t> </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79,312,705.53</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79,443,637.92</w:t>
            </w:r>
            <w:r>
              <w:rPr>
                <w:rFonts w:ascii="宋体"/>
                <w:sz w:val="21"/>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38,966.72</w:t>
            </w:r>
            <w:r>
              <w:rPr>
                <w:rFonts w:ascii="宋体"/>
                <w:sz w:val="21"/>
              </w:rPr>
              <w:t> </w:t>
            </w:r>
          </w:p>
        </w:tc>
      </w:tr>
      <w:tr>
        <w:trPr>
          <w:trHeight w:val="324"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三、辞退福利</w:t>
            </w:r>
            <w:r>
              <w:rPr>
                <w:rFonts w:ascii="宋体" w:hAnsi="宋体" w:cs="宋体" w:eastAsia="宋体" w:hint="default"/>
                <w:sz w:val="21"/>
                <w:szCs w:val="21"/>
              </w:rPr>
              <w:t> </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3,688,971.54</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3,688,971.54</w:t>
            </w:r>
            <w:r>
              <w:rPr>
                <w:rFonts w:ascii="宋体"/>
                <w:sz w:val="21"/>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r>
      <w:tr>
        <w:trPr>
          <w:trHeight w:val="634"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54"/>
              <w:jc w:val="left"/>
              <w:rPr>
                <w:rFonts w:ascii="宋体" w:hAnsi="宋体" w:cs="宋体" w:eastAsia="宋体" w:hint="default"/>
                <w:sz w:val="21"/>
                <w:szCs w:val="21"/>
              </w:rPr>
            </w:pPr>
            <w:r>
              <w:rPr>
                <w:rFonts w:ascii="宋体" w:hAnsi="宋体" w:cs="宋体" w:eastAsia="宋体" w:hint="default"/>
                <w:sz w:val="21"/>
                <w:szCs w:val="21"/>
              </w:rPr>
              <w:t>四、一年内到期的</w:t>
            </w:r>
            <w:r>
              <w:rPr>
                <w:rFonts w:ascii="宋体" w:hAnsi="宋体" w:cs="宋体" w:eastAsia="宋体" w:hint="default"/>
                <w:w w:val="100"/>
                <w:sz w:val="21"/>
                <w:szCs w:val="21"/>
              </w:rPr>
              <w:t> </w:t>
            </w:r>
            <w:r>
              <w:rPr>
                <w:rFonts w:ascii="宋体" w:hAnsi="宋体" w:cs="宋体" w:eastAsia="宋体" w:hint="default"/>
                <w:sz w:val="21"/>
                <w:szCs w:val="21"/>
              </w:rPr>
              <w:t>其他福利</w:t>
            </w:r>
            <w:r>
              <w:rPr>
                <w:rFonts w:ascii="宋体" w:hAnsi="宋体" w:cs="宋体" w:eastAsia="宋体" w:hint="default"/>
                <w:sz w:val="21"/>
                <w:szCs w:val="21"/>
              </w:rPr>
              <w:t> </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w w:val="100"/>
                <w:sz w:val="21"/>
              </w:rPr>
              <w:t> </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w w:val="100"/>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w w:val="100"/>
                <w:sz w:val="21"/>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w w:val="100"/>
                <w:sz w:val="21"/>
              </w:rPr>
              <w:t> </w:t>
            </w:r>
          </w:p>
        </w:tc>
      </w:tr>
      <w:tr>
        <w:trPr>
          <w:trHeight w:val="322"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1"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100,979,244.87</w:t>
            </w:r>
            <w:r>
              <w:rPr>
                <w:rFonts w:ascii="宋体"/>
                <w:sz w:val="21"/>
              </w:rPr>
              <w:t> </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1,020,973,039.25</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965,069,966.86</w:t>
            </w:r>
            <w:r>
              <w:rPr>
                <w:rFonts w:ascii="宋体"/>
                <w:sz w:val="21"/>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156,882,317.26</w:t>
            </w:r>
            <w:r>
              <w:rPr>
                <w:rFonts w:ascii="宋体"/>
                <w:sz w:val="21"/>
              </w:rPr>
              <w:t> </w:t>
            </w:r>
          </w:p>
        </w:tc>
      </w:tr>
    </w:tbl>
    <w:p>
      <w:pPr>
        <w:spacing w:after="0" w:line="262" w:lineRule="exact"/>
        <w:jc w:val="right"/>
        <w:rPr>
          <w:rFonts w:ascii="宋体" w:hAnsi="宋体" w:cs="宋体" w:eastAsia="宋体" w:hint="default"/>
          <w:sz w:val="21"/>
          <w:szCs w:val="21"/>
        </w:rPr>
        <w:sectPr>
          <w:pgSz w:w="11910" w:h="16840"/>
          <w:pgMar w:header="882" w:footer="1195" w:top="1080" w:bottom="1380" w:left="1060" w:right="1240"/>
        </w:sectPr>
      </w:pPr>
    </w:p>
    <w:p>
      <w:pPr>
        <w:pStyle w:val="BodyText"/>
        <w:spacing w:line="262" w:lineRule="exact"/>
        <w:ind w:left="216" w:right="0"/>
        <w:jc w:val="left"/>
        <w:rPr>
          <w:rFonts w:ascii="宋体" w:hAnsi="宋体" w:cs="宋体" w:eastAsia="宋体" w:hint="default"/>
        </w:rPr>
      </w:pPr>
      <w:r>
        <w:rPr>
          <w:rFonts w:ascii="宋体"/>
          <w:w w:val="100"/>
        </w:rPr>
        <w:t> </w:t>
      </w:r>
    </w:p>
    <w:p>
      <w:pPr>
        <w:spacing w:before="101"/>
        <w:ind w:left="216" w:right="0" w:firstLine="0"/>
        <w:jc w:val="left"/>
        <w:rPr>
          <w:rFonts w:ascii="宋体" w:hAnsi="宋体" w:cs="宋体" w:eastAsia="宋体" w:hint="default"/>
          <w:sz w:val="20"/>
          <w:szCs w:val="20"/>
        </w:rPr>
      </w:pPr>
      <w:r>
        <w:rPr>
          <w:rFonts w:ascii="宋体" w:hAnsi="宋体" w:cs="宋体" w:eastAsia="宋体" w:hint="default"/>
          <w:b/>
          <w:bCs/>
          <w:sz w:val="20"/>
          <w:szCs w:val="20"/>
        </w:rPr>
        <w:t>(2).</w:t>
      </w:r>
      <w:r>
        <w:rPr>
          <w:rFonts w:ascii="宋体" w:hAnsi="宋体" w:cs="宋体" w:eastAsia="宋体" w:hint="default"/>
          <w:b/>
          <w:bCs/>
          <w:spacing w:val="-82"/>
          <w:sz w:val="20"/>
          <w:szCs w:val="20"/>
        </w:rPr>
        <w:t> </w:t>
      </w:r>
      <w:r>
        <w:rPr>
          <w:rFonts w:ascii="宋体" w:hAnsi="宋体" w:cs="宋体" w:eastAsia="宋体" w:hint="default"/>
          <w:b/>
          <w:bCs/>
          <w:sz w:val="20"/>
          <w:szCs w:val="20"/>
        </w:rPr>
        <w:t>短期薪酬列示</w:t>
      </w:r>
      <w:r>
        <w:rPr>
          <w:rFonts w:ascii="宋体" w:hAnsi="宋体" w:cs="宋体" w:eastAsia="宋体" w:hint="default"/>
          <w:b/>
          <w:bCs/>
          <w:w w:val="98"/>
          <w:sz w:val="20"/>
          <w:szCs w:val="20"/>
        </w:rPr>
        <w:t> </w:t>
      </w:r>
      <w:r>
        <w:rPr>
          <w:rFonts w:ascii="宋体" w:hAnsi="宋体" w:cs="宋体" w:eastAsia="宋体" w:hint="default"/>
          <w:sz w:val="20"/>
          <w:szCs w:val="20"/>
        </w:rPr>
      </w:r>
    </w:p>
    <w:p>
      <w:pPr>
        <w:pStyle w:val="Heading2"/>
        <w:spacing w:line="240" w:lineRule="auto" w:before="78"/>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240"/>
          <w:cols w:num="2" w:equalWidth="0">
            <w:col w:w="2258" w:space="4370"/>
            <w:col w:w="2982"/>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360"/>
        <w:gridCol w:w="1861"/>
        <w:gridCol w:w="1700"/>
        <w:gridCol w:w="1598"/>
        <w:gridCol w:w="1832"/>
      </w:tblGrid>
      <w:tr>
        <w:trPr>
          <w:trHeight w:val="322" w:hRule="exact"/>
        </w:trPr>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6"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0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24"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72"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8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634" w:hRule="exact"/>
        </w:trPr>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2"/>
              <w:jc w:val="left"/>
              <w:rPr>
                <w:rFonts w:ascii="宋体" w:hAnsi="宋体" w:cs="宋体" w:eastAsia="宋体" w:hint="default"/>
                <w:sz w:val="21"/>
                <w:szCs w:val="21"/>
              </w:rPr>
            </w:pPr>
            <w:r>
              <w:rPr>
                <w:rFonts w:ascii="宋体" w:hAnsi="宋体" w:cs="宋体" w:eastAsia="宋体" w:hint="default"/>
                <w:spacing w:val="-2"/>
                <w:sz w:val="21"/>
                <w:szCs w:val="21"/>
              </w:rPr>
              <w:t>一、工资、奖金、津贴</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和补贴</w:t>
            </w:r>
            <w:r>
              <w:rPr>
                <w:rFonts w:ascii="宋体" w:hAnsi="宋体" w:cs="宋体" w:eastAsia="宋体" w:hint="default"/>
                <w:sz w:val="21"/>
                <w:szCs w:val="21"/>
              </w:rPr>
              <w:t> </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103,689,540.33</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804,794,084.54</w:t>
            </w:r>
            <w:r>
              <w:rPr>
                <w:rFonts w:ascii="宋体"/>
                <w:sz w:val="21"/>
              </w:rPr>
              <w:t> </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7" w:right="0"/>
              <w:jc w:val="left"/>
              <w:rPr>
                <w:rFonts w:ascii="宋体" w:hAnsi="宋体" w:cs="宋体" w:eastAsia="宋体" w:hint="default"/>
                <w:sz w:val="21"/>
                <w:szCs w:val="21"/>
              </w:rPr>
            </w:pPr>
            <w:r>
              <w:rPr>
                <w:rFonts w:ascii="宋体"/>
                <w:sz w:val="21"/>
              </w:rPr>
              <w:t>748,539,850.3</w:t>
            </w:r>
          </w:p>
          <w:p>
            <w:pPr>
              <w:pStyle w:val="TableParagraph"/>
              <w:spacing w:line="240" w:lineRule="auto" w:before="37"/>
              <w:ind w:right="-1"/>
              <w:jc w:val="right"/>
              <w:rPr>
                <w:rFonts w:ascii="宋体" w:hAnsi="宋体" w:cs="宋体" w:eastAsia="宋体" w:hint="default"/>
                <w:sz w:val="21"/>
                <w:szCs w:val="21"/>
              </w:rPr>
            </w:pPr>
            <w:r>
              <w:rPr>
                <w:rFonts w:ascii="宋体"/>
                <w:sz w:val="21"/>
              </w:rPr>
              <w:t>5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159,943,774.52</w:t>
            </w:r>
            <w:r>
              <w:rPr>
                <w:rFonts w:ascii="宋体"/>
                <w:sz w:val="21"/>
              </w:rPr>
              <w:t> </w:t>
            </w:r>
          </w:p>
        </w:tc>
      </w:tr>
      <w:tr>
        <w:trPr>
          <w:trHeight w:val="324" w:hRule="exact"/>
        </w:trPr>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r>
              <w:rPr>
                <w:rFonts w:ascii="宋体" w:hAnsi="宋体" w:cs="宋体" w:eastAsia="宋体" w:hint="default"/>
                <w:sz w:val="21"/>
                <w:szCs w:val="21"/>
              </w:rPr>
              <w:t> </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25,191,606.49</w:t>
            </w:r>
            <w:r>
              <w:rPr>
                <w:rFonts w:ascii="宋体"/>
                <w:sz w:val="21"/>
              </w:rPr>
              <w:t> </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25,190,406.49</w:t>
            </w:r>
            <w:r>
              <w:rPr>
                <w:rFonts w:ascii="宋体"/>
                <w:sz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1,200.00</w:t>
            </w:r>
            <w:r>
              <w:rPr>
                <w:rFonts w:ascii="宋体"/>
                <w:sz w:val="21"/>
              </w:rPr>
              <w:t> </w:t>
            </w:r>
          </w:p>
        </w:tc>
      </w:tr>
      <w:tr>
        <w:trPr>
          <w:trHeight w:val="322" w:hRule="exact"/>
        </w:trPr>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r>
              <w:rPr>
                <w:rFonts w:ascii="宋体" w:hAnsi="宋体" w:cs="宋体" w:eastAsia="宋体" w:hint="default"/>
                <w:sz w:val="21"/>
                <w:szCs w:val="21"/>
              </w:rPr>
              <w:t> </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75,809.39</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48,050,932.00</w:t>
            </w:r>
            <w:r>
              <w:rPr>
                <w:rFonts w:ascii="宋体"/>
                <w:sz w:val="21"/>
              </w:rPr>
              <w:t> </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48,091,824.87</w:t>
            </w:r>
            <w:r>
              <w:rPr>
                <w:rFonts w:ascii="宋体"/>
                <w:sz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34,916.52</w:t>
            </w:r>
            <w:r>
              <w:rPr>
                <w:rFonts w:ascii="宋体"/>
                <w:sz w:val="21"/>
              </w:rPr>
              <w:t> </w:t>
            </w:r>
          </w:p>
        </w:tc>
      </w:tr>
      <w:tr>
        <w:trPr>
          <w:trHeight w:val="322" w:hRule="exact"/>
        </w:trPr>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r>
              <w:rPr>
                <w:rFonts w:ascii="宋体" w:hAnsi="宋体" w:cs="宋体" w:eastAsia="宋体" w:hint="default"/>
                <w:color w:val="008000"/>
                <w:sz w:val="21"/>
                <w:szCs w:val="21"/>
              </w:rPr>
              <w:t> </w:t>
            </w:r>
            <w:r>
              <w:rPr>
                <w:rFonts w:ascii="宋体" w:hAnsi="宋体" w:cs="宋体" w:eastAsia="宋体" w:hint="default"/>
                <w:sz w:val="21"/>
                <w:szCs w:val="21"/>
              </w:rPr>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70,300.22</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43,298,079.69</w:t>
            </w:r>
            <w:r>
              <w:rPr>
                <w:rFonts w:ascii="宋体"/>
                <w:sz w:val="21"/>
              </w:rPr>
              <w:t> </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43,336,649.71</w:t>
            </w:r>
            <w:r>
              <w:rPr>
                <w:rFonts w:ascii="宋体"/>
                <w:sz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31,730.20</w:t>
            </w:r>
            <w:r>
              <w:rPr>
                <w:rFonts w:ascii="宋体"/>
                <w:sz w:val="21"/>
              </w:rPr>
              <w:t> </w:t>
            </w:r>
          </w:p>
        </w:tc>
      </w:tr>
      <w:tr>
        <w:trPr>
          <w:trHeight w:val="322" w:hRule="exact"/>
        </w:trPr>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工伤保险费</w:t>
            </w:r>
            <w:r>
              <w:rPr>
                <w:rFonts w:ascii="宋体" w:hAnsi="宋体" w:cs="宋体" w:eastAsia="宋体" w:hint="default"/>
                <w:sz w:val="21"/>
                <w:szCs w:val="21"/>
              </w:rPr>
              <w:t> </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1,317.06</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1,293,594.46</w:t>
            </w:r>
            <w:r>
              <w:rPr>
                <w:rFonts w:ascii="宋体"/>
                <w:sz w:val="21"/>
              </w:rPr>
              <w:t> </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1,294,409.05</w:t>
            </w:r>
            <w:r>
              <w:rPr>
                <w:rFonts w:ascii="宋体"/>
                <w:sz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502.47</w:t>
            </w:r>
            <w:r>
              <w:rPr>
                <w:rFonts w:ascii="宋体"/>
                <w:sz w:val="21"/>
              </w:rPr>
              <w:t> </w:t>
            </w:r>
          </w:p>
        </w:tc>
      </w:tr>
      <w:tr>
        <w:trPr>
          <w:trHeight w:val="322" w:hRule="exact"/>
        </w:trPr>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生育保险费</w:t>
            </w:r>
            <w:r>
              <w:rPr>
                <w:rFonts w:ascii="宋体" w:hAnsi="宋体" w:cs="宋体" w:eastAsia="宋体" w:hint="default"/>
                <w:sz w:val="21"/>
                <w:szCs w:val="21"/>
              </w:rPr>
              <w:t> </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4,192.11</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3,459,257.85</w:t>
            </w:r>
            <w:r>
              <w:rPr>
                <w:rFonts w:ascii="宋体"/>
                <w:sz w:val="21"/>
              </w:rPr>
              <w:t> </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3,460,766.11</w:t>
            </w:r>
            <w:r>
              <w:rPr>
                <w:rFonts w:ascii="宋体"/>
                <w:sz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2,683.85</w:t>
            </w:r>
            <w:r>
              <w:rPr>
                <w:rFonts w:ascii="宋体"/>
                <w:sz w:val="21"/>
              </w:rPr>
              <w:t> </w:t>
            </w:r>
          </w:p>
        </w:tc>
      </w:tr>
      <w:tr>
        <w:trPr>
          <w:trHeight w:val="322" w:hRule="exact"/>
        </w:trPr>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r>
              <w:rPr>
                <w:rFonts w:ascii="宋体" w:hAnsi="宋体" w:cs="宋体" w:eastAsia="宋体" w:hint="default"/>
                <w:sz w:val="21"/>
                <w:szCs w:val="21"/>
              </w:rPr>
              <w:t> </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-3,574,050.69</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53,430,159.28</w:t>
            </w:r>
            <w:r>
              <w:rPr>
                <w:rFonts w:ascii="宋体"/>
                <w:sz w:val="21"/>
              </w:rPr>
              <w:t> </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53,966,991.28</w:t>
            </w:r>
            <w:r>
              <w:rPr>
                <w:rFonts w:ascii="宋体"/>
                <w:sz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-4,110,882.69</w:t>
            </w:r>
            <w:r>
              <w:rPr>
                <w:rFonts w:ascii="宋体"/>
                <w:sz w:val="21"/>
              </w:rPr>
              <w:t> </w:t>
            </w:r>
          </w:p>
        </w:tc>
      </w:tr>
      <w:tr>
        <w:trPr>
          <w:trHeight w:val="636" w:hRule="exact"/>
        </w:trPr>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2"/>
              <w:jc w:val="left"/>
              <w:rPr>
                <w:rFonts w:ascii="宋体" w:hAnsi="宋体" w:cs="宋体" w:eastAsia="宋体" w:hint="default"/>
                <w:sz w:val="21"/>
                <w:szCs w:val="21"/>
              </w:rPr>
            </w:pPr>
            <w:r>
              <w:rPr>
                <w:rFonts w:ascii="宋体" w:hAnsi="宋体" w:cs="宋体" w:eastAsia="宋体" w:hint="default"/>
                <w:spacing w:val="-2"/>
                <w:sz w:val="21"/>
                <w:szCs w:val="21"/>
              </w:rPr>
              <w:t>五、工会经费和职工教</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育经费</w:t>
            </w:r>
            <w:r>
              <w:rPr>
                <w:rFonts w:ascii="宋体" w:hAnsi="宋体" w:cs="宋体" w:eastAsia="宋体" w:hint="default"/>
                <w:sz w:val="21"/>
                <w:szCs w:val="21"/>
              </w:rPr>
              <w:t> </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618,046.73</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6,504,579.87</w:t>
            </w:r>
            <w:r>
              <w:rPr>
                <w:rFonts w:ascii="宋体"/>
                <w:sz w:val="21"/>
              </w:rPr>
              <w:t> </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6,148,284.41</w:t>
            </w:r>
            <w:r>
              <w:rPr>
                <w:rFonts w:ascii="宋体"/>
                <w:sz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974,342.19</w:t>
            </w:r>
            <w:r>
              <w:rPr>
                <w:rFonts w:ascii="宋体"/>
                <w:sz w:val="21"/>
              </w:rPr>
              <w:t> </w:t>
            </w:r>
          </w:p>
        </w:tc>
      </w:tr>
      <w:tr>
        <w:trPr>
          <w:trHeight w:val="322" w:hRule="exact"/>
        </w:trPr>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六、短期带薪缺勤</w:t>
            </w:r>
            <w:r>
              <w:rPr>
                <w:rFonts w:ascii="宋体" w:hAnsi="宋体" w:cs="宋体" w:eastAsia="宋体" w:hint="default"/>
                <w:sz w:val="21"/>
                <w:szCs w:val="21"/>
              </w:rPr>
              <w:t> </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七、短期利润分享计划</w:t>
            </w:r>
            <w:r>
              <w:rPr>
                <w:rFonts w:ascii="宋体" w:hAnsi="宋体" w:cs="宋体" w:eastAsia="宋体" w:hint="default"/>
                <w:sz w:val="21"/>
                <w:szCs w:val="21"/>
              </w:rPr>
              <w:t> </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634" w:hRule="exact"/>
        </w:trPr>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100,809,345.76</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937,971,362.18</w:t>
            </w:r>
            <w:r>
              <w:rPr>
                <w:rFonts w:ascii="宋体"/>
                <w:sz w:val="21"/>
              </w:rPr>
              <w:t> </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7" w:right="0"/>
              <w:jc w:val="left"/>
              <w:rPr>
                <w:rFonts w:ascii="宋体" w:hAnsi="宋体" w:cs="宋体" w:eastAsia="宋体" w:hint="default"/>
                <w:sz w:val="21"/>
                <w:szCs w:val="21"/>
              </w:rPr>
            </w:pPr>
            <w:r>
              <w:rPr>
                <w:rFonts w:ascii="宋体"/>
                <w:sz w:val="21"/>
              </w:rPr>
              <w:t>881,937,357.4</w:t>
            </w:r>
          </w:p>
          <w:p>
            <w:pPr>
              <w:pStyle w:val="TableParagraph"/>
              <w:spacing w:line="240" w:lineRule="auto" w:before="37"/>
              <w:ind w:right="-1"/>
              <w:jc w:val="right"/>
              <w:rPr>
                <w:rFonts w:ascii="宋体" w:hAnsi="宋体" w:cs="宋体" w:eastAsia="宋体" w:hint="default"/>
                <w:sz w:val="21"/>
                <w:szCs w:val="21"/>
              </w:rPr>
            </w:pPr>
            <w:r>
              <w:rPr>
                <w:rFonts w:ascii="宋体"/>
                <w:sz w:val="21"/>
              </w:rPr>
              <w:t>0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156,843,350.54</w:t>
            </w:r>
            <w:r>
              <w:rPr>
                <w:rFonts w:ascii="宋体"/>
                <w:sz w:val="21"/>
              </w:rPr>
              <w:t> </w:t>
            </w:r>
          </w:p>
        </w:tc>
      </w:tr>
    </w:tbl>
    <w:p>
      <w:pPr>
        <w:spacing w:after="0" w:line="262" w:lineRule="exact"/>
        <w:jc w:val="right"/>
        <w:rPr>
          <w:rFonts w:ascii="宋体" w:hAnsi="宋体" w:cs="宋体" w:eastAsia="宋体" w:hint="default"/>
          <w:sz w:val="21"/>
          <w:szCs w:val="21"/>
        </w:rPr>
        <w:sectPr>
          <w:type w:val="continuous"/>
          <w:pgSz w:w="11910" w:h="16840"/>
          <w:pgMar w:top="1120" w:bottom="1380" w:left="1060" w:right="1240"/>
        </w:sectPr>
      </w:pPr>
    </w:p>
    <w:p>
      <w:pPr>
        <w:pStyle w:val="BodyText"/>
        <w:spacing w:line="262" w:lineRule="exact"/>
        <w:ind w:left="216" w:right="0"/>
        <w:jc w:val="left"/>
        <w:rPr>
          <w:rFonts w:ascii="宋体" w:hAnsi="宋体" w:cs="宋体" w:eastAsia="宋体" w:hint="default"/>
        </w:rPr>
      </w:pPr>
      <w:r>
        <w:rPr>
          <w:rFonts w:ascii="宋体"/>
          <w:w w:val="100"/>
        </w:rPr>
        <w:t> </w:t>
      </w:r>
    </w:p>
    <w:p>
      <w:pPr>
        <w:spacing w:before="101"/>
        <w:ind w:left="216" w:right="0" w:firstLine="0"/>
        <w:jc w:val="left"/>
        <w:rPr>
          <w:rFonts w:ascii="宋体" w:hAnsi="宋体" w:cs="宋体" w:eastAsia="宋体" w:hint="default"/>
          <w:sz w:val="20"/>
          <w:szCs w:val="20"/>
        </w:rPr>
      </w:pPr>
      <w:r>
        <w:rPr>
          <w:rFonts w:ascii="宋体" w:hAnsi="宋体" w:cs="宋体" w:eastAsia="宋体" w:hint="default"/>
          <w:b/>
          <w:bCs/>
          <w:sz w:val="20"/>
          <w:szCs w:val="20"/>
        </w:rPr>
        <w:t>(3).</w:t>
      </w:r>
      <w:r>
        <w:rPr>
          <w:rFonts w:ascii="宋体" w:hAnsi="宋体" w:cs="宋体" w:eastAsia="宋体" w:hint="default"/>
          <w:b/>
          <w:bCs/>
          <w:spacing w:val="-83"/>
          <w:sz w:val="20"/>
          <w:szCs w:val="20"/>
        </w:rPr>
        <w:t> </w:t>
      </w:r>
      <w:r>
        <w:rPr>
          <w:rFonts w:ascii="宋体" w:hAnsi="宋体" w:cs="宋体" w:eastAsia="宋体" w:hint="default"/>
          <w:b/>
          <w:bCs/>
          <w:sz w:val="20"/>
          <w:szCs w:val="20"/>
        </w:rPr>
        <w:t>设定提存计划列示</w:t>
      </w:r>
      <w:r>
        <w:rPr>
          <w:rFonts w:ascii="宋体" w:hAnsi="宋体" w:cs="宋体" w:eastAsia="宋体" w:hint="default"/>
          <w:b/>
          <w:bCs/>
          <w:w w:val="98"/>
          <w:sz w:val="20"/>
          <w:szCs w:val="20"/>
        </w:rPr>
        <w:t> </w:t>
      </w:r>
      <w:r>
        <w:rPr>
          <w:rFonts w:ascii="宋体" w:hAnsi="宋体" w:cs="宋体" w:eastAsia="宋体" w:hint="default"/>
          <w:sz w:val="20"/>
          <w:szCs w:val="20"/>
        </w:rPr>
      </w:r>
    </w:p>
    <w:p>
      <w:pPr>
        <w:pStyle w:val="Heading2"/>
        <w:spacing w:line="240" w:lineRule="auto" w:before="78"/>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240"/>
          <w:cols w:num="2" w:equalWidth="0">
            <w:col w:w="2348" w:space="4174"/>
            <w:col w:w="3088"/>
          </w:cols>
        </w:sectPr>
      </w:pPr>
    </w:p>
    <w:p>
      <w:pPr>
        <w:spacing w:line="240" w:lineRule="auto" w:before="10"/>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2590"/>
        <w:gridCol w:w="1623"/>
        <w:gridCol w:w="1608"/>
        <w:gridCol w:w="1639"/>
        <w:gridCol w:w="1297"/>
      </w:tblGrid>
      <w:tr>
        <w:trPr>
          <w:trHeight w:val="329" w:hRule="exact"/>
        </w:trPr>
        <w:tc>
          <w:tcPr>
            <w:tcW w:w="259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6"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62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8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76"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21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326" w:hRule="exact"/>
        </w:trPr>
        <w:tc>
          <w:tcPr>
            <w:tcW w:w="259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、基本养老保险</w:t>
            </w:r>
            <w:r>
              <w:rPr>
                <w:rFonts w:ascii="宋体" w:hAnsi="宋体" w:cs="宋体" w:eastAsia="宋体" w:hint="default"/>
                <w:sz w:val="21"/>
                <w:szCs w:val="21"/>
              </w:rPr>
              <w:t> </w:t>
            </w:r>
          </w:p>
        </w:tc>
        <w:tc>
          <w:tcPr>
            <w:tcW w:w="1623" w:type="dxa"/>
            <w:tcBorders>
              <w:top w:val="single" w:sz="6" w:space="0" w:color="000000"/>
              <w:left w:val="single" w:sz="6"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164,293.87</w:t>
            </w:r>
            <w:r>
              <w:rPr>
                <w:rFonts w:ascii="宋体"/>
                <w:sz w:val="21"/>
              </w:rPr>
              <w:t> </w:t>
            </w:r>
          </w:p>
        </w:tc>
        <w:tc>
          <w:tcPr>
            <w:tcW w:w="1608" w:type="dxa"/>
            <w:tcBorders>
              <w:top w:val="single" w:sz="6"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76,314,920.96</w:t>
            </w:r>
            <w:r>
              <w:rPr>
                <w:rFonts w:ascii="宋体"/>
                <w:sz w:val="21"/>
              </w:rPr>
              <w:t> </w:t>
            </w:r>
          </w:p>
        </w:tc>
        <w:tc>
          <w:tcPr>
            <w:tcW w:w="1639" w:type="dxa"/>
            <w:tcBorders>
              <w:top w:val="single" w:sz="6"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76,440,907.19</w:t>
            </w:r>
            <w:r>
              <w:rPr>
                <w:rFonts w:ascii="宋体"/>
                <w:sz w:val="21"/>
              </w:rPr>
              <w:t> </w:t>
            </w:r>
          </w:p>
        </w:tc>
        <w:tc>
          <w:tcPr>
            <w:tcW w:w="1297" w:type="dxa"/>
            <w:tcBorders>
              <w:top w:val="single" w:sz="6"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38,307.64</w:t>
            </w:r>
            <w:r>
              <w:rPr>
                <w:rFonts w:ascii="宋体"/>
                <w:sz w:val="21"/>
              </w:rPr>
              <w:t> </w:t>
            </w:r>
          </w:p>
        </w:tc>
      </w:tr>
      <w:tr>
        <w:trPr>
          <w:trHeight w:val="327" w:hRule="exact"/>
        </w:trPr>
        <w:tc>
          <w:tcPr>
            <w:tcW w:w="2590"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、失业保险费</w:t>
            </w:r>
            <w:r>
              <w:rPr>
                <w:rFonts w:ascii="宋体" w:hAnsi="宋体" w:cs="宋体" w:eastAsia="宋体" w:hint="default"/>
                <w:sz w:val="21"/>
                <w:szCs w:val="21"/>
              </w:rPr>
              <w:t> </w:t>
            </w:r>
          </w:p>
        </w:tc>
        <w:tc>
          <w:tcPr>
            <w:tcW w:w="1623" w:type="dxa"/>
            <w:tcBorders>
              <w:top w:val="single" w:sz="4" w:space="0" w:color="000000"/>
              <w:left w:val="single" w:sz="6"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5,605.24</w:t>
            </w:r>
            <w:r>
              <w:rPr>
                <w:rFonts w:ascii="宋体"/>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2,997,784.57</w:t>
            </w:r>
            <w:r>
              <w:rPr>
                <w:rFonts w:ascii="宋体"/>
                <w:sz w:val="21"/>
              </w:rPr>
              <w:t>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3,002,730.73</w:t>
            </w:r>
            <w:r>
              <w:rPr>
                <w:rFonts w:ascii="宋体"/>
                <w:sz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659.08</w:t>
            </w:r>
            <w:r>
              <w:rPr>
                <w:rFonts w:ascii="宋体"/>
                <w:sz w:val="21"/>
              </w:rPr>
              <w:t> </w:t>
            </w:r>
          </w:p>
        </w:tc>
      </w:tr>
      <w:tr>
        <w:trPr>
          <w:trHeight w:val="326" w:hRule="exact"/>
        </w:trPr>
        <w:tc>
          <w:tcPr>
            <w:tcW w:w="259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、企业年金缴费</w:t>
            </w:r>
            <w:r>
              <w:rPr>
                <w:rFonts w:ascii="宋体" w:hAnsi="宋体" w:cs="宋体" w:eastAsia="宋体" w:hint="default"/>
                <w:sz w:val="21"/>
                <w:szCs w:val="21"/>
              </w:rPr>
              <w:t> </w:t>
            </w:r>
          </w:p>
        </w:tc>
        <w:tc>
          <w:tcPr>
            <w:tcW w:w="1623" w:type="dxa"/>
            <w:tcBorders>
              <w:top w:val="single" w:sz="4" w:space="0" w:color="000000"/>
              <w:left w:val="single" w:sz="6"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329" w:hRule="exact"/>
        </w:trPr>
        <w:tc>
          <w:tcPr>
            <w:tcW w:w="259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23" w:type="dxa"/>
            <w:tcBorders>
              <w:top w:val="single" w:sz="4" w:space="0" w:color="000000"/>
              <w:left w:val="single" w:sz="6" w:space="0" w:color="000000"/>
              <w:bottom w:val="single" w:sz="4" w:space="0" w:color="000000"/>
              <w:right w:val="single" w:sz="4" w:space="0" w:color="000000"/>
            </w:tcBorders>
          </w:tcPr>
          <w:p>
            <w:pPr>
              <w:pStyle w:val="TableParagraph"/>
              <w:spacing w:line="267" w:lineRule="exact"/>
              <w:ind w:right="-1"/>
              <w:jc w:val="right"/>
              <w:rPr>
                <w:rFonts w:ascii="宋体" w:hAnsi="宋体" w:cs="宋体" w:eastAsia="宋体" w:hint="default"/>
                <w:sz w:val="21"/>
                <w:szCs w:val="21"/>
              </w:rPr>
            </w:pPr>
            <w:r>
              <w:rPr>
                <w:rFonts w:ascii="宋体"/>
                <w:spacing w:val="-1"/>
                <w:sz w:val="21"/>
              </w:rPr>
              <w:t>169,899.11</w:t>
            </w:r>
            <w:r>
              <w:rPr>
                <w:rFonts w:ascii="宋体"/>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3"/>
              <w:jc w:val="right"/>
              <w:rPr>
                <w:rFonts w:ascii="宋体" w:hAnsi="宋体" w:cs="宋体" w:eastAsia="宋体" w:hint="default"/>
                <w:sz w:val="21"/>
                <w:szCs w:val="21"/>
              </w:rPr>
            </w:pPr>
            <w:r>
              <w:rPr>
                <w:rFonts w:ascii="宋体"/>
                <w:spacing w:val="-1"/>
                <w:sz w:val="21"/>
              </w:rPr>
              <w:t>79,312,705.53</w:t>
            </w:r>
            <w:r>
              <w:rPr>
                <w:rFonts w:ascii="宋体"/>
                <w:sz w:val="21"/>
              </w:rPr>
              <w:t>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
              <w:jc w:val="right"/>
              <w:rPr>
                <w:rFonts w:ascii="宋体" w:hAnsi="宋体" w:cs="宋体" w:eastAsia="宋体" w:hint="default"/>
                <w:sz w:val="21"/>
                <w:szCs w:val="21"/>
              </w:rPr>
            </w:pPr>
            <w:r>
              <w:rPr>
                <w:rFonts w:ascii="宋体"/>
                <w:spacing w:val="-1"/>
                <w:sz w:val="21"/>
              </w:rPr>
              <w:t>79,443,637.92</w:t>
            </w:r>
            <w:r>
              <w:rPr>
                <w:rFonts w:ascii="宋体"/>
                <w:sz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3"/>
              <w:jc w:val="right"/>
              <w:rPr>
                <w:rFonts w:ascii="宋体" w:hAnsi="宋体" w:cs="宋体" w:eastAsia="宋体" w:hint="default"/>
                <w:sz w:val="21"/>
                <w:szCs w:val="21"/>
              </w:rPr>
            </w:pPr>
            <w:r>
              <w:rPr>
                <w:rFonts w:ascii="宋体"/>
                <w:spacing w:val="-1"/>
                <w:sz w:val="21"/>
              </w:rPr>
              <w:t>38,966.72</w:t>
            </w:r>
            <w:r>
              <w:rPr>
                <w:rFonts w:ascii="宋体"/>
                <w:sz w:val="21"/>
              </w:rPr>
              <w:t> </w:t>
            </w:r>
          </w:p>
        </w:tc>
      </w:tr>
    </w:tbl>
    <w:p>
      <w:pPr>
        <w:pStyle w:val="BodyText"/>
        <w:spacing w:line="262" w:lineRule="exact"/>
        <w:ind w:left="216" w:right="0"/>
        <w:jc w:val="left"/>
        <w:rPr>
          <w:rFonts w:ascii="宋体" w:hAnsi="宋体" w:cs="宋体" w:eastAsia="宋体" w:hint="default"/>
        </w:rPr>
      </w:pPr>
      <w:r>
        <w:rPr>
          <w:rFonts w:ascii="宋体"/>
          <w:w w:val="100"/>
        </w:rPr>
        <w:t> </w:t>
      </w:r>
    </w:p>
    <w:p>
      <w:pPr>
        <w:pStyle w:val="BodyText"/>
        <w:spacing w:line="273" w:lineRule="auto" w:before="37"/>
        <w:ind w:left="21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0" w:lineRule="auto" w:before="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type w:val="continuous"/>
          <w:pgSz w:w="11910" w:h="16840"/>
          <w:pgMar w:top="1120" w:bottom="1380" w:left="1060" w:right="1240"/>
        </w:sectPr>
      </w:pPr>
    </w:p>
    <w:p>
      <w:pPr>
        <w:spacing w:line="240" w:lineRule="auto" w:before="1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080" w:bottom="1380" w:left="1060" w:right="1560"/>
        </w:sectPr>
      </w:pPr>
    </w:p>
    <w:p>
      <w:pPr>
        <w:spacing w:before="37"/>
        <w:ind w:left="216" w:right="0" w:firstLine="0"/>
        <w:jc w:val="left"/>
        <w:rPr>
          <w:rFonts w:ascii="宋体" w:hAnsi="宋体" w:cs="宋体" w:eastAsia="宋体" w:hint="default"/>
          <w:sz w:val="20"/>
          <w:szCs w:val="20"/>
        </w:rPr>
      </w:pPr>
      <w:r>
        <w:rPr>
          <w:rFonts w:ascii="宋体" w:hAnsi="宋体" w:cs="宋体" w:eastAsia="宋体" w:hint="default"/>
          <w:b/>
          <w:bCs/>
          <w:spacing w:val="3"/>
          <w:sz w:val="20"/>
          <w:szCs w:val="20"/>
        </w:rPr>
        <w:t>38</w:t>
      </w:r>
      <w:r>
        <w:rPr>
          <w:rFonts w:ascii="宋体" w:hAnsi="宋体" w:cs="宋体" w:eastAsia="宋体" w:hint="default"/>
          <w:b/>
          <w:bCs/>
          <w:spacing w:val="3"/>
          <w:sz w:val="20"/>
          <w:szCs w:val="20"/>
        </w:rPr>
        <w:t>、应交税费</w:t>
      </w:r>
      <w:r>
        <w:rPr>
          <w:rFonts w:ascii="宋体" w:hAnsi="宋体" w:cs="宋体" w:eastAsia="宋体" w:hint="default"/>
          <w:b/>
          <w:bCs/>
          <w:w w:val="98"/>
          <w:sz w:val="20"/>
          <w:szCs w:val="20"/>
        </w:rPr>
        <w:t> </w:t>
      </w:r>
      <w:r>
        <w:rPr>
          <w:rFonts w:ascii="宋体" w:hAnsi="宋体" w:cs="宋体" w:eastAsia="宋体" w:hint="default"/>
          <w:sz w:val="20"/>
          <w:szCs w:val="20"/>
        </w:rPr>
      </w:r>
    </w:p>
    <w:p>
      <w:pPr>
        <w:pStyle w:val="Heading2"/>
        <w:spacing w:line="240" w:lineRule="auto" w:before="78"/>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258" w:space="4264"/>
            <w:col w:w="2768"/>
          </w:cols>
        </w:sectPr>
      </w:pPr>
    </w:p>
    <w:p>
      <w:pPr>
        <w:spacing w:line="240" w:lineRule="auto" w:before="10"/>
        <w:rPr>
          <w:rFonts w:ascii="宋体" w:hAnsi="宋体" w:cs="宋体" w:eastAsia="宋体" w:hint="default"/>
          <w:sz w:val="3"/>
          <w:szCs w:val="3"/>
        </w:rPr>
      </w:pPr>
    </w:p>
    <w:tbl>
      <w:tblPr>
        <w:tblW w:w="0" w:type="auto"/>
        <w:jc w:val="left"/>
        <w:tblInd w:w="180" w:type="dxa"/>
        <w:tblLayout w:type="fixed"/>
        <w:tblCellMar>
          <w:top w:w="0" w:type="dxa"/>
          <w:left w:w="0" w:type="dxa"/>
          <w:bottom w:w="0" w:type="dxa"/>
          <w:right w:w="0" w:type="dxa"/>
        </w:tblCellMar>
        <w:tblLook w:val="01E0"/>
      </w:tblPr>
      <w:tblGrid>
        <w:gridCol w:w="2982"/>
        <w:gridCol w:w="2955"/>
        <w:gridCol w:w="2960"/>
      </w:tblGrid>
      <w:tr>
        <w:trPr>
          <w:trHeight w:val="322"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22"/>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4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22"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增值税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19,584,222.65</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47,113,490.78</w:t>
            </w:r>
          </w:p>
        </w:tc>
      </w:tr>
      <w:tr>
        <w:trPr>
          <w:trHeight w:val="322"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消费税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营业税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
              <w:jc w:val="right"/>
              <w:rPr>
                <w:rFonts w:ascii="宋体" w:hAnsi="宋体" w:cs="宋体" w:eastAsia="宋体" w:hint="default"/>
                <w:sz w:val="21"/>
                <w:szCs w:val="21"/>
              </w:rPr>
            </w:pPr>
            <w:r>
              <w:rPr>
                <w:rFonts w:ascii="宋体"/>
                <w:w w:val="100"/>
                <w:sz w:val="21"/>
              </w:rPr>
              <w:t> </w:t>
            </w: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企业所得税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62,873,306.59</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39,394,033.57</w:t>
            </w:r>
          </w:p>
        </w:tc>
      </w:tr>
      <w:tr>
        <w:trPr>
          <w:trHeight w:val="322"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个人所得税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5,918,667.90</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4,281,885.23</w:t>
            </w:r>
          </w:p>
        </w:tc>
      </w:tr>
      <w:tr>
        <w:trPr>
          <w:trHeight w:val="322"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房产税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723,175.28</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673,380.45</w:t>
            </w:r>
          </w:p>
        </w:tc>
      </w:tr>
      <w:tr>
        <w:trPr>
          <w:trHeight w:val="322"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教育费附加</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549,279.06</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1,553,068.50</w:t>
            </w:r>
          </w:p>
        </w:tc>
      </w:tr>
      <w:tr>
        <w:trPr>
          <w:trHeight w:val="322"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6" w:right="0"/>
              <w:jc w:val="left"/>
              <w:rPr>
                <w:rFonts w:ascii="宋体" w:hAnsi="宋体" w:cs="宋体" w:eastAsia="宋体" w:hint="default"/>
                <w:sz w:val="21"/>
                <w:szCs w:val="21"/>
              </w:rPr>
            </w:pPr>
            <w:r>
              <w:rPr>
                <w:rFonts w:ascii="宋体" w:hAnsi="宋体" w:cs="宋体" w:eastAsia="宋体" w:hint="default"/>
                <w:sz w:val="21"/>
                <w:szCs w:val="21"/>
              </w:rPr>
              <w:t>城市维护建设税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5"/>
              <w:jc w:val="right"/>
              <w:rPr>
                <w:rFonts w:ascii="宋体" w:hAnsi="宋体" w:cs="宋体" w:eastAsia="宋体" w:hint="default"/>
                <w:sz w:val="21"/>
                <w:szCs w:val="21"/>
              </w:rPr>
            </w:pPr>
            <w:r>
              <w:rPr>
                <w:rFonts w:ascii="宋体"/>
                <w:spacing w:val="-1"/>
                <w:sz w:val="21"/>
              </w:rPr>
              <w:t>1,263,798.61</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2"/>
              <w:jc w:val="right"/>
              <w:rPr>
                <w:rFonts w:ascii="宋体" w:hAnsi="宋体" w:cs="宋体" w:eastAsia="宋体" w:hint="default"/>
                <w:sz w:val="21"/>
                <w:szCs w:val="21"/>
              </w:rPr>
            </w:pPr>
            <w:r>
              <w:rPr>
                <w:rFonts w:ascii="宋体"/>
                <w:spacing w:val="-1"/>
                <w:sz w:val="21"/>
              </w:rPr>
              <w:t>3,611,614.76</w:t>
            </w:r>
          </w:p>
        </w:tc>
      </w:tr>
      <w:tr>
        <w:trPr>
          <w:trHeight w:val="324"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地方教育费附加</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
              <w:jc w:val="right"/>
              <w:rPr>
                <w:rFonts w:ascii="宋体" w:hAnsi="宋体" w:cs="宋体" w:eastAsia="宋体" w:hint="default"/>
                <w:sz w:val="21"/>
                <w:szCs w:val="21"/>
              </w:rPr>
            </w:pPr>
            <w:r>
              <w:rPr>
                <w:rFonts w:ascii="宋体"/>
                <w:spacing w:val="-1"/>
                <w:sz w:val="21"/>
              </w:rPr>
              <w:t>357,962.79</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2"/>
              <w:jc w:val="right"/>
              <w:rPr>
                <w:rFonts w:ascii="宋体" w:hAnsi="宋体" w:cs="宋体" w:eastAsia="宋体" w:hint="default"/>
                <w:sz w:val="21"/>
                <w:szCs w:val="21"/>
              </w:rPr>
            </w:pPr>
            <w:r>
              <w:rPr>
                <w:rFonts w:ascii="宋体"/>
                <w:spacing w:val="-1"/>
                <w:sz w:val="21"/>
              </w:rPr>
              <w:t>1,024,159.14</w:t>
            </w:r>
          </w:p>
        </w:tc>
      </w:tr>
      <w:tr>
        <w:trPr>
          <w:trHeight w:val="322"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印花税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1,460,490.04</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1,790,295.10</w:t>
            </w:r>
          </w:p>
        </w:tc>
      </w:tr>
      <w:tr>
        <w:trPr>
          <w:trHeight w:val="322"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土地使用税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155,043.80</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108,709.21</w:t>
            </w:r>
          </w:p>
        </w:tc>
      </w:tr>
      <w:tr>
        <w:trPr>
          <w:trHeight w:val="322"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防洪基金</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14,304.84</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242,208.49</w:t>
            </w:r>
          </w:p>
        </w:tc>
      </w:tr>
      <w:tr>
        <w:trPr>
          <w:trHeight w:val="322"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其他税费</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23,863.42</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37,396.97</w:t>
            </w:r>
          </w:p>
        </w:tc>
      </w:tr>
      <w:tr>
        <w:trPr>
          <w:trHeight w:val="324"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2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92,924,114.98</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99,830,242.20</w:t>
            </w:r>
          </w:p>
        </w:tc>
      </w:tr>
    </w:tbl>
    <w:p>
      <w:pPr>
        <w:spacing w:after="0" w:line="262"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273" w:lineRule="auto"/>
        <w:ind w:left="216" w:right="800"/>
        <w:jc w:val="left"/>
        <w:rPr>
          <w:rFonts w:ascii="宋体" w:hAnsi="宋体" w:cs="宋体" w:eastAsia="宋体" w:hint="default"/>
        </w:rPr>
      </w:pPr>
      <w:r>
        <w:rPr>
          <w:rFonts w:ascii="宋体" w:hAnsi="宋体" w:cs="宋体" w:eastAsia="宋体" w:hint="default"/>
          <w:w w:val="100"/>
        </w:rPr>
        <w:t>  </w:t>
      </w:r>
      <w:r>
        <w:rPr/>
        <w:t>其他说明：       </w:t>
      </w:r>
      <w:r>
        <w:rPr>
          <w:rFonts w:ascii="宋体" w:hAnsi="宋体" w:cs="宋体" w:eastAsia="宋体" w:hint="default"/>
        </w:rPr>
      </w:r>
      <w:r>
        <w:rPr>
          <w:w w:val="100"/>
        </w:rPr>
        <w:t>无</w:t>
      </w:r>
      <w:r>
        <w:rPr>
          <w:rFonts w:ascii="宋体" w:hAnsi="宋体" w:cs="宋体" w:eastAsia="宋体" w:hint="default"/>
          <w:w w:val="100"/>
        </w:rPr>
        <w:t> </w:t>
      </w:r>
    </w:p>
    <w:p>
      <w:pPr>
        <w:spacing w:line="336" w:lineRule="auto" w:before="7"/>
        <w:ind w:left="216" w:right="614" w:firstLine="0"/>
        <w:jc w:val="left"/>
        <w:rPr>
          <w:rFonts w:ascii="宋体" w:hAnsi="宋体" w:cs="宋体" w:eastAsia="宋体" w:hint="default"/>
          <w:sz w:val="20"/>
          <w:szCs w:val="20"/>
        </w:rPr>
      </w:pPr>
      <w:r>
        <w:rPr>
          <w:rFonts w:ascii="宋体" w:hAnsi="宋体" w:cs="宋体" w:eastAsia="宋体" w:hint="default"/>
          <w:w w:val="100"/>
          <w:sz w:val="21"/>
          <w:szCs w:val="21"/>
        </w:rPr>
        <w:t> </w:t>
      </w:r>
      <w:r>
        <w:rPr>
          <w:rFonts w:ascii="宋体" w:hAnsi="宋体" w:cs="宋体" w:eastAsia="宋体" w:hint="default"/>
          <w:b/>
          <w:bCs/>
          <w:sz w:val="20"/>
          <w:szCs w:val="20"/>
        </w:rPr>
        <w:t>39</w:t>
      </w:r>
      <w:r>
        <w:rPr>
          <w:rFonts w:ascii="宋体" w:hAnsi="宋体" w:cs="宋体" w:eastAsia="宋体" w:hint="default"/>
          <w:b/>
          <w:bCs/>
          <w:sz w:val="20"/>
          <w:szCs w:val="20"/>
        </w:rPr>
        <w:t>、其他应付款</w:t>
      </w:r>
      <w:r>
        <w:rPr>
          <w:rFonts w:ascii="宋体" w:hAnsi="宋体" w:cs="宋体" w:eastAsia="宋体" w:hint="default"/>
          <w:b/>
          <w:bCs/>
          <w:spacing w:val="13"/>
          <w:sz w:val="20"/>
          <w:szCs w:val="20"/>
        </w:rPr>
        <w:t> </w:t>
      </w:r>
      <w:r>
        <w:rPr>
          <w:rFonts w:ascii="宋体" w:hAnsi="宋体" w:cs="宋体" w:eastAsia="宋体" w:hint="default"/>
          <w:b/>
          <w:bCs/>
          <w:spacing w:val="13"/>
          <w:sz w:val="20"/>
          <w:szCs w:val="20"/>
        </w:rPr>
      </w:r>
      <w:r>
        <w:rPr>
          <w:rFonts w:ascii="宋体" w:hAnsi="宋体" w:cs="宋体" w:eastAsia="宋体" w:hint="default"/>
          <w:b/>
          <w:bCs/>
          <w:spacing w:val="2"/>
          <w:w w:val="99"/>
          <w:sz w:val="20"/>
          <w:szCs w:val="20"/>
        </w:rPr>
        <w:t>项目列</w:t>
      </w:r>
      <w:r>
        <w:rPr>
          <w:rFonts w:ascii="宋体" w:hAnsi="宋体" w:cs="宋体" w:eastAsia="宋体" w:hint="default"/>
          <w:b/>
          <w:bCs/>
          <w:w w:val="99"/>
          <w:sz w:val="20"/>
          <w:szCs w:val="20"/>
        </w:rPr>
        <w:t>示</w:t>
      </w:r>
      <w:r>
        <w:rPr>
          <w:rFonts w:ascii="宋体" w:hAnsi="宋体" w:cs="宋体" w:eastAsia="宋体" w:hint="default"/>
          <w:b/>
          <w:bCs/>
          <w:w w:val="98"/>
          <w:sz w:val="20"/>
          <w:szCs w:val="20"/>
        </w:rPr>
        <w:t> </w:t>
      </w:r>
      <w:r>
        <w:rPr>
          <w:rFonts w:ascii="宋体" w:hAnsi="宋体" w:cs="宋体" w:eastAsia="宋体" w:hint="default"/>
          <w:sz w:val="20"/>
          <w:szCs w:val="20"/>
        </w:rPr>
      </w:r>
    </w:p>
    <w:p>
      <w:pPr>
        <w:pStyle w:val="Heading2"/>
        <w:spacing w:line="312"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258" w:space="4264"/>
            <w:col w:w="2768"/>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3308"/>
        <w:gridCol w:w="2864"/>
        <w:gridCol w:w="2878"/>
      </w:tblGrid>
      <w:tr>
        <w:trPr>
          <w:trHeight w:val="322"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1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应付利息</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25,092,299.09</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41,788,479.47</w:t>
            </w:r>
            <w:r>
              <w:rPr>
                <w:rFonts w:ascii="宋体"/>
                <w:sz w:val="21"/>
              </w:rPr>
              <w:t> </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25,092,299.09</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41,788,479.47</w:t>
            </w:r>
            <w:r>
              <w:rPr>
                <w:rFonts w:ascii="宋体"/>
                <w:sz w:val="21"/>
              </w:rPr>
              <w:t> </w:t>
            </w:r>
          </w:p>
        </w:tc>
      </w:tr>
    </w:tbl>
    <w:p>
      <w:pPr>
        <w:pStyle w:val="Heading2"/>
        <w:spacing w:line="274" w:lineRule="exact"/>
        <w:ind w:right="0"/>
        <w:jc w:val="left"/>
        <w:rPr>
          <w:rFonts w:ascii="宋体" w:hAnsi="宋体" w:cs="宋体" w:eastAsia="宋体" w:hint="default"/>
        </w:rPr>
      </w:pPr>
      <w:r>
        <w:rPr>
          <w:rFonts w:ascii="宋体"/>
        </w:rPr>
        <w:t> </w:t>
      </w:r>
    </w:p>
    <w:p>
      <w:pPr>
        <w:pStyle w:val="BodyText"/>
        <w:spacing w:line="240" w:lineRule="auto" w:before="25"/>
        <w:ind w:left="21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9"/>
        <w:ind w:right="0"/>
        <w:jc w:val="left"/>
        <w:rPr>
          <w:rFonts w:ascii="宋体" w:hAnsi="宋体" w:cs="宋体" w:eastAsia="宋体" w:hint="default"/>
        </w:rPr>
      </w:pPr>
      <w:r>
        <w:rPr>
          <w:rFonts w:ascii="宋体"/>
        </w:rPr>
        <w:t> </w:t>
      </w:r>
    </w:p>
    <w:p>
      <w:pPr>
        <w:spacing w:line="340" w:lineRule="auto" w:before="90"/>
        <w:ind w:left="216" w:right="7738" w:firstLine="0"/>
        <w:jc w:val="left"/>
        <w:rPr>
          <w:rFonts w:ascii="宋体" w:hAnsi="宋体" w:cs="宋体" w:eastAsia="宋体" w:hint="default"/>
          <w:sz w:val="20"/>
          <w:szCs w:val="20"/>
        </w:rPr>
      </w:pPr>
      <w:r>
        <w:rPr>
          <w:rFonts w:ascii="宋体" w:hAnsi="宋体" w:cs="宋体" w:eastAsia="宋体" w:hint="default"/>
          <w:b/>
          <w:bCs/>
          <w:sz w:val="20"/>
          <w:szCs w:val="20"/>
        </w:rPr>
        <w:t>应付利息</w:t>
      </w:r>
      <w:r>
        <w:rPr>
          <w:rFonts w:ascii="宋体" w:hAnsi="宋体" w:cs="宋体" w:eastAsia="宋体" w:hint="default"/>
          <w:b/>
          <w:bCs/>
          <w:w w:val="98"/>
          <w:sz w:val="20"/>
          <w:szCs w:val="20"/>
        </w:rPr>
        <w:t> </w:t>
      </w:r>
      <w:r>
        <w:rPr>
          <w:rFonts w:ascii="宋体" w:hAnsi="宋体" w:cs="宋体" w:eastAsia="宋体" w:hint="default"/>
          <w:b/>
          <w:bCs/>
          <w:w w:val="98"/>
          <w:sz w:val="20"/>
          <w:szCs w:val="20"/>
        </w:rPr>
        <w:t> </w:t>
      </w:r>
      <w:r>
        <w:rPr>
          <w:rFonts w:ascii="宋体" w:hAnsi="宋体" w:cs="宋体" w:eastAsia="宋体" w:hint="default"/>
          <w:b/>
          <w:bCs/>
          <w:sz w:val="20"/>
          <w:szCs w:val="20"/>
        </w:rPr>
        <w:t>(1).</w:t>
      </w:r>
      <w:r>
        <w:rPr>
          <w:rFonts w:ascii="宋体" w:hAnsi="宋体" w:cs="宋体" w:eastAsia="宋体" w:hint="default"/>
          <w:b/>
          <w:bCs/>
          <w:spacing w:val="-82"/>
          <w:sz w:val="20"/>
          <w:szCs w:val="20"/>
        </w:rPr>
        <w:t> </w:t>
      </w:r>
      <w:r>
        <w:rPr>
          <w:rFonts w:ascii="宋体" w:hAnsi="宋体" w:cs="宋体" w:eastAsia="宋体" w:hint="default"/>
          <w:b/>
          <w:bCs/>
          <w:sz w:val="20"/>
          <w:szCs w:val="20"/>
        </w:rPr>
        <w:t>分类列示</w:t>
      </w:r>
      <w:r>
        <w:rPr>
          <w:rFonts w:ascii="宋体" w:hAnsi="宋体" w:cs="宋体" w:eastAsia="宋体" w:hint="default"/>
          <w:b/>
          <w:bCs/>
          <w:w w:val="98"/>
          <w:sz w:val="20"/>
          <w:szCs w:val="20"/>
        </w:rPr>
        <w:t> </w:t>
      </w:r>
      <w:r>
        <w:rPr>
          <w:rFonts w:ascii="宋体" w:hAnsi="宋体" w:cs="宋体" w:eastAsia="宋体" w:hint="default"/>
          <w:sz w:val="20"/>
          <w:szCs w:val="20"/>
        </w:rPr>
      </w:r>
    </w:p>
    <w:p>
      <w:pPr>
        <w:pStyle w:val="Heading2"/>
        <w:spacing w:line="308"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25"/>
        <w:ind w:left="216" w:right="0"/>
        <w:jc w:val="left"/>
        <w:rPr>
          <w:rFonts w:ascii="宋体" w:hAnsi="宋体" w:cs="宋体" w:eastAsia="宋体" w:hint="default"/>
        </w:rPr>
      </w:pPr>
      <w:r>
        <w:rPr>
          <w:rFonts w:ascii="宋体"/>
          <w:w w:val="100"/>
        </w:rPr>
        <w:t> </w:t>
      </w:r>
    </w:p>
    <w:p>
      <w:pPr>
        <w:spacing w:line="340" w:lineRule="auto" w:before="101"/>
        <w:ind w:left="216" w:right="7738" w:firstLine="0"/>
        <w:jc w:val="left"/>
        <w:rPr>
          <w:rFonts w:ascii="宋体" w:hAnsi="宋体" w:cs="宋体" w:eastAsia="宋体" w:hint="default"/>
          <w:sz w:val="20"/>
          <w:szCs w:val="20"/>
        </w:rPr>
      </w:pPr>
      <w:r>
        <w:rPr>
          <w:rFonts w:ascii="宋体" w:hAnsi="宋体" w:cs="宋体" w:eastAsia="宋体" w:hint="default"/>
          <w:b/>
          <w:bCs/>
          <w:sz w:val="20"/>
          <w:szCs w:val="20"/>
        </w:rPr>
        <w:t>应付股利</w:t>
      </w:r>
      <w:r>
        <w:rPr>
          <w:rFonts w:ascii="宋体" w:hAnsi="宋体" w:cs="宋体" w:eastAsia="宋体" w:hint="default"/>
          <w:b/>
          <w:bCs/>
          <w:w w:val="98"/>
          <w:sz w:val="20"/>
          <w:szCs w:val="20"/>
        </w:rPr>
        <w:t> </w:t>
      </w:r>
      <w:r>
        <w:rPr>
          <w:rFonts w:ascii="宋体" w:hAnsi="宋体" w:cs="宋体" w:eastAsia="宋体" w:hint="default"/>
          <w:b/>
          <w:bCs/>
          <w:w w:val="98"/>
          <w:sz w:val="20"/>
          <w:szCs w:val="20"/>
        </w:rPr>
        <w:t> </w:t>
      </w:r>
      <w:r>
        <w:rPr>
          <w:rFonts w:ascii="宋体" w:hAnsi="宋体" w:cs="宋体" w:eastAsia="宋体" w:hint="default"/>
          <w:b/>
          <w:bCs/>
          <w:sz w:val="20"/>
          <w:szCs w:val="20"/>
        </w:rPr>
        <w:t>(2).</w:t>
      </w:r>
      <w:r>
        <w:rPr>
          <w:rFonts w:ascii="宋体" w:hAnsi="宋体" w:cs="宋体" w:eastAsia="宋体" w:hint="default"/>
          <w:b/>
          <w:bCs/>
          <w:spacing w:val="-82"/>
          <w:sz w:val="20"/>
          <w:szCs w:val="20"/>
        </w:rPr>
        <w:t> </w:t>
      </w:r>
      <w:r>
        <w:rPr>
          <w:rFonts w:ascii="宋体" w:hAnsi="宋体" w:cs="宋体" w:eastAsia="宋体" w:hint="default"/>
          <w:b/>
          <w:bCs/>
          <w:sz w:val="20"/>
          <w:szCs w:val="20"/>
        </w:rPr>
        <w:t>分类列示</w:t>
      </w:r>
      <w:r>
        <w:rPr>
          <w:rFonts w:ascii="宋体" w:hAnsi="宋体" w:cs="宋体" w:eastAsia="宋体" w:hint="default"/>
          <w:b/>
          <w:bCs/>
          <w:w w:val="98"/>
          <w:sz w:val="20"/>
          <w:szCs w:val="20"/>
        </w:rPr>
        <w:t> </w:t>
      </w:r>
      <w:r>
        <w:rPr>
          <w:rFonts w:ascii="宋体" w:hAnsi="宋体" w:cs="宋体" w:eastAsia="宋体" w:hint="default"/>
          <w:sz w:val="20"/>
          <w:szCs w:val="20"/>
        </w:rPr>
      </w:r>
    </w:p>
    <w:p>
      <w:pPr>
        <w:pStyle w:val="Heading2"/>
        <w:spacing w:line="308"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after="0" w:line="308" w:lineRule="exact"/>
        <w:jc w:val="left"/>
        <w:rPr>
          <w:rFonts w:ascii="宋体" w:hAnsi="宋体" w:cs="宋体" w:eastAsia="宋体" w:hint="default"/>
        </w:rPr>
        <w:sectPr>
          <w:type w:val="continuous"/>
          <w:pgSz w:w="11910" w:h="16840"/>
          <w:pgMar w:top="1120" w:bottom="1380" w:left="1060" w:right="1560"/>
        </w:sectPr>
      </w:pPr>
    </w:p>
    <w:p>
      <w:pPr>
        <w:spacing w:line="240" w:lineRule="auto" w:before="0"/>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87"/>
          <w:pgSz w:w="11910" w:h="16840"/>
          <w:pgMar w:footer="1195" w:header="882" w:top="1080" w:bottom="1380" w:left="1060" w:right="1560"/>
        </w:sectPr>
      </w:pPr>
    </w:p>
    <w:p>
      <w:pPr>
        <w:pStyle w:val="BodyText"/>
        <w:spacing w:line="240" w:lineRule="auto" w:before="36"/>
        <w:ind w:left="216" w:right="0"/>
        <w:jc w:val="left"/>
        <w:rPr>
          <w:rFonts w:ascii="宋体" w:hAnsi="宋体" w:cs="宋体" w:eastAsia="宋体" w:hint="default"/>
        </w:rPr>
      </w:pPr>
      <w:r>
        <w:rPr>
          <w:rFonts w:ascii="宋体"/>
          <w:w w:val="100"/>
        </w:rPr>
        <w:t> </w:t>
      </w:r>
    </w:p>
    <w:p>
      <w:pPr>
        <w:spacing w:before="83"/>
        <w:ind w:left="216" w:right="0" w:firstLine="0"/>
        <w:jc w:val="left"/>
        <w:rPr>
          <w:rFonts w:ascii="宋体" w:hAnsi="宋体" w:cs="宋体" w:eastAsia="宋体" w:hint="default"/>
          <w:sz w:val="20"/>
          <w:szCs w:val="20"/>
        </w:rPr>
      </w:pPr>
      <w:r>
        <w:rPr>
          <w:rFonts w:ascii="宋体" w:hAnsi="宋体" w:cs="宋体" w:eastAsia="宋体" w:hint="default"/>
          <w:b/>
          <w:bCs/>
          <w:sz w:val="20"/>
          <w:szCs w:val="20"/>
        </w:rPr>
        <w:t>其他应付款</w:t>
      </w:r>
      <w:r>
        <w:rPr>
          <w:rFonts w:ascii="宋体" w:hAnsi="宋体" w:cs="宋体" w:eastAsia="宋体" w:hint="default"/>
          <w:b/>
          <w:bCs/>
          <w:w w:val="98"/>
          <w:sz w:val="20"/>
          <w:szCs w:val="20"/>
        </w:rPr>
        <w:t> </w:t>
      </w:r>
      <w:r>
        <w:rPr>
          <w:rFonts w:ascii="宋体" w:hAnsi="宋体" w:cs="宋体" w:eastAsia="宋体" w:hint="default"/>
          <w:sz w:val="20"/>
          <w:szCs w:val="20"/>
        </w:rPr>
      </w:r>
    </w:p>
    <w:p>
      <w:pPr>
        <w:spacing w:before="110"/>
        <w:ind w:left="216" w:right="0" w:firstLine="0"/>
        <w:jc w:val="left"/>
        <w:rPr>
          <w:rFonts w:ascii="宋体" w:hAnsi="宋体" w:cs="宋体" w:eastAsia="宋体" w:hint="default"/>
          <w:sz w:val="20"/>
          <w:szCs w:val="20"/>
        </w:rPr>
      </w:pPr>
      <w:r>
        <w:rPr>
          <w:rFonts w:ascii="宋体" w:hAnsi="宋体" w:cs="宋体" w:eastAsia="宋体" w:hint="default"/>
          <w:b/>
          <w:bCs/>
          <w:sz w:val="20"/>
          <w:szCs w:val="20"/>
        </w:rPr>
        <w:t>(1).</w:t>
      </w:r>
      <w:r>
        <w:rPr>
          <w:rFonts w:ascii="宋体" w:hAnsi="宋体" w:cs="宋体" w:eastAsia="宋体" w:hint="default"/>
          <w:b/>
          <w:bCs/>
          <w:spacing w:val="-2"/>
          <w:sz w:val="20"/>
          <w:szCs w:val="20"/>
        </w:rPr>
        <w:t> </w:t>
      </w:r>
      <w:r>
        <w:rPr>
          <w:rFonts w:ascii="宋体" w:hAnsi="宋体" w:cs="宋体" w:eastAsia="宋体" w:hint="default"/>
          <w:b/>
          <w:bCs/>
          <w:sz w:val="20"/>
          <w:szCs w:val="20"/>
        </w:rPr>
        <w:t>按款项性质列示其他应付款</w:t>
      </w:r>
      <w:r>
        <w:rPr>
          <w:rFonts w:ascii="宋体" w:hAnsi="宋体" w:cs="宋体" w:eastAsia="宋体" w:hint="default"/>
          <w:b/>
          <w:bCs/>
          <w:w w:val="98"/>
          <w:sz w:val="20"/>
          <w:szCs w:val="20"/>
        </w:rPr>
        <w:t> </w:t>
      </w:r>
      <w:r>
        <w:rPr>
          <w:rFonts w:ascii="宋体" w:hAnsi="宋体" w:cs="宋体" w:eastAsia="宋体" w:hint="default"/>
          <w:sz w:val="20"/>
          <w:szCs w:val="20"/>
        </w:rPr>
      </w:r>
    </w:p>
    <w:p>
      <w:pPr>
        <w:pStyle w:val="Heading2"/>
        <w:spacing w:line="240" w:lineRule="auto" w:before="78"/>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7"/>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232" w:space="3291"/>
            <w:col w:w="2767"/>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924"/>
        <w:gridCol w:w="3000"/>
        <w:gridCol w:w="3125"/>
      </w:tblGrid>
      <w:tr>
        <w:trPr>
          <w:trHeight w:val="324"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7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13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22"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员工往来</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675,684.16</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831,694.29</w:t>
            </w:r>
            <w:r>
              <w:rPr>
                <w:rFonts w:ascii="宋体"/>
                <w:sz w:val="21"/>
              </w:rPr>
              <w:t> </w:t>
            </w:r>
          </w:p>
        </w:tc>
      </w:tr>
      <w:tr>
        <w:trPr>
          <w:trHeight w:val="322"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单位往来</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22,878,854.85</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39,190,579.68</w:t>
            </w:r>
            <w:r>
              <w:rPr>
                <w:rFonts w:ascii="宋体"/>
                <w:sz w:val="21"/>
              </w:rPr>
              <w:t> </w:t>
            </w:r>
          </w:p>
        </w:tc>
      </w:tr>
      <w:tr>
        <w:trPr>
          <w:trHeight w:val="322"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代扣代缴社保公积金</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1,537,760.08</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8"/>
              <w:jc w:val="right"/>
              <w:rPr>
                <w:rFonts w:ascii="宋体" w:hAnsi="宋体" w:cs="宋体" w:eastAsia="宋体" w:hint="default"/>
                <w:sz w:val="21"/>
                <w:szCs w:val="21"/>
              </w:rPr>
            </w:pPr>
            <w:r>
              <w:rPr>
                <w:rFonts w:ascii="宋体"/>
                <w:spacing w:val="-1"/>
                <w:sz w:val="21"/>
              </w:rPr>
              <w:t>1,766,205.50</w:t>
            </w:r>
            <w:r>
              <w:rPr>
                <w:rFonts w:ascii="宋体"/>
                <w:sz w:val="21"/>
              </w:rPr>
              <w:t> </w:t>
            </w:r>
          </w:p>
        </w:tc>
      </w:tr>
      <w:tr>
        <w:trPr>
          <w:trHeight w:val="322"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25,092,299.09</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41,788,479.47</w:t>
            </w:r>
            <w:r>
              <w:rPr>
                <w:rFonts w:ascii="宋体"/>
                <w:sz w:val="21"/>
              </w:rPr>
              <w:t> </w:t>
            </w:r>
          </w:p>
        </w:tc>
      </w:tr>
    </w:tbl>
    <w:p>
      <w:pPr>
        <w:spacing w:after="0" w:line="262" w:lineRule="exact"/>
        <w:jc w:val="right"/>
        <w:rPr>
          <w:rFonts w:ascii="宋体" w:hAnsi="宋体" w:cs="宋体" w:eastAsia="宋体" w:hint="default"/>
          <w:sz w:val="21"/>
          <w:szCs w:val="21"/>
        </w:rPr>
        <w:sectPr>
          <w:type w:val="continuous"/>
          <w:pgSz w:w="11910" w:h="16840"/>
          <w:pgMar w:top="1120" w:bottom="1380" w:left="1060" w:right="1560"/>
        </w:sectPr>
      </w:pPr>
    </w:p>
    <w:p>
      <w:pPr>
        <w:pStyle w:val="Heading2"/>
        <w:spacing w:line="274" w:lineRule="exact"/>
        <w:ind w:right="0"/>
        <w:jc w:val="left"/>
        <w:rPr>
          <w:rFonts w:ascii="宋体" w:hAnsi="宋体" w:cs="宋体" w:eastAsia="宋体" w:hint="default"/>
        </w:rPr>
      </w:pPr>
      <w:r>
        <w:rPr>
          <w:rFonts w:ascii="宋体"/>
        </w:rPr>
        <w:t> </w:t>
      </w:r>
    </w:p>
    <w:p>
      <w:pPr>
        <w:spacing w:before="91"/>
        <w:ind w:left="216" w:right="0" w:firstLine="0"/>
        <w:jc w:val="left"/>
        <w:rPr>
          <w:rFonts w:ascii="宋体" w:hAnsi="宋体" w:cs="宋体" w:eastAsia="宋体" w:hint="default"/>
          <w:sz w:val="20"/>
          <w:szCs w:val="20"/>
        </w:rPr>
      </w:pPr>
      <w:r>
        <w:rPr>
          <w:rFonts w:ascii="宋体" w:hAnsi="宋体" w:cs="宋体" w:eastAsia="宋体" w:hint="default"/>
          <w:b/>
          <w:bCs/>
          <w:sz w:val="20"/>
          <w:szCs w:val="20"/>
        </w:rPr>
        <w:t>(2).</w:t>
      </w:r>
      <w:r>
        <w:rPr>
          <w:rFonts w:ascii="宋体" w:hAnsi="宋体" w:cs="宋体" w:eastAsia="宋体" w:hint="default"/>
          <w:b/>
          <w:bCs/>
          <w:spacing w:val="-3"/>
          <w:sz w:val="20"/>
          <w:szCs w:val="20"/>
        </w:rPr>
        <w:t> </w:t>
      </w:r>
      <w:r>
        <w:rPr>
          <w:rFonts w:ascii="宋体" w:hAnsi="宋体" w:cs="宋体" w:eastAsia="宋体" w:hint="default"/>
          <w:b/>
          <w:bCs/>
          <w:sz w:val="20"/>
          <w:szCs w:val="20"/>
        </w:rPr>
        <w:t>账龄超过</w:t>
      </w:r>
      <w:r>
        <w:rPr>
          <w:rFonts w:ascii="宋体" w:hAnsi="宋体" w:cs="宋体" w:eastAsia="宋体" w:hint="default"/>
          <w:b/>
          <w:bCs/>
          <w:spacing w:val="-53"/>
          <w:sz w:val="20"/>
          <w:szCs w:val="20"/>
        </w:rPr>
        <w:t> </w:t>
      </w:r>
      <w:r>
        <w:rPr>
          <w:rFonts w:ascii="宋体" w:hAnsi="宋体" w:cs="宋体" w:eastAsia="宋体" w:hint="default"/>
          <w:b/>
          <w:bCs/>
          <w:sz w:val="20"/>
          <w:szCs w:val="20"/>
        </w:rPr>
        <w:t>1</w:t>
      </w:r>
      <w:r>
        <w:rPr>
          <w:rFonts w:ascii="宋体" w:hAnsi="宋体" w:cs="宋体" w:eastAsia="宋体" w:hint="default"/>
          <w:b/>
          <w:bCs/>
          <w:spacing w:val="-52"/>
          <w:sz w:val="20"/>
          <w:szCs w:val="20"/>
        </w:rPr>
        <w:t> </w:t>
      </w:r>
      <w:r>
        <w:rPr>
          <w:rFonts w:ascii="宋体" w:hAnsi="宋体" w:cs="宋体" w:eastAsia="宋体" w:hint="default"/>
          <w:b/>
          <w:bCs/>
          <w:sz w:val="20"/>
          <w:szCs w:val="20"/>
        </w:rPr>
        <w:t>年的重要其他应付款</w:t>
      </w:r>
      <w:r>
        <w:rPr>
          <w:rFonts w:ascii="宋体" w:hAnsi="宋体" w:cs="宋体" w:eastAsia="宋体" w:hint="default"/>
          <w:b/>
          <w:bCs/>
          <w:w w:val="98"/>
          <w:sz w:val="20"/>
          <w:szCs w:val="20"/>
        </w:rPr>
        <w:t> </w:t>
      </w:r>
      <w:r>
        <w:rPr>
          <w:rFonts w:ascii="宋体" w:hAnsi="宋体" w:cs="宋体" w:eastAsia="宋体" w:hint="default"/>
          <w:sz w:val="20"/>
          <w:szCs w:val="20"/>
        </w:rPr>
      </w:r>
    </w:p>
    <w:p>
      <w:pPr>
        <w:pStyle w:val="Heading2"/>
        <w:spacing w:line="240" w:lineRule="auto" w:before="78"/>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632" w:space="2890"/>
            <w:col w:w="2768"/>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910"/>
        <w:gridCol w:w="3027"/>
        <w:gridCol w:w="3113"/>
      </w:tblGrid>
      <w:tr>
        <w:trPr>
          <w:trHeight w:val="324"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8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604"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r>
              <w:rPr>
                <w:rFonts w:ascii="宋体" w:hAnsi="宋体" w:cs="宋体" w:eastAsia="宋体" w:hint="default"/>
                <w:sz w:val="21"/>
                <w:szCs w:val="21"/>
              </w:rPr>
              <w:t> </w:t>
            </w:r>
          </w:p>
        </w:tc>
      </w:tr>
      <w:tr>
        <w:trPr>
          <w:trHeight w:val="322"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重庆概方科技有限公司</w:t>
            </w:r>
            <w:r>
              <w:rPr>
                <w:rFonts w:ascii="宋体" w:hAnsi="宋体" w:cs="宋体" w:eastAsia="宋体" w:hint="default"/>
                <w:sz w:val="21"/>
                <w:szCs w:val="21"/>
              </w:rPr>
              <w:t> </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1,500,000.00</w:t>
            </w:r>
            <w:r>
              <w:rPr>
                <w:rFonts w:ascii="宋体"/>
                <w:sz w:val="21"/>
              </w:rPr>
              <w:t> </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保证金未到期</w:t>
            </w:r>
            <w:r>
              <w:rPr>
                <w:rFonts w:ascii="宋体" w:hAnsi="宋体" w:cs="宋体" w:eastAsia="宋体" w:hint="default"/>
                <w:sz w:val="21"/>
                <w:szCs w:val="21"/>
              </w:rPr>
              <w:t> </w:t>
            </w:r>
          </w:p>
        </w:tc>
      </w:tr>
      <w:tr>
        <w:trPr>
          <w:trHeight w:val="634"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72"/>
              <w:jc w:val="left"/>
              <w:rPr>
                <w:rFonts w:ascii="宋体" w:hAnsi="宋体" w:cs="宋体" w:eastAsia="宋体" w:hint="default"/>
                <w:sz w:val="21"/>
                <w:szCs w:val="21"/>
              </w:rPr>
            </w:pPr>
            <w:r>
              <w:rPr>
                <w:rFonts w:ascii="宋体" w:hAnsi="宋体" w:cs="宋体" w:eastAsia="宋体" w:hint="default"/>
                <w:spacing w:val="-2"/>
                <w:sz w:val="21"/>
                <w:szCs w:val="21"/>
              </w:rPr>
              <w:t>成都中讯创新科技股份有限</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1,000,000.00</w:t>
            </w:r>
            <w:r>
              <w:rPr>
                <w:rFonts w:ascii="宋体"/>
                <w:sz w:val="21"/>
              </w:rPr>
              <w:t> </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保证金未到期</w:t>
            </w:r>
            <w:r>
              <w:rPr>
                <w:rFonts w:ascii="宋体" w:hAnsi="宋体" w:cs="宋体" w:eastAsia="宋体" w:hint="default"/>
                <w:sz w:val="21"/>
                <w:szCs w:val="21"/>
              </w:rPr>
              <w:t> </w:t>
            </w:r>
          </w:p>
        </w:tc>
      </w:tr>
      <w:tr>
        <w:trPr>
          <w:trHeight w:val="322"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广州圆祥网络科技有限公司</w:t>
            </w:r>
            <w:r>
              <w:rPr>
                <w:rFonts w:ascii="宋体" w:hAnsi="宋体" w:cs="宋体" w:eastAsia="宋体" w:hint="default"/>
                <w:sz w:val="21"/>
                <w:szCs w:val="21"/>
              </w:rPr>
              <w:t> </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1,000,000.00</w:t>
            </w:r>
            <w:r>
              <w:rPr>
                <w:rFonts w:ascii="宋体"/>
                <w:sz w:val="21"/>
              </w:rPr>
              <w:t> </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保证金未到期</w:t>
            </w:r>
            <w:r>
              <w:rPr>
                <w:rFonts w:ascii="宋体" w:hAnsi="宋体" w:cs="宋体" w:eastAsia="宋体" w:hint="default"/>
                <w:sz w:val="21"/>
                <w:szCs w:val="21"/>
              </w:rPr>
              <w:t> </w:t>
            </w:r>
          </w:p>
        </w:tc>
      </w:tr>
      <w:tr>
        <w:trPr>
          <w:trHeight w:val="322"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江苏依迪数据服务有限公司</w:t>
            </w:r>
            <w:r>
              <w:rPr>
                <w:rFonts w:ascii="宋体" w:hAnsi="宋体" w:cs="宋体" w:eastAsia="宋体" w:hint="default"/>
                <w:sz w:val="21"/>
                <w:szCs w:val="21"/>
              </w:rPr>
              <w:t> </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1,000,000.00</w:t>
            </w:r>
            <w:r>
              <w:rPr>
                <w:rFonts w:ascii="宋体"/>
                <w:sz w:val="21"/>
              </w:rPr>
              <w:t> </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保证金未到期</w:t>
            </w:r>
            <w:r>
              <w:rPr>
                <w:rFonts w:ascii="宋体" w:hAnsi="宋体" w:cs="宋体" w:eastAsia="宋体" w:hint="default"/>
                <w:sz w:val="21"/>
                <w:szCs w:val="21"/>
              </w:rPr>
              <w:t> </w:t>
            </w:r>
          </w:p>
        </w:tc>
      </w:tr>
      <w:tr>
        <w:trPr>
          <w:trHeight w:val="324"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4,500,000.00</w:t>
            </w:r>
            <w:r>
              <w:rPr>
                <w:rFonts w:ascii="宋体"/>
                <w:sz w:val="21"/>
              </w:rPr>
              <w:t> </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2" w:right="0"/>
              <w:jc w:val="center"/>
              <w:rPr>
                <w:rFonts w:ascii="宋体" w:hAnsi="宋体" w:cs="宋体" w:eastAsia="宋体" w:hint="default"/>
                <w:sz w:val="21"/>
                <w:szCs w:val="21"/>
              </w:rPr>
            </w:pPr>
            <w:r>
              <w:rPr>
                <w:rFonts w:ascii="宋体"/>
                <w:sz w:val="21"/>
              </w:rPr>
              <w:t>/ </w:t>
            </w:r>
          </w:p>
        </w:tc>
      </w:tr>
    </w:tbl>
    <w:p>
      <w:pPr>
        <w:spacing w:after="0" w:line="262" w:lineRule="exact"/>
        <w:jc w:val="center"/>
        <w:rPr>
          <w:rFonts w:ascii="宋体" w:hAnsi="宋体" w:cs="宋体" w:eastAsia="宋体" w:hint="default"/>
          <w:sz w:val="21"/>
          <w:szCs w:val="21"/>
        </w:rPr>
        <w:sectPr>
          <w:type w:val="continuous"/>
          <w:pgSz w:w="11910" w:h="16840"/>
          <w:pgMar w:top="1120" w:bottom="1380" w:left="1060" w:right="1560"/>
        </w:sectPr>
      </w:pPr>
    </w:p>
    <w:p>
      <w:pPr>
        <w:pStyle w:val="BodyText"/>
        <w:spacing w:line="262" w:lineRule="exact"/>
        <w:ind w:left="216" w:right="0"/>
        <w:jc w:val="left"/>
        <w:rPr>
          <w:rFonts w:ascii="宋体" w:hAnsi="宋体" w:cs="宋体" w:eastAsia="宋体" w:hint="default"/>
        </w:rPr>
      </w:pPr>
      <w:r>
        <w:rPr>
          <w:rFonts w:ascii="宋体"/>
          <w:w w:val="100"/>
        </w:rPr>
        <w:t> </w:t>
      </w:r>
    </w:p>
    <w:p>
      <w:pPr>
        <w:pStyle w:val="Heading2"/>
        <w:spacing w:line="313" w:lineRule="exact" w:before="9"/>
        <w:ind w:right="0"/>
        <w:jc w:val="left"/>
        <w:rPr>
          <w:rFonts w:ascii="宋体" w:hAnsi="宋体" w:cs="宋体" w:eastAsia="宋体" w:hint="default"/>
        </w:rPr>
      </w:pPr>
      <w:r>
        <w:rPr/>
        <w:t>其他说明：</w:t>
      </w:r>
      <w:r>
        <w:rPr>
          <w:rFonts w:ascii="宋体" w:hAnsi="宋体" w:cs="宋体" w:eastAsia="宋体" w:hint="default"/>
        </w:rPr>
        <w:t> </w:t>
      </w:r>
    </w:p>
    <w:p>
      <w:pPr>
        <w:pStyle w:val="Heading2"/>
        <w:spacing w:line="313"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25"/>
        <w:ind w:left="216" w:right="0"/>
        <w:jc w:val="left"/>
        <w:rPr>
          <w:rFonts w:ascii="宋体" w:hAnsi="宋体" w:cs="宋体" w:eastAsia="宋体" w:hint="default"/>
        </w:rPr>
      </w:pPr>
      <w:r>
        <w:rPr>
          <w:rFonts w:ascii="宋体"/>
          <w:w w:val="100"/>
        </w:rPr>
        <w:t> </w:t>
      </w:r>
    </w:p>
    <w:p>
      <w:pPr>
        <w:spacing w:before="101"/>
        <w:ind w:left="216" w:right="0" w:firstLine="0"/>
        <w:jc w:val="left"/>
        <w:rPr>
          <w:rFonts w:ascii="宋体" w:hAnsi="宋体" w:cs="宋体" w:eastAsia="宋体" w:hint="default"/>
          <w:sz w:val="20"/>
          <w:szCs w:val="20"/>
        </w:rPr>
      </w:pPr>
      <w:r>
        <w:rPr>
          <w:rFonts w:ascii="宋体" w:hAnsi="宋体" w:cs="宋体" w:eastAsia="宋体" w:hint="default"/>
          <w:b/>
          <w:bCs/>
          <w:spacing w:val="3"/>
          <w:sz w:val="20"/>
          <w:szCs w:val="20"/>
        </w:rPr>
        <w:t>40</w:t>
      </w:r>
      <w:r>
        <w:rPr>
          <w:rFonts w:ascii="宋体" w:hAnsi="宋体" w:cs="宋体" w:eastAsia="宋体" w:hint="default"/>
          <w:b/>
          <w:bCs/>
          <w:spacing w:val="3"/>
          <w:sz w:val="20"/>
          <w:szCs w:val="20"/>
        </w:rPr>
        <w:t>、持有待售负债</w:t>
      </w:r>
      <w:r>
        <w:rPr>
          <w:rFonts w:ascii="宋体" w:hAnsi="宋体" w:cs="宋体" w:eastAsia="宋体" w:hint="default"/>
          <w:spacing w:val="3"/>
          <w:sz w:val="20"/>
          <w:szCs w:val="20"/>
        </w:rPr>
      </w:r>
    </w:p>
    <w:p>
      <w:pPr>
        <w:pStyle w:val="BodyText"/>
        <w:spacing w:line="240" w:lineRule="auto" w:before="10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rFonts w:ascii="宋体"/>
          <w:w w:val="100"/>
        </w:rPr>
        <w:t> </w:t>
      </w:r>
    </w:p>
    <w:p>
      <w:pPr>
        <w:spacing w:before="101"/>
        <w:ind w:left="216" w:right="0" w:firstLine="0"/>
        <w:jc w:val="left"/>
        <w:rPr>
          <w:rFonts w:ascii="宋体" w:hAnsi="宋体" w:cs="宋体" w:eastAsia="宋体" w:hint="default"/>
          <w:sz w:val="20"/>
          <w:szCs w:val="20"/>
        </w:rPr>
      </w:pPr>
      <w:r>
        <w:rPr>
          <w:rFonts w:ascii="宋体" w:hAnsi="宋体" w:cs="宋体" w:eastAsia="宋体" w:hint="default"/>
          <w:b/>
          <w:bCs/>
          <w:spacing w:val="5"/>
          <w:sz w:val="20"/>
          <w:szCs w:val="20"/>
        </w:rPr>
        <w:t>41</w:t>
      </w:r>
      <w:r>
        <w:rPr>
          <w:rFonts w:ascii="宋体" w:hAnsi="宋体" w:cs="宋体" w:eastAsia="宋体" w:hint="default"/>
          <w:b/>
          <w:bCs/>
          <w:spacing w:val="5"/>
          <w:sz w:val="20"/>
          <w:szCs w:val="20"/>
        </w:rPr>
        <w:t>、</w:t>
      </w:r>
      <w:r>
        <w:rPr>
          <w:rFonts w:ascii="宋体" w:hAnsi="宋体" w:cs="宋体" w:eastAsia="宋体" w:hint="default"/>
          <w:b/>
          <w:bCs/>
          <w:spacing w:val="5"/>
          <w:sz w:val="20"/>
          <w:szCs w:val="20"/>
        </w:rPr>
        <w:t>1</w:t>
      </w:r>
      <w:r>
        <w:rPr>
          <w:rFonts w:ascii="宋体" w:hAnsi="宋体" w:cs="宋体" w:eastAsia="宋体" w:hint="default"/>
          <w:b/>
          <w:bCs/>
          <w:spacing w:val="-54"/>
          <w:sz w:val="20"/>
          <w:szCs w:val="20"/>
        </w:rPr>
        <w:t> </w:t>
      </w:r>
      <w:r>
        <w:rPr>
          <w:rFonts w:ascii="宋体" w:hAnsi="宋体" w:cs="宋体" w:eastAsia="宋体" w:hint="default"/>
          <w:b/>
          <w:bCs/>
          <w:sz w:val="20"/>
          <w:szCs w:val="20"/>
        </w:rPr>
        <w:t>年内到期的非流动负债</w:t>
      </w:r>
      <w:r>
        <w:rPr>
          <w:rFonts w:ascii="宋体" w:hAnsi="宋体" w:cs="宋体" w:eastAsia="宋体" w:hint="default"/>
          <w:b/>
          <w:bCs/>
          <w:w w:val="98"/>
          <w:sz w:val="20"/>
          <w:szCs w:val="20"/>
        </w:rPr>
        <w:t> </w:t>
      </w:r>
      <w:r>
        <w:rPr>
          <w:rFonts w:ascii="宋体" w:hAnsi="宋体" w:cs="宋体" w:eastAsia="宋体" w:hint="default"/>
          <w:sz w:val="20"/>
          <w:szCs w:val="20"/>
        </w:rPr>
      </w:r>
    </w:p>
    <w:p>
      <w:pPr>
        <w:pStyle w:val="Heading2"/>
        <w:spacing w:line="240" w:lineRule="auto" w:before="78"/>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7"/>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897" w:space="3625"/>
            <w:col w:w="2768"/>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910"/>
        <w:gridCol w:w="3036"/>
        <w:gridCol w:w="3104"/>
      </w:tblGrid>
      <w:tr>
        <w:trPr>
          <w:trHeight w:val="322"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2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22"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年内到期的长期借款</w:t>
            </w:r>
            <w:r>
              <w:rPr>
                <w:rFonts w:ascii="宋体" w:hAnsi="宋体" w:cs="宋体" w:eastAsia="宋体" w:hint="default"/>
                <w:sz w:val="21"/>
                <w:szCs w:val="21"/>
              </w:rPr>
              <w:t> </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spacing w:val="-1"/>
                <w:sz w:val="21"/>
              </w:rPr>
              <w:t>730,000,000.00</w:t>
            </w:r>
            <w:r>
              <w:rPr>
                <w:rFonts w:ascii="宋体"/>
                <w:sz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年内到期的应付债券</w:t>
            </w:r>
            <w:r>
              <w:rPr>
                <w:rFonts w:ascii="宋体" w:hAnsi="宋体" w:cs="宋体" w:eastAsia="宋体" w:hint="default"/>
                <w:sz w:val="21"/>
                <w:szCs w:val="21"/>
              </w:rPr>
              <w:t> </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年内到期的长期应付款</w:t>
            </w:r>
            <w:r>
              <w:rPr>
                <w:rFonts w:ascii="宋体" w:hAnsi="宋体" w:cs="宋体" w:eastAsia="宋体" w:hint="default"/>
                <w:sz w:val="21"/>
                <w:szCs w:val="21"/>
              </w:rPr>
              <w:t> </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1"/>
                <w:sz w:val="24"/>
                <w:szCs w:val="24"/>
              </w:rPr>
              <w:t> </w:t>
            </w:r>
            <w:r>
              <w:rPr>
                <w:rFonts w:ascii="宋体" w:hAnsi="宋体" w:cs="宋体" w:eastAsia="宋体" w:hint="default"/>
                <w:sz w:val="24"/>
                <w:szCs w:val="24"/>
              </w:rPr>
              <w:t>年内到期的租赁负债</w:t>
            </w:r>
            <w:r>
              <w:rPr>
                <w:rFonts w:ascii="宋体" w:hAnsi="宋体" w:cs="宋体" w:eastAsia="宋体" w:hint="default"/>
                <w:sz w:val="24"/>
                <w:szCs w:val="24"/>
              </w:rPr>
              <w:t> </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应付利息</w:t>
            </w:r>
            <w:r>
              <w:rPr>
                <w:rFonts w:ascii="宋体" w:hAnsi="宋体" w:cs="宋体" w:eastAsia="宋体" w:hint="default"/>
                <w:sz w:val="21"/>
                <w:szCs w:val="21"/>
              </w:rPr>
              <w:t> </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3,843,474.13</w:t>
            </w:r>
            <w:r>
              <w:rPr>
                <w:rFonts w:ascii="宋体"/>
                <w:sz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2,617,936.84</w:t>
            </w:r>
            <w:r>
              <w:rPr>
                <w:rFonts w:ascii="宋体"/>
                <w:sz w:val="21"/>
              </w:rPr>
              <w:t> </w:t>
            </w:r>
          </w:p>
        </w:tc>
      </w:tr>
      <w:tr>
        <w:trPr>
          <w:trHeight w:val="322"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733,843,474.13</w:t>
            </w:r>
            <w:r>
              <w:rPr>
                <w:rFonts w:ascii="宋体"/>
                <w:sz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2,617,936.84</w:t>
            </w:r>
            <w:r>
              <w:rPr>
                <w:rFonts w:ascii="宋体"/>
                <w:sz w:val="21"/>
              </w:rPr>
              <w:t> </w:t>
            </w:r>
          </w:p>
        </w:tc>
      </w:tr>
    </w:tbl>
    <w:p>
      <w:pPr>
        <w:pStyle w:val="BodyText"/>
        <w:spacing w:line="417" w:lineRule="auto" w:before="47"/>
        <w:ind w:left="216" w:right="2341"/>
        <w:jc w:val="left"/>
      </w:pPr>
      <w:r>
        <w:rPr/>
        <w:t>其他说明：</w:t>
      </w:r>
      <w:r>
        <w:rPr>
          <w:rFonts w:ascii="宋体" w:hAnsi="宋体" w:cs="宋体" w:eastAsia="宋体" w:hint="default"/>
          <w:w w:val="100"/>
        </w:rPr>
        <w:t> </w:t>
      </w:r>
      <w:r>
        <w:rPr/>
        <w:t>一年内到期的长期借款全部为向中国进出口银行申请的期限为</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年借款。</w:t>
      </w:r>
    </w:p>
    <w:p>
      <w:pPr>
        <w:spacing w:after="0" w:line="417" w:lineRule="auto"/>
        <w:jc w:val="left"/>
        <w:sectPr>
          <w:type w:val="continuous"/>
          <w:pgSz w:w="11910" w:h="16840"/>
          <w:pgMar w:top="1120" w:bottom="1380" w:left="1060" w:right="1560"/>
        </w:sectPr>
      </w:pPr>
    </w:p>
    <w:p>
      <w:pPr>
        <w:spacing w:line="240" w:lineRule="auto" w:before="1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footerReference w:type="default" r:id="rId88"/>
          <w:pgSz w:w="11910" w:h="16840"/>
          <w:pgMar w:footer="1195" w:header="882" w:top="1080" w:bottom="1380" w:left="1040" w:right="1560"/>
          <w:pgNumType w:start="151"/>
        </w:sectPr>
      </w:pPr>
    </w:p>
    <w:p>
      <w:pPr>
        <w:spacing w:before="37"/>
        <w:ind w:left="236" w:right="0" w:firstLine="0"/>
        <w:jc w:val="left"/>
        <w:rPr>
          <w:rFonts w:ascii="宋体" w:hAnsi="宋体" w:cs="宋体" w:eastAsia="宋体" w:hint="default"/>
          <w:sz w:val="20"/>
          <w:szCs w:val="20"/>
        </w:rPr>
      </w:pPr>
      <w:r>
        <w:rPr>
          <w:rFonts w:ascii="宋体" w:hAnsi="宋体" w:cs="宋体" w:eastAsia="宋体" w:hint="default"/>
          <w:b/>
          <w:bCs/>
          <w:spacing w:val="3"/>
          <w:sz w:val="20"/>
          <w:szCs w:val="20"/>
        </w:rPr>
        <w:t>42</w:t>
      </w:r>
      <w:r>
        <w:rPr>
          <w:rFonts w:ascii="宋体" w:hAnsi="宋体" w:cs="宋体" w:eastAsia="宋体" w:hint="default"/>
          <w:b/>
          <w:bCs/>
          <w:spacing w:val="3"/>
          <w:sz w:val="20"/>
          <w:szCs w:val="20"/>
        </w:rPr>
        <w:t>、其他流动负债</w:t>
      </w:r>
      <w:r>
        <w:rPr>
          <w:rFonts w:ascii="宋体" w:hAnsi="宋体" w:cs="宋体" w:eastAsia="宋体" w:hint="default"/>
          <w:b/>
          <w:bCs/>
          <w:spacing w:val="3"/>
          <w:w w:val="98"/>
          <w:sz w:val="20"/>
          <w:szCs w:val="20"/>
        </w:rPr>
        <w:t> </w:t>
      </w:r>
      <w:r>
        <w:rPr>
          <w:rFonts w:ascii="宋体" w:hAnsi="宋体" w:cs="宋体" w:eastAsia="宋体" w:hint="default"/>
          <w:spacing w:val="3"/>
          <w:sz w:val="20"/>
          <w:szCs w:val="20"/>
        </w:rPr>
      </w:r>
    </w:p>
    <w:p>
      <w:pPr>
        <w:pStyle w:val="BodyText"/>
        <w:spacing w:line="240" w:lineRule="auto" w:before="106"/>
        <w:ind w:left="236" w:right="0"/>
        <w:jc w:val="left"/>
        <w:rPr>
          <w:rFonts w:ascii="宋体" w:hAnsi="宋体" w:cs="宋体" w:eastAsia="宋体" w:hint="default"/>
        </w:rPr>
      </w:pPr>
      <w:r>
        <w:rPr/>
        <w:t>其他流动负债情况</w:t>
      </w:r>
      <w:r>
        <w:rPr>
          <w:rFonts w:ascii="宋体" w:hAnsi="宋体" w:cs="宋体" w:eastAsia="宋体" w:hint="default"/>
        </w:rPr>
        <w:t> </w:t>
      </w:r>
    </w:p>
    <w:p>
      <w:pPr>
        <w:pStyle w:val="BodyText"/>
        <w:spacing w:line="240" w:lineRule="auto" w:before="37"/>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36" w:right="0"/>
        <w:jc w:val="left"/>
        <w:rPr>
          <w:rFonts w:ascii="宋体" w:hAnsi="宋体" w:cs="宋体" w:eastAsia="宋体" w:hint="default"/>
        </w:rPr>
      </w:pPr>
      <w:r>
        <w:rPr>
          <w:rFonts w:ascii="宋体"/>
          <w:w w:val="100"/>
        </w:rPr>
        <w:t> </w:t>
      </w:r>
    </w:p>
    <w:p>
      <w:pPr>
        <w:pStyle w:val="Heading2"/>
        <w:spacing w:line="240" w:lineRule="auto" w:before="9"/>
        <w:ind w:left="236" w:right="0"/>
        <w:jc w:val="left"/>
        <w:rPr>
          <w:rFonts w:ascii="宋体" w:hAnsi="宋体" w:cs="宋体" w:eastAsia="宋体" w:hint="default"/>
        </w:rPr>
      </w:pPr>
      <w:r>
        <w:rPr/>
        <w:t>短期应付债券的增减变动：</w:t>
      </w:r>
      <w:r>
        <w:rPr>
          <w:rFonts w:ascii="宋体" w:hAnsi="宋体" w:cs="宋体" w:eastAsia="宋体" w:hint="default"/>
        </w:rPr>
        <w:t> </w:t>
      </w:r>
    </w:p>
    <w:p>
      <w:pPr>
        <w:pStyle w:val="BodyText"/>
        <w:spacing w:line="324" w:lineRule="auto" w:before="25"/>
        <w:ind w:left="236" w:right="397"/>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0" w:lineRule="auto" w:before="23"/>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97"/>
        <w:ind w:left="236" w:right="0"/>
        <w:jc w:val="left"/>
        <w:rPr>
          <w:rFonts w:ascii="宋体" w:hAnsi="宋体" w:cs="宋体" w:eastAsia="宋体" w:hint="default"/>
        </w:rPr>
      </w:pPr>
      <w:r>
        <w:rPr>
          <w:rFonts w:ascii="宋体"/>
          <w:w w:val="100"/>
        </w:rPr>
        <w:t> </w:t>
      </w:r>
    </w:p>
    <w:p>
      <w:pPr>
        <w:pStyle w:val="Heading3"/>
        <w:spacing w:line="324" w:lineRule="auto"/>
        <w:ind w:left="236" w:right="0"/>
        <w:jc w:val="left"/>
        <w:rPr>
          <w:rFonts w:ascii="宋体" w:hAnsi="宋体" w:cs="宋体" w:eastAsia="宋体" w:hint="default"/>
          <w:b w:val="0"/>
          <w:bCs w:val="0"/>
        </w:rPr>
      </w:pPr>
      <w:r>
        <w:rPr>
          <w:rFonts w:ascii="宋体" w:hAnsi="宋体" w:cs="宋体" w:eastAsia="宋体" w:hint="default"/>
        </w:rPr>
        <w:t>43</w:t>
      </w:r>
      <w:r>
        <w:rPr/>
        <w:t>、 长期借款</w:t>
      </w:r>
      <w:r>
        <w:rPr>
          <w:spacing w:val="-28"/>
        </w:rPr>
        <w:t> </w:t>
      </w:r>
      <w:r>
        <w:rPr>
          <w:rFonts w:ascii="宋体" w:hAnsi="宋体" w:cs="宋体" w:eastAsia="宋体" w:hint="default"/>
          <w:spacing w:val="-28"/>
        </w:rPr>
      </w:r>
      <w:r>
        <w:rPr>
          <w:rFonts w:ascii="宋体" w:hAnsi="宋体" w:cs="宋体" w:eastAsia="宋体" w:hint="default"/>
        </w:rPr>
        <w:t>(1).</w:t>
      </w:r>
      <w:r>
        <w:rPr>
          <w:rFonts w:ascii="宋体" w:hAnsi="宋体" w:cs="宋体" w:eastAsia="宋体" w:hint="default"/>
          <w:w w:val="99"/>
        </w:rPr>
        <w:t> </w:t>
      </w:r>
      <w:r>
        <w:rPr/>
        <w:t>长期借款分类</w:t>
      </w:r>
      <w:r>
        <w:rPr>
          <w:rFonts w:ascii="宋体" w:hAnsi="宋体" w:cs="宋体" w:eastAsia="宋体" w:hint="default"/>
          <w:w w:val="99"/>
        </w:rPr>
        <w:t> </w:t>
      </w:r>
      <w:r>
        <w:rPr>
          <w:rFonts w:ascii="宋体" w:hAnsi="宋体" w:cs="宋体" w:eastAsia="宋体" w:hint="default"/>
          <w:b w:val="0"/>
          <w:bCs w:val="0"/>
        </w:rPr>
      </w:r>
    </w:p>
    <w:p>
      <w:pPr>
        <w:pStyle w:val="Heading2"/>
        <w:spacing w:line="311" w:lineRule="exact"/>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3238" w:space="3284"/>
            <w:col w:w="2788"/>
          </w:cols>
        </w:sectPr>
      </w:pPr>
    </w:p>
    <w:p>
      <w:pPr>
        <w:spacing w:line="240" w:lineRule="auto" w:before="10"/>
        <w:rPr>
          <w:rFonts w:ascii="宋体" w:hAnsi="宋体" w:cs="宋体" w:eastAsia="宋体" w:hint="default"/>
          <w:sz w:val="3"/>
          <w:szCs w:val="3"/>
        </w:rPr>
      </w:pPr>
    </w:p>
    <w:tbl>
      <w:tblPr>
        <w:tblW w:w="0" w:type="auto"/>
        <w:jc w:val="left"/>
        <w:tblInd w:w="200" w:type="dxa"/>
        <w:tblLayout w:type="fixed"/>
        <w:tblCellMar>
          <w:top w:w="0" w:type="dxa"/>
          <w:left w:w="0" w:type="dxa"/>
          <w:bottom w:w="0" w:type="dxa"/>
          <w:right w:w="0" w:type="dxa"/>
        </w:tblCellMar>
        <w:tblLook w:val="01E0"/>
      </w:tblPr>
      <w:tblGrid>
        <w:gridCol w:w="3001"/>
        <w:gridCol w:w="2998"/>
        <w:gridCol w:w="2897"/>
      </w:tblGrid>
      <w:tr>
        <w:trPr>
          <w:trHeight w:val="322"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9"/>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7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2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22"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质押借款</w:t>
            </w:r>
            <w:r>
              <w:rPr>
                <w:rFonts w:ascii="宋体" w:hAnsi="宋体" w:cs="宋体" w:eastAsia="宋体" w:hint="default"/>
                <w:sz w:val="21"/>
                <w:szCs w:val="21"/>
              </w:rPr>
              <w:t> </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28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抵押借款</w:t>
            </w:r>
            <w:r>
              <w:rPr>
                <w:rFonts w:ascii="宋体" w:hAnsi="宋体" w:cs="宋体" w:eastAsia="宋体" w:hint="default"/>
                <w:sz w:val="21"/>
                <w:szCs w:val="21"/>
              </w:rPr>
              <w:t> </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289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保证借款</w:t>
            </w:r>
            <w:r>
              <w:rPr>
                <w:rFonts w:ascii="宋体" w:hAnsi="宋体" w:cs="宋体" w:eastAsia="宋体" w:hint="default"/>
                <w:sz w:val="21"/>
                <w:szCs w:val="21"/>
              </w:rPr>
              <w:t> </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w w:val="100"/>
                <w:sz w:val="21"/>
              </w:rPr>
              <w:t> </w:t>
            </w:r>
          </w:p>
        </w:tc>
        <w:tc>
          <w:tcPr>
            <w:tcW w:w="28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信用借款</w:t>
            </w:r>
            <w:r>
              <w:rPr>
                <w:rFonts w:ascii="宋体" w:hAnsi="宋体" w:cs="宋体" w:eastAsia="宋体" w:hint="default"/>
                <w:sz w:val="21"/>
                <w:szCs w:val="21"/>
              </w:rPr>
              <w:t> </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70,000,000.00</w:t>
            </w:r>
            <w:r>
              <w:rPr>
                <w:rFonts w:ascii="宋体"/>
                <w:sz w:val="21"/>
              </w:rPr>
              <w:t> </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730,000,000.00</w:t>
            </w:r>
          </w:p>
        </w:tc>
      </w:tr>
      <w:tr>
        <w:trPr>
          <w:trHeight w:val="322"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179"/>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70,000,000.00</w:t>
            </w:r>
            <w:r>
              <w:rPr>
                <w:rFonts w:ascii="宋体"/>
                <w:sz w:val="21"/>
              </w:rPr>
              <w:t> </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730,000,000.00</w:t>
            </w:r>
          </w:p>
        </w:tc>
      </w:tr>
    </w:tbl>
    <w:p>
      <w:pPr>
        <w:pStyle w:val="Heading2"/>
        <w:spacing w:line="274" w:lineRule="exact"/>
        <w:ind w:left="236" w:right="0"/>
        <w:jc w:val="left"/>
        <w:rPr>
          <w:rFonts w:ascii="宋体" w:hAnsi="宋体" w:cs="宋体" w:eastAsia="宋体" w:hint="default"/>
        </w:rPr>
      </w:pPr>
      <w:r>
        <w:rPr>
          <w:rFonts w:ascii="宋体"/>
        </w:rPr>
        <w:t> </w:t>
      </w:r>
    </w:p>
    <w:p>
      <w:pPr>
        <w:pStyle w:val="BodyText"/>
        <w:spacing w:line="240" w:lineRule="auto" w:before="64"/>
        <w:ind w:left="236" w:right="227"/>
        <w:jc w:val="left"/>
        <w:rPr>
          <w:rFonts w:ascii="宋体" w:hAnsi="宋体" w:cs="宋体" w:eastAsia="宋体" w:hint="default"/>
        </w:rPr>
      </w:pPr>
      <w:r>
        <w:rPr/>
        <w:t>长期借款分类的说明：</w:t>
      </w:r>
      <w:r>
        <w:rPr>
          <w:rFonts w:ascii="宋体" w:hAnsi="宋体" w:cs="宋体" w:eastAsia="宋体" w:hint="default"/>
        </w:rPr>
        <w:t> </w:t>
      </w:r>
    </w:p>
    <w:p>
      <w:pPr>
        <w:pStyle w:val="BodyText"/>
        <w:spacing w:line="273" w:lineRule="exact" w:before="59"/>
        <w:ind w:left="236" w:right="227"/>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4</w:t>
      </w:r>
      <w:r>
        <w:rPr>
          <w:rFonts w:ascii="宋体" w:hAnsi="宋体" w:cs="宋体" w:eastAsia="宋体" w:hint="default"/>
          <w:spacing w:val="-56"/>
        </w:rPr>
        <w:t> </w:t>
      </w:r>
      <w:r>
        <w:rPr/>
        <w:t>月</w:t>
      </w:r>
      <w:r>
        <w:rPr>
          <w:spacing w:val="-54"/>
        </w:rPr>
        <w:t> </w:t>
      </w:r>
      <w:r>
        <w:rPr>
          <w:rFonts w:ascii="宋体" w:hAnsi="宋体" w:cs="宋体" w:eastAsia="宋体" w:hint="default"/>
        </w:rPr>
        <w:t>15</w:t>
      </w:r>
      <w:r>
        <w:rPr>
          <w:rFonts w:ascii="宋体" w:hAnsi="宋体" w:cs="宋体" w:eastAsia="宋体" w:hint="default"/>
          <w:spacing w:val="-56"/>
        </w:rPr>
        <w:t> </w:t>
      </w:r>
      <w:r>
        <w:rPr/>
        <w:t>日，公司向中国进出口银行借款</w:t>
      </w:r>
      <w:r>
        <w:rPr>
          <w:spacing w:val="-54"/>
        </w:rPr>
        <w:t> </w:t>
      </w:r>
      <w:r>
        <w:rPr>
          <w:rFonts w:ascii="宋体" w:hAnsi="宋体" w:cs="宋体" w:eastAsia="宋体" w:hint="default"/>
        </w:rPr>
        <w:t>70,000,000.00</w:t>
      </w:r>
      <w:r>
        <w:rPr>
          <w:rFonts w:ascii="宋体" w:hAnsi="宋体" w:cs="宋体" w:eastAsia="宋体" w:hint="default"/>
          <w:spacing w:val="-54"/>
        </w:rPr>
        <w:t> </w:t>
      </w:r>
      <w:r>
        <w:rPr/>
        <w:t>元，借款期限为</w:t>
      </w:r>
      <w:r>
        <w:rPr>
          <w:spacing w:val="-54"/>
        </w:rPr>
        <w:t> </w:t>
      </w:r>
      <w:r>
        <w:rPr>
          <w:rFonts w:ascii="宋体" w:hAnsi="宋体" w:cs="宋体" w:eastAsia="宋体" w:hint="default"/>
        </w:rPr>
        <w:t>24</w:t>
      </w:r>
      <w:r>
        <w:rPr>
          <w:rFonts w:ascii="宋体" w:hAnsi="宋体" w:cs="宋体" w:eastAsia="宋体" w:hint="default"/>
          <w:spacing w:val="-54"/>
        </w:rPr>
        <w:t> </w:t>
      </w:r>
      <w:r>
        <w:rPr/>
        <w:t>个月。</w:t>
      </w:r>
      <w:r>
        <w:rPr>
          <w:rFonts w:ascii="宋体" w:hAnsi="宋体" w:cs="宋体" w:eastAsia="宋体" w:hint="default"/>
        </w:rPr>
        <w:t> </w:t>
      </w:r>
    </w:p>
    <w:p>
      <w:pPr>
        <w:pStyle w:val="BodyText"/>
        <w:spacing w:line="240" w:lineRule="auto"/>
        <w:ind w:left="236" w:right="227"/>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w w:val="100"/>
        </w:rPr>
        <w:t>包</w:t>
      </w:r>
      <w:r>
        <w:rPr>
          <w:spacing w:val="-3"/>
          <w:w w:val="100"/>
        </w:rPr>
        <w:t>括</w:t>
      </w:r>
      <w:r>
        <w:rPr>
          <w:w w:val="100"/>
        </w:rPr>
        <w:t>利</w:t>
      </w:r>
      <w:r>
        <w:rPr>
          <w:spacing w:val="-3"/>
          <w:w w:val="100"/>
        </w:rPr>
        <w:t>率</w:t>
      </w:r>
      <w:r>
        <w:rPr>
          <w:w w:val="100"/>
        </w:rPr>
        <w:t>区</w:t>
      </w:r>
      <w:r>
        <w:rPr>
          <w:spacing w:val="-3"/>
          <w:w w:val="100"/>
        </w:rPr>
        <w:t>间</w:t>
      </w:r>
      <w:r>
        <w:rPr>
          <w:w w:val="100"/>
        </w:rPr>
        <w:t>：</w:t>
      </w:r>
      <w:r>
        <w:rPr>
          <w:rFonts w:ascii="宋体" w:hAnsi="宋体" w:cs="宋体" w:eastAsia="宋体" w:hint="default"/>
          <w:w w:val="100"/>
        </w:rPr>
        <w:t> </w:t>
      </w:r>
    </w:p>
    <w:p>
      <w:pPr>
        <w:pStyle w:val="BodyText"/>
        <w:spacing w:line="271" w:lineRule="exact"/>
        <w:ind w:left="236" w:right="22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20"/>
        <w:ind w:left="236" w:right="0"/>
        <w:jc w:val="left"/>
        <w:rPr>
          <w:rFonts w:ascii="宋体" w:hAnsi="宋体" w:cs="宋体" w:eastAsia="宋体" w:hint="default"/>
        </w:rPr>
      </w:pPr>
      <w:r>
        <w:rPr>
          <w:rFonts w:ascii="宋体"/>
          <w:w w:val="100"/>
        </w:rPr>
        <w:t> </w:t>
      </w:r>
    </w:p>
    <w:p>
      <w:pPr>
        <w:pStyle w:val="Heading3"/>
        <w:spacing w:line="324" w:lineRule="auto"/>
        <w:ind w:left="236" w:right="6940"/>
        <w:jc w:val="left"/>
        <w:rPr>
          <w:rFonts w:ascii="宋体" w:hAnsi="宋体" w:cs="宋体" w:eastAsia="宋体" w:hint="default"/>
          <w:b w:val="0"/>
          <w:bCs w:val="0"/>
        </w:rPr>
      </w:pPr>
      <w:r>
        <w:rPr>
          <w:rFonts w:ascii="宋体" w:hAnsi="宋体" w:cs="宋体" w:eastAsia="宋体" w:hint="default"/>
        </w:rPr>
        <w:t>44</w:t>
      </w:r>
      <w:r>
        <w:rPr/>
        <w:t>、</w:t>
      </w:r>
      <w:r>
        <w:rPr>
          <w:spacing w:val="-26"/>
        </w:rPr>
        <w:t> </w:t>
      </w:r>
      <w:r>
        <w:rPr/>
        <w:t>应付债券</w:t>
      </w:r>
      <w:r>
        <w:rPr>
          <w:rFonts w:ascii="宋体" w:hAnsi="宋体" w:cs="宋体" w:eastAsia="宋体" w:hint="default"/>
          <w:w w:val="99"/>
        </w:rPr>
        <w:t> </w:t>
      </w:r>
      <w:r>
        <w:rPr>
          <w:rFonts w:ascii="宋体" w:hAnsi="宋体" w:cs="宋体" w:eastAsia="宋体" w:hint="default"/>
        </w:rPr>
        <w:t>(1).</w:t>
      </w:r>
      <w:r>
        <w:rPr/>
        <w:t>应付债券</w:t>
      </w:r>
      <w:r>
        <w:rPr>
          <w:rFonts w:ascii="宋体" w:hAnsi="宋体" w:cs="宋体" w:eastAsia="宋体" w:hint="default"/>
          <w:w w:val="99"/>
        </w:rPr>
        <w:t> </w:t>
      </w:r>
      <w:r>
        <w:rPr>
          <w:rFonts w:ascii="宋体" w:hAnsi="宋体" w:cs="宋体" w:eastAsia="宋体" w:hint="default"/>
          <w:b w:val="0"/>
          <w:bCs w:val="0"/>
        </w:rPr>
      </w:r>
    </w:p>
    <w:p>
      <w:pPr>
        <w:pStyle w:val="Heading2"/>
        <w:spacing w:line="310" w:lineRule="exact"/>
        <w:ind w:left="236" w:right="227"/>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25"/>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3056"/>
        <w:gridCol w:w="3077"/>
        <w:gridCol w:w="2929"/>
      </w:tblGrid>
      <w:tr>
        <w:trPr>
          <w:trHeight w:val="322"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05"/>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22"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可转换公司债券</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982,748,235.30</w:t>
            </w:r>
            <w:r>
              <w:rPr>
                <w:rFonts w:ascii="宋体"/>
                <w:sz w:val="21"/>
              </w:rPr>
              <w:t> </w:t>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936,627,265.45</w:t>
            </w:r>
            <w:r>
              <w:rPr>
                <w:rFonts w:ascii="宋体"/>
                <w:sz w:val="21"/>
              </w:rPr>
              <w:t> </w:t>
            </w:r>
          </w:p>
        </w:tc>
      </w:tr>
      <w:tr>
        <w:trPr>
          <w:trHeight w:val="322"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205"/>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right"/>
              <w:rPr>
                <w:rFonts w:ascii="宋体" w:hAnsi="宋体" w:cs="宋体" w:eastAsia="宋体" w:hint="default"/>
                <w:sz w:val="21"/>
                <w:szCs w:val="21"/>
              </w:rPr>
            </w:pPr>
            <w:r>
              <w:rPr>
                <w:rFonts w:ascii="宋体"/>
                <w:spacing w:val="-1"/>
                <w:sz w:val="21"/>
              </w:rPr>
              <w:t>982,748,235.30</w:t>
            </w:r>
            <w:r>
              <w:rPr>
                <w:rFonts w:ascii="宋体"/>
                <w:sz w:val="21"/>
              </w:rPr>
              <w:t> </w:t>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
              <w:jc w:val="right"/>
              <w:rPr>
                <w:rFonts w:ascii="宋体" w:hAnsi="宋体" w:cs="宋体" w:eastAsia="宋体" w:hint="default"/>
                <w:sz w:val="21"/>
                <w:szCs w:val="21"/>
              </w:rPr>
            </w:pPr>
            <w:r>
              <w:rPr>
                <w:rFonts w:ascii="宋体"/>
                <w:spacing w:val="-1"/>
                <w:sz w:val="21"/>
              </w:rPr>
              <w:t>936,627,265.45</w:t>
            </w:r>
            <w:r>
              <w:rPr>
                <w:rFonts w:ascii="宋体"/>
                <w:sz w:val="21"/>
              </w:rPr>
              <w:t> </w:t>
            </w:r>
          </w:p>
        </w:tc>
      </w:tr>
    </w:tbl>
    <w:p>
      <w:pPr>
        <w:pStyle w:val="Heading2"/>
        <w:spacing w:line="274" w:lineRule="exact"/>
        <w:ind w:left="236" w:right="0"/>
        <w:jc w:val="left"/>
        <w:rPr>
          <w:rFonts w:ascii="宋体" w:hAnsi="宋体" w:cs="宋体" w:eastAsia="宋体" w:hint="default"/>
        </w:rPr>
      </w:pPr>
      <w:r>
        <w:rPr>
          <w:rFonts w:ascii="宋体"/>
        </w:rPr>
        <w:t> </w:t>
      </w:r>
    </w:p>
    <w:p>
      <w:pPr>
        <w:pStyle w:val="Heading3"/>
        <w:spacing w:line="240" w:lineRule="auto" w:before="85"/>
        <w:ind w:left="236" w:right="227"/>
        <w:jc w:val="left"/>
        <w:rPr>
          <w:rFonts w:ascii="宋体" w:hAnsi="宋体" w:cs="宋体" w:eastAsia="宋体" w:hint="default"/>
          <w:b w:val="0"/>
          <w:bCs w:val="0"/>
        </w:rPr>
      </w:pPr>
      <w:r>
        <w:rPr>
          <w:rFonts w:ascii="宋体" w:hAnsi="宋体" w:cs="宋体" w:eastAsia="宋体" w:hint="default"/>
          <w:w w:val="99"/>
        </w:rPr>
        <w:t>(2)</w:t>
      </w:r>
      <w:r>
        <w:rPr>
          <w:rFonts w:ascii="宋体" w:hAnsi="宋体" w:cs="宋体" w:eastAsia="宋体" w:hint="default"/>
          <w:spacing w:val="5"/>
          <w:w w:val="99"/>
        </w:rPr>
        <w:t>.</w:t>
      </w:r>
      <w:r>
        <w:rPr>
          <w:w w:val="100"/>
        </w:rPr>
        <w:t>应付债券的增减变</w:t>
      </w:r>
      <w:r>
        <w:rPr>
          <w:spacing w:val="-1"/>
          <w:w w:val="100"/>
        </w:rPr>
        <w:t>动</w:t>
      </w:r>
      <w:r>
        <w:rPr>
          <w:spacing w:val="-108"/>
          <w:w w:val="100"/>
        </w:rPr>
        <w:t>：</w:t>
      </w:r>
      <w:r>
        <w:rPr>
          <w:w w:val="100"/>
        </w:rPr>
        <w:t>（</w:t>
      </w:r>
      <w:r>
        <w:rPr>
          <w:spacing w:val="-3"/>
          <w:w w:val="100"/>
        </w:rPr>
        <w:t>不</w:t>
      </w:r>
      <w:r>
        <w:rPr>
          <w:w w:val="100"/>
        </w:rPr>
        <w:t>包括划分为金融负</w:t>
      </w:r>
      <w:r>
        <w:rPr>
          <w:spacing w:val="-3"/>
          <w:w w:val="100"/>
        </w:rPr>
        <w:t>债</w:t>
      </w:r>
      <w:r>
        <w:rPr>
          <w:w w:val="100"/>
        </w:rPr>
        <w:t>的</w:t>
      </w:r>
      <w:r>
        <w:rPr>
          <w:spacing w:val="-3"/>
          <w:w w:val="100"/>
        </w:rPr>
        <w:t>优</w:t>
      </w:r>
      <w:r>
        <w:rPr>
          <w:w w:val="100"/>
        </w:rPr>
        <w:t>先股、永续债等其</w:t>
      </w:r>
      <w:r>
        <w:rPr>
          <w:spacing w:val="-3"/>
          <w:w w:val="100"/>
        </w:rPr>
        <w:t>他</w:t>
      </w:r>
      <w:r>
        <w:rPr>
          <w:w w:val="100"/>
        </w:rPr>
        <w:t>金</w:t>
      </w:r>
      <w:r>
        <w:rPr>
          <w:spacing w:val="-3"/>
          <w:w w:val="100"/>
        </w:rPr>
        <w:t>融</w:t>
      </w:r>
      <w:r>
        <w:rPr>
          <w:w w:val="100"/>
        </w:rPr>
        <w:t>工具</w:t>
      </w:r>
      <w:r>
        <w:rPr>
          <w:spacing w:val="1"/>
          <w:w w:val="100"/>
        </w:rPr>
        <w:t>）</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69"/>
        <w:ind w:left="236" w:right="227"/>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25"/>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353"/>
        <w:gridCol w:w="610"/>
        <w:gridCol w:w="864"/>
        <w:gridCol w:w="353"/>
        <w:gridCol w:w="1249"/>
        <w:gridCol w:w="1118"/>
        <w:gridCol w:w="355"/>
        <w:gridCol w:w="992"/>
        <w:gridCol w:w="1056"/>
        <w:gridCol w:w="992"/>
        <w:gridCol w:w="1121"/>
      </w:tblGrid>
      <w:tr>
        <w:trPr>
          <w:trHeight w:val="1260" w:hRule="exact"/>
        </w:trPr>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8" w:right="22"/>
              <w:jc w:val="both"/>
              <w:rPr>
                <w:rFonts w:ascii="宋体" w:hAnsi="宋体" w:cs="宋体" w:eastAsia="宋体" w:hint="default"/>
                <w:sz w:val="21"/>
                <w:szCs w:val="21"/>
              </w:rPr>
            </w:pPr>
            <w:r>
              <w:rPr>
                <w:rFonts w:ascii="宋体" w:hAnsi="宋体" w:cs="宋体" w:eastAsia="宋体" w:hint="default"/>
                <w:sz w:val="21"/>
                <w:szCs w:val="21"/>
              </w:rPr>
              <w:t>债</w:t>
            </w:r>
            <w:r>
              <w:rPr>
                <w:rFonts w:ascii="宋体" w:hAnsi="宋体" w:cs="宋体" w:eastAsia="宋体" w:hint="default"/>
                <w:w w:val="100"/>
                <w:sz w:val="21"/>
                <w:szCs w:val="21"/>
              </w:rPr>
              <w:t> </w:t>
            </w:r>
            <w:r>
              <w:rPr>
                <w:rFonts w:ascii="宋体" w:hAnsi="宋体" w:cs="宋体" w:eastAsia="宋体" w:hint="default"/>
                <w:sz w:val="21"/>
                <w:szCs w:val="21"/>
              </w:rPr>
              <w:t>券</w:t>
            </w:r>
            <w:r>
              <w:rPr>
                <w:rFonts w:ascii="宋体" w:hAnsi="宋体" w:cs="宋体" w:eastAsia="宋体" w:hint="default"/>
                <w:w w:val="100"/>
                <w:sz w:val="21"/>
                <w:szCs w:val="21"/>
              </w:rPr>
              <w:t> </w:t>
            </w:r>
            <w:r>
              <w:rPr>
                <w:rFonts w:ascii="宋体" w:hAnsi="宋体" w:cs="宋体" w:eastAsia="宋体" w:hint="default"/>
                <w:sz w:val="21"/>
                <w:szCs w:val="21"/>
              </w:rPr>
              <w:t>名</w:t>
            </w:r>
            <w:r>
              <w:rPr>
                <w:rFonts w:ascii="宋体" w:hAnsi="宋体" w:cs="宋体" w:eastAsia="宋体" w:hint="default"/>
                <w:w w:val="100"/>
                <w:sz w:val="21"/>
                <w:szCs w:val="21"/>
              </w:rPr>
              <w:t> </w:t>
            </w:r>
            <w:r>
              <w:rPr>
                <w:rFonts w:ascii="宋体" w:hAnsi="宋体" w:cs="宋体" w:eastAsia="宋体" w:hint="default"/>
                <w:sz w:val="21"/>
                <w:szCs w:val="21"/>
              </w:rPr>
              <w:t>称</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94" w:right="86"/>
              <w:jc w:val="left"/>
              <w:rPr>
                <w:rFonts w:ascii="宋体" w:hAnsi="宋体" w:cs="宋体" w:eastAsia="宋体" w:hint="default"/>
                <w:sz w:val="21"/>
                <w:szCs w:val="21"/>
              </w:rPr>
            </w:pPr>
            <w:r>
              <w:rPr>
                <w:rFonts w:ascii="宋体" w:hAnsi="宋体" w:cs="宋体" w:eastAsia="宋体" w:hint="default"/>
                <w:sz w:val="21"/>
                <w:szCs w:val="21"/>
              </w:rPr>
              <w:t>面</w:t>
            </w:r>
            <w:r>
              <w:rPr>
                <w:rFonts w:ascii="宋体" w:hAnsi="宋体" w:cs="宋体" w:eastAsia="宋体" w:hint="default"/>
                <w:w w:val="100"/>
                <w:sz w:val="21"/>
                <w:szCs w:val="21"/>
              </w:rPr>
              <w:t> </w:t>
            </w:r>
            <w:r>
              <w:rPr>
                <w:rFonts w:ascii="宋体" w:hAnsi="宋体" w:cs="宋体" w:eastAsia="宋体" w:hint="default"/>
                <w:sz w:val="21"/>
                <w:szCs w:val="21"/>
              </w:rPr>
              <w:t>值</w:t>
            </w:r>
            <w:r>
              <w:rPr>
                <w:rFonts w:ascii="宋体" w:hAnsi="宋体" w:cs="宋体" w:eastAsia="宋体" w:hint="default"/>
                <w:sz w:val="21"/>
                <w:szCs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13" w:right="113"/>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w w:val="100"/>
                <w:sz w:val="21"/>
                <w:szCs w:val="21"/>
              </w:rPr>
              <w:t> </w:t>
            </w:r>
            <w:r>
              <w:rPr>
                <w:rFonts w:ascii="宋体" w:hAnsi="宋体" w:cs="宋体" w:eastAsia="宋体" w:hint="default"/>
                <w:sz w:val="21"/>
                <w:szCs w:val="21"/>
              </w:rPr>
              <w:t>日期</w:t>
            </w:r>
            <w:r>
              <w:rPr>
                <w:rFonts w:ascii="宋体" w:hAnsi="宋体" w:cs="宋体" w:eastAsia="宋体" w:hint="default"/>
                <w:sz w:val="21"/>
                <w:szCs w:val="21"/>
              </w:rPr>
              <w:t> </w:t>
            </w:r>
          </w:p>
        </w:tc>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24"/>
              <w:jc w:val="both"/>
              <w:rPr>
                <w:rFonts w:ascii="宋体" w:hAnsi="宋体" w:cs="宋体" w:eastAsia="宋体" w:hint="default"/>
                <w:sz w:val="21"/>
                <w:szCs w:val="21"/>
              </w:rPr>
            </w:pPr>
            <w:r>
              <w:rPr>
                <w:rFonts w:ascii="宋体" w:hAnsi="宋体" w:cs="宋体" w:eastAsia="宋体" w:hint="default"/>
                <w:sz w:val="21"/>
                <w:szCs w:val="21"/>
              </w:rPr>
              <w:t>债</w:t>
            </w:r>
            <w:r>
              <w:rPr>
                <w:rFonts w:ascii="宋体" w:hAnsi="宋体" w:cs="宋体" w:eastAsia="宋体" w:hint="default"/>
                <w:w w:val="100"/>
                <w:sz w:val="21"/>
                <w:szCs w:val="21"/>
              </w:rPr>
              <w:t> </w:t>
            </w:r>
            <w:r>
              <w:rPr>
                <w:rFonts w:ascii="宋体" w:hAnsi="宋体" w:cs="宋体" w:eastAsia="宋体" w:hint="default"/>
                <w:sz w:val="21"/>
                <w:szCs w:val="21"/>
              </w:rPr>
              <w:t>券</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限</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407" w:right="302"/>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w w:val="100"/>
                <w:sz w:val="21"/>
                <w:szCs w:val="21"/>
              </w:rPr>
              <w:t> </w:t>
            </w:r>
            <w:r>
              <w:rPr>
                <w:rFonts w:ascii="宋体" w:hAnsi="宋体" w:cs="宋体" w:eastAsia="宋体" w:hint="default"/>
                <w:sz w:val="21"/>
                <w:szCs w:val="21"/>
              </w:rPr>
              <w:t>金额</w:t>
            </w:r>
            <w:r>
              <w:rPr>
                <w:rFonts w:ascii="宋体" w:hAnsi="宋体" w:cs="宋体" w:eastAsia="宋体" w:hint="default"/>
                <w:sz w:val="21"/>
                <w:szCs w:val="21"/>
              </w:rPr>
              <w:t> </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343" w:right="239"/>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7" w:right="24"/>
              <w:jc w:val="both"/>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发</w:t>
            </w:r>
            <w:r>
              <w:rPr>
                <w:rFonts w:ascii="宋体" w:hAnsi="宋体" w:cs="宋体" w:eastAsia="宋体" w:hint="default"/>
                <w:w w:val="100"/>
                <w:sz w:val="21"/>
                <w:szCs w:val="21"/>
              </w:rPr>
              <w:t> </w:t>
            </w:r>
            <w:r>
              <w:rPr>
                <w:rFonts w:ascii="宋体" w:hAnsi="宋体" w:cs="宋体" w:eastAsia="宋体" w:hint="default"/>
                <w:sz w:val="21"/>
                <w:szCs w:val="21"/>
              </w:rPr>
              <w:t>行</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72" w:right="173"/>
              <w:jc w:val="center"/>
              <w:rPr>
                <w:rFonts w:ascii="宋体" w:hAnsi="宋体" w:cs="宋体" w:eastAsia="宋体" w:hint="default"/>
                <w:sz w:val="21"/>
                <w:szCs w:val="21"/>
              </w:rPr>
            </w:pPr>
            <w:r>
              <w:rPr>
                <w:rFonts w:ascii="宋体" w:hAnsi="宋体" w:cs="宋体" w:eastAsia="宋体" w:hint="default"/>
                <w:sz w:val="21"/>
                <w:szCs w:val="21"/>
              </w:rPr>
              <w:t>按面值</w:t>
            </w:r>
            <w:r>
              <w:rPr>
                <w:rFonts w:ascii="宋体" w:hAnsi="宋体" w:cs="宋体" w:eastAsia="宋体" w:hint="default"/>
                <w:w w:val="100"/>
                <w:sz w:val="21"/>
                <w:szCs w:val="21"/>
              </w:rPr>
              <w:t> </w:t>
            </w:r>
            <w:r>
              <w:rPr>
                <w:rFonts w:ascii="宋体" w:hAnsi="宋体" w:cs="宋体" w:eastAsia="宋体" w:hint="default"/>
                <w:sz w:val="21"/>
                <w:szCs w:val="21"/>
              </w:rPr>
              <w:t>计提利</w:t>
            </w:r>
            <w:r>
              <w:rPr>
                <w:rFonts w:ascii="宋体" w:hAnsi="宋体" w:cs="宋体" w:eastAsia="宋体" w:hint="default"/>
                <w:w w:val="100"/>
                <w:sz w:val="21"/>
                <w:szCs w:val="21"/>
              </w:rPr>
              <w:t> </w:t>
            </w:r>
            <w:r>
              <w:rPr>
                <w:rFonts w:ascii="宋体" w:hAnsi="宋体" w:cs="宋体" w:eastAsia="宋体" w:hint="default"/>
                <w:sz w:val="21"/>
                <w:szCs w:val="21"/>
              </w:rPr>
              <w:t>息</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311" w:right="204" w:hanging="106"/>
              <w:jc w:val="left"/>
              <w:rPr>
                <w:rFonts w:ascii="宋体" w:hAnsi="宋体" w:cs="宋体" w:eastAsia="宋体" w:hint="default"/>
                <w:sz w:val="21"/>
                <w:szCs w:val="21"/>
              </w:rPr>
            </w:pPr>
            <w:r>
              <w:rPr>
                <w:rFonts w:ascii="宋体" w:hAnsi="宋体" w:cs="宋体" w:eastAsia="宋体" w:hint="default"/>
                <w:sz w:val="21"/>
                <w:szCs w:val="21"/>
              </w:rPr>
              <w:t>溢折价</w:t>
            </w:r>
            <w:r>
              <w:rPr>
                <w:rFonts w:ascii="宋体" w:hAnsi="宋体" w:cs="宋体" w:eastAsia="宋体" w:hint="default"/>
                <w:spacing w:val="-102"/>
                <w:sz w:val="21"/>
                <w:szCs w:val="21"/>
              </w:rPr>
              <w:t> </w:t>
            </w:r>
            <w:r>
              <w:rPr>
                <w:rFonts w:ascii="宋体" w:hAnsi="宋体" w:cs="宋体" w:eastAsia="宋体" w:hint="default"/>
                <w:sz w:val="21"/>
                <w:szCs w:val="21"/>
              </w:rPr>
              <w:t>摊销</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80" w:right="173"/>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w w:val="100"/>
                <w:sz w:val="21"/>
                <w:szCs w:val="21"/>
              </w:rPr>
              <w:t> </w:t>
            </w:r>
            <w:r>
              <w:rPr>
                <w:rFonts w:ascii="宋体" w:hAnsi="宋体" w:cs="宋体" w:eastAsia="宋体" w:hint="default"/>
                <w:sz w:val="21"/>
                <w:szCs w:val="21"/>
              </w:rPr>
              <w:t>偿还</w:t>
            </w:r>
            <w:r>
              <w:rPr>
                <w:rFonts w:ascii="宋体" w:hAnsi="宋体" w:cs="宋体" w:eastAsia="宋体" w:hint="default"/>
                <w:sz w:val="21"/>
                <w:szCs w:val="21"/>
              </w:rPr>
              <w:t> </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343" w:right="240"/>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r>
    </w:tbl>
    <w:p>
      <w:pPr>
        <w:spacing w:after="0" w:line="273" w:lineRule="auto"/>
        <w:jc w:val="left"/>
        <w:rPr>
          <w:rFonts w:ascii="宋体" w:hAnsi="宋体" w:cs="宋体" w:eastAsia="宋体" w:hint="default"/>
          <w:sz w:val="21"/>
          <w:szCs w:val="21"/>
        </w:rPr>
        <w:sectPr>
          <w:type w:val="continuous"/>
          <w:pgSz w:w="11910" w:h="16840"/>
          <w:pgMar w:top="1120" w:bottom="1380" w:left="1040" w:right="1560"/>
        </w:sectPr>
      </w:pPr>
    </w:p>
    <w:p>
      <w:pPr>
        <w:spacing w:line="240" w:lineRule="auto" w:before="5"/>
        <w:rPr>
          <w:rFonts w:ascii="宋体" w:hAnsi="宋体" w:cs="宋体" w:eastAsia="宋体" w:hint="default"/>
          <w:sz w:val="27"/>
          <w:szCs w:val="27"/>
        </w:rPr>
      </w:pPr>
    </w:p>
    <w:tbl>
      <w:tblPr>
        <w:tblW w:w="0" w:type="auto"/>
        <w:jc w:val="left"/>
        <w:tblInd w:w="119" w:type="dxa"/>
        <w:tblLayout w:type="fixed"/>
        <w:tblCellMar>
          <w:top w:w="0" w:type="dxa"/>
          <w:left w:w="0" w:type="dxa"/>
          <w:bottom w:w="0" w:type="dxa"/>
          <w:right w:w="0" w:type="dxa"/>
        </w:tblCellMar>
        <w:tblLook w:val="01E0"/>
      </w:tblPr>
      <w:tblGrid>
        <w:gridCol w:w="353"/>
        <w:gridCol w:w="610"/>
        <w:gridCol w:w="864"/>
        <w:gridCol w:w="353"/>
        <w:gridCol w:w="1249"/>
        <w:gridCol w:w="1118"/>
        <w:gridCol w:w="355"/>
        <w:gridCol w:w="992"/>
        <w:gridCol w:w="1056"/>
        <w:gridCol w:w="992"/>
        <w:gridCol w:w="1121"/>
      </w:tblGrid>
      <w:tr>
        <w:trPr>
          <w:trHeight w:val="2194" w:hRule="exact"/>
        </w:trPr>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8" w:right="22"/>
              <w:jc w:val="both"/>
              <w:rPr>
                <w:rFonts w:ascii="宋体" w:hAnsi="宋体" w:cs="宋体" w:eastAsia="宋体" w:hint="default"/>
                <w:sz w:val="21"/>
                <w:szCs w:val="21"/>
              </w:rPr>
            </w:pPr>
            <w:r>
              <w:rPr>
                <w:rFonts w:ascii="宋体" w:hAnsi="宋体" w:cs="宋体" w:eastAsia="宋体" w:hint="default"/>
                <w:sz w:val="21"/>
                <w:szCs w:val="21"/>
              </w:rPr>
              <w:t>可</w:t>
            </w:r>
            <w:r>
              <w:rPr>
                <w:rFonts w:ascii="宋体" w:hAnsi="宋体" w:cs="宋体" w:eastAsia="宋体" w:hint="default"/>
                <w:w w:val="100"/>
                <w:sz w:val="21"/>
                <w:szCs w:val="21"/>
              </w:rPr>
              <w:t> </w:t>
            </w:r>
            <w:r>
              <w:rPr>
                <w:rFonts w:ascii="宋体" w:hAnsi="宋体" w:cs="宋体" w:eastAsia="宋体" w:hint="default"/>
                <w:sz w:val="21"/>
                <w:szCs w:val="21"/>
              </w:rPr>
              <w:t>转</w:t>
            </w:r>
            <w:r>
              <w:rPr>
                <w:rFonts w:ascii="宋体" w:hAnsi="宋体" w:cs="宋体" w:eastAsia="宋体" w:hint="default"/>
                <w:w w:val="100"/>
                <w:sz w:val="21"/>
                <w:szCs w:val="21"/>
              </w:rPr>
              <w:t> </w:t>
            </w:r>
            <w:r>
              <w:rPr>
                <w:rFonts w:ascii="宋体" w:hAnsi="宋体" w:cs="宋体" w:eastAsia="宋体" w:hint="default"/>
                <w:sz w:val="21"/>
                <w:szCs w:val="21"/>
              </w:rPr>
              <w:t>换</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债</w:t>
            </w:r>
            <w:r>
              <w:rPr>
                <w:rFonts w:ascii="宋体" w:hAnsi="宋体" w:cs="宋体" w:eastAsia="宋体" w:hint="default"/>
                <w:w w:val="100"/>
                <w:sz w:val="21"/>
                <w:szCs w:val="21"/>
              </w:rPr>
              <w:t> </w:t>
            </w:r>
            <w:r>
              <w:rPr>
                <w:rFonts w:ascii="宋体" w:hAnsi="宋体" w:cs="宋体" w:eastAsia="宋体" w:hint="default"/>
                <w:sz w:val="21"/>
                <w:szCs w:val="21"/>
              </w:rPr>
              <w:t>券</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77" w:right="0"/>
              <w:jc w:val="left"/>
              <w:rPr>
                <w:rFonts w:ascii="宋体" w:hAnsi="宋体" w:cs="宋体" w:eastAsia="宋体" w:hint="default"/>
                <w:sz w:val="21"/>
                <w:szCs w:val="21"/>
              </w:rPr>
            </w:pPr>
            <w:r>
              <w:rPr>
                <w:rFonts w:ascii="宋体"/>
                <w:sz w:val="21"/>
              </w:rPr>
              <w:t>100</w:t>
            </w:r>
          </w:p>
          <w:p>
            <w:pPr>
              <w:pStyle w:val="TableParagraph"/>
              <w:spacing w:line="240" w:lineRule="auto" w:before="37"/>
              <w:ind w:left="177" w:right="0"/>
              <w:jc w:val="left"/>
              <w:rPr>
                <w:rFonts w:ascii="宋体" w:hAnsi="宋体" w:cs="宋体" w:eastAsia="宋体" w:hint="default"/>
                <w:sz w:val="21"/>
                <w:szCs w:val="21"/>
              </w:rPr>
            </w:pPr>
            <w:r>
              <w:rPr>
                <w:rFonts w:ascii="宋体"/>
                <w:sz w:val="21"/>
              </w:rPr>
              <w:t>.00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12" w:right="0"/>
              <w:jc w:val="left"/>
              <w:rPr>
                <w:rFonts w:ascii="宋体" w:hAnsi="宋体" w:cs="宋体" w:eastAsia="宋体" w:hint="default"/>
                <w:sz w:val="21"/>
                <w:szCs w:val="21"/>
              </w:rPr>
            </w:pPr>
            <w:r>
              <w:rPr>
                <w:rFonts w:ascii="宋体"/>
                <w:sz w:val="21"/>
              </w:rPr>
              <w:t>2018.0</w:t>
            </w:r>
          </w:p>
          <w:p>
            <w:pPr>
              <w:pStyle w:val="TableParagraph"/>
              <w:spacing w:line="240" w:lineRule="auto" w:before="37"/>
              <w:ind w:left="323" w:right="0"/>
              <w:jc w:val="left"/>
              <w:rPr>
                <w:rFonts w:ascii="宋体" w:hAnsi="宋体" w:cs="宋体" w:eastAsia="宋体" w:hint="default"/>
                <w:sz w:val="21"/>
                <w:szCs w:val="21"/>
              </w:rPr>
            </w:pPr>
            <w:r>
              <w:rPr>
                <w:rFonts w:ascii="宋体"/>
                <w:sz w:val="21"/>
              </w:rPr>
              <w:t>8.06 </w:t>
            </w:r>
          </w:p>
        </w:tc>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7" w:right="0"/>
              <w:jc w:val="left"/>
              <w:rPr>
                <w:rFonts w:ascii="宋体" w:hAnsi="宋体" w:cs="宋体" w:eastAsia="宋体" w:hint="default"/>
                <w:sz w:val="21"/>
                <w:szCs w:val="21"/>
              </w:rPr>
            </w:pPr>
            <w:r>
              <w:rPr>
                <w:rFonts w:ascii="宋体"/>
                <w:w w:val="100"/>
                <w:sz w:val="21"/>
              </w:rPr>
              <w:t>6</w:t>
            </w:r>
          </w:p>
          <w:p>
            <w:pPr>
              <w:pStyle w:val="TableParagraph"/>
              <w:spacing w:line="240" w:lineRule="auto" w:before="37"/>
              <w:ind w:left="105" w:right="0"/>
              <w:jc w:val="left"/>
              <w:rPr>
                <w:rFonts w:ascii="宋体" w:hAnsi="宋体" w:cs="宋体" w:eastAsia="宋体" w:hint="default"/>
                <w:sz w:val="21"/>
                <w:szCs w:val="21"/>
              </w:rPr>
            </w:pPr>
            <w:r>
              <w:rPr>
                <w:rFonts w:ascii="宋体" w:hAnsi="宋体" w:cs="宋体" w:eastAsia="宋体" w:hint="default"/>
                <w:w w:val="100"/>
                <w:sz w:val="21"/>
                <w:szCs w:val="21"/>
              </w:rPr>
              <w:t>年</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82" w:right="0"/>
              <w:jc w:val="left"/>
              <w:rPr>
                <w:rFonts w:ascii="宋体" w:hAnsi="宋体" w:cs="宋体" w:eastAsia="宋体" w:hint="default"/>
                <w:sz w:val="21"/>
                <w:szCs w:val="21"/>
              </w:rPr>
            </w:pPr>
            <w:r>
              <w:rPr>
                <w:rFonts w:ascii="宋体"/>
                <w:sz w:val="21"/>
              </w:rPr>
              <w:t>1,120,000</w:t>
            </w:r>
          </w:p>
          <w:p>
            <w:pPr>
              <w:pStyle w:val="TableParagraph"/>
              <w:spacing w:line="240" w:lineRule="auto" w:before="37"/>
              <w:ind w:left="393" w:right="0"/>
              <w:jc w:val="left"/>
              <w:rPr>
                <w:rFonts w:ascii="宋体" w:hAnsi="宋体" w:cs="宋体" w:eastAsia="宋体" w:hint="default"/>
                <w:sz w:val="21"/>
                <w:szCs w:val="21"/>
              </w:rPr>
            </w:pPr>
            <w:r>
              <w:rPr>
                <w:rFonts w:ascii="宋体"/>
                <w:sz w:val="21"/>
              </w:rPr>
              <w:t>,000.00 </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60" w:right="0"/>
              <w:jc w:val="left"/>
              <w:rPr>
                <w:rFonts w:ascii="宋体" w:hAnsi="宋体" w:cs="宋体" w:eastAsia="宋体" w:hint="default"/>
                <w:sz w:val="21"/>
                <w:szCs w:val="21"/>
              </w:rPr>
            </w:pPr>
            <w:r>
              <w:rPr>
                <w:rFonts w:ascii="宋体"/>
                <w:sz w:val="21"/>
              </w:rPr>
              <w:t>936,627,</w:t>
            </w:r>
          </w:p>
          <w:p>
            <w:pPr>
              <w:pStyle w:val="TableParagraph"/>
              <w:spacing w:line="240" w:lineRule="auto" w:before="37"/>
              <w:ind w:left="369" w:right="0"/>
              <w:jc w:val="left"/>
              <w:rPr>
                <w:rFonts w:ascii="宋体" w:hAnsi="宋体" w:cs="宋体" w:eastAsia="宋体" w:hint="default"/>
                <w:sz w:val="21"/>
                <w:szCs w:val="21"/>
              </w:rPr>
            </w:pPr>
            <w:r>
              <w:rPr>
                <w:rFonts w:ascii="宋体"/>
                <w:sz w:val="21"/>
              </w:rPr>
              <w:t>265.45 </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2"/>
              <w:jc w:val="right"/>
              <w:rPr>
                <w:rFonts w:ascii="宋体" w:hAnsi="宋体" w:cs="宋体" w:eastAsia="宋体" w:hint="default"/>
                <w:sz w:val="21"/>
                <w:szCs w:val="21"/>
              </w:rPr>
            </w:pPr>
            <w:r>
              <w:rPr>
                <w:rFonts w:ascii="宋体"/>
                <w:w w:val="100"/>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36" w:right="0"/>
              <w:jc w:val="left"/>
              <w:rPr>
                <w:rFonts w:ascii="宋体" w:hAnsi="宋体" w:cs="宋体" w:eastAsia="宋体" w:hint="default"/>
                <w:sz w:val="21"/>
                <w:szCs w:val="21"/>
              </w:rPr>
            </w:pPr>
            <w:r>
              <w:rPr>
                <w:rFonts w:ascii="宋体"/>
                <w:sz w:val="21"/>
              </w:rPr>
              <w:t>2,862,2</w:t>
            </w:r>
          </w:p>
          <w:p>
            <w:pPr>
              <w:pStyle w:val="TableParagraph"/>
              <w:spacing w:line="240" w:lineRule="auto" w:before="37"/>
              <w:ind w:left="345" w:right="0"/>
              <w:jc w:val="left"/>
              <w:rPr>
                <w:rFonts w:ascii="宋体" w:hAnsi="宋体" w:cs="宋体" w:eastAsia="宋体" w:hint="default"/>
                <w:sz w:val="21"/>
                <w:szCs w:val="21"/>
              </w:rPr>
            </w:pPr>
            <w:r>
              <w:rPr>
                <w:rFonts w:ascii="宋体"/>
                <w:sz w:val="21"/>
              </w:rPr>
              <w:t>64.40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03" w:right="0"/>
              <w:jc w:val="left"/>
              <w:rPr>
                <w:rFonts w:ascii="宋体" w:hAnsi="宋体" w:cs="宋体" w:eastAsia="宋体" w:hint="default"/>
                <w:sz w:val="21"/>
                <w:szCs w:val="21"/>
              </w:rPr>
            </w:pPr>
            <w:r>
              <w:rPr>
                <w:rFonts w:ascii="宋体"/>
                <w:sz w:val="21"/>
              </w:rPr>
              <w:t>48,884,</w:t>
            </w:r>
          </w:p>
          <w:p>
            <w:pPr>
              <w:pStyle w:val="TableParagraph"/>
              <w:spacing w:line="240" w:lineRule="auto" w:before="37"/>
              <w:ind w:left="307" w:right="0"/>
              <w:jc w:val="left"/>
              <w:rPr>
                <w:rFonts w:ascii="宋体" w:hAnsi="宋体" w:cs="宋体" w:eastAsia="宋体" w:hint="default"/>
                <w:sz w:val="21"/>
                <w:szCs w:val="21"/>
              </w:rPr>
            </w:pPr>
            <w:r>
              <w:rPr>
                <w:rFonts w:ascii="宋体"/>
                <w:sz w:val="21"/>
              </w:rPr>
              <w:t>969.85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39" w:right="0"/>
              <w:jc w:val="left"/>
              <w:rPr>
                <w:rFonts w:ascii="宋体" w:hAnsi="宋体" w:cs="宋体" w:eastAsia="宋体" w:hint="default"/>
                <w:sz w:val="21"/>
                <w:szCs w:val="21"/>
              </w:rPr>
            </w:pPr>
            <w:r>
              <w:rPr>
                <w:rFonts w:ascii="宋体"/>
                <w:sz w:val="21"/>
              </w:rPr>
              <w:t>2,764,0</w:t>
            </w:r>
          </w:p>
          <w:p>
            <w:pPr>
              <w:pStyle w:val="TableParagraph"/>
              <w:spacing w:line="240" w:lineRule="auto" w:before="37"/>
              <w:ind w:left="347" w:right="0"/>
              <w:jc w:val="left"/>
              <w:rPr>
                <w:rFonts w:ascii="宋体" w:hAnsi="宋体" w:cs="宋体" w:eastAsia="宋体" w:hint="default"/>
                <w:sz w:val="21"/>
                <w:szCs w:val="21"/>
              </w:rPr>
            </w:pPr>
            <w:r>
              <w:rPr>
                <w:rFonts w:ascii="宋体"/>
                <w:sz w:val="21"/>
              </w:rPr>
              <w:t>00.00 </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60" w:right="0"/>
              <w:jc w:val="left"/>
              <w:rPr>
                <w:rFonts w:ascii="宋体" w:hAnsi="宋体" w:cs="宋体" w:eastAsia="宋体" w:hint="default"/>
                <w:sz w:val="21"/>
                <w:szCs w:val="21"/>
              </w:rPr>
            </w:pPr>
            <w:r>
              <w:rPr>
                <w:rFonts w:ascii="宋体"/>
                <w:sz w:val="21"/>
              </w:rPr>
              <w:t>982,748,</w:t>
            </w:r>
          </w:p>
          <w:p>
            <w:pPr>
              <w:pStyle w:val="TableParagraph"/>
              <w:spacing w:line="240" w:lineRule="auto" w:before="37"/>
              <w:ind w:left="369" w:right="0"/>
              <w:jc w:val="left"/>
              <w:rPr>
                <w:rFonts w:ascii="宋体" w:hAnsi="宋体" w:cs="宋体" w:eastAsia="宋体" w:hint="default"/>
                <w:sz w:val="21"/>
                <w:szCs w:val="21"/>
              </w:rPr>
            </w:pPr>
            <w:r>
              <w:rPr>
                <w:rFonts w:ascii="宋体"/>
                <w:sz w:val="21"/>
              </w:rPr>
              <w:t>235.30 </w:t>
            </w:r>
          </w:p>
        </w:tc>
      </w:tr>
      <w:tr>
        <w:trPr>
          <w:trHeight w:val="322" w:hRule="exact"/>
        </w:trPr>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w w:val="100"/>
                <w:sz w:val="21"/>
              </w:rPr>
              <w:t> </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w w:val="100"/>
                <w:sz w:val="21"/>
              </w:rPr>
              <w:t> </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r>
      <w:tr>
        <w:trPr>
          <w:trHeight w:val="636" w:hRule="exact"/>
        </w:trPr>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8" w:right="22"/>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计</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7" w:right="0"/>
              <w:jc w:val="left"/>
              <w:rPr>
                <w:rFonts w:ascii="宋体" w:hAnsi="宋体" w:cs="宋体" w:eastAsia="宋体" w:hint="default"/>
                <w:sz w:val="21"/>
                <w:szCs w:val="21"/>
              </w:rPr>
            </w:pPr>
            <w:r>
              <w:rPr>
                <w:rFonts w:ascii="宋体"/>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71" w:right="0"/>
              <w:jc w:val="left"/>
              <w:rPr>
                <w:rFonts w:ascii="宋体" w:hAnsi="宋体" w:cs="宋体" w:eastAsia="宋体" w:hint="default"/>
                <w:sz w:val="21"/>
                <w:szCs w:val="21"/>
              </w:rPr>
            </w:pPr>
            <w:r>
              <w:rPr>
                <w:rFonts w:ascii="宋体"/>
                <w:sz w:val="21"/>
              </w:rPr>
              <w:t>/ </w:t>
            </w:r>
          </w:p>
        </w:tc>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5" w:right="0"/>
              <w:jc w:val="left"/>
              <w:rPr>
                <w:rFonts w:ascii="宋体" w:hAnsi="宋体" w:cs="宋体" w:eastAsia="宋体" w:hint="default"/>
                <w:sz w:val="21"/>
                <w:szCs w:val="21"/>
              </w:rPr>
            </w:pPr>
            <w:r>
              <w:rPr>
                <w:rFonts w:ascii="宋体"/>
                <w:sz w:val="21"/>
              </w:rPr>
              <w:t>/ </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82" w:right="0"/>
              <w:jc w:val="left"/>
              <w:rPr>
                <w:rFonts w:ascii="宋体" w:hAnsi="宋体" w:cs="宋体" w:eastAsia="宋体" w:hint="default"/>
                <w:sz w:val="21"/>
                <w:szCs w:val="21"/>
              </w:rPr>
            </w:pPr>
            <w:r>
              <w:rPr>
                <w:rFonts w:ascii="宋体"/>
                <w:sz w:val="21"/>
              </w:rPr>
              <w:t>1,120,000</w:t>
            </w:r>
          </w:p>
          <w:p>
            <w:pPr>
              <w:pStyle w:val="TableParagraph"/>
              <w:spacing w:line="240" w:lineRule="auto" w:before="37"/>
              <w:ind w:left="393" w:right="0"/>
              <w:jc w:val="left"/>
              <w:rPr>
                <w:rFonts w:ascii="宋体" w:hAnsi="宋体" w:cs="宋体" w:eastAsia="宋体" w:hint="default"/>
                <w:sz w:val="21"/>
                <w:szCs w:val="21"/>
              </w:rPr>
            </w:pPr>
            <w:r>
              <w:rPr>
                <w:rFonts w:ascii="宋体"/>
                <w:sz w:val="21"/>
              </w:rPr>
              <w:t>,000.00 </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60" w:right="0"/>
              <w:jc w:val="left"/>
              <w:rPr>
                <w:rFonts w:ascii="宋体" w:hAnsi="宋体" w:cs="宋体" w:eastAsia="宋体" w:hint="default"/>
                <w:sz w:val="21"/>
                <w:szCs w:val="21"/>
              </w:rPr>
            </w:pPr>
            <w:r>
              <w:rPr>
                <w:rFonts w:ascii="宋体"/>
                <w:sz w:val="21"/>
              </w:rPr>
              <w:t>936,627,</w:t>
            </w:r>
          </w:p>
          <w:p>
            <w:pPr>
              <w:pStyle w:val="TableParagraph"/>
              <w:spacing w:line="240" w:lineRule="auto" w:before="37"/>
              <w:ind w:left="369" w:right="0"/>
              <w:jc w:val="left"/>
              <w:rPr>
                <w:rFonts w:ascii="宋体" w:hAnsi="宋体" w:cs="宋体" w:eastAsia="宋体" w:hint="default"/>
                <w:sz w:val="21"/>
                <w:szCs w:val="21"/>
              </w:rPr>
            </w:pPr>
            <w:r>
              <w:rPr>
                <w:rFonts w:ascii="宋体"/>
                <w:sz w:val="21"/>
              </w:rPr>
              <w:t>265.45 </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6" w:right="0"/>
              <w:jc w:val="left"/>
              <w:rPr>
                <w:rFonts w:ascii="宋体" w:hAnsi="宋体" w:cs="宋体" w:eastAsia="宋体" w:hint="default"/>
                <w:sz w:val="21"/>
                <w:szCs w:val="21"/>
              </w:rPr>
            </w:pPr>
            <w:r>
              <w:rPr>
                <w:rFonts w:ascii="宋体"/>
                <w:sz w:val="21"/>
              </w:rPr>
              <w:t>2,862,2</w:t>
            </w:r>
          </w:p>
          <w:p>
            <w:pPr>
              <w:pStyle w:val="TableParagraph"/>
              <w:spacing w:line="240" w:lineRule="auto" w:before="37"/>
              <w:ind w:left="345" w:right="0"/>
              <w:jc w:val="left"/>
              <w:rPr>
                <w:rFonts w:ascii="宋体" w:hAnsi="宋体" w:cs="宋体" w:eastAsia="宋体" w:hint="default"/>
                <w:sz w:val="21"/>
                <w:szCs w:val="21"/>
              </w:rPr>
            </w:pPr>
            <w:r>
              <w:rPr>
                <w:rFonts w:ascii="宋体"/>
                <w:sz w:val="21"/>
              </w:rPr>
              <w:t>64.40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03" w:right="0"/>
              <w:jc w:val="left"/>
              <w:rPr>
                <w:rFonts w:ascii="宋体" w:hAnsi="宋体" w:cs="宋体" w:eastAsia="宋体" w:hint="default"/>
                <w:sz w:val="21"/>
                <w:szCs w:val="21"/>
              </w:rPr>
            </w:pPr>
            <w:r>
              <w:rPr>
                <w:rFonts w:ascii="宋体"/>
                <w:sz w:val="21"/>
              </w:rPr>
              <w:t>48,884,</w:t>
            </w:r>
          </w:p>
          <w:p>
            <w:pPr>
              <w:pStyle w:val="TableParagraph"/>
              <w:spacing w:line="240" w:lineRule="auto" w:before="37"/>
              <w:ind w:left="307" w:right="0"/>
              <w:jc w:val="left"/>
              <w:rPr>
                <w:rFonts w:ascii="宋体" w:hAnsi="宋体" w:cs="宋体" w:eastAsia="宋体" w:hint="default"/>
                <w:sz w:val="21"/>
                <w:szCs w:val="21"/>
              </w:rPr>
            </w:pPr>
            <w:r>
              <w:rPr>
                <w:rFonts w:ascii="宋体"/>
                <w:sz w:val="21"/>
              </w:rPr>
              <w:t>969.85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9" w:right="0"/>
              <w:jc w:val="left"/>
              <w:rPr>
                <w:rFonts w:ascii="宋体" w:hAnsi="宋体" w:cs="宋体" w:eastAsia="宋体" w:hint="default"/>
                <w:sz w:val="21"/>
                <w:szCs w:val="21"/>
              </w:rPr>
            </w:pPr>
            <w:r>
              <w:rPr>
                <w:rFonts w:ascii="宋体"/>
                <w:sz w:val="21"/>
              </w:rPr>
              <w:t>2,764,0</w:t>
            </w:r>
          </w:p>
          <w:p>
            <w:pPr>
              <w:pStyle w:val="TableParagraph"/>
              <w:spacing w:line="240" w:lineRule="auto" w:before="37"/>
              <w:ind w:left="347" w:right="0"/>
              <w:jc w:val="left"/>
              <w:rPr>
                <w:rFonts w:ascii="宋体" w:hAnsi="宋体" w:cs="宋体" w:eastAsia="宋体" w:hint="default"/>
                <w:sz w:val="21"/>
                <w:szCs w:val="21"/>
              </w:rPr>
            </w:pPr>
            <w:r>
              <w:rPr>
                <w:rFonts w:ascii="宋体"/>
                <w:sz w:val="21"/>
              </w:rPr>
              <w:t>00.00 </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60" w:right="0"/>
              <w:jc w:val="left"/>
              <w:rPr>
                <w:rFonts w:ascii="宋体" w:hAnsi="宋体" w:cs="宋体" w:eastAsia="宋体" w:hint="default"/>
                <w:sz w:val="21"/>
                <w:szCs w:val="21"/>
              </w:rPr>
            </w:pPr>
            <w:r>
              <w:rPr>
                <w:rFonts w:ascii="宋体"/>
                <w:sz w:val="21"/>
              </w:rPr>
              <w:t>982,748,</w:t>
            </w:r>
          </w:p>
          <w:p>
            <w:pPr>
              <w:pStyle w:val="TableParagraph"/>
              <w:spacing w:line="240" w:lineRule="auto" w:before="37"/>
              <w:ind w:left="369" w:right="0"/>
              <w:jc w:val="left"/>
              <w:rPr>
                <w:rFonts w:ascii="宋体" w:hAnsi="宋体" w:cs="宋体" w:eastAsia="宋体" w:hint="default"/>
                <w:sz w:val="21"/>
                <w:szCs w:val="21"/>
              </w:rPr>
            </w:pPr>
            <w:r>
              <w:rPr>
                <w:rFonts w:ascii="宋体"/>
                <w:sz w:val="21"/>
              </w:rPr>
              <w:t>235.30 </w:t>
            </w:r>
          </w:p>
        </w:tc>
      </w:tr>
    </w:tbl>
    <w:p>
      <w:pPr>
        <w:pStyle w:val="Heading3"/>
        <w:spacing w:line="324" w:lineRule="auto" w:before="0"/>
        <w:ind w:left="236" w:right="227"/>
        <w:jc w:val="left"/>
        <w:rPr>
          <w:rFonts w:ascii="宋体" w:hAnsi="宋体" w:cs="宋体" w:eastAsia="宋体" w:hint="default"/>
          <w:b w:val="0"/>
          <w:bCs w:val="0"/>
        </w:rPr>
      </w:pPr>
      <w:r>
        <w:rPr>
          <w:rFonts w:ascii="宋体" w:hAnsi="宋体" w:cs="宋体" w:eastAsia="宋体" w:hint="default"/>
          <w:b w:val="0"/>
          <w:bCs w:val="0"/>
          <w:w w:val="100"/>
        </w:rPr>
        <w:t> </w:t>
      </w:r>
      <w:bookmarkStart w:name="OLE_LINK16" w:id="15"/>
      <w:bookmarkEnd w:id="15"/>
      <w:r>
        <w:rPr>
          <w:rFonts w:ascii="宋体" w:hAnsi="宋体" w:cs="宋体" w:eastAsia="宋体" w:hint="default"/>
          <w:b w:val="0"/>
          <w:bCs w:val="0"/>
          <w:w w:val="100"/>
        </w:rPr>
      </w:r>
      <w:bookmarkStart w:name="OLE_LINK18" w:id="16"/>
      <w:bookmarkEnd w:id="16"/>
      <w:r>
        <w:rPr>
          <w:rFonts w:ascii="宋体" w:hAnsi="宋体" w:cs="宋体" w:eastAsia="宋体" w:hint="default"/>
          <w:b w:val="0"/>
          <w:bCs w:val="0"/>
          <w:w w:val="100"/>
        </w:rPr>
      </w: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5"/>
          <w:w w:val="99"/>
        </w:rPr>
        <w:t>.</w:t>
      </w:r>
      <w:r>
        <w:rPr>
          <w:w w:val="100"/>
        </w:rPr>
        <w:t>可转换公司</w:t>
      </w:r>
      <w:r>
        <w:rPr>
          <w:spacing w:val="-1"/>
          <w:w w:val="100"/>
        </w:rPr>
        <w:t>债</w:t>
      </w:r>
      <w:r>
        <w:rPr>
          <w:w w:val="100"/>
        </w:rPr>
        <w:t>券的</w:t>
      </w:r>
      <w:r>
        <w:rPr>
          <w:spacing w:val="-3"/>
          <w:w w:val="100"/>
        </w:rPr>
        <w:t>转</w:t>
      </w:r>
      <w:r>
        <w:rPr>
          <w:w w:val="100"/>
        </w:rPr>
        <w:t>股</w:t>
      </w:r>
      <w:r>
        <w:rPr>
          <w:spacing w:val="-3"/>
          <w:w w:val="100"/>
        </w:rPr>
        <w:t>条</w:t>
      </w:r>
      <w:r>
        <w:rPr>
          <w:w w:val="100"/>
        </w:rPr>
        <w:t>件、转股时间说</w:t>
      </w:r>
      <w:r>
        <w:rPr>
          <w:spacing w:val="-2"/>
          <w:w w:val="100"/>
        </w:rPr>
        <w:t>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4"/>
        <w:ind w:left="236" w:right="22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15"/>
          <w:szCs w:val="15"/>
        </w:rPr>
      </w:pPr>
    </w:p>
    <w:p>
      <w:pPr>
        <w:pStyle w:val="BodyText"/>
        <w:spacing w:line="240" w:lineRule="auto"/>
        <w:ind w:left="378" w:right="0"/>
        <w:jc w:val="left"/>
      </w:pPr>
      <w:r>
        <w:rPr/>
        <w:t>（</w:t>
      </w:r>
      <w:r>
        <w:rPr>
          <w:rFonts w:ascii="Times New Roman" w:hAnsi="Times New Roman" w:cs="Times New Roman" w:eastAsia="Times New Roman" w:hint="default"/>
        </w:rPr>
        <w:t>1</w:t>
      </w:r>
      <w:r>
        <w:rPr/>
        <w:t>）根据中国证监会《关于核准曙光信息产业股份有限公司公开发行可转换公司债券的批复》</w:t>
      </w:r>
    </w:p>
    <w:p>
      <w:pPr>
        <w:pStyle w:val="BodyText"/>
        <w:spacing w:line="240" w:lineRule="auto" w:before="107"/>
        <w:ind w:left="378" w:right="227"/>
        <w:jc w:val="left"/>
      </w:pPr>
      <w:r>
        <w:rPr>
          <w:w w:val="100"/>
        </w:rPr>
        <w:t>（证</w:t>
      </w:r>
      <w:r>
        <w:rPr>
          <w:spacing w:val="-3"/>
          <w:w w:val="100"/>
        </w:rPr>
        <w:t>监</w:t>
      </w:r>
      <w:r>
        <w:rPr>
          <w:w w:val="100"/>
        </w:rPr>
        <w:t>许</w:t>
      </w:r>
      <w:r>
        <w:rPr>
          <w:spacing w:val="-3"/>
          <w:w w:val="100"/>
        </w:rPr>
        <w:t>可</w:t>
      </w:r>
      <w:r>
        <w:rPr>
          <w:spacing w:val="-1"/>
          <w:w w:val="100"/>
        </w:rPr>
        <w:t>【</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w:t>
      </w:r>
      <w:r>
        <w:rPr>
          <w:rFonts w:ascii="Times New Roman" w:hAnsi="Times New Roman" w:cs="Times New Roman" w:eastAsia="Times New Roman" w:hint="default"/>
          <w:spacing w:val="-1"/>
          <w:w w:val="100"/>
        </w:rPr>
        <w:t>8</w:t>
      </w:r>
      <w:r>
        <w:rPr>
          <w:spacing w:val="-3"/>
          <w:w w:val="100"/>
        </w:rPr>
        <w:t>】</w:t>
      </w:r>
      <w:r>
        <w:rPr>
          <w:rFonts w:ascii="Times New Roman" w:hAnsi="Times New Roman" w:cs="Times New Roman" w:eastAsia="Times New Roman" w:hint="default"/>
          <w:w w:val="100"/>
        </w:rPr>
        <w:t>10</w:t>
      </w:r>
      <w:r>
        <w:rPr>
          <w:rFonts w:ascii="Times New Roman" w:hAnsi="Times New Roman" w:cs="Times New Roman" w:eastAsia="Times New Roman" w:hint="default"/>
          <w:spacing w:val="-3"/>
          <w:w w:val="100"/>
        </w:rPr>
        <w:t>6</w:t>
      </w:r>
      <w:r>
        <w:rPr>
          <w:rFonts w:ascii="Times New Roman" w:hAnsi="Times New Roman" w:cs="Times New Roman" w:eastAsia="Times New Roman" w:hint="default"/>
          <w:w w:val="100"/>
        </w:rPr>
        <w:t>4</w:t>
      </w:r>
      <w:r>
        <w:rPr>
          <w:rFonts w:ascii="Times New Roman" w:hAnsi="Times New Roman" w:cs="Times New Roman" w:eastAsia="Times New Roman" w:hint="default"/>
          <w:spacing w:val="-3"/>
        </w:rPr>
        <w:t> </w:t>
      </w:r>
      <w:r>
        <w:rPr>
          <w:w w:val="100"/>
        </w:rPr>
        <w:t>号</w:t>
      </w:r>
      <w:r>
        <w:rPr>
          <w:spacing w:val="-106"/>
          <w:w w:val="100"/>
        </w:rPr>
        <w:t>）</w:t>
      </w:r>
      <w:r>
        <w:rPr>
          <w:spacing w:val="-3"/>
          <w:w w:val="100"/>
        </w:rPr>
        <w:t>，</w:t>
      </w:r>
      <w:r>
        <w:rPr>
          <w:w w:val="100"/>
        </w:rPr>
        <w:t>本</w:t>
      </w:r>
      <w:r>
        <w:rPr>
          <w:spacing w:val="-3"/>
          <w:w w:val="100"/>
        </w:rPr>
        <w:t>公</w:t>
      </w:r>
      <w:r>
        <w:rPr>
          <w:w w:val="100"/>
        </w:rPr>
        <w:t>司</w:t>
      </w:r>
      <w:r>
        <w:rPr>
          <w:spacing w:val="-3"/>
          <w:w w:val="100"/>
        </w:rPr>
        <w:t>发</w:t>
      </w:r>
      <w:r>
        <w:rPr>
          <w:w w:val="100"/>
        </w:rPr>
        <w:t>行</w:t>
      </w:r>
      <w:r>
        <w:rPr>
          <w:spacing w:val="-52"/>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00</w:t>
      </w:r>
      <w:r>
        <w:rPr>
          <w:rFonts w:ascii="Times New Roman" w:hAnsi="Times New Roman" w:cs="Times New Roman" w:eastAsia="Times New Roman" w:hint="default"/>
          <w:w w:val="100"/>
        </w:rPr>
        <w:t>0,000.</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w:t>
      </w:r>
      <w:r>
        <w:rPr>
          <w:rFonts w:ascii="Times New Roman" w:hAnsi="Times New Roman" w:cs="Times New Roman" w:eastAsia="Times New Roman" w:hint="default"/>
        </w:rPr>
        <w:t> </w:t>
      </w:r>
      <w:r>
        <w:rPr>
          <w:spacing w:val="-3"/>
          <w:w w:val="100"/>
        </w:rPr>
        <w:t>元</w:t>
      </w:r>
      <w:r>
        <w:rPr>
          <w:w w:val="100"/>
        </w:rPr>
        <w:t>可</w:t>
      </w:r>
      <w:r>
        <w:rPr>
          <w:spacing w:val="-3"/>
          <w:w w:val="100"/>
        </w:rPr>
        <w:t>转</w:t>
      </w:r>
      <w:r>
        <w:rPr>
          <w:w w:val="100"/>
        </w:rPr>
        <w:t>换</w:t>
      </w:r>
      <w:r>
        <w:rPr>
          <w:spacing w:val="-3"/>
          <w:w w:val="100"/>
        </w:rPr>
        <w:t>公</w:t>
      </w:r>
      <w:r>
        <w:rPr>
          <w:w w:val="100"/>
        </w:rPr>
        <w:t>司</w:t>
      </w:r>
      <w:r>
        <w:rPr>
          <w:spacing w:val="-3"/>
          <w:w w:val="100"/>
        </w:rPr>
        <w:t>债</w:t>
      </w:r>
      <w:r>
        <w:rPr>
          <w:w w:val="100"/>
        </w:rPr>
        <w:t>券。</w:t>
      </w:r>
    </w:p>
    <w:p>
      <w:pPr>
        <w:pStyle w:val="BodyText"/>
        <w:spacing w:line="240" w:lineRule="auto" w:before="110"/>
        <w:ind w:left="378" w:right="0"/>
        <w:jc w:val="left"/>
      </w:pPr>
      <w:r>
        <w:rPr/>
        <w:t>（</w:t>
      </w:r>
      <w:r>
        <w:rPr>
          <w:rFonts w:ascii="Times New Roman" w:hAnsi="Times New Roman" w:cs="Times New Roman" w:eastAsia="Times New Roman" w:hint="default"/>
        </w:rPr>
        <w:t>2</w:t>
      </w:r>
      <w:r>
        <w:rPr/>
        <w:t>）债券期限：本次发行的可转债存续期限为</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年，即</w:t>
      </w:r>
      <w:r>
        <w:rPr>
          <w:spacing w:val="-4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日至</w:t>
      </w:r>
      <w:r>
        <w:rPr>
          <w:spacing w:val="-50"/>
        </w:rPr>
        <w:t> </w:t>
      </w:r>
      <w:r>
        <w:rPr>
          <w:rFonts w:ascii="Times New Roman" w:hAnsi="Times New Roman" w:cs="Times New Roman" w:eastAsia="Times New Roman" w:hint="default"/>
        </w:rPr>
        <w:t>2024</w:t>
      </w:r>
      <w:r>
        <w:rPr>
          <w:rFonts w:ascii="Times New Roman" w:hAnsi="Times New Roman" w:cs="Times New Roman" w:eastAsia="Times New Roman" w:hint="default"/>
          <w:spacing w:val="6"/>
        </w:rPr>
        <w:t> </w:t>
      </w:r>
      <w:r>
        <w:rPr/>
        <w:t>年</w:t>
      </w:r>
      <w:r>
        <w:rPr>
          <w:spacing w:val="-49"/>
        </w:rPr>
        <w:t> </w:t>
      </w:r>
      <w:r>
        <w:rPr>
          <w:rFonts w:ascii="Times New Roman" w:hAnsi="Times New Roman" w:cs="Times New Roman" w:eastAsia="Times New Roman" w:hint="default"/>
        </w:rPr>
        <w:t>8</w:t>
      </w:r>
      <w:r>
        <w:rPr>
          <w:rFonts w:ascii="Times New Roman" w:hAnsi="Times New Roman" w:cs="Times New Roman" w:eastAsia="Times New Roman" w:hint="default"/>
          <w:spacing w:val="5"/>
        </w:rPr>
        <w:t> </w:t>
      </w:r>
      <w:r>
        <w:rPr/>
        <w:t>月</w:t>
      </w:r>
      <w:r>
        <w:rPr>
          <w:spacing w:val="-50"/>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日。</w:t>
      </w:r>
    </w:p>
    <w:p>
      <w:pPr>
        <w:pStyle w:val="BodyText"/>
        <w:spacing w:line="328" w:lineRule="auto" w:before="110"/>
        <w:ind w:left="378" w:right="124"/>
        <w:jc w:val="left"/>
      </w:pPr>
      <w:r>
        <w:rPr/>
        <w:t>（</w:t>
      </w:r>
      <w:r>
        <w:rPr>
          <w:rFonts w:ascii="Times New Roman" w:hAnsi="Times New Roman" w:cs="Times New Roman" w:eastAsia="Times New Roman" w:hint="default"/>
        </w:rPr>
        <w:t>3</w:t>
      </w:r>
      <w:r>
        <w:rPr/>
        <w:t>）票面利率：第一年</w:t>
      </w:r>
      <w:r>
        <w:rPr>
          <w:spacing w:val="-47"/>
        </w:rPr>
        <w:t> </w:t>
      </w:r>
      <w:r>
        <w:rPr>
          <w:rFonts w:ascii="Times New Roman" w:hAnsi="Times New Roman" w:cs="Times New Roman" w:eastAsia="Times New Roman" w:hint="default"/>
        </w:rPr>
        <w:t>0.40%</w:t>
      </w:r>
      <w:r>
        <w:rPr/>
        <w:t>、第二年</w:t>
      </w:r>
      <w:r>
        <w:rPr>
          <w:spacing w:val="-44"/>
        </w:rPr>
        <w:t> </w:t>
      </w:r>
      <w:r>
        <w:rPr>
          <w:rFonts w:ascii="Times New Roman" w:hAnsi="Times New Roman" w:cs="Times New Roman" w:eastAsia="Times New Roman" w:hint="default"/>
        </w:rPr>
        <w:t>0.60%</w:t>
      </w:r>
      <w:r>
        <w:rPr/>
        <w:t>、第三年</w:t>
      </w:r>
      <w:r>
        <w:rPr>
          <w:spacing w:val="-44"/>
        </w:rPr>
        <w:t> </w:t>
      </w:r>
      <w:r>
        <w:rPr>
          <w:rFonts w:ascii="Times New Roman" w:hAnsi="Times New Roman" w:cs="Times New Roman" w:eastAsia="Times New Roman" w:hint="default"/>
        </w:rPr>
        <w:t>1.00%</w:t>
      </w:r>
      <w:r>
        <w:rPr/>
        <w:t>、第四年</w:t>
      </w:r>
      <w:r>
        <w:rPr>
          <w:spacing w:val="-47"/>
        </w:rPr>
        <w:t> </w:t>
      </w:r>
      <w:r>
        <w:rPr>
          <w:rFonts w:ascii="Times New Roman" w:hAnsi="Times New Roman" w:cs="Times New Roman" w:eastAsia="Times New Roman" w:hint="default"/>
        </w:rPr>
        <w:t>1.50%</w:t>
      </w:r>
      <w:r>
        <w:rPr/>
        <w:t>、第五年</w:t>
      </w:r>
      <w:r>
        <w:rPr>
          <w:spacing w:val="-46"/>
        </w:rPr>
        <w:t> </w:t>
      </w:r>
      <w:r>
        <w:rPr>
          <w:rFonts w:ascii="Times New Roman" w:hAnsi="Times New Roman" w:cs="Times New Roman" w:eastAsia="Times New Roman" w:hint="default"/>
        </w:rPr>
        <w:t>1.80%</w:t>
      </w:r>
      <w:r>
        <w:rPr/>
        <w:t>、</w:t>
      </w:r>
      <w:r>
        <w:rPr>
          <w:w w:val="100"/>
        </w:rPr>
        <w:t> </w:t>
      </w:r>
      <w:r>
        <w:rPr/>
        <w:t>第六年</w:t>
      </w:r>
      <w:r>
        <w:rPr>
          <w:spacing w:val="-53"/>
        </w:rPr>
        <w:t> </w:t>
      </w:r>
      <w:r>
        <w:rPr>
          <w:rFonts w:ascii="Times New Roman" w:hAnsi="Times New Roman" w:cs="Times New Roman" w:eastAsia="Times New Roman" w:hint="default"/>
        </w:rPr>
        <w:t>2.00%</w:t>
      </w:r>
      <w:r>
        <w:rPr/>
        <w:t>。</w:t>
      </w:r>
    </w:p>
    <w:p>
      <w:pPr>
        <w:pStyle w:val="BodyText"/>
        <w:spacing w:line="331" w:lineRule="auto" w:before="24"/>
        <w:ind w:left="378" w:right="229"/>
        <w:jc w:val="left"/>
      </w:pPr>
      <w:r>
        <w:rPr/>
        <w:t>（</w:t>
      </w:r>
      <w:r>
        <w:rPr>
          <w:rFonts w:ascii="Times New Roman" w:hAnsi="Times New Roman" w:cs="Times New Roman" w:eastAsia="Times New Roman" w:hint="default"/>
        </w:rPr>
        <w:t>4</w:t>
      </w:r>
      <w:r>
        <w:rPr/>
        <w:t>）债券到期偿还：本次发行的可转债到期后</w:t>
      </w:r>
      <w:r>
        <w:rPr>
          <w:spacing w:val="-59"/>
        </w:rPr>
        <w:t>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t>个交易日内发行人将按债券面值的</w:t>
      </w:r>
      <w:r>
        <w:rPr>
          <w:spacing w:val="-58"/>
        </w:rPr>
        <w:t> </w:t>
      </w:r>
      <w:r>
        <w:rPr>
          <w:rFonts w:ascii="Times New Roman" w:hAnsi="Times New Roman" w:cs="Times New Roman" w:eastAsia="Times New Roman" w:hint="default"/>
        </w:rPr>
        <w:t>108%(</w:t>
      </w:r>
      <w:r>
        <w:rPr/>
        <w:t>含最</w:t>
      </w:r>
      <w:r>
        <w:rPr>
          <w:spacing w:val="-3"/>
          <w:w w:val="100"/>
        </w:rPr>
        <w:t> </w:t>
      </w:r>
      <w:r>
        <w:rPr/>
        <w:t>后一期利息</w:t>
      </w:r>
      <w:r>
        <w:rPr>
          <w:rFonts w:ascii="Times New Roman" w:hAnsi="Times New Roman" w:cs="Times New Roman" w:eastAsia="Times New Roman" w:hint="default"/>
        </w:rPr>
        <w:t>)</w:t>
      </w:r>
      <w:r>
        <w:rPr/>
        <w:t>的价格赎回未转股的可转债。</w:t>
      </w:r>
    </w:p>
    <w:p>
      <w:pPr>
        <w:pStyle w:val="BodyText"/>
        <w:spacing w:line="240" w:lineRule="auto" w:before="19"/>
        <w:ind w:left="378" w:right="0"/>
        <w:jc w:val="left"/>
      </w:pPr>
      <w:r>
        <w:rPr>
          <w:spacing w:val="-5"/>
        </w:rPr>
        <w:t>（</w:t>
      </w:r>
      <w:r>
        <w:rPr>
          <w:rFonts w:ascii="Times New Roman" w:hAnsi="Times New Roman" w:cs="Times New Roman" w:eastAsia="Times New Roman" w:hint="default"/>
          <w:spacing w:val="-5"/>
        </w:rPr>
        <w:t>5</w:t>
      </w:r>
      <w:r>
        <w:rPr>
          <w:spacing w:val="-5"/>
        </w:rPr>
        <w:t>）付息方式：本次发行的可转债采用每年付息一次的付息方式到期归还本金和最后一年利息。</w:t>
      </w:r>
    </w:p>
    <w:p>
      <w:pPr>
        <w:pStyle w:val="BodyText"/>
        <w:spacing w:line="331" w:lineRule="auto" w:before="110"/>
        <w:ind w:left="378" w:right="227"/>
        <w:jc w:val="left"/>
      </w:pPr>
      <w:r>
        <w:rPr>
          <w:spacing w:val="-2"/>
        </w:rPr>
        <w:t>（</w:t>
      </w:r>
      <w:r>
        <w:rPr>
          <w:rFonts w:ascii="Times New Roman" w:hAnsi="Times New Roman" w:cs="Times New Roman" w:eastAsia="Times New Roman" w:hint="default"/>
          <w:spacing w:val="-2"/>
        </w:rPr>
        <w:t>6</w:t>
      </w:r>
      <w:r>
        <w:rPr>
          <w:spacing w:val="-2"/>
        </w:rPr>
        <w:t>）转股期限：本次发行可转换公司债券转股期自可转换公司债券发行结束之日满六个月后的</w:t>
      </w:r>
      <w:r>
        <w:rPr>
          <w:spacing w:val="-53"/>
        </w:rPr>
        <w:t> </w:t>
      </w:r>
      <w:r>
        <w:rPr>
          <w:spacing w:val="-53"/>
        </w:rPr>
      </w:r>
      <w:r>
        <w:rPr/>
        <w:t>第一个交易日至可转换公司债券到期日止。</w:t>
      </w:r>
    </w:p>
    <w:p>
      <w:pPr>
        <w:pStyle w:val="BodyText"/>
        <w:spacing w:line="240" w:lineRule="auto" w:before="43"/>
        <w:ind w:left="378" w:right="227"/>
        <w:jc w:val="left"/>
      </w:pPr>
      <w:r>
        <w:rPr/>
        <w:t>（</w:t>
      </w:r>
      <w:r>
        <w:rPr>
          <w:rFonts w:ascii="Times New Roman" w:hAnsi="Times New Roman" w:cs="Times New Roman" w:eastAsia="Times New Roman" w:hint="default"/>
        </w:rPr>
        <w:t>7</w:t>
      </w:r>
      <w:r>
        <w:rPr/>
        <w:t>）信用评级：债券信用等级为</w:t>
      </w:r>
      <w:r>
        <w:rPr>
          <w:spacing w:val="-59"/>
        </w:rPr>
        <w:t> </w:t>
      </w:r>
      <w:r>
        <w:rPr>
          <w:rFonts w:ascii="Times New Roman" w:hAnsi="Times New Roman" w:cs="Times New Roman" w:eastAsia="Times New Roman" w:hint="default"/>
        </w:rPr>
        <w:t>AA</w:t>
      </w:r>
      <w:r>
        <w:rPr/>
        <w:t>，发行主体长期信用等级为</w:t>
      </w:r>
      <w:r>
        <w:rPr>
          <w:spacing w:val="-59"/>
        </w:rPr>
        <w:t> </w:t>
      </w:r>
      <w:r>
        <w:rPr>
          <w:rFonts w:ascii="Times New Roman" w:hAnsi="Times New Roman" w:cs="Times New Roman" w:eastAsia="Times New Roman" w:hint="default"/>
        </w:rPr>
        <w:t>AA</w:t>
      </w:r>
      <w:r>
        <w:rPr/>
        <w:t>。</w:t>
      </w:r>
    </w:p>
    <w:p>
      <w:pPr>
        <w:pStyle w:val="BodyText"/>
        <w:spacing w:line="240" w:lineRule="auto" w:before="64"/>
        <w:ind w:left="378" w:right="0"/>
        <w:jc w:val="left"/>
      </w:pPr>
      <w:r>
        <w:rPr/>
        <w:t>（</w:t>
      </w:r>
      <w:r>
        <w:rPr>
          <w:rFonts w:ascii="宋体" w:hAnsi="宋体" w:cs="宋体" w:eastAsia="宋体" w:hint="default"/>
        </w:rPr>
        <w:t>8</w:t>
      </w:r>
      <w:r>
        <w:rPr/>
        <w:t>）转股价格：本公司本次发行的可转换公司债券初始转股价格为</w:t>
      </w:r>
      <w:r>
        <w:rPr>
          <w:spacing w:val="-56"/>
        </w:rPr>
        <w:t> </w:t>
      </w:r>
      <w:r>
        <w:rPr>
          <w:rFonts w:ascii="宋体" w:hAnsi="宋体" w:cs="宋体" w:eastAsia="宋体" w:hint="default"/>
        </w:rPr>
        <w:t>51.28</w:t>
      </w:r>
      <w:r>
        <w:rPr>
          <w:rFonts w:ascii="宋体" w:hAnsi="宋体" w:cs="宋体" w:eastAsia="宋体" w:hint="default"/>
          <w:spacing w:val="-56"/>
        </w:rPr>
        <w:t> </w:t>
      </w:r>
      <w:r>
        <w:rPr>
          <w:spacing w:val="-3"/>
        </w:rPr>
        <w:t>元每股，不低于募集</w:t>
      </w:r>
    </w:p>
    <w:p>
      <w:pPr>
        <w:pStyle w:val="BodyText"/>
        <w:spacing w:line="240" w:lineRule="auto" w:before="37"/>
        <w:ind w:left="378" w:right="0"/>
        <w:jc w:val="left"/>
      </w:pPr>
      <w:r>
        <w:rPr/>
        <w:t>说明书公告日前</w:t>
      </w:r>
      <w:r>
        <w:rPr>
          <w:spacing w:val="-50"/>
        </w:rPr>
        <w:t> </w:t>
      </w:r>
      <w:r>
        <w:rPr>
          <w:rFonts w:ascii="宋体" w:hAnsi="宋体" w:cs="宋体" w:eastAsia="宋体" w:hint="default"/>
        </w:rPr>
        <w:t>20</w:t>
      </w:r>
      <w:r>
        <w:rPr>
          <w:rFonts w:ascii="宋体" w:hAnsi="宋体" w:cs="宋体" w:eastAsia="宋体" w:hint="default"/>
          <w:spacing w:val="-52"/>
        </w:rPr>
        <w:t> </w:t>
      </w:r>
      <w:r>
        <w:rPr/>
        <w:t>个交易日公司</w:t>
      </w:r>
      <w:r>
        <w:rPr>
          <w:spacing w:val="-49"/>
        </w:rPr>
        <w:t> </w:t>
      </w:r>
      <w:r>
        <w:rPr>
          <w:rFonts w:ascii="宋体" w:hAnsi="宋体" w:cs="宋体" w:eastAsia="宋体" w:hint="default"/>
        </w:rPr>
        <w:t>A</w:t>
      </w:r>
      <w:r>
        <w:rPr>
          <w:rFonts w:ascii="宋体" w:hAnsi="宋体" w:cs="宋体" w:eastAsia="宋体" w:hint="default"/>
          <w:spacing w:val="-50"/>
        </w:rPr>
        <w:t> </w:t>
      </w:r>
      <w:r>
        <w:rPr>
          <w:spacing w:val="-5"/>
        </w:rPr>
        <w:t>股股票交易均价；</w:t>
      </w:r>
      <w:r>
        <w:rPr>
          <w:rFonts w:ascii="宋体" w:hAnsi="宋体" w:cs="宋体" w:eastAsia="宋体" w:hint="default"/>
          <w:spacing w:val="-5"/>
        </w:rPr>
        <w:t>2019</w:t>
      </w:r>
      <w:r>
        <w:rPr>
          <w:rFonts w:ascii="宋体" w:hAnsi="宋体" w:cs="宋体" w:eastAsia="宋体" w:hint="default"/>
          <w:spacing w:val="-52"/>
        </w:rPr>
        <w:t> </w:t>
      </w:r>
      <w:r>
        <w:rPr/>
        <w:t>年</w:t>
      </w:r>
      <w:r>
        <w:rPr>
          <w:spacing w:val="-50"/>
        </w:rPr>
        <w:t> </w:t>
      </w:r>
      <w:r>
        <w:rPr>
          <w:rFonts w:ascii="宋体" w:hAnsi="宋体" w:cs="宋体" w:eastAsia="宋体" w:hint="default"/>
        </w:rPr>
        <w:t>4</w:t>
      </w:r>
      <w:r>
        <w:rPr>
          <w:rFonts w:ascii="宋体" w:hAnsi="宋体" w:cs="宋体" w:eastAsia="宋体" w:hint="default"/>
          <w:spacing w:val="-52"/>
        </w:rPr>
        <w:t> </w:t>
      </w:r>
      <w:r>
        <w:rPr/>
        <w:t>月</w:t>
      </w:r>
      <w:r>
        <w:rPr>
          <w:spacing w:val="-50"/>
        </w:rPr>
        <w:t> </w:t>
      </w:r>
      <w:r>
        <w:rPr>
          <w:rFonts w:ascii="宋体" w:hAnsi="宋体" w:cs="宋体" w:eastAsia="宋体" w:hint="default"/>
        </w:rPr>
        <w:t>16</w:t>
      </w:r>
      <w:r>
        <w:rPr>
          <w:rFonts w:ascii="宋体" w:hAnsi="宋体" w:cs="宋体" w:eastAsia="宋体" w:hint="default"/>
          <w:spacing w:val="-50"/>
        </w:rPr>
        <w:t> </w:t>
      </w:r>
      <w:r>
        <w:rPr>
          <w:spacing w:val="-8"/>
        </w:rPr>
        <w:t>日，由于公司</w:t>
      </w:r>
      <w:r>
        <w:rPr>
          <w:spacing w:val="-50"/>
        </w:rPr>
        <w:t> </w:t>
      </w:r>
      <w:r>
        <w:rPr>
          <w:rFonts w:ascii="宋体" w:hAnsi="宋体" w:cs="宋体" w:eastAsia="宋体" w:hint="default"/>
        </w:rPr>
        <w:t>2018</w:t>
      </w:r>
      <w:r>
        <w:rPr>
          <w:rFonts w:ascii="宋体" w:hAnsi="宋体" w:cs="宋体" w:eastAsia="宋体" w:hint="default"/>
          <w:spacing w:val="-52"/>
        </w:rPr>
        <w:t> </w:t>
      </w:r>
      <w:r>
        <w:rPr/>
        <w:t>年度利</w:t>
      </w:r>
    </w:p>
    <w:p>
      <w:pPr>
        <w:pStyle w:val="BodyText"/>
        <w:spacing w:line="240" w:lineRule="auto" w:before="37"/>
        <w:ind w:left="378" w:right="227"/>
        <w:jc w:val="left"/>
        <w:rPr>
          <w:rFonts w:ascii="宋体" w:hAnsi="宋体" w:cs="宋体" w:eastAsia="宋体" w:hint="default"/>
        </w:rPr>
      </w:pPr>
      <w:r>
        <w:rPr/>
        <w:t>润分配，董事会决议自</w:t>
      </w:r>
      <w:r>
        <w:rPr>
          <w:spacing w:val="-53"/>
        </w:rPr>
        <w:t> </w:t>
      </w:r>
      <w:r>
        <w:rPr>
          <w:rFonts w:ascii="宋体" w:hAnsi="宋体" w:cs="宋体" w:eastAsia="宋体" w:hint="default"/>
        </w:rPr>
        <w:t>2019</w:t>
      </w:r>
      <w:r>
        <w:rPr>
          <w:rFonts w:ascii="宋体" w:hAnsi="宋体" w:cs="宋体" w:eastAsia="宋体" w:hint="default"/>
          <w:spacing w:val="-52"/>
        </w:rPr>
        <w:t> </w:t>
      </w:r>
      <w:r>
        <w:rPr/>
        <w:t>年</w:t>
      </w:r>
      <w:r>
        <w:rPr>
          <w:spacing w:val="-55"/>
        </w:rPr>
        <w:t> </w:t>
      </w:r>
      <w:r>
        <w:rPr>
          <w:rFonts w:ascii="宋体" w:hAnsi="宋体" w:cs="宋体" w:eastAsia="宋体" w:hint="default"/>
        </w:rPr>
        <w:t>4</w:t>
      </w:r>
      <w:r>
        <w:rPr>
          <w:rFonts w:ascii="宋体" w:hAnsi="宋体" w:cs="宋体" w:eastAsia="宋体" w:hint="default"/>
          <w:spacing w:val="-53"/>
        </w:rPr>
        <w:t> </w:t>
      </w:r>
      <w:r>
        <w:rPr/>
        <w:t>月</w:t>
      </w:r>
      <w:r>
        <w:rPr>
          <w:spacing w:val="-53"/>
        </w:rPr>
        <w:t> </w:t>
      </w:r>
      <w:r>
        <w:rPr>
          <w:rFonts w:ascii="宋体" w:hAnsi="宋体" w:cs="宋体" w:eastAsia="宋体" w:hint="default"/>
        </w:rPr>
        <w:t>23</w:t>
      </w:r>
      <w:r>
        <w:rPr>
          <w:rFonts w:ascii="宋体" w:hAnsi="宋体" w:cs="宋体" w:eastAsia="宋体" w:hint="default"/>
          <w:spacing w:val="-53"/>
        </w:rPr>
        <w:t> </w:t>
      </w:r>
      <w:r>
        <w:rPr/>
        <w:t>日将转股价格调整为为</w:t>
      </w:r>
      <w:r>
        <w:rPr>
          <w:spacing w:val="-53"/>
        </w:rPr>
        <w:t> </w:t>
      </w:r>
      <w:r>
        <w:rPr>
          <w:rFonts w:ascii="宋体" w:hAnsi="宋体" w:cs="宋体" w:eastAsia="宋体" w:hint="default"/>
        </w:rPr>
        <w:t>36.53</w:t>
      </w:r>
      <w:r>
        <w:rPr>
          <w:rFonts w:ascii="宋体" w:hAnsi="宋体" w:cs="宋体" w:eastAsia="宋体" w:hint="default"/>
          <w:spacing w:val="-53"/>
        </w:rPr>
        <w:t> </w:t>
      </w:r>
      <w:r>
        <w:rPr>
          <w:spacing w:val="-3"/>
        </w:rPr>
        <w:t>元</w:t>
      </w:r>
      <w:r>
        <w:rPr>
          <w:rFonts w:ascii="宋体" w:hAnsi="宋体" w:cs="宋体" w:eastAsia="宋体" w:hint="default"/>
          <w:spacing w:val="-3"/>
        </w:rPr>
        <w:t>/</w:t>
      </w:r>
      <w:r>
        <w:rPr>
          <w:spacing w:val="-3"/>
        </w:rPr>
        <w:t>股。</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Heading3"/>
        <w:spacing w:line="240" w:lineRule="auto" w:before="0"/>
        <w:ind w:left="236" w:right="227"/>
        <w:jc w:val="left"/>
        <w:rPr>
          <w:rFonts w:ascii="宋体" w:hAnsi="宋体" w:cs="宋体" w:eastAsia="宋体" w:hint="default"/>
          <w:b w:val="0"/>
          <w:bCs w:val="0"/>
        </w:rPr>
      </w:pPr>
      <w:r>
        <w:rPr>
          <w:rFonts w:ascii="宋体" w:hAnsi="宋体" w:cs="宋体" w:eastAsia="宋体" w:hint="default"/>
        </w:rPr>
        <w:t>(4).</w:t>
      </w:r>
      <w:r>
        <w:rPr/>
        <w:t>划分为金融负债的其他金融工具说明</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69"/>
        <w:ind w:left="236" w:right="227"/>
        <w:jc w:val="left"/>
        <w:rPr>
          <w:rFonts w:ascii="宋体" w:hAnsi="宋体" w:cs="宋体" w:eastAsia="宋体" w:hint="default"/>
        </w:rPr>
      </w:pPr>
      <w:r>
        <w:rPr/>
        <w:t>期末发行在外的优先股、永续债等其他金融工具基本情况</w:t>
      </w:r>
      <w:r>
        <w:rPr>
          <w:rFonts w:ascii="宋体" w:hAnsi="宋体" w:cs="宋体" w:eastAsia="宋体" w:hint="default"/>
        </w:rPr>
        <w:t> </w:t>
      </w:r>
    </w:p>
    <w:p>
      <w:pPr>
        <w:pStyle w:val="BodyText"/>
        <w:spacing w:line="240" w:lineRule="auto" w:before="26"/>
        <w:ind w:left="236" w:right="22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37"/>
        <w:ind w:left="236" w:right="227"/>
        <w:jc w:val="left"/>
        <w:rPr>
          <w:rFonts w:ascii="宋体" w:hAnsi="宋体" w:cs="宋体" w:eastAsia="宋体" w:hint="default"/>
        </w:rPr>
      </w:pPr>
      <w:r>
        <w:rPr>
          <w:rFonts w:ascii="宋体" w:hAnsi="宋体" w:cs="宋体" w:eastAsia="宋体" w:hint="default"/>
          <w:w w:val="100"/>
        </w:rPr>
        <w:t>  </w:t>
      </w:r>
      <w:r>
        <w:rPr>
          <w:w w:val="100"/>
        </w:rPr>
        <w:t>期末</w:t>
      </w:r>
      <w:r>
        <w:rPr>
          <w:spacing w:val="-3"/>
          <w:w w:val="100"/>
        </w:rPr>
        <w:t>发</w:t>
      </w:r>
      <w:r>
        <w:rPr>
          <w:w w:val="100"/>
        </w:rPr>
        <w:t>行</w:t>
      </w:r>
      <w:r>
        <w:rPr>
          <w:spacing w:val="-3"/>
          <w:w w:val="100"/>
        </w:rPr>
        <w:t>在</w:t>
      </w:r>
      <w:r>
        <w:rPr>
          <w:w w:val="100"/>
        </w:rPr>
        <w:t>外</w:t>
      </w:r>
      <w:r>
        <w:rPr>
          <w:spacing w:val="-3"/>
          <w:w w:val="100"/>
        </w:rPr>
        <w:t>的</w:t>
      </w:r>
      <w:r>
        <w:rPr>
          <w:w w:val="100"/>
        </w:rPr>
        <w:t>优</w:t>
      </w:r>
      <w:r>
        <w:rPr>
          <w:spacing w:val="-3"/>
          <w:w w:val="100"/>
        </w:rPr>
        <w:t>先</w:t>
      </w:r>
      <w:r>
        <w:rPr>
          <w:w w:val="100"/>
        </w:rPr>
        <w:t>股</w:t>
      </w:r>
      <w:r>
        <w:rPr>
          <w:spacing w:val="-3"/>
          <w:w w:val="100"/>
        </w:rPr>
        <w:t>、</w:t>
      </w:r>
      <w:r>
        <w:rPr>
          <w:w w:val="100"/>
        </w:rPr>
        <w:t>永续</w:t>
      </w:r>
      <w:r>
        <w:rPr>
          <w:spacing w:val="-3"/>
          <w:w w:val="100"/>
        </w:rPr>
        <w:t>债</w:t>
      </w:r>
      <w:r>
        <w:rPr>
          <w:w w:val="100"/>
        </w:rPr>
        <w:t>等</w:t>
      </w:r>
      <w:r>
        <w:rPr>
          <w:spacing w:val="-3"/>
          <w:w w:val="100"/>
        </w:rPr>
        <w:t>金</w:t>
      </w:r>
      <w:r>
        <w:rPr>
          <w:w w:val="100"/>
        </w:rPr>
        <w:t>融</w:t>
      </w:r>
      <w:r>
        <w:rPr>
          <w:spacing w:val="-3"/>
          <w:w w:val="100"/>
        </w:rPr>
        <w:t>工</w:t>
      </w:r>
      <w:r>
        <w:rPr>
          <w:w w:val="100"/>
        </w:rPr>
        <w:t>具</w:t>
      </w:r>
      <w:r>
        <w:rPr>
          <w:spacing w:val="-3"/>
          <w:w w:val="100"/>
        </w:rPr>
        <w:t>变</w:t>
      </w:r>
      <w:r>
        <w:rPr>
          <w:w w:val="100"/>
        </w:rPr>
        <w:t>动</w:t>
      </w:r>
      <w:r>
        <w:rPr>
          <w:spacing w:val="-3"/>
          <w:w w:val="100"/>
        </w:rPr>
        <w:t>情</w:t>
      </w:r>
      <w:r>
        <w:rPr>
          <w:w w:val="100"/>
        </w:rPr>
        <w:t>况</w:t>
      </w:r>
      <w:r>
        <w:rPr>
          <w:spacing w:val="-3"/>
          <w:w w:val="100"/>
        </w:rPr>
        <w:t>表</w:t>
      </w:r>
      <w:r>
        <w:rPr>
          <w:rFonts w:ascii="宋体" w:hAnsi="宋体" w:cs="宋体" w:eastAsia="宋体" w:hint="default"/>
          <w:w w:val="100"/>
        </w:rPr>
        <w:t> </w:t>
      </w:r>
    </w:p>
    <w:p>
      <w:pPr>
        <w:pStyle w:val="BodyText"/>
        <w:spacing w:line="324" w:lineRule="auto" w:before="7"/>
        <w:ind w:left="236" w:right="495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其他金融工具划分为金融负债的依据说明：</w:t>
      </w:r>
      <w:r>
        <w:rPr>
          <w:rFonts w:ascii="宋体" w:hAnsi="宋体" w:cs="宋体" w:eastAsia="宋体" w:hint="default"/>
        </w:rPr>
        <w:t> </w:t>
      </w:r>
    </w:p>
    <w:p>
      <w:pPr>
        <w:pStyle w:val="BodyText"/>
        <w:spacing w:line="240" w:lineRule="auto" w:before="23"/>
        <w:ind w:left="236" w:right="22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24" w:lineRule="auto" w:before="97"/>
        <w:ind w:left="236" w:right="227"/>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spacing w:after="0" w:line="324" w:lineRule="auto"/>
        <w:jc w:val="left"/>
        <w:rPr>
          <w:rFonts w:ascii="宋体" w:hAnsi="宋体" w:cs="宋体" w:eastAsia="宋体" w:hint="default"/>
        </w:rPr>
        <w:sectPr>
          <w:pgSz w:w="11910" w:h="16840"/>
          <w:pgMar w:header="882" w:footer="1195" w:top="1080" w:bottom="1380" w:left="1040" w:right="1560"/>
        </w:sectPr>
      </w:pPr>
    </w:p>
    <w:p>
      <w:pPr>
        <w:spacing w:line="240" w:lineRule="auto" w:before="9"/>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080" w:bottom="1380" w:left="1040" w:right="1560"/>
        </w:sectPr>
      </w:pPr>
    </w:p>
    <w:p>
      <w:pPr>
        <w:pStyle w:val="BodyText"/>
        <w:spacing w:line="240" w:lineRule="auto" w:before="3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97"/>
        <w:ind w:left="236" w:right="0"/>
        <w:jc w:val="left"/>
        <w:rPr>
          <w:rFonts w:ascii="宋体" w:hAnsi="宋体" w:cs="宋体" w:eastAsia="宋体" w:hint="default"/>
        </w:rPr>
      </w:pPr>
      <w:r>
        <w:rPr>
          <w:rFonts w:ascii="宋体"/>
          <w:w w:val="100"/>
        </w:rPr>
        <w:t> </w:t>
      </w:r>
    </w:p>
    <w:p>
      <w:pPr>
        <w:pStyle w:val="Heading3"/>
        <w:spacing w:line="240" w:lineRule="auto"/>
        <w:ind w:left="236" w:right="0"/>
        <w:jc w:val="left"/>
        <w:rPr>
          <w:b w:val="0"/>
          <w:bCs w:val="0"/>
        </w:rPr>
      </w:pPr>
      <w:r>
        <w:rPr>
          <w:rFonts w:ascii="宋体" w:hAnsi="宋体" w:cs="宋体" w:eastAsia="宋体" w:hint="default"/>
        </w:rPr>
        <w:t>45</w:t>
      </w:r>
      <w:r>
        <w:rPr/>
        <w:t>、</w:t>
      </w:r>
      <w:r>
        <w:rPr>
          <w:spacing w:val="-24"/>
        </w:rPr>
        <w:t> </w:t>
      </w:r>
      <w:r>
        <w:rPr/>
        <w:t>租赁负债</w:t>
      </w:r>
      <w:r>
        <w:rPr>
          <w:b w:val="0"/>
          <w:bCs w:val="0"/>
        </w:rPr>
      </w:r>
    </w:p>
    <w:p>
      <w:pPr>
        <w:pStyle w:val="Heading2"/>
        <w:spacing w:line="240" w:lineRule="auto" w:before="69"/>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25"/>
        <w:ind w:left="236" w:right="0"/>
        <w:jc w:val="left"/>
        <w:rPr>
          <w:rFonts w:ascii="宋体" w:hAnsi="宋体" w:cs="宋体" w:eastAsia="宋体" w:hint="default"/>
        </w:rPr>
      </w:pPr>
      <w:r>
        <w:rPr>
          <w:rFonts w:ascii="宋体"/>
          <w:w w:val="100"/>
        </w:rPr>
        <w:t> </w:t>
      </w:r>
    </w:p>
    <w:p>
      <w:pPr>
        <w:pStyle w:val="Heading3"/>
        <w:spacing w:line="324" w:lineRule="auto"/>
        <w:ind w:left="236" w:right="0"/>
        <w:jc w:val="left"/>
        <w:rPr>
          <w:rFonts w:ascii="宋体" w:hAnsi="宋体" w:cs="宋体" w:eastAsia="宋体" w:hint="default"/>
          <w:b w:val="0"/>
          <w:bCs w:val="0"/>
        </w:rPr>
      </w:pPr>
      <w:r>
        <w:rPr>
          <w:rFonts w:ascii="宋体" w:hAnsi="宋体" w:cs="宋体" w:eastAsia="宋体" w:hint="default"/>
        </w:rPr>
        <w:t>46</w:t>
      </w:r>
      <w:r>
        <w:rPr/>
        <w:t>、</w:t>
      </w:r>
      <w:r>
        <w:rPr>
          <w:spacing w:val="-26"/>
        </w:rPr>
        <w:t> </w:t>
      </w:r>
      <w:r>
        <w:rPr/>
        <w:t>长期应付款</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Heading2"/>
        <w:spacing w:line="310" w:lineRule="exact"/>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278" w:space="4244"/>
            <w:col w:w="2788"/>
          </w:cols>
        </w:sectPr>
      </w:pPr>
    </w:p>
    <w:p>
      <w:pPr>
        <w:spacing w:line="240" w:lineRule="auto" w:before="10"/>
        <w:rPr>
          <w:rFonts w:ascii="宋体" w:hAnsi="宋体" w:cs="宋体" w:eastAsia="宋体" w:hint="default"/>
          <w:sz w:val="3"/>
          <w:szCs w:val="3"/>
        </w:rPr>
      </w:pPr>
    </w:p>
    <w:tbl>
      <w:tblPr>
        <w:tblW w:w="0" w:type="auto"/>
        <w:jc w:val="left"/>
        <w:tblInd w:w="123" w:type="dxa"/>
        <w:tblLayout w:type="fixed"/>
        <w:tblCellMar>
          <w:top w:w="0" w:type="dxa"/>
          <w:left w:w="0" w:type="dxa"/>
          <w:bottom w:w="0" w:type="dxa"/>
          <w:right w:w="0" w:type="dxa"/>
        </w:tblCellMar>
        <w:tblLook w:val="01E0"/>
      </w:tblPr>
      <w:tblGrid>
        <w:gridCol w:w="3308"/>
        <w:gridCol w:w="2864"/>
        <w:gridCol w:w="2878"/>
      </w:tblGrid>
      <w:tr>
        <w:trPr>
          <w:trHeight w:val="322"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1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专项应付款</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3,819,431,960.13</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1,057,001,920.92</w:t>
            </w:r>
            <w:r>
              <w:rPr>
                <w:rFonts w:ascii="宋体"/>
                <w:sz w:val="21"/>
              </w:rPr>
              <w:t> </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3,819,431,960.13</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1,057,001,920.92</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1040" w:right="1560"/>
        </w:sectPr>
      </w:pPr>
    </w:p>
    <w:p>
      <w:pPr>
        <w:pStyle w:val="Heading2"/>
        <w:spacing w:line="274" w:lineRule="exact"/>
        <w:ind w:left="236" w:right="0"/>
        <w:jc w:val="left"/>
        <w:rPr>
          <w:rFonts w:ascii="宋体" w:hAnsi="宋体" w:cs="宋体" w:eastAsia="宋体" w:hint="default"/>
        </w:rPr>
      </w:pPr>
      <w:r>
        <w:rPr>
          <w:rFonts w:ascii="宋体"/>
        </w:rPr>
        <w:t> </w:t>
      </w:r>
    </w:p>
    <w:p>
      <w:pPr>
        <w:pStyle w:val="BodyText"/>
        <w:spacing w:line="240" w:lineRule="auto" w:before="25"/>
        <w:ind w:left="2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3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324" w:lineRule="auto" w:before="37"/>
        <w:ind w:left="236"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长期应付</w:t>
      </w:r>
      <w:r>
        <w:rPr>
          <w:rFonts w:ascii="宋体" w:hAnsi="宋体" w:cs="宋体" w:eastAsia="宋体" w:hint="default"/>
          <w:b/>
          <w:bCs/>
          <w:spacing w:val="-2"/>
          <w:w w:val="100"/>
          <w:sz w:val="21"/>
          <w:szCs w:val="21"/>
        </w:rPr>
        <w:t>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23"/>
        <w:ind w:left="236" w:right="0"/>
        <w:jc w:val="left"/>
        <w:rPr>
          <w:rFonts w:ascii="宋体" w:hAnsi="宋体" w:cs="宋体" w:eastAsia="宋体" w:hint="default"/>
          <w:b w:val="0"/>
          <w:bCs w:val="0"/>
        </w:rPr>
      </w:pPr>
      <w:r>
        <w:rPr>
          <w:rFonts w:ascii="宋体" w:hAnsi="宋体" w:cs="宋体" w:eastAsia="宋体" w:hint="default"/>
        </w:rPr>
        <w:t>(1).</w:t>
      </w:r>
      <w:r>
        <w:rPr/>
        <w:t>按款项性质列示长期应付款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309" w:lineRule="auto" w:before="15"/>
        <w:ind w:left="236"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专项应付</w:t>
      </w:r>
      <w:r>
        <w:rPr>
          <w:rFonts w:ascii="宋体" w:hAnsi="宋体" w:cs="宋体" w:eastAsia="宋体" w:hint="default"/>
          <w:b/>
          <w:bCs/>
          <w:spacing w:val="-2"/>
          <w:w w:val="100"/>
          <w:sz w:val="21"/>
          <w:szCs w:val="21"/>
        </w:rPr>
        <w:t>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36"/>
        <w:ind w:left="236" w:right="0"/>
        <w:jc w:val="left"/>
        <w:rPr>
          <w:rFonts w:ascii="宋体" w:hAnsi="宋体" w:cs="宋体" w:eastAsia="宋体" w:hint="default"/>
          <w:b w:val="0"/>
          <w:bCs w:val="0"/>
        </w:rPr>
      </w:pPr>
      <w:r>
        <w:rPr>
          <w:rFonts w:ascii="宋体" w:hAnsi="宋体" w:cs="宋体" w:eastAsia="宋体" w:hint="default"/>
        </w:rPr>
        <w:t>(2).</w:t>
      </w:r>
      <w:r>
        <w:rPr/>
        <w:t>按款项性质列示专项应付款</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69"/>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3301" w:space="3221"/>
            <w:col w:w="2788"/>
          </w:cols>
        </w:sectPr>
      </w:pPr>
    </w:p>
    <w:p>
      <w:pPr>
        <w:spacing w:line="240" w:lineRule="auto" w:before="10"/>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2520"/>
        <w:gridCol w:w="1421"/>
        <w:gridCol w:w="1277"/>
        <w:gridCol w:w="1328"/>
        <w:gridCol w:w="1366"/>
        <w:gridCol w:w="850"/>
      </w:tblGrid>
      <w:tr>
        <w:trPr>
          <w:trHeight w:val="63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8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1"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5"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5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11" w:right="0"/>
              <w:jc w:val="left"/>
              <w:rPr>
                <w:rFonts w:ascii="宋体" w:hAnsi="宋体" w:cs="宋体" w:eastAsia="宋体" w:hint="default"/>
                <w:sz w:val="21"/>
                <w:szCs w:val="21"/>
              </w:rPr>
            </w:pPr>
            <w:r>
              <w:rPr>
                <w:rFonts w:ascii="宋体" w:hAnsi="宋体" w:cs="宋体" w:eastAsia="宋体" w:hint="default"/>
                <w:sz w:val="21"/>
                <w:szCs w:val="21"/>
              </w:rPr>
              <w:t>形成</w:t>
            </w:r>
            <w:r>
              <w:rPr>
                <w:rFonts w:ascii="宋体" w:hAnsi="宋体" w:cs="宋体" w:eastAsia="宋体" w:hint="default"/>
                <w:spacing w:val="-103"/>
                <w:sz w:val="21"/>
                <w:szCs w:val="21"/>
              </w:rPr>
              <w:t> </w:t>
            </w:r>
            <w:r>
              <w:rPr>
                <w:rFonts w:ascii="宋体" w:hAnsi="宋体" w:cs="宋体" w:eastAsia="宋体" w:hint="default"/>
                <w:sz w:val="21"/>
                <w:szCs w:val="21"/>
              </w:rPr>
              <w:t>原因</w:t>
            </w:r>
            <w:r>
              <w:rPr>
                <w:rFonts w:ascii="宋体" w:hAnsi="宋体" w:cs="宋体" w:eastAsia="宋体" w:hint="default"/>
                <w:sz w:val="21"/>
                <w:szCs w:val="21"/>
              </w:rPr>
              <w:t> </w:t>
            </w:r>
          </w:p>
        </w:tc>
      </w:tr>
      <w:tr>
        <w:trPr>
          <w:trHeight w:val="63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8" w:right="298"/>
              <w:jc w:val="left"/>
              <w:rPr>
                <w:rFonts w:ascii="宋体" w:hAnsi="宋体" w:cs="宋体" w:eastAsia="宋体" w:hint="default"/>
                <w:sz w:val="21"/>
                <w:szCs w:val="21"/>
              </w:rPr>
            </w:pPr>
            <w:r>
              <w:rPr>
                <w:rFonts w:ascii="宋体" w:hAnsi="宋体" w:cs="宋体" w:eastAsia="宋体" w:hint="default"/>
                <w:spacing w:val="-2"/>
                <w:sz w:val="21"/>
                <w:szCs w:val="21"/>
              </w:rPr>
              <w:t>射频识别应用标准研究</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及试验验证</w:t>
            </w:r>
            <w:r>
              <w:rPr>
                <w:rFonts w:ascii="宋体" w:hAnsi="宋体" w:cs="宋体" w:eastAsia="宋体" w:hint="default"/>
                <w:sz w:val="21"/>
                <w:szCs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80" w:right="0"/>
              <w:jc w:val="left"/>
              <w:rPr>
                <w:rFonts w:ascii="宋体" w:hAnsi="宋体" w:cs="宋体" w:eastAsia="宋体" w:hint="default"/>
                <w:sz w:val="21"/>
                <w:szCs w:val="21"/>
              </w:rPr>
            </w:pPr>
            <w:r>
              <w:rPr>
                <w:rFonts w:ascii="宋体"/>
                <w:sz w:val="21"/>
              </w:rPr>
              <w:t>9,001,962.</w:t>
            </w:r>
          </w:p>
          <w:p>
            <w:pPr>
              <w:pStyle w:val="TableParagraph"/>
              <w:spacing w:line="240" w:lineRule="auto" w:before="37"/>
              <w:ind w:right="72"/>
              <w:jc w:val="right"/>
              <w:rPr>
                <w:rFonts w:ascii="宋体" w:hAnsi="宋体" w:cs="宋体" w:eastAsia="宋体" w:hint="default"/>
                <w:sz w:val="21"/>
                <w:szCs w:val="21"/>
              </w:rPr>
            </w:pPr>
            <w:r>
              <w:rPr>
                <w:rFonts w:ascii="宋体"/>
                <w:sz w:val="21"/>
              </w:rPr>
              <w:t>00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right"/>
              <w:rPr>
                <w:rFonts w:ascii="宋体" w:hAnsi="宋体" w:cs="宋体" w:eastAsia="宋体" w:hint="default"/>
                <w:sz w:val="21"/>
                <w:szCs w:val="21"/>
              </w:rPr>
            </w:pPr>
            <w:r>
              <w:rPr>
                <w:rFonts w:ascii="宋体"/>
                <w:w w:val="100"/>
                <w:sz w:val="21"/>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56" w:right="0"/>
              <w:jc w:val="left"/>
              <w:rPr>
                <w:rFonts w:ascii="宋体" w:hAnsi="宋体" w:cs="宋体" w:eastAsia="宋体" w:hint="default"/>
                <w:sz w:val="21"/>
                <w:szCs w:val="21"/>
              </w:rPr>
            </w:pPr>
            <w:r>
              <w:rPr>
                <w:rFonts w:ascii="宋体"/>
                <w:sz w:val="21"/>
              </w:rPr>
              <w:t>9,001,962.</w:t>
            </w:r>
          </w:p>
          <w:p>
            <w:pPr>
              <w:pStyle w:val="TableParagraph"/>
              <w:spacing w:line="240" w:lineRule="auto" w:before="37"/>
              <w:ind w:right="2"/>
              <w:jc w:val="right"/>
              <w:rPr>
                <w:rFonts w:ascii="宋体" w:hAnsi="宋体" w:cs="宋体" w:eastAsia="宋体" w:hint="default"/>
                <w:sz w:val="21"/>
                <w:szCs w:val="21"/>
              </w:rPr>
            </w:pPr>
            <w:r>
              <w:rPr>
                <w:rFonts w:ascii="宋体"/>
                <w:sz w:val="21"/>
              </w:rPr>
              <w:t>00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75"/>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12"/>
              <w:jc w:val="right"/>
              <w:rPr>
                <w:rFonts w:ascii="宋体" w:hAnsi="宋体" w:cs="宋体" w:eastAsia="宋体" w:hint="default"/>
                <w:sz w:val="21"/>
                <w:szCs w:val="21"/>
              </w:rPr>
            </w:pPr>
            <w:r>
              <w:rPr>
                <w:rFonts w:ascii="宋体"/>
                <w:w w:val="100"/>
                <w:sz w:val="21"/>
              </w:rPr>
              <w:t> </w:t>
            </w:r>
          </w:p>
        </w:tc>
      </w:tr>
      <w:tr>
        <w:trPr>
          <w:trHeight w:val="63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8" w:right="298"/>
              <w:jc w:val="left"/>
              <w:rPr>
                <w:rFonts w:ascii="宋体" w:hAnsi="宋体" w:cs="宋体" w:eastAsia="宋体" w:hint="default"/>
                <w:sz w:val="21"/>
                <w:szCs w:val="21"/>
              </w:rPr>
            </w:pPr>
            <w:r>
              <w:rPr>
                <w:rFonts w:ascii="宋体" w:hAnsi="宋体" w:cs="宋体" w:eastAsia="宋体" w:hint="default"/>
                <w:spacing w:val="-2"/>
                <w:sz w:val="21"/>
                <w:szCs w:val="21"/>
              </w:rPr>
              <w:t>全浸没式液冷服务器绿</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色设计平台</w:t>
            </w:r>
            <w:r>
              <w:rPr>
                <w:rFonts w:ascii="宋体" w:hAnsi="宋体" w:cs="宋体" w:eastAsia="宋体" w:hint="default"/>
                <w:sz w:val="21"/>
                <w:szCs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80" w:right="0"/>
              <w:jc w:val="left"/>
              <w:rPr>
                <w:rFonts w:ascii="宋体" w:hAnsi="宋体" w:cs="宋体" w:eastAsia="宋体" w:hint="default"/>
                <w:sz w:val="21"/>
                <w:szCs w:val="21"/>
              </w:rPr>
            </w:pPr>
            <w:r>
              <w:rPr>
                <w:rFonts w:ascii="宋体"/>
                <w:sz w:val="21"/>
              </w:rPr>
              <w:t>5,100,000.</w:t>
            </w:r>
          </w:p>
          <w:p>
            <w:pPr>
              <w:pStyle w:val="TableParagraph"/>
              <w:spacing w:line="240" w:lineRule="auto" w:before="37"/>
              <w:ind w:right="72"/>
              <w:jc w:val="right"/>
              <w:rPr>
                <w:rFonts w:ascii="宋体" w:hAnsi="宋体" w:cs="宋体" w:eastAsia="宋体" w:hint="default"/>
                <w:sz w:val="21"/>
                <w:szCs w:val="21"/>
              </w:rPr>
            </w:pPr>
            <w:r>
              <w:rPr>
                <w:rFonts w:ascii="宋体"/>
                <w:sz w:val="21"/>
              </w:rPr>
              <w:t>00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right"/>
              <w:rPr>
                <w:rFonts w:ascii="宋体" w:hAnsi="宋体" w:cs="宋体" w:eastAsia="宋体" w:hint="default"/>
                <w:sz w:val="21"/>
                <w:szCs w:val="21"/>
              </w:rPr>
            </w:pPr>
            <w:r>
              <w:rPr>
                <w:rFonts w:ascii="宋体"/>
                <w:w w:val="100"/>
                <w:sz w:val="21"/>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right"/>
              <w:rPr>
                <w:rFonts w:ascii="宋体" w:hAnsi="宋体" w:cs="宋体" w:eastAsia="宋体" w:hint="default"/>
                <w:sz w:val="21"/>
                <w:szCs w:val="21"/>
              </w:rPr>
            </w:pPr>
            <w:r>
              <w:rPr>
                <w:rFonts w:ascii="宋体"/>
                <w:w w:val="100"/>
                <w:sz w:val="21"/>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sz w:val="21"/>
              </w:rPr>
              <w:t>5,100,000.</w:t>
            </w:r>
          </w:p>
          <w:p>
            <w:pPr>
              <w:pStyle w:val="TableParagraph"/>
              <w:spacing w:line="240" w:lineRule="auto" w:before="37"/>
              <w:ind w:right="75"/>
              <w:jc w:val="right"/>
              <w:rPr>
                <w:rFonts w:ascii="宋体" w:hAnsi="宋体" w:cs="宋体" w:eastAsia="宋体" w:hint="default"/>
                <w:sz w:val="21"/>
                <w:szCs w:val="21"/>
              </w:rPr>
            </w:pPr>
            <w:r>
              <w:rPr>
                <w:rFonts w:ascii="宋体"/>
                <w:sz w:val="21"/>
              </w:rPr>
              <w:t>00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12"/>
              <w:jc w:val="right"/>
              <w:rPr>
                <w:rFonts w:ascii="宋体" w:hAnsi="宋体" w:cs="宋体" w:eastAsia="宋体" w:hint="default"/>
                <w:sz w:val="21"/>
                <w:szCs w:val="21"/>
              </w:rPr>
            </w:pPr>
            <w:r>
              <w:rPr>
                <w:rFonts w:ascii="宋体"/>
                <w:w w:val="100"/>
                <w:sz w:val="21"/>
              </w:rPr>
              <w:t> </w:t>
            </w:r>
          </w:p>
        </w:tc>
      </w:tr>
      <w:tr>
        <w:trPr>
          <w:trHeight w:val="63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8" w:right="298"/>
              <w:jc w:val="left"/>
              <w:rPr>
                <w:rFonts w:ascii="宋体" w:hAnsi="宋体" w:cs="宋体" w:eastAsia="宋体" w:hint="default"/>
                <w:sz w:val="21"/>
                <w:szCs w:val="21"/>
              </w:rPr>
            </w:pPr>
            <w:r>
              <w:rPr>
                <w:rFonts w:ascii="宋体" w:hAnsi="宋体" w:cs="宋体" w:eastAsia="宋体" w:hint="default"/>
                <w:spacing w:val="-2"/>
                <w:sz w:val="21"/>
                <w:szCs w:val="21"/>
              </w:rPr>
              <w:t>自主可控先进计算设备</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智能工厂项目</w:t>
            </w:r>
            <w:r>
              <w:rPr>
                <w:rFonts w:ascii="宋体" w:hAnsi="宋体" w:cs="宋体" w:eastAsia="宋体" w:hint="default"/>
                <w:sz w:val="21"/>
                <w:szCs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80" w:right="0"/>
              <w:jc w:val="left"/>
              <w:rPr>
                <w:rFonts w:ascii="宋体" w:hAnsi="宋体" w:cs="宋体" w:eastAsia="宋体" w:hint="default"/>
                <w:sz w:val="21"/>
                <w:szCs w:val="21"/>
              </w:rPr>
            </w:pPr>
            <w:r>
              <w:rPr>
                <w:rFonts w:ascii="宋体"/>
                <w:sz w:val="21"/>
              </w:rPr>
              <w:t>5,750,000.</w:t>
            </w:r>
          </w:p>
          <w:p>
            <w:pPr>
              <w:pStyle w:val="TableParagraph"/>
              <w:spacing w:line="240" w:lineRule="auto" w:before="37"/>
              <w:ind w:right="72"/>
              <w:jc w:val="right"/>
              <w:rPr>
                <w:rFonts w:ascii="宋体" w:hAnsi="宋体" w:cs="宋体" w:eastAsia="宋体" w:hint="default"/>
                <w:sz w:val="21"/>
                <w:szCs w:val="21"/>
              </w:rPr>
            </w:pPr>
            <w:r>
              <w:rPr>
                <w:rFonts w:ascii="宋体"/>
                <w:sz w:val="21"/>
              </w:rPr>
              <w:t>00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right"/>
              <w:rPr>
                <w:rFonts w:ascii="宋体" w:hAnsi="宋体" w:cs="宋体" w:eastAsia="宋体" w:hint="default"/>
                <w:sz w:val="21"/>
                <w:szCs w:val="21"/>
              </w:rPr>
            </w:pPr>
            <w:r>
              <w:rPr>
                <w:rFonts w:ascii="宋体"/>
                <w:w w:val="100"/>
                <w:sz w:val="21"/>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56" w:right="0"/>
              <w:jc w:val="left"/>
              <w:rPr>
                <w:rFonts w:ascii="宋体" w:hAnsi="宋体" w:cs="宋体" w:eastAsia="宋体" w:hint="default"/>
                <w:sz w:val="21"/>
                <w:szCs w:val="21"/>
              </w:rPr>
            </w:pPr>
            <w:r>
              <w:rPr>
                <w:rFonts w:ascii="宋体"/>
                <w:sz w:val="21"/>
              </w:rPr>
              <w:t>1,560,000.</w:t>
            </w:r>
          </w:p>
          <w:p>
            <w:pPr>
              <w:pStyle w:val="TableParagraph"/>
              <w:spacing w:line="240" w:lineRule="auto" w:before="37"/>
              <w:ind w:right="2"/>
              <w:jc w:val="right"/>
              <w:rPr>
                <w:rFonts w:ascii="宋体" w:hAnsi="宋体" w:cs="宋体" w:eastAsia="宋体" w:hint="default"/>
                <w:sz w:val="21"/>
                <w:szCs w:val="21"/>
              </w:rPr>
            </w:pPr>
            <w:r>
              <w:rPr>
                <w:rFonts w:ascii="宋体"/>
                <w:sz w:val="21"/>
              </w:rPr>
              <w:t>00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sz w:val="21"/>
              </w:rPr>
              <w:t>4,190,000.</w:t>
            </w:r>
          </w:p>
          <w:p>
            <w:pPr>
              <w:pStyle w:val="TableParagraph"/>
              <w:spacing w:line="240" w:lineRule="auto" w:before="37"/>
              <w:ind w:right="75"/>
              <w:jc w:val="right"/>
              <w:rPr>
                <w:rFonts w:ascii="宋体" w:hAnsi="宋体" w:cs="宋体" w:eastAsia="宋体" w:hint="default"/>
                <w:sz w:val="21"/>
                <w:szCs w:val="21"/>
              </w:rPr>
            </w:pPr>
            <w:r>
              <w:rPr>
                <w:rFonts w:ascii="宋体"/>
                <w:sz w:val="21"/>
              </w:rPr>
              <w:t>00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12"/>
              <w:jc w:val="right"/>
              <w:rPr>
                <w:rFonts w:ascii="宋体" w:hAnsi="宋体" w:cs="宋体" w:eastAsia="宋体" w:hint="default"/>
                <w:sz w:val="21"/>
                <w:szCs w:val="21"/>
              </w:rPr>
            </w:pPr>
            <w:r>
              <w:rPr>
                <w:rFonts w:ascii="宋体"/>
                <w:w w:val="100"/>
                <w:sz w:val="21"/>
              </w:rPr>
              <w:t> </w:t>
            </w:r>
          </w:p>
        </w:tc>
      </w:tr>
      <w:tr>
        <w:trPr>
          <w:trHeight w:val="636"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8" w:right="298"/>
              <w:jc w:val="left"/>
              <w:rPr>
                <w:rFonts w:ascii="宋体" w:hAnsi="宋体" w:cs="宋体" w:eastAsia="宋体" w:hint="default"/>
                <w:sz w:val="21"/>
                <w:szCs w:val="21"/>
              </w:rPr>
            </w:pPr>
            <w:r>
              <w:rPr>
                <w:rFonts w:ascii="宋体" w:hAnsi="宋体" w:cs="宋体" w:eastAsia="宋体" w:hint="default"/>
                <w:spacing w:val="-2"/>
                <w:sz w:val="21"/>
                <w:szCs w:val="21"/>
              </w:rPr>
              <w:t>面向深度学习的开源平</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台建设及应用项目</w:t>
            </w:r>
            <w:r>
              <w:rPr>
                <w:rFonts w:ascii="宋体" w:hAnsi="宋体" w:cs="宋体" w:eastAsia="宋体" w:hint="default"/>
                <w:sz w:val="21"/>
                <w:szCs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80" w:right="0"/>
              <w:jc w:val="left"/>
              <w:rPr>
                <w:rFonts w:ascii="宋体" w:hAnsi="宋体" w:cs="宋体" w:eastAsia="宋体" w:hint="default"/>
                <w:sz w:val="21"/>
                <w:szCs w:val="21"/>
              </w:rPr>
            </w:pPr>
            <w:r>
              <w:rPr>
                <w:rFonts w:ascii="宋体"/>
                <w:sz w:val="21"/>
              </w:rPr>
              <w:t>30,000,000</w:t>
            </w:r>
          </w:p>
          <w:p>
            <w:pPr>
              <w:pStyle w:val="TableParagraph"/>
              <w:spacing w:line="240" w:lineRule="auto" w:before="37"/>
              <w:ind w:left="917" w:right="0"/>
              <w:jc w:val="left"/>
              <w:rPr>
                <w:rFonts w:ascii="宋体" w:hAnsi="宋体" w:cs="宋体" w:eastAsia="宋体" w:hint="default"/>
                <w:sz w:val="21"/>
                <w:szCs w:val="21"/>
              </w:rPr>
            </w:pPr>
            <w:r>
              <w:rPr>
                <w:rFonts w:ascii="宋体"/>
                <w:sz w:val="21"/>
              </w:rPr>
              <w:t>.00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
              <w:jc w:val="right"/>
              <w:rPr>
                <w:rFonts w:ascii="宋体" w:hAnsi="宋体" w:cs="宋体" w:eastAsia="宋体" w:hint="default"/>
                <w:sz w:val="21"/>
                <w:szCs w:val="21"/>
              </w:rPr>
            </w:pPr>
            <w:r>
              <w:rPr>
                <w:rFonts w:ascii="宋体"/>
                <w:w w:val="100"/>
                <w:sz w:val="21"/>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
              <w:jc w:val="right"/>
              <w:rPr>
                <w:rFonts w:ascii="宋体" w:hAnsi="宋体" w:cs="宋体" w:eastAsia="宋体" w:hint="default"/>
                <w:sz w:val="21"/>
                <w:szCs w:val="21"/>
              </w:rPr>
            </w:pPr>
            <w:r>
              <w:rPr>
                <w:rFonts w:ascii="宋体"/>
                <w:w w:val="100"/>
                <w:sz w:val="21"/>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22" w:right="0"/>
              <w:jc w:val="left"/>
              <w:rPr>
                <w:rFonts w:ascii="宋体" w:hAnsi="宋体" w:cs="宋体" w:eastAsia="宋体" w:hint="default"/>
                <w:sz w:val="21"/>
                <w:szCs w:val="21"/>
              </w:rPr>
            </w:pPr>
            <w:r>
              <w:rPr>
                <w:rFonts w:ascii="宋体"/>
                <w:sz w:val="21"/>
              </w:rPr>
              <w:t>30,000,000</w:t>
            </w:r>
          </w:p>
          <w:p>
            <w:pPr>
              <w:pStyle w:val="TableParagraph"/>
              <w:spacing w:line="240" w:lineRule="auto" w:before="37"/>
              <w:ind w:left="859" w:right="0"/>
              <w:jc w:val="left"/>
              <w:rPr>
                <w:rFonts w:ascii="宋体" w:hAnsi="宋体" w:cs="宋体" w:eastAsia="宋体" w:hint="default"/>
                <w:sz w:val="21"/>
                <w:szCs w:val="21"/>
              </w:rPr>
            </w:pPr>
            <w:r>
              <w:rPr>
                <w:rFonts w:ascii="宋体"/>
                <w:sz w:val="21"/>
              </w:rPr>
              <w:t>.00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312"/>
              <w:jc w:val="right"/>
              <w:rPr>
                <w:rFonts w:ascii="宋体" w:hAnsi="宋体" w:cs="宋体" w:eastAsia="宋体" w:hint="default"/>
                <w:sz w:val="21"/>
                <w:szCs w:val="21"/>
              </w:rPr>
            </w:pPr>
            <w:r>
              <w:rPr>
                <w:rFonts w:ascii="宋体"/>
                <w:w w:val="100"/>
                <w:sz w:val="21"/>
              </w:rPr>
              <w:t> </w:t>
            </w:r>
          </w:p>
        </w:tc>
      </w:tr>
      <w:tr>
        <w:trPr>
          <w:trHeight w:val="63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8" w:right="298"/>
              <w:jc w:val="left"/>
              <w:rPr>
                <w:rFonts w:ascii="宋体" w:hAnsi="宋体" w:cs="宋体" w:eastAsia="宋体" w:hint="default"/>
                <w:sz w:val="21"/>
                <w:szCs w:val="21"/>
              </w:rPr>
            </w:pPr>
            <w:r>
              <w:rPr>
                <w:rFonts w:ascii="宋体" w:hAnsi="宋体" w:cs="宋体" w:eastAsia="宋体" w:hint="default"/>
                <w:spacing w:val="-2"/>
                <w:sz w:val="21"/>
                <w:szCs w:val="21"/>
              </w:rPr>
              <w:t>基于云计算的安全专业</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服务项目</w:t>
            </w:r>
            <w:r>
              <w:rPr>
                <w:rFonts w:ascii="宋体" w:hAnsi="宋体" w:cs="宋体" w:eastAsia="宋体" w:hint="default"/>
                <w:sz w:val="21"/>
                <w:szCs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80" w:right="0"/>
              <w:jc w:val="left"/>
              <w:rPr>
                <w:rFonts w:ascii="宋体" w:hAnsi="宋体" w:cs="宋体" w:eastAsia="宋体" w:hint="default"/>
                <w:sz w:val="21"/>
                <w:szCs w:val="21"/>
              </w:rPr>
            </w:pPr>
            <w:r>
              <w:rPr>
                <w:rFonts w:ascii="宋体"/>
                <w:sz w:val="21"/>
              </w:rPr>
              <w:t>8,000,000.</w:t>
            </w:r>
          </w:p>
          <w:p>
            <w:pPr>
              <w:pStyle w:val="TableParagraph"/>
              <w:spacing w:line="240" w:lineRule="auto" w:before="37"/>
              <w:ind w:right="72"/>
              <w:jc w:val="right"/>
              <w:rPr>
                <w:rFonts w:ascii="宋体" w:hAnsi="宋体" w:cs="宋体" w:eastAsia="宋体" w:hint="default"/>
                <w:sz w:val="21"/>
                <w:szCs w:val="21"/>
              </w:rPr>
            </w:pPr>
            <w:r>
              <w:rPr>
                <w:rFonts w:ascii="宋体"/>
                <w:sz w:val="21"/>
              </w:rPr>
              <w:t>00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right"/>
              <w:rPr>
                <w:rFonts w:ascii="宋体" w:hAnsi="宋体" w:cs="宋体" w:eastAsia="宋体" w:hint="default"/>
                <w:sz w:val="21"/>
                <w:szCs w:val="21"/>
              </w:rPr>
            </w:pPr>
            <w:r>
              <w:rPr>
                <w:rFonts w:ascii="宋体"/>
                <w:w w:val="100"/>
                <w:sz w:val="21"/>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right"/>
              <w:rPr>
                <w:rFonts w:ascii="宋体" w:hAnsi="宋体" w:cs="宋体" w:eastAsia="宋体" w:hint="default"/>
                <w:sz w:val="21"/>
                <w:szCs w:val="21"/>
              </w:rPr>
            </w:pPr>
            <w:r>
              <w:rPr>
                <w:rFonts w:ascii="宋体"/>
                <w:w w:val="100"/>
                <w:sz w:val="21"/>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sz w:val="21"/>
              </w:rPr>
              <w:t>8,000,000.</w:t>
            </w:r>
          </w:p>
          <w:p>
            <w:pPr>
              <w:pStyle w:val="TableParagraph"/>
              <w:spacing w:line="240" w:lineRule="auto" w:before="37"/>
              <w:ind w:right="75"/>
              <w:jc w:val="right"/>
              <w:rPr>
                <w:rFonts w:ascii="宋体" w:hAnsi="宋体" w:cs="宋体" w:eastAsia="宋体" w:hint="default"/>
                <w:sz w:val="21"/>
                <w:szCs w:val="21"/>
              </w:rPr>
            </w:pPr>
            <w:r>
              <w:rPr>
                <w:rFonts w:ascii="宋体"/>
                <w:sz w:val="21"/>
              </w:rPr>
              <w:t>00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12"/>
              <w:jc w:val="right"/>
              <w:rPr>
                <w:rFonts w:ascii="宋体" w:hAnsi="宋体" w:cs="宋体" w:eastAsia="宋体" w:hint="default"/>
                <w:sz w:val="21"/>
                <w:szCs w:val="21"/>
              </w:rPr>
            </w:pPr>
            <w:r>
              <w:rPr>
                <w:rFonts w:ascii="宋体"/>
                <w:w w:val="100"/>
                <w:sz w:val="21"/>
              </w:rPr>
              <w:t> </w:t>
            </w:r>
          </w:p>
        </w:tc>
      </w:tr>
      <w:tr>
        <w:trPr>
          <w:trHeight w:val="63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8" w:right="298"/>
              <w:jc w:val="left"/>
              <w:rPr>
                <w:rFonts w:ascii="宋体" w:hAnsi="宋体" w:cs="宋体" w:eastAsia="宋体" w:hint="default"/>
                <w:sz w:val="21"/>
                <w:szCs w:val="21"/>
              </w:rPr>
            </w:pPr>
            <w:r>
              <w:rPr>
                <w:rFonts w:ascii="宋体" w:hAnsi="宋体" w:cs="宋体" w:eastAsia="宋体" w:hint="default"/>
                <w:spacing w:val="-2"/>
                <w:sz w:val="21"/>
                <w:szCs w:val="21"/>
              </w:rPr>
              <w:t>新媒体全球云服务平台</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项目</w:t>
            </w:r>
            <w:r>
              <w:rPr>
                <w:rFonts w:ascii="宋体" w:hAnsi="宋体" w:cs="宋体" w:eastAsia="宋体" w:hint="default"/>
                <w:sz w:val="21"/>
                <w:szCs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80" w:right="0"/>
              <w:jc w:val="left"/>
              <w:rPr>
                <w:rFonts w:ascii="宋体" w:hAnsi="宋体" w:cs="宋体" w:eastAsia="宋体" w:hint="default"/>
                <w:sz w:val="21"/>
                <w:szCs w:val="21"/>
              </w:rPr>
            </w:pPr>
            <w:r>
              <w:rPr>
                <w:rFonts w:ascii="宋体"/>
                <w:sz w:val="21"/>
              </w:rPr>
              <w:t>6,000,000.</w:t>
            </w:r>
          </w:p>
          <w:p>
            <w:pPr>
              <w:pStyle w:val="TableParagraph"/>
              <w:spacing w:line="240" w:lineRule="auto" w:before="37"/>
              <w:ind w:right="72"/>
              <w:jc w:val="right"/>
              <w:rPr>
                <w:rFonts w:ascii="宋体" w:hAnsi="宋体" w:cs="宋体" w:eastAsia="宋体" w:hint="default"/>
                <w:sz w:val="21"/>
                <w:szCs w:val="21"/>
              </w:rPr>
            </w:pPr>
            <w:r>
              <w:rPr>
                <w:rFonts w:ascii="宋体"/>
                <w:sz w:val="21"/>
              </w:rPr>
              <w:t>00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right"/>
              <w:rPr>
                <w:rFonts w:ascii="宋体" w:hAnsi="宋体" w:cs="宋体" w:eastAsia="宋体" w:hint="default"/>
                <w:sz w:val="21"/>
                <w:szCs w:val="21"/>
              </w:rPr>
            </w:pPr>
            <w:r>
              <w:rPr>
                <w:rFonts w:ascii="宋体"/>
                <w:w w:val="100"/>
                <w:sz w:val="21"/>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56" w:right="0"/>
              <w:jc w:val="left"/>
              <w:rPr>
                <w:rFonts w:ascii="宋体" w:hAnsi="宋体" w:cs="宋体" w:eastAsia="宋体" w:hint="default"/>
                <w:sz w:val="21"/>
                <w:szCs w:val="21"/>
              </w:rPr>
            </w:pPr>
            <w:r>
              <w:rPr>
                <w:rFonts w:ascii="宋体"/>
                <w:sz w:val="21"/>
              </w:rPr>
              <w:t>6,000,000.</w:t>
            </w:r>
          </w:p>
          <w:p>
            <w:pPr>
              <w:pStyle w:val="TableParagraph"/>
              <w:spacing w:line="240" w:lineRule="auto" w:before="37"/>
              <w:ind w:right="2"/>
              <w:jc w:val="right"/>
              <w:rPr>
                <w:rFonts w:ascii="宋体" w:hAnsi="宋体" w:cs="宋体" w:eastAsia="宋体" w:hint="default"/>
                <w:sz w:val="21"/>
                <w:szCs w:val="21"/>
              </w:rPr>
            </w:pPr>
            <w:r>
              <w:rPr>
                <w:rFonts w:ascii="宋体"/>
                <w:sz w:val="21"/>
              </w:rPr>
              <w:t>00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75"/>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12"/>
              <w:jc w:val="right"/>
              <w:rPr>
                <w:rFonts w:ascii="宋体" w:hAnsi="宋体" w:cs="宋体" w:eastAsia="宋体" w:hint="default"/>
                <w:sz w:val="21"/>
                <w:szCs w:val="21"/>
              </w:rPr>
            </w:pPr>
            <w:r>
              <w:rPr>
                <w:rFonts w:ascii="宋体"/>
                <w:w w:val="100"/>
                <w:sz w:val="21"/>
              </w:rPr>
              <w:t> </w:t>
            </w:r>
          </w:p>
        </w:tc>
      </w:tr>
      <w:tr>
        <w:trPr>
          <w:trHeight w:val="63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8" w:right="297"/>
              <w:jc w:val="left"/>
              <w:rPr>
                <w:rFonts w:ascii="宋体" w:hAnsi="宋体" w:cs="宋体" w:eastAsia="宋体" w:hint="default"/>
                <w:sz w:val="21"/>
                <w:szCs w:val="21"/>
              </w:rPr>
            </w:pPr>
            <w:r>
              <w:rPr>
                <w:rFonts w:ascii="宋体" w:hAnsi="宋体" w:cs="宋体" w:eastAsia="宋体" w:hint="default"/>
                <w:sz w:val="21"/>
                <w:szCs w:val="21"/>
              </w:rPr>
              <w:t>基于龙芯</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号服务器验</w:t>
            </w:r>
            <w:r>
              <w:rPr>
                <w:rFonts w:ascii="宋体" w:hAnsi="宋体" w:cs="宋体" w:eastAsia="宋体" w:hint="default"/>
                <w:w w:val="100"/>
                <w:sz w:val="21"/>
                <w:szCs w:val="21"/>
              </w:rPr>
              <w:t> </w:t>
            </w:r>
            <w:r>
              <w:rPr>
                <w:rFonts w:ascii="宋体" w:hAnsi="宋体" w:cs="宋体" w:eastAsia="宋体" w:hint="default"/>
                <w:sz w:val="21"/>
                <w:szCs w:val="21"/>
              </w:rPr>
              <w:t>证系统项目</w:t>
            </w:r>
            <w:r>
              <w:rPr>
                <w:rFonts w:ascii="宋体" w:hAnsi="宋体" w:cs="宋体" w:eastAsia="宋体" w:hint="default"/>
                <w:sz w:val="21"/>
                <w:szCs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80" w:right="0"/>
              <w:jc w:val="left"/>
              <w:rPr>
                <w:rFonts w:ascii="宋体" w:hAnsi="宋体" w:cs="宋体" w:eastAsia="宋体" w:hint="default"/>
                <w:sz w:val="21"/>
                <w:szCs w:val="21"/>
              </w:rPr>
            </w:pPr>
            <w:r>
              <w:rPr>
                <w:rFonts w:ascii="宋体"/>
                <w:sz w:val="21"/>
              </w:rPr>
              <w:t>28,770,000</w:t>
            </w:r>
          </w:p>
          <w:p>
            <w:pPr>
              <w:pStyle w:val="TableParagraph"/>
              <w:spacing w:line="240" w:lineRule="auto" w:before="37"/>
              <w:ind w:left="917" w:right="0"/>
              <w:jc w:val="left"/>
              <w:rPr>
                <w:rFonts w:ascii="宋体" w:hAnsi="宋体" w:cs="宋体" w:eastAsia="宋体" w:hint="default"/>
                <w:sz w:val="21"/>
                <w:szCs w:val="21"/>
              </w:rPr>
            </w:pPr>
            <w:r>
              <w:rPr>
                <w:rFonts w:ascii="宋体"/>
                <w:sz w:val="21"/>
              </w:rPr>
              <w:t>.00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right"/>
              <w:rPr>
                <w:rFonts w:ascii="宋体" w:hAnsi="宋体" w:cs="宋体" w:eastAsia="宋体" w:hint="default"/>
                <w:sz w:val="21"/>
                <w:szCs w:val="21"/>
              </w:rPr>
            </w:pPr>
            <w:r>
              <w:rPr>
                <w:rFonts w:ascii="宋体"/>
                <w:w w:val="100"/>
                <w:sz w:val="21"/>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right"/>
              <w:rPr>
                <w:rFonts w:ascii="宋体" w:hAnsi="宋体" w:cs="宋体" w:eastAsia="宋体" w:hint="default"/>
                <w:sz w:val="21"/>
                <w:szCs w:val="21"/>
              </w:rPr>
            </w:pPr>
            <w:r>
              <w:rPr>
                <w:rFonts w:ascii="宋体"/>
                <w:w w:val="100"/>
                <w:sz w:val="21"/>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sz w:val="21"/>
              </w:rPr>
              <w:t>28,770,000</w:t>
            </w:r>
          </w:p>
          <w:p>
            <w:pPr>
              <w:pStyle w:val="TableParagraph"/>
              <w:spacing w:line="240" w:lineRule="auto" w:before="37"/>
              <w:ind w:left="859" w:right="0"/>
              <w:jc w:val="left"/>
              <w:rPr>
                <w:rFonts w:ascii="宋体" w:hAnsi="宋体" w:cs="宋体" w:eastAsia="宋体" w:hint="default"/>
                <w:sz w:val="21"/>
                <w:szCs w:val="21"/>
              </w:rPr>
            </w:pPr>
            <w:r>
              <w:rPr>
                <w:rFonts w:ascii="宋体"/>
                <w:sz w:val="21"/>
              </w:rPr>
              <w:t>.00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12"/>
              <w:jc w:val="right"/>
              <w:rPr>
                <w:rFonts w:ascii="宋体" w:hAnsi="宋体" w:cs="宋体" w:eastAsia="宋体" w:hint="default"/>
                <w:sz w:val="21"/>
                <w:szCs w:val="21"/>
              </w:rPr>
            </w:pPr>
            <w:r>
              <w:rPr>
                <w:rFonts w:ascii="宋体"/>
                <w:w w:val="100"/>
                <w:sz w:val="21"/>
              </w:rPr>
              <w:t> </w:t>
            </w:r>
          </w:p>
        </w:tc>
      </w:tr>
    </w:tbl>
    <w:p>
      <w:pPr>
        <w:spacing w:after="0" w:line="240" w:lineRule="auto"/>
        <w:jc w:val="right"/>
        <w:rPr>
          <w:rFonts w:ascii="宋体" w:hAnsi="宋体" w:cs="宋体" w:eastAsia="宋体" w:hint="default"/>
          <w:sz w:val="21"/>
          <w:szCs w:val="21"/>
        </w:rPr>
        <w:sectPr>
          <w:type w:val="continuous"/>
          <w:pgSz w:w="11910" w:h="16840"/>
          <w:pgMar w:top="1120" w:bottom="1380" w:left="1040" w:right="1560"/>
        </w:sectPr>
      </w:pPr>
    </w:p>
    <w:p>
      <w:pPr>
        <w:spacing w:line="240" w:lineRule="auto" w:before="5"/>
        <w:rPr>
          <w:rFonts w:ascii="宋体" w:hAnsi="宋体" w:cs="宋体" w:eastAsia="宋体" w:hint="default"/>
          <w:sz w:val="27"/>
          <w:szCs w:val="27"/>
        </w:rPr>
      </w:pPr>
    </w:p>
    <w:tbl>
      <w:tblPr>
        <w:tblW w:w="0" w:type="auto"/>
        <w:jc w:val="left"/>
        <w:tblInd w:w="119" w:type="dxa"/>
        <w:tblLayout w:type="fixed"/>
        <w:tblCellMar>
          <w:top w:w="0" w:type="dxa"/>
          <w:left w:w="0" w:type="dxa"/>
          <w:bottom w:w="0" w:type="dxa"/>
          <w:right w:w="0" w:type="dxa"/>
        </w:tblCellMar>
        <w:tblLook w:val="01E0"/>
      </w:tblPr>
      <w:tblGrid>
        <w:gridCol w:w="2520"/>
        <w:gridCol w:w="1421"/>
        <w:gridCol w:w="1277"/>
        <w:gridCol w:w="1328"/>
        <w:gridCol w:w="1366"/>
        <w:gridCol w:w="850"/>
      </w:tblGrid>
      <w:tr>
        <w:trPr>
          <w:trHeight w:val="63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8" w:right="298"/>
              <w:jc w:val="left"/>
              <w:rPr>
                <w:rFonts w:ascii="宋体" w:hAnsi="宋体" w:cs="宋体" w:eastAsia="宋体" w:hint="default"/>
                <w:sz w:val="21"/>
                <w:szCs w:val="21"/>
              </w:rPr>
            </w:pPr>
            <w:r>
              <w:rPr>
                <w:rFonts w:ascii="宋体" w:hAnsi="宋体" w:cs="宋体" w:eastAsia="宋体" w:hint="default"/>
                <w:spacing w:val="-2"/>
                <w:sz w:val="21"/>
                <w:szCs w:val="21"/>
              </w:rPr>
              <w:t>曙光亿级并发云服务器</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系统研制项目</w:t>
            </w:r>
            <w:r>
              <w:rPr>
                <w:rFonts w:ascii="宋体" w:hAnsi="宋体" w:cs="宋体" w:eastAsia="宋体" w:hint="default"/>
                <w:sz w:val="21"/>
                <w:szCs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80" w:right="0"/>
              <w:jc w:val="left"/>
              <w:rPr>
                <w:rFonts w:ascii="宋体" w:hAnsi="宋体" w:cs="宋体" w:eastAsia="宋体" w:hint="default"/>
                <w:sz w:val="21"/>
                <w:szCs w:val="21"/>
              </w:rPr>
            </w:pPr>
            <w:r>
              <w:rPr>
                <w:rFonts w:ascii="宋体"/>
                <w:sz w:val="21"/>
              </w:rPr>
              <w:t>32,500,000</w:t>
            </w:r>
          </w:p>
          <w:p>
            <w:pPr>
              <w:pStyle w:val="TableParagraph"/>
              <w:spacing w:line="240" w:lineRule="auto" w:before="37"/>
              <w:ind w:left="917" w:right="0"/>
              <w:jc w:val="left"/>
              <w:rPr>
                <w:rFonts w:ascii="宋体" w:hAnsi="宋体" w:cs="宋体" w:eastAsia="宋体" w:hint="default"/>
                <w:sz w:val="21"/>
                <w:szCs w:val="21"/>
              </w:rPr>
            </w:pPr>
            <w:r>
              <w:rPr>
                <w:rFonts w:ascii="宋体"/>
                <w:sz w:val="21"/>
              </w:rPr>
              <w:t>.00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
              <w:jc w:val="right"/>
              <w:rPr>
                <w:rFonts w:ascii="宋体" w:hAnsi="宋体" w:cs="宋体" w:eastAsia="宋体" w:hint="default"/>
                <w:sz w:val="21"/>
                <w:szCs w:val="21"/>
              </w:rPr>
            </w:pPr>
            <w:r>
              <w:rPr>
                <w:rFonts w:ascii="宋体"/>
                <w:w w:val="100"/>
                <w:sz w:val="21"/>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
              <w:jc w:val="right"/>
              <w:rPr>
                <w:rFonts w:ascii="宋体" w:hAnsi="宋体" w:cs="宋体" w:eastAsia="宋体" w:hint="default"/>
                <w:sz w:val="21"/>
                <w:szCs w:val="21"/>
              </w:rPr>
            </w:pPr>
            <w:r>
              <w:rPr>
                <w:rFonts w:ascii="宋体"/>
                <w:w w:val="100"/>
                <w:sz w:val="21"/>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sz w:val="21"/>
              </w:rPr>
              <w:t>32,500,000</w:t>
            </w:r>
          </w:p>
          <w:p>
            <w:pPr>
              <w:pStyle w:val="TableParagraph"/>
              <w:spacing w:line="240" w:lineRule="auto" w:before="37"/>
              <w:ind w:left="859" w:right="0"/>
              <w:jc w:val="left"/>
              <w:rPr>
                <w:rFonts w:ascii="宋体" w:hAnsi="宋体" w:cs="宋体" w:eastAsia="宋体" w:hint="default"/>
                <w:sz w:val="21"/>
                <w:szCs w:val="21"/>
              </w:rPr>
            </w:pPr>
            <w:r>
              <w:rPr>
                <w:rFonts w:ascii="宋体"/>
                <w:sz w:val="21"/>
              </w:rPr>
              <w:t>.00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12"/>
              <w:jc w:val="right"/>
              <w:rPr>
                <w:rFonts w:ascii="宋体" w:hAnsi="宋体" w:cs="宋体" w:eastAsia="宋体" w:hint="default"/>
                <w:sz w:val="21"/>
                <w:szCs w:val="21"/>
              </w:rPr>
            </w:pPr>
            <w:r>
              <w:rPr>
                <w:rFonts w:ascii="宋体"/>
                <w:w w:val="100"/>
                <w:sz w:val="21"/>
              </w:rPr>
              <w:t> </w:t>
            </w:r>
          </w:p>
        </w:tc>
      </w:tr>
      <w:tr>
        <w:trPr>
          <w:trHeight w:val="946"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8" w:right="297"/>
              <w:jc w:val="both"/>
              <w:rPr>
                <w:rFonts w:ascii="宋体" w:hAnsi="宋体" w:cs="宋体" w:eastAsia="宋体" w:hint="default"/>
                <w:sz w:val="21"/>
                <w:szCs w:val="21"/>
              </w:rPr>
            </w:pPr>
            <w:r>
              <w:rPr>
                <w:rFonts w:ascii="宋体" w:hAnsi="宋体" w:cs="宋体" w:eastAsia="宋体" w:hint="default"/>
                <w:spacing w:val="-2"/>
                <w:sz w:val="21"/>
                <w:szCs w:val="21"/>
              </w:rPr>
              <w:t>面向下一代互联网的高</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性能</w:t>
            </w:r>
            <w:r>
              <w:rPr>
                <w:rFonts w:ascii="宋体" w:hAnsi="宋体" w:cs="宋体" w:eastAsia="宋体" w:hint="default"/>
                <w:spacing w:val="-53"/>
                <w:sz w:val="21"/>
                <w:szCs w:val="21"/>
              </w:rPr>
              <w:t> </w:t>
            </w:r>
            <w:r>
              <w:rPr>
                <w:rFonts w:ascii="宋体" w:hAnsi="宋体" w:cs="宋体" w:eastAsia="宋体" w:hint="default"/>
                <w:sz w:val="21"/>
                <w:szCs w:val="21"/>
              </w:rPr>
              <w:t>VPN</w:t>
            </w:r>
            <w:r>
              <w:rPr>
                <w:rFonts w:ascii="宋体" w:hAnsi="宋体" w:cs="宋体" w:eastAsia="宋体" w:hint="default"/>
                <w:spacing w:val="-54"/>
                <w:sz w:val="21"/>
                <w:szCs w:val="21"/>
              </w:rPr>
              <w:t> </w:t>
            </w:r>
            <w:r>
              <w:rPr>
                <w:rFonts w:ascii="宋体" w:hAnsi="宋体" w:cs="宋体" w:eastAsia="宋体" w:hint="default"/>
                <w:sz w:val="21"/>
                <w:szCs w:val="21"/>
              </w:rPr>
              <w:t>设备产业化项</w:t>
            </w:r>
            <w:r>
              <w:rPr>
                <w:rFonts w:ascii="宋体" w:hAnsi="宋体" w:cs="宋体" w:eastAsia="宋体" w:hint="default"/>
                <w:w w:val="100"/>
                <w:sz w:val="21"/>
                <w:szCs w:val="21"/>
              </w:rPr>
              <w:t> </w:t>
            </w:r>
            <w:r>
              <w:rPr>
                <w:rFonts w:ascii="宋体" w:hAnsi="宋体" w:cs="宋体" w:eastAsia="宋体" w:hint="default"/>
                <w:sz w:val="21"/>
                <w:szCs w:val="21"/>
              </w:rPr>
              <w:t>目</w:t>
            </w:r>
            <w:r>
              <w:rPr>
                <w:rFonts w:ascii="宋体" w:hAnsi="宋体" w:cs="宋体" w:eastAsia="宋体" w:hint="default"/>
                <w:sz w:val="21"/>
                <w:szCs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80" w:right="0"/>
              <w:jc w:val="left"/>
              <w:rPr>
                <w:rFonts w:ascii="宋体" w:hAnsi="宋体" w:cs="宋体" w:eastAsia="宋体" w:hint="default"/>
                <w:sz w:val="21"/>
                <w:szCs w:val="21"/>
              </w:rPr>
            </w:pPr>
            <w:r>
              <w:rPr>
                <w:rFonts w:ascii="宋体"/>
                <w:sz w:val="21"/>
              </w:rPr>
              <w:t>8,000,000.</w:t>
            </w:r>
          </w:p>
          <w:p>
            <w:pPr>
              <w:pStyle w:val="TableParagraph"/>
              <w:spacing w:line="240" w:lineRule="auto" w:before="37"/>
              <w:ind w:right="72"/>
              <w:jc w:val="right"/>
              <w:rPr>
                <w:rFonts w:ascii="宋体" w:hAnsi="宋体" w:cs="宋体" w:eastAsia="宋体" w:hint="default"/>
                <w:sz w:val="21"/>
                <w:szCs w:val="21"/>
              </w:rPr>
            </w:pPr>
            <w:r>
              <w:rPr>
                <w:rFonts w:ascii="宋体"/>
                <w:sz w:val="21"/>
              </w:rPr>
              <w:t>00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
              <w:jc w:val="right"/>
              <w:rPr>
                <w:rFonts w:ascii="宋体" w:hAnsi="宋体" w:cs="宋体" w:eastAsia="宋体" w:hint="default"/>
                <w:sz w:val="21"/>
                <w:szCs w:val="21"/>
              </w:rPr>
            </w:pPr>
            <w:r>
              <w:rPr>
                <w:rFonts w:ascii="宋体"/>
                <w:w w:val="100"/>
                <w:sz w:val="21"/>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
              <w:jc w:val="right"/>
              <w:rPr>
                <w:rFonts w:ascii="宋体" w:hAnsi="宋体" w:cs="宋体" w:eastAsia="宋体" w:hint="default"/>
                <w:sz w:val="21"/>
                <w:szCs w:val="21"/>
              </w:rPr>
            </w:pPr>
            <w:r>
              <w:rPr>
                <w:rFonts w:ascii="宋体"/>
                <w:w w:val="100"/>
                <w:sz w:val="21"/>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22" w:right="0"/>
              <w:jc w:val="left"/>
              <w:rPr>
                <w:rFonts w:ascii="宋体" w:hAnsi="宋体" w:cs="宋体" w:eastAsia="宋体" w:hint="default"/>
                <w:sz w:val="21"/>
                <w:szCs w:val="21"/>
              </w:rPr>
            </w:pPr>
            <w:r>
              <w:rPr>
                <w:rFonts w:ascii="宋体"/>
                <w:sz w:val="21"/>
              </w:rPr>
              <w:t>8,000,000.</w:t>
            </w:r>
          </w:p>
          <w:p>
            <w:pPr>
              <w:pStyle w:val="TableParagraph"/>
              <w:spacing w:line="240" w:lineRule="auto" w:before="37"/>
              <w:ind w:right="75"/>
              <w:jc w:val="right"/>
              <w:rPr>
                <w:rFonts w:ascii="宋体" w:hAnsi="宋体" w:cs="宋体" w:eastAsia="宋体" w:hint="default"/>
                <w:sz w:val="21"/>
                <w:szCs w:val="21"/>
              </w:rPr>
            </w:pPr>
            <w:r>
              <w:rPr>
                <w:rFonts w:ascii="宋体"/>
                <w:sz w:val="21"/>
              </w:rPr>
              <w:t>00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312"/>
              <w:jc w:val="right"/>
              <w:rPr>
                <w:rFonts w:ascii="宋体" w:hAnsi="宋体" w:cs="宋体" w:eastAsia="宋体" w:hint="default"/>
                <w:sz w:val="21"/>
                <w:szCs w:val="21"/>
              </w:rPr>
            </w:pPr>
            <w:r>
              <w:rPr>
                <w:rFonts w:ascii="宋体"/>
                <w:w w:val="100"/>
                <w:sz w:val="21"/>
              </w:rPr>
              <w:t> </w:t>
            </w:r>
          </w:p>
        </w:tc>
      </w:tr>
      <w:tr>
        <w:trPr>
          <w:trHeight w:val="946"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8" w:right="298"/>
              <w:jc w:val="both"/>
              <w:rPr>
                <w:rFonts w:ascii="宋体" w:hAnsi="宋体" w:cs="宋体" w:eastAsia="宋体" w:hint="default"/>
                <w:sz w:val="21"/>
                <w:szCs w:val="21"/>
              </w:rPr>
            </w:pPr>
            <w:r>
              <w:rPr>
                <w:rFonts w:ascii="宋体" w:hAnsi="宋体" w:cs="宋体" w:eastAsia="宋体" w:hint="default"/>
                <w:spacing w:val="-2"/>
                <w:sz w:val="21"/>
                <w:szCs w:val="21"/>
              </w:rPr>
              <w:t>面向移动互联网的大数</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据处理平台关键技术研</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究与产业化</w:t>
            </w:r>
            <w:r>
              <w:rPr>
                <w:rFonts w:ascii="宋体" w:hAnsi="宋体" w:cs="宋体" w:eastAsia="宋体" w:hint="default"/>
                <w:sz w:val="21"/>
                <w:szCs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80" w:right="0"/>
              <w:jc w:val="left"/>
              <w:rPr>
                <w:rFonts w:ascii="宋体" w:hAnsi="宋体" w:cs="宋体" w:eastAsia="宋体" w:hint="default"/>
                <w:sz w:val="21"/>
                <w:szCs w:val="21"/>
              </w:rPr>
            </w:pPr>
            <w:r>
              <w:rPr>
                <w:rFonts w:ascii="宋体"/>
                <w:sz w:val="21"/>
              </w:rPr>
              <w:t>8,000,000.</w:t>
            </w:r>
          </w:p>
          <w:p>
            <w:pPr>
              <w:pStyle w:val="TableParagraph"/>
              <w:spacing w:line="240" w:lineRule="auto" w:before="37"/>
              <w:ind w:right="72"/>
              <w:jc w:val="right"/>
              <w:rPr>
                <w:rFonts w:ascii="宋体" w:hAnsi="宋体" w:cs="宋体" w:eastAsia="宋体" w:hint="default"/>
                <w:sz w:val="21"/>
                <w:szCs w:val="21"/>
              </w:rPr>
            </w:pPr>
            <w:r>
              <w:rPr>
                <w:rFonts w:ascii="宋体"/>
                <w:sz w:val="21"/>
              </w:rPr>
              <w:t>00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
              <w:jc w:val="right"/>
              <w:rPr>
                <w:rFonts w:ascii="宋体" w:hAnsi="宋体" w:cs="宋体" w:eastAsia="宋体" w:hint="default"/>
                <w:sz w:val="21"/>
                <w:szCs w:val="21"/>
              </w:rPr>
            </w:pPr>
            <w:r>
              <w:rPr>
                <w:rFonts w:ascii="宋体"/>
                <w:w w:val="100"/>
                <w:sz w:val="21"/>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56" w:right="0"/>
              <w:jc w:val="left"/>
              <w:rPr>
                <w:rFonts w:ascii="宋体" w:hAnsi="宋体" w:cs="宋体" w:eastAsia="宋体" w:hint="default"/>
                <w:sz w:val="21"/>
                <w:szCs w:val="21"/>
              </w:rPr>
            </w:pPr>
            <w:r>
              <w:rPr>
                <w:rFonts w:ascii="宋体"/>
                <w:sz w:val="21"/>
              </w:rPr>
              <w:t>8,000,000.</w:t>
            </w:r>
          </w:p>
          <w:p>
            <w:pPr>
              <w:pStyle w:val="TableParagraph"/>
              <w:spacing w:line="240" w:lineRule="auto" w:before="37"/>
              <w:ind w:right="2"/>
              <w:jc w:val="right"/>
              <w:rPr>
                <w:rFonts w:ascii="宋体" w:hAnsi="宋体" w:cs="宋体" w:eastAsia="宋体" w:hint="default"/>
                <w:sz w:val="21"/>
                <w:szCs w:val="21"/>
              </w:rPr>
            </w:pPr>
            <w:r>
              <w:rPr>
                <w:rFonts w:ascii="宋体"/>
                <w:sz w:val="21"/>
              </w:rPr>
              <w:t>00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75"/>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312"/>
              <w:jc w:val="right"/>
              <w:rPr>
                <w:rFonts w:ascii="宋体" w:hAnsi="宋体" w:cs="宋体" w:eastAsia="宋体" w:hint="default"/>
                <w:sz w:val="21"/>
                <w:szCs w:val="21"/>
              </w:rPr>
            </w:pPr>
            <w:r>
              <w:rPr>
                <w:rFonts w:ascii="宋体"/>
                <w:w w:val="100"/>
                <w:sz w:val="21"/>
              </w:rPr>
              <w:t> </w:t>
            </w:r>
          </w:p>
        </w:tc>
      </w:tr>
      <w:tr>
        <w:trPr>
          <w:trHeight w:val="636"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8" w:right="350"/>
              <w:jc w:val="left"/>
              <w:rPr>
                <w:rFonts w:ascii="宋体" w:hAnsi="宋体" w:cs="宋体" w:eastAsia="宋体" w:hint="default"/>
                <w:sz w:val="21"/>
                <w:szCs w:val="21"/>
              </w:rPr>
            </w:pPr>
            <w:r>
              <w:rPr>
                <w:rFonts w:ascii="宋体" w:hAnsi="宋体" w:cs="宋体" w:eastAsia="宋体" w:hint="default"/>
                <w:sz w:val="21"/>
                <w:szCs w:val="21"/>
              </w:rPr>
              <w:t>E</w:t>
            </w:r>
            <w:r>
              <w:rPr>
                <w:rFonts w:ascii="宋体" w:hAnsi="宋体" w:cs="宋体" w:eastAsia="宋体" w:hint="default"/>
                <w:spacing w:val="-53"/>
                <w:sz w:val="21"/>
                <w:szCs w:val="21"/>
              </w:rPr>
              <w:t> </w:t>
            </w:r>
            <w:r>
              <w:rPr>
                <w:rFonts w:ascii="宋体" w:hAnsi="宋体" w:cs="宋体" w:eastAsia="宋体" w:hint="default"/>
                <w:sz w:val="21"/>
                <w:szCs w:val="21"/>
              </w:rPr>
              <w:t>级高性能计算机原型</w:t>
            </w:r>
            <w:r>
              <w:rPr>
                <w:rFonts w:ascii="宋体" w:hAnsi="宋体" w:cs="宋体" w:eastAsia="宋体" w:hint="default"/>
                <w:w w:val="100"/>
                <w:sz w:val="21"/>
                <w:szCs w:val="21"/>
              </w:rPr>
              <w:t> </w:t>
            </w:r>
            <w:r>
              <w:rPr>
                <w:rFonts w:ascii="宋体" w:hAnsi="宋体" w:cs="宋体" w:eastAsia="宋体" w:hint="default"/>
                <w:sz w:val="21"/>
                <w:szCs w:val="21"/>
              </w:rPr>
              <w:t>系统研制项目</w:t>
            </w:r>
            <w:r>
              <w:rPr>
                <w:rFonts w:ascii="宋体" w:hAnsi="宋体" w:cs="宋体" w:eastAsia="宋体" w:hint="default"/>
                <w:sz w:val="21"/>
                <w:szCs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80" w:right="0"/>
              <w:jc w:val="left"/>
              <w:rPr>
                <w:rFonts w:ascii="宋体" w:hAnsi="宋体" w:cs="宋体" w:eastAsia="宋体" w:hint="default"/>
                <w:sz w:val="21"/>
                <w:szCs w:val="21"/>
              </w:rPr>
            </w:pPr>
            <w:r>
              <w:rPr>
                <w:rFonts w:ascii="宋体"/>
                <w:sz w:val="21"/>
              </w:rPr>
              <w:t>30,500,000</w:t>
            </w:r>
          </w:p>
          <w:p>
            <w:pPr>
              <w:pStyle w:val="TableParagraph"/>
              <w:spacing w:line="240" w:lineRule="auto" w:before="37"/>
              <w:ind w:left="917" w:right="0"/>
              <w:jc w:val="left"/>
              <w:rPr>
                <w:rFonts w:ascii="宋体" w:hAnsi="宋体" w:cs="宋体" w:eastAsia="宋体" w:hint="default"/>
                <w:sz w:val="21"/>
                <w:szCs w:val="21"/>
              </w:rPr>
            </w:pPr>
            <w:r>
              <w:rPr>
                <w:rFonts w:ascii="宋体"/>
                <w:sz w:val="21"/>
              </w:rPr>
              <w:t>.00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
              <w:jc w:val="right"/>
              <w:rPr>
                <w:rFonts w:ascii="宋体" w:hAnsi="宋体" w:cs="宋体" w:eastAsia="宋体" w:hint="default"/>
                <w:sz w:val="21"/>
                <w:szCs w:val="21"/>
              </w:rPr>
            </w:pPr>
            <w:r>
              <w:rPr>
                <w:rFonts w:ascii="宋体"/>
                <w:w w:val="100"/>
                <w:sz w:val="21"/>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56" w:right="0"/>
              <w:jc w:val="left"/>
              <w:rPr>
                <w:rFonts w:ascii="宋体" w:hAnsi="宋体" w:cs="宋体" w:eastAsia="宋体" w:hint="default"/>
                <w:sz w:val="21"/>
                <w:szCs w:val="21"/>
              </w:rPr>
            </w:pPr>
            <w:r>
              <w:rPr>
                <w:rFonts w:ascii="宋体"/>
                <w:sz w:val="21"/>
              </w:rPr>
              <w:t>5,000,000.</w:t>
            </w:r>
          </w:p>
          <w:p>
            <w:pPr>
              <w:pStyle w:val="TableParagraph"/>
              <w:spacing w:line="240" w:lineRule="auto" w:before="37"/>
              <w:ind w:right="2"/>
              <w:jc w:val="right"/>
              <w:rPr>
                <w:rFonts w:ascii="宋体" w:hAnsi="宋体" w:cs="宋体" w:eastAsia="宋体" w:hint="default"/>
                <w:sz w:val="21"/>
                <w:szCs w:val="21"/>
              </w:rPr>
            </w:pPr>
            <w:r>
              <w:rPr>
                <w:rFonts w:ascii="宋体"/>
                <w:sz w:val="21"/>
              </w:rPr>
              <w:t>00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22" w:right="0"/>
              <w:jc w:val="left"/>
              <w:rPr>
                <w:rFonts w:ascii="宋体" w:hAnsi="宋体" w:cs="宋体" w:eastAsia="宋体" w:hint="default"/>
                <w:sz w:val="21"/>
                <w:szCs w:val="21"/>
              </w:rPr>
            </w:pPr>
            <w:r>
              <w:rPr>
                <w:rFonts w:ascii="宋体"/>
                <w:sz w:val="21"/>
              </w:rPr>
              <w:t>25,500,000</w:t>
            </w:r>
          </w:p>
          <w:p>
            <w:pPr>
              <w:pStyle w:val="TableParagraph"/>
              <w:spacing w:line="240" w:lineRule="auto" w:before="37"/>
              <w:ind w:left="859" w:right="0"/>
              <w:jc w:val="left"/>
              <w:rPr>
                <w:rFonts w:ascii="宋体" w:hAnsi="宋体" w:cs="宋体" w:eastAsia="宋体" w:hint="default"/>
                <w:sz w:val="21"/>
                <w:szCs w:val="21"/>
              </w:rPr>
            </w:pPr>
            <w:r>
              <w:rPr>
                <w:rFonts w:ascii="宋体"/>
                <w:sz w:val="21"/>
              </w:rPr>
              <w:t>.00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312"/>
              <w:jc w:val="right"/>
              <w:rPr>
                <w:rFonts w:ascii="宋体" w:hAnsi="宋体" w:cs="宋体" w:eastAsia="宋体" w:hint="default"/>
                <w:sz w:val="21"/>
                <w:szCs w:val="21"/>
              </w:rPr>
            </w:pPr>
            <w:r>
              <w:rPr>
                <w:rFonts w:ascii="宋体"/>
                <w:w w:val="100"/>
                <w:sz w:val="21"/>
              </w:rPr>
              <w:t> </w:t>
            </w:r>
          </w:p>
        </w:tc>
      </w:tr>
      <w:tr>
        <w:trPr>
          <w:trHeight w:val="63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8" w:right="298"/>
              <w:jc w:val="left"/>
              <w:rPr>
                <w:rFonts w:ascii="宋体" w:hAnsi="宋体" w:cs="宋体" w:eastAsia="宋体" w:hint="default"/>
                <w:sz w:val="21"/>
                <w:szCs w:val="21"/>
              </w:rPr>
            </w:pPr>
            <w:r>
              <w:rPr>
                <w:rFonts w:ascii="宋体" w:hAnsi="宋体" w:cs="宋体" w:eastAsia="宋体" w:hint="default"/>
                <w:spacing w:val="-2"/>
                <w:sz w:val="21"/>
                <w:szCs w:val="21"/>
              </w:rPr>
              <w:t>新一代云计算服务器技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术与系统项目</w:t>
            </w:r>
            <w:r>
              <w:rPr>
                <w:rFonts w:ascii="宋体" w:hAnsi="宋体" w:cs="宋体" w:eastAsia="宋体" w:hint="default"/>
                <w:sz w:val="21"/>
                <w:szCs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80" w:right="0"/>
              <w:jc w:val="left"/>
              <w:rPr>
                <w:rFonts w:ascii="宋体" w:hAnsi="宋体" w:cs="宋体" w:eastAsia="宋体" w:hint="default"/>
                <w:sz w:val="21"/>
                <w:szCs w:val="21"/>
              </w:rPr>
            </w:pPr>
            <w:r>
              <w:rPr>
                <w:rFonts w:ascii="宋体"/>
                <w:sz w:val="21"/>
              </w:rPr>
              <w:t>24,018,000</w:t>
            </w:r>
          </w:p>
          <w:p>
            <w:pPr>
              <w:pStyle w:val="TableParagraph"/>
              <w:spacing w:line="240" w:lineRule="auto" w:before="37"/>
              <w:ind w:left="917" w:right="0"/>
              <w:jc w:val="left"/>
              <w:rPr>
                <w:rFonts w:ascii="宋体" w:hAnsi="宋体" w:cs="宋体" w:eastAsia="宋体" w:hint="default"/>
                <w:sz w:val="21"/>
                <w:szCs w:val="21"/>
              </w:rPr>
            </w:pPr>
            <w:r>
              <w:rPr>
                <w:rFonts w:ascii="宋体"/>
                <w:sz w:val="21"/>
              </w:rPr>
              <w:t>.00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1" w:right="0"/>
              <w:jc w:val="left"/>
              <w:rPr>
                <w:rFonts w:ascii="宋体" w:hAnsi="宋体" w:cs="宋体" w:eastAsia="宋体" w:hint="default"/>
                <w:sz w:val="21"/>
                <w:szCs w:val="21"/>
              </w:rPr>
            </w:pPr>
            <w:r>
              <w:rPr>
                <w:rFonts w:ascii="宋体"/>
                <w:sz w:val="21"/>
              </w:rPr>
              <w:t>2,200,000</w:t>
            </w:r>
          </w:p>
          <w:p>
            <w:pPr>
              <w:pStyle w:val="TableParagraph"/>
              <w:spacing w:line="240" w:lineRule="auto" w:before="37"/>
              <w:ind w:left="842" w:right="0"/>
              <w:jc w:val="left"/>
              <w:rPr>
                <w:rFonts w:ascii="宋体" w:hAnsi="宋体" w:cs="宋体" w:eastAsia="宋体" w:hint="default"/>
                <w:sz w:val="21"/>
                <w:szCs w:val="21"/>
              </w:rPr>
            </w:pPr>
            <w:r>
              <w:rPr>
                <w:rFonts w:ascii="宋体"/>
                <w:sz w:val="21"/>
              </w:rPr>
              <w:t>.00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56" w:right="0"/>
              <w:jc w:val="left"/>
              <w:rPr>
                <w:rFonts w:ascii="宋体" w:hAnsi="宋体" w:cs="宋体" w:eastAsia="宋体" w:hint="default"/>
                <w:sz w:val="21"/>
                <w:szCs w:val="21"/>
              </w:rPr>
            </w:pPr>
            <w:r>
              <w:rPr>
                <w:rFonts w:ascii="宋体"/>
                <w:sz w:val="21"/>
              </w:rPr>
              <w:t>2,278,700.</w:t>
            </w:r>
          </w:p>
          <w:p>
            <w:pPr>
              <w:pStyle w:val="TableParagraph"/>
              <w:spacing w:line="240" w:lineRule="auto" w:before="37"/>
              <w:ind w:right="2"/>
              <w:jc w:val="right"/>
              <w:rPr>
                <w:rFonts w:ascii="宋体" w:hAnsi="宋体" w:cs="宋体" w:eastAsia="宋体" w:hint="default"/>
                <w:sz w:val="21"/>
                <w:szCs w:val="21"/>
              </w:rPr>
            </w:pPr>
            <w:r>
              <w:rPr>
                <w:rFonts w:ascii="宋体"/>
                <w:sz w:val="21"/>
              </w:rPr>
              <w:t>00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sz w:val="21"/>
              </w:rPr>
              <w:t>23,939,300</w:t>
            </w:r>
          </w:p>
          <w:p>
            <w:pPr>
              <w:pStyle w:val="TableParagraph"/>
              <w:spacing w:line="240" w:lineRule="auto" w:before="37"/>
              <w:ind w:left="859" w:right="0"/>
              <w:jc w:val="left"/>
              <w:rPr>
                <w:rFonts w:ascii="宋体" w:hAnsi="宋体" w:cs="宋体" w:eastAsia="宋体" w:hint="default"/>
                <w:sz w:val="21"/>
                <w:szCs w:val="21"/>
              </w:rPr>
            </w:pPr>
            <w:r>
              <w:rPr>
                <w:rFonts w:ascii="宋体"/>
                <w:sz w:val="21"/>
              </w:rPr>
              <w:t>.00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12"/>
              <w:jc w:val="right"/>
              <w:rPr>
                <w:rFonts w:ascii="宋体" w:hAnsi="宋体" w:cs="宋体" w:eastAsia="宋体" w:hint="default"/>
                <w:sz w:val="21"/>
                <w:szCs w:val="21"/>
              </w:rPr>
            </w:pPr>
            <w:r>
              <w:rPr>
                <w:rFonts w:ascii="宋体"/>
                <w:w w:val="100"/>
                <w:sz w:val="21"/>
              </w:rPr>
              <w:t> </w:t>
            </w:r>
          </w:p>
        </w:tc>
      </w:tr>
      <w:tr>
        <w:trPr>
          <w:trHeight w:val="63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8" w:right="298"/>
              <w:jc w:val="left"/>
              <w:rPr>
                <w:rFonts w:ascii="宋体" w:hAnsi="宋体" w:cs="宋体" w:eastAsia="宋体" w:hint="default"/>
                <w:sz w:val="21"/>
                <w:szCs w:val="21"/>
              </w:rPr>
            </w:pPr>
            <w:r>
              <w:rPr>
                <w:rFonts w:ascii="宋体" w:hAnsi="宋体" w:cs="宋体" w:eastAsia="宋体" w:hint="default"/>
                <w:spacing w:val="-2"/>
                <w:sz w:val="21"/>
                <w:szCs w:val="21"/>
              </w:rPr>
              <w:t>国产先进计算系统产业</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化项目</w:t>
            </w:r>
            <w:r>
              <w:rPr>
                <w:rFonts w:ascii="宋体" w:hAnsi="宋体" w:cs="宋体" w:eastAsia="宋体" w:hint="default"/>
                <w:sz w:val="21"/>
                <w:szCs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80" w:right="0"/>
              <w:jc w:val="left"/>
              <w:rPr>
                <w:rFonts w:ascii="宋体" w:hAnsi="宋体" w:cs="宋体" w:eastAsia="宋体" w:hint="default"/>
                <w:sz w:val="21"/>
                <w:szCs w:val="21"/>
              </w:rPr>
            </w:pPr>
            <w:r>
              <w:rPr>
                <w:rFonts w:ascii="宋体"/>
                <w:sz w:val="21"/>
              </w:rPr>
              <w:t>304,934,80</w:t>
            </w:r>
          </w:p>
          <w:p>
            <w:pPr>
              <w:pStyle w:val="TableParagraph"/>
              <w:spacing w:line="240" w:lineRule="auto" w:before="37"/>
              <w:ind w:left="811" w:right="0"/>
              <w:jc w:val="left"/>
              <w:rPr>
                <w:rFonts w:ascii="宋体" w:hAnsi="宋体" w:cs="宋体" w:eastAsia="宋体" w:hint="default"/>
                <w:sz w:val="21"/>
                <w:szCs w:val="21"/>
              </w:rPr>
            </w:pPr>
            <w:r>
              <w:rPr>
                <w:rFonts w:ascii="宋体"/>
                <w:sz w:val="21"/>
              </w:rPr>
              <w:t>0.00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11" w:right="0"/>
              <w:jc w:val="left"/>
              <w:rPr>
                <w:rFonts w:ascii="宋体" w:hAnsi="宋体" w:cs="宋体" w:eastAsia="宋体" w:hint="default"/>
                <w:sz w:val="21"/>
                <w:szCs w:val="21"/>
              </w:rPr>
            </w:pPr>
            <w:r>
              <w:rPr>
                <w:rFonts w:ascii="宋体"/>
                <w:sz w:val="21"/>
              </w:rPr>
              <w:t>1,256,482</w:t>
            </w:r>
          </w:p>
          <w:p>
            <w:pPr>
              <w:pStyle w:val="TableParagraph"/>
              <w:spacing w:line="240" w:lineRule="auto" w:before="37"/>
              <w:ind w:left="422" w:right="0"/>
              <w:jc w:val="left"/>
              <w:rPr>
                <w:rFonts w:ascii="宋体" w:hAnsi="宋体" w:cs="宋体" w:eastAsia="宋体" w:hint="default"/>
                <w:sz w:val="21"/>
                <w:szCs w:val="21"/>
              </w:rPr>
            </w:pPr>
            <w:r>
              <w:rPr>
                <w:rFonts w:ascii="宋体"/>
                <w:sz w:val="21"/>
              </w:rPr>
              <w:t>,700.00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56" w:right="0"/>
              <w:jc w:val="left"/>
              <w:rPr>
                <w:rFonts w:ascii="宋体" w:hAnsi="宋体" w:cs="宋体" w:eastAsia="宋体" w:hint="default"/>
                <w:sz w:val="21"/>
                <w:szCs w:val="21"/>
              </w:rPr>
            </w:pPr>
            <w:r>
              <w:rPr>
                <w:rFonts w:ascii="宋体"/>
                <w:sz w:val="21"/>
              </w:rPr>
              <w:t>6,000,000.</w:t>
            </w:r>
          </w:p>
          <w:p>
            <w:pPr>
              <w:pStyle w:val="TableParagraph"/>
              <w:spacing w:line="240" w:lineRule="auto" w:before="37"/>
              <w:ind w:right="2"/>
              <w:jc w:val="right"/>
              <w:rPr>
                <w:rFonts w:ascii="宋体" w:hAnsi="宋体" w:cs="宋体" w:eastAsia="宋体" w:hint="default"/>
                <w:sz w:val="21"/>
                <w:szCs w:val="21"/>
              </w:rPr>
            </w:pPr>
            <w:r>
              <w:rPr>
                <w:rFonts w:ascii="宋体"/>
                <w:sz w:val="21"/>
              </w:rPr>
              <w:t>00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22" w:right="0"/>
              <w:jc w:val="left"/>
              <w:rPr>
                <w:rFonts w:ascii="宋体" w:hAnsi="宋体" w:cs="宋体" w:eastAsia="宋体" w:hint="default"/>
                <w:sz w:val="21"/>
                <w:szCs w:val="21"/>
              </w:rPr>
            </w:pPr>
            <w:r>
              <w:rPr>
                <w:rFonts w:ascii="宋体"/>
                <w:sz w:val="21"/>
              </w:rPr>
              <w:t>1,555,417,</w:t>
            </w:r>
          </w:p>
          <w:p>
            <w:pPr>
              <w:pStyle w:val="TableParagraph"/>
              <w:spacing w:line="240" w:lineRule="auto" w:before="37"/>
              <w:ind w:left="542" w:right="0"/>
              <w:jc w:val="left"/>
              <w:rPr>
                <w:rFonts w:ascii="宋体" w:hAnsi="宋体" w:cs="宋体" w:eastAsia="宋体" w:hint="default"/>
                <w:sz w:val="21"/>
                <w:szCs w:val="21"/>
              </w:rPr>
            </w:pPr>
            <w:r>
              <w:rPr>
                <w:rFonts w:ascii="宋体"/>
                <w:sz w:val="21"/>
              </w:rPr>
              <w:t>500.00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12"/>
              <w:jc w:val="right"/>
              <w:rPr>
                <w:rFonts w:ascii="宋体" w:hAnsi="宋体" w:cs="宋体" w:eastAsia="宋体" w:hint="default"/>
                <w:sz w:val="21"/>
                <w:szCs w:val="21"/>
              </w:rPr>
            </w:pPr>
            <w:r>
              <w:rPr>
                <w:rFonts w:ascii="宋体"/>
                <w:w w:val="100"/>
                <w:sz w:val="21"/>
              </w:rPr>
              <w:t> </w:t>
            </w:r>
          </w:p>
        </w:tc>
      </w:tr>
      <w:tr>
        <w:trPr>
          <w:trHeight w:val="63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8" w:right="298"/>
              <w:jc w:val="left"/>
              <w:rPr>
                <w:rFonts w:ascii="宋体" w:hAnsi="宋体" w:cs="宋体" w:eastAsia="宋体" w:hint="default"/>
                <w:sz w:val="21"/>
                <w:szCs w:val="21"/>
              </w:rPr>
            </w:pPr>
            <w:r>
              <w:rPr>
                <w:rFonts w:ascii="宋体" w:hAnsi="宋体" w:cs="宋体" w:eastAsia="宋体" w:hint="default"/>
                <w:spacing w:val="-2"/>
                <w:sz w:val="21"/>
                <w:szCs w:val="21"/>
              </w:rPr>
              <w:t>无锡城市云计算中心扩</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容及应用示范项目</w:t>
            </w:r>
            <w:r>
              <w:rPr>
                <w:rFonts w:ascii="宋体" w:hAnsi="宋体" w:cs="宋体" w:eastAsia="宋体" w:hint="default"/>
                <w:sz w:val="21"/>
                <w:szCs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80" w:right="0"/>
              <w:jc w:val="left"/>
              <w:rPr>
                <w:rFonts w:ascii="宋体" w:hAnsi="宋体" w:cs="宋体" w:eastAsia="宋体" w:hint="default"/>
                <w:sz w:val="21"/>
                <w:szCs w:val="21"/>
              </w:rPr>
            </w:pPr>
            <w:r>
              <w:rPr>
                <w:rFonts w:ascii="宋体"/>
                <w:sz w:val="21"/>
              </w:rPr>
              <w:t>40,500,000</w:t>
            </w:r>
          </w:p>
          <w:p>
            <w:pPr>
              <w:pStyle w:val="TableParagraph"/>
              <w:spacing w:line="240" w:lineRule="auto" w:before="37"/>
              <w:ind w:left="917" w:right="0"/>
              <w:jc w:val="left"/>
              <w:rPr>
                <w:rFonts w:ascii="宋体" w:hAnsi="宋体" w:cs="宋体" w:eastAsia="宋体" w:hint="default"/>
                <w:sz w:val="21"/>
                <w:szCs w:val="21"/>
              </w:rPr>
            </w:pPr>
            <w:r>
              <w:rPr>
                <w:rFonts w:ascii="宋体"/>
                <w:sz w:val="21"/>
              </w:rPr>
              <w:t>.00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right"/>
              <w:rPr>
                <w:rFonts w:ascii="宋体" w:hAnsi="宋体" w:cs="宋体" w:eastAsia="宋体" w:hint="default"/>
                <w:sz w:val="21"/>
                <w:szCs w:val="21"/>
              </w:rPr>
            </w:pPr>
            <w:r>
              <w:rPr>
                <w:rFonts w:ascii="宋体"/>
                <w:w w:val="100"/>
                <w:sz w:val="21"/>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56" w:right="0"/>
              <w:jc w:val="left"/>
              <w:rPr>
                <w:rFonts w:ascii="宋体" w:hAnsi="宋体" w:cs="宋体" w:eastAsia="宋体" w:hint="default"/>
                <w:sz w:val="21"/>
                <w:szCs w:val="21"/>
              </w:rPr>
            </w:pPr>
            <w:r>
              <w:rPr>
                <w:rFonts w:ascii="宋体"/>
                <w:sz w:val="21"/>
              </w:rPr>
              <w:t>40,500,000</w:t>
            </w:r>
          </w:p>
          <w:p>
            <w:pPr>
              <w:pStyle w:val="TableParagraph"/>
              <w:spacing w:line="240" w:lineRule="auto" w:before="37"/>
              <w:ind w:right="2"/>
              <w:jc w:val="right"/>
              <w:rPr>
                <w:rFonts w:ascii="宋体" w:hAnsi="宋体" w:cs="宋体" w:eastAsia="宋体" w:hint="default"/>
                <w:sz w:val="21"/>
                <w:szCs w:val="21"/>
              </w:rPr>
            </w:pPr>
            <w:r>
              <w:rPr>
                <w:rFonts w:ascii="宋体"/>
                <w:spacing w:val="-1"/>
                <w:sz w:val="21"/>
              </w:rPr>
              <w:t>.00</w:t>
            </w:r>
            <w:r>
              <w:rPr>
                <w:rFonts w:ascii="宋体"/>
                <w:sz w:val="21"/>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75"/>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12"/>
              <w:jc w:val="right"/>
              <w:rPr>
                <w:rFonts w:ascii="宋体" w:hAnsi="宋体" w:cs="宋体" w:eastAsia="宋体" w:hint="default"/>
                <w:sz w:val="21"/>
                <w:szCs w:val="21"/>
              </w:rPr>
            </w:pPr>
            <w:r>
              <w:rPr>
                <w:rFonts w:ascii="宋体"/>
                <w:w w:val="100"/>
                <w:sz w:val="21"/>
              </w:rPr>
              <w:t> </w:t>
            </w:r>
          </w:p>
        </w:tc>
      </w:tr>
      <w:tr>
        <w:trPr>
          <w:trHeight w:val="63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8" w:right="299"/>
              <w:jc w:val="left"/>
              <w:rPr>
                <w:rFonts w:ascii="宋体" w:hAnsi="宋体" w:cs="宋体" w:eastAsia="宋体" w:hint="default"/>
                <w:sz w:val="21"/>
                <w:szCs w:val="21"/>
              </w:rPr>
            </w:pPr>
            <w:r>
              <w:rPr>
                <w:rFonts w:ascii="宋体" w:hAnsi="宋体" w:cs="宋体" w:eastAsia="宋体" w:hint="default"/>
                <w:spacing w:val="-2"/>
                <w:sz w:val="21"/>
                <w:szCs w:val="21"/>
              </w:rPr>
              <w:t>新一代高性能处理器技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术与系统项目</w:t>
            </w:r>
            <w:r>
              <w:rPr>
                <w:rFonts w:ascii="宋体" w:hAnsi="宋体" w:cs="宋体" w:eastAsia="宋体" w:hint="default"/>
                <w:sz w:val="21"/>
                <w:szCs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80" w:right="0"/>
              <w:jc w:val="left"/>
              <w:rPr>
                <w:rFonts w:ascii="宋体" w:hAnsi="宋体" w:cs="宋体" w:eastAsia="宋体" w:hint="default"/>
                <w:sz w:val="21"/>
                <w:szCs w:val="21"/>
              </w:rPr>
            </w:pPr>
            <w:r>
              <w:rPr>
                <w:rFonts w:ascii="宋体"/>
                <w:sz w:val="21"/>
              </w:rPr>
              <w:t>244,303,20</w:t>
            </w:r>
          </w:p>
          <w:p>
            <w:pPr>
              <w:pStyle w:val="TableParagraph"/>
              <w:spacing w:line="240" w:lineRule="auto" w:before="37"/>
              <w:ind w:left="811" w:right="0"/>
              <w:jc w:val="left"/>
              <w:rPr>
                <w:rFonts w:ascii="宋体" w:hAnsi="宋体" w:cs="宋体" w:eastAsia="宋体" w:hint="default"/>
                <w:sz w:val="21"/>
                <w:szCs w:val="21"/>
              </w:rPr>
            </w:pPr>
            <w:r>
              <w:rPr>
                <w:rFonts w:ascii="宋体"/>
                <w:sz w:val="21"/>
              </w:rPr>
              <w:t>0.00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1" w:right="0"/>
              <w:jc w:val="left"/>
              <w:rPr>
                <w:rFonts w:ascii="宋体" w:hAnsi="宋体" w:cs="宋体" w:eastAsia="宋体" w:hint="default"/>
                <w:sz w:val="21"/>
                <w:szCs w:val="21"/>
              </w:rPr>
            </w:pPr>
            <w:r>
              <w:rPr>
                <w:rFonts w:ascii="宋体"/>
                <w:sz w:val="21"/>
              </w:rPr>
              <w:t>74,880,70</w:t>
            </w:r>
          </w:p>
          <w:p>
            <w:pPr>
              <w:pStyle w:val="TableParagraph"/>
              <w:spacing w:line="240" w:lineRule="auto" w:before="37"/>
              <w:ind w:left="736" w:right="0"/>
              <w:jc w:val="left"/>
              <w:rPr>
                <w:rFonts w:ascii="宋体" w:hAnsi="宋体" w:cs="宋体" w:eastAsia="宋体" w:hint="default"/>
                <w:sz w:val="21"/>
                <w:szCs w:val="21"/>
              </w:rPr>
            </w:pPr>
            <w:r>
              <w:rPr>
                <w:rFonts w:ascii="宋体"/>
                <w:sz w:val="21"/>
              </w:rPr>
              <w:t>0.00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56" w:right="0"/>
              <w:jc w:val="left"/>
              <w:rPr>
                <w:rFonts w:ascii="宋体" w:hAnsi="宋体" w:cs="宋体" w:eastAsia="宋体" w:hint="default"/>
                <w:sz w:val="21"/>
                <w:szCs w:val="21"/>
              </w:rPr>
            </w:pPr>
            <w:r>
              <w:rPr>
                <w:rFonts w:ascii="宋体"/>
                <w:sz w:val="21"/>
              </w:rPr>
              <w:t>48,857,900</w:t>
            </w:r>
          </w:p>
          <w:p>
            <w:pPr>
              <w:pStyle w:val="TableParagraph"/>
              <w:spacing w:line="240" w:lineRule="auto" w:before="37"/>
              <w:ind w:right="2"/>
              <w:jc w:val="right"/>
              <w:rPr>
                <w:rFonts w:ascii="宋体" w:hAnsi="宋体" w:cs="宋体" w:eastAsia="宋体" w:hint="default"/>
                <w:sz w:val="21"/>
                <w:szCs w:val="21"/>
              </w:rPr>
            </w:pPr>
            <w:r>
              <w:rPr>
                <w:rFonts w:ascii="宋体"/>
                <w:spacing w:val="-1"/>
                <w:sz w:val="21"/>
              </w:rPr>
              <w:t>.00</w:t>
            </w:r>
            <w:r>
              <w:rPr>
                <w:rFonts w:ascii="宋体"/>
                <w:sz w:val="21"/>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sz w:val="21"/>
              </w:rPr>
              <w:t>270,326,00</w:t>
            </w:r>
          </w:p>
          <w:p>
            <w:pPr>
              <w:pStyle w:val="TableParagraph"/>
              <w:spacing w:line="240" w:lineRule="auto" w:before="37"/>
              <w:ind w:left="753" w:right="0"/>
              <w:jc w:val="left"/>
              <w:rPr>
                <w:rFonts w:ascii="宋体" w:hAnsi="宋体" w:cs="宋体" w:eastAsia="宋体" w:hint="default"/>
                <w:sz w:val="21"/>
                <w:szCs w:val="21"/>
              </w:rPr>
            </w:pPr>
            <w:r>
              <w:rPr>
                <w:rFonts w:ascii="宋体"/>
                <w:sz w:val="21"/>
              </w:rPr>
              <w:t>0.00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12"/>
              <w:jc w:val="right"/>
              <w:rPr>
                <w:rFonts w:ascii="宋体" w:hAnsi="宋体" w:cs="宋体" w:eastAsia="宋体" w:hint="default"/>
                <w:sz w:val="21"/>
                <w:szCs w:val="21"/>
              </w:rPr>
            </w:pPr>
            <w:r>
              <w:rPr>
                <w:rFonts w:ascii="宋体"/>
                <w:w w:val="100"/>
                <w:sz w:val="21"/>
              </w:rPr>
              <w:t> </w:t>
            </w:r>
          </w:p>
        </w:tc>
      </w:tr>
      <w:tr>
        <w:trPr>
          <w:trHeight w:val="63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8" w:right="298"/>
              <w:jc w:val="left"/>
              <w:rPr>
                <w:rFonts w:ascii="宋体" w:hAnsi="宋体" w:cs="宋体" w:eastAsia="宋体" w:hint="default"/>
                <w:sz w:val="21"/>
                <w:szCs w:val="21"/>
              </w:rPr>
            </w:pPr>
            <w:r>
              <w:rPr>
                <w:rFonts w:ascii="宋体" w:hAnsi="宋体" w:cs="宋体" w:eastAsia="宋体" w:hint="default"/>
                <w:spacing w:val="-2"/>
                <w:sz w:val="21"/>
                <w:szCs w:val="21"/>
              </w:rPr>
              <w:t>基于国产处理器整机及</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产业化项目</w:t>
            </w:r>
            <w:r>
              <w:rPr>
                <w:rFonts w:ascii="宋体" w:hAnsi="宋体" w:cs="宋体" w:eastAsia="宋体" w:hint="default"/>
                <w:sz w:val="21"/>
                <w:szCs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80" w:right="0"/>
              <w:jc w:val="left"/>
              <w:rPr>
                <w:rFonts w:ascii="宋体" w:hAnsi="宋体" w:cs="宋体" w:eastAsia="宋体" w:hint="default"/>
                <w:sz w:val="21"/>
                <w:szCs w:val="21"/>
              </w:rPr>
            </w:pPr>
            <w:r>
              <w:rPr>
                <w:rFonts w:ascii="宋体"/>
                <w:sz w:val="21"/>
              </w:rPr>
              <w:t>223,000,00</w:t>
            </w:r>
          </w:p>
          <w:p>
            <w:pPr>
              <w:pStyle w:val="TableParagraph"/>
              <w:spacing w:line="240" w:lineRule="auto" w:before="37"/>
              <w:ind w:left="811" w:right="0"/>
              <w:jc w:val="left"/>
              <w:rPr>
                <w:rFonts w:ascii="宋体" w:hAnsi="宋体" w:cs="宋体" w:eastAsia="宋体" w:hint="default"/>
                <w:sz w:val="21"/>
                <w:szCs w:val="21"/>
              </w:rPr>
            </w:pPr>
            <w:r>
              <w:rPr>
                <w:rFonts w:ascii="宋体"/>
                <w:sz w:val="21"/>
              </w:rPr>
              <w:t>0.00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1" w:right="0"/>
              <w:jc w:val="left"/>
              <w:rPr>
                <w:rFonts w:ascii="宋体" w:hAnsi="宋体" w:cs="宋体" w:eastAsia="宋体" w:hint="default"/>
                <w:sz w:val="21"/>
                <w:szCs w:val="21"/>
              </w:rPr>
            </w:pPr>
            <w:r>
              <w:rPr>
                <w:rFonts w:ascii="宋体"/>
                <w:sz w:val="21"/>
              </w:rPr>
              <w:t>2,725,000</w:t>
            </w:r>
          </w:p>
          <w:p>
            <w:pPr>
              <w:pStyle w:val="TableParagraph"/>
              <w:spacing w:line="240" w:lineRule="auto" w:before="37"/>
              <w:ind w:left="422" w:right="0"/>
              <w:jc w:val="left"/>
              <w:rPr>
                <w:rFonts w:ascii="宋体" w:hAnsi="宋体" w:cs="宋体" w:eastAsia="宋体" w:hint="default"/>
                <w:sz w:val="21"/>
                <w:szCs w:val="21"/>
              </w:rPr>
            </w:pPr>
            <w:r>
              <w:rPr>
                <w:rFonts w:ascii="宋体"/>
                <w:sz w:val="21"/>
              </w:rPr>
              <w:t>,000.00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56" w:right="0"/>
              <w:jc w:val="left"/>
              <w:rPr>
                <w:rFonts w:ascii="宋体" w:hAnsi="宋体" w:cs="宋体" w:eastAsia="宋体" w:hint="default"/>
                <w:sz w:val="21"/>
                <w:szCs w:val="21"/>
              </w:rPr>
            </w:pPr>
            <w:r>
              <w:rPr>
                <w:rFonts w:ascii="宋体"/>
                <w:sz w:val="21"/>
              </w:rPr>
              <w:t>1,320,000,</w:t>
            </w:r>
          </w:p>
          <w:p>
            <w:pPr>
              <w:pStyle w:val="TableParagraph"/>
              <w:spacing w:line="240" w:lineRule="auto" w:before="37"/>
              <w:ind w:left="576" w:right="0"/>
              <w:jc w:val="left"/>
              <w:rPr>
                <w:rFonts w:ascii="宋体" w:hAnsi="宋体" w:cs="宋体" w:eastAsia="宋体" w:hint="default"/>
                <w:sz w:val="21"/>
                <w:szCs w:val="21"/>
              </w:rPr>
            </w:pPr>
            <w:r>
              <w:rPr>
                <w:rFonts w:ascii="宋体"/>
                <w:sz w:val="21"/>
              </w:rPr>
              <w:t>000.00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sz w:val="21"/>
              </w:rPr>
              <w:t>1,628,000,</w:t>
            </w:r>
          </w:p>
          <w:p>
            <w:pPr>
              <w:pStyle w:val="TableParagraph"/>
              <w:spacing w:line="240" w:lineRule="auto" w:before="37"/>
              <w:ind w:left="542" w:right="0"/>
              <w:jc w:val="left"/>
              <w:rPr>
                <w:rFonts w:ascii="宋体" w:hAnsi="宋体" w:cs="宋体" w:eastAsia="宋体" w:hint="default"/>
                <w:sz w:val="21"/>
                <w:szCs w:val="21"/>
              </w:rPr>
            </w:pPr>
            <w:r>
              <w:rPr>
                <w:rFonts w:ascii="宋体"/>
                <w:sz w:val="21"/>
              </w:rPr>
              <w:t>000.00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12"/>
              <w:jc w:val="right"/>
              <w:rPr>
                <w:rFonts w:ascii="宋体" w:hAnsi="宋体" w:cs="宋体" w:eastAsia="宋体" w:hint="default"/>
                <w:sz w:val="21"/>
                <w:szCs w:val="21"/>
              </w:rPr>
            </w:pPr>
            <w:r>
              <w:rPr>
                <w:rFonts w:ascii="宋体"/>
                <w:w w:val="100"/>
                <w:sz w:val="21"/>
              </w:rPr>
              <w:t> </w:t>
            </w:r>
          </w:p>
        </w:tc>
      </w:tr>
      <w:tr>
        <w:trPr>
          <w:trHeight w:val="636"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8" w:right="299"/>
              <w:jc w:val="left"/>
              <w:rPr>
                <w:rFonts w:ascii="宋体" w:hAnsi="宋体" w:cs="宋体" w:eastAsia="宋体" w:hint="default"/>
                <w:sz w:val="21"/>
                <w:szCs w:val="21"/>
              </w:rPr>
            </w:pPr>
            <w:r>
              <w:rPr>
                <w:rFonts w:ascii="宋体" w:hAnsi="宋体" w:cs="宋体" w:eastAsia="宋体" w:hint="default"/>
                <w:spacing w:val="-2"/>
                <w:sz w:val="21"/>
                <w:szCs w:val="21"/>
              </w:rPr>
              <w:t>新一代高性能计算机技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术与系统项目</w:t>
            </w:r>
            <w:r>
              <w:rPr>
                <w:rFonts w:ascii="宋体" w:hAnsi="宋体" w:cs="宋体" w:eastAsia="宋体" w:hint="default"/>
                <w:sz w:val="21"/>
                <w:szCs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72"/>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1" w:right="0"/>
              <w:jc w:val="left"/>
              <w:rPr>
                <w:rFonts w:ascii="宋体" w:hAnsi="宋体" w:cs="宋体" w:eastAsia="宋体" w:hint="default"/>
                <w:sz w:val="21"/>
                <w:szCs w:val="21"/>
              </w:rPr>
            </w:pPr>
            <w:r>
              <w:rPr>
                <w:rFonts w:ascii="宋体"/>
                <w:sz w:val="21"/>
              </w:rPr>
              <w:t>165,170,0</w:t>
            </w:r>
          </w:p>
          <w:p>
            <w:pPr>
              <w:pStyle w:val="TableParagraph"/>
              <w:spacing w:line="240" w:lineRule="auto" w:before="37"/>
              <w:ind w:left="631" w:right="0"/>
              <w:jc w:val="left"/>
              <w:rPr>
                <w:rFonts w:ascii="宋体" w:hAnsi="宋体" w:cs="宋体" w:eastAsia="宋体" w:hint="default"/>
                <w:sz w:val="21"/>
                <w:szCs w:val="21"/>
              </w:rPr>
            </w:pPr>
            <w:r>
              <w:rPr>
                <w:rFonts w:ascii="宋体"/>
                <w:sz w:val="21"/>
              </w:rPr>
              <w:t>00.00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56" w:right="0"/>
              <w:jc w:val="left"/>
              <w:rPr>
                <w:rFonts w:ascii="宋体" w:hAnsi="宋体" w:cs="宋体" w:eastAsia="宋体" w:hint="default"/>
                <w:sz w:val="21"/>
                <w:szCs w:val="21"/>
              </w:rPr>
            </w:pPr>
            <w:r>
              <w:rPr>
                <w:rFonts w:ascii="宋体"/>
                <w:sz w:val="21"/>
              </w:rPr>
              <w:t>23,396,800</w:t>
            </w:r>
          </w:p>
          <w:p>
            <w:pPr>
              <w:pStyle w:val="TableParagraph"/>
              <w:spacing w:line="240" w:lineRule="auto" w:before="37"/>
              <w:ind w:right="2"/>
              <w:jc w:val="right"/>
              <w:rPr>
                <w:rFonts w:ascii="宋体" w:hAnsi="宋体" w:cs="宋体" w:eastAsia="宋体" w:hint="default"/>
                <w:sz w:val="21"/>
                <w:szCs w:val="21"/>
              </w:rPr>
            </w:pPr>
            <w:r>
              <w:rPr>
                <w:rFonts w:ascii="宋体"/>
                <w:spacing w:val="-1"/>
                <w:sz w:val="21"/>
              </w:rPr>
              <w:t>.00</w:t>
            </w:r>
            <w:r>
              <w:rPr>
                <w:rFonts w:ascii="宋体"/>
                <w:sz w:val="21"/>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22" w:right="0"/>
              <w:jc w:val="left"/>
              <w:rPr>
                <w:rFonts w:ascii="宋体" w:hAnsi="宋体" w:cs="宋体" w:eastAsia="宋体" w:hint="default"/>
                <w:sz w:val="21"/>
                <w:szCs w:val="21"/>
              </w:rPr>
            </w:pPr>
            <w:r>
              <w:rPr>
                <w:rFonts w:ascii="宋体"/>
                <w:sz w:val="21"/>
              </w:rPr>
              <w:t>141,773,20</w:t>
            </w:r>
          </w:p>
          <w:p>
            <w:pPr>
              <w:pStyle w:val="TableParagraph"/>
              <w:spacing w:line="240" w:lineRule="auto" w:before="37"/>
              <w:ind w:left="753" w:right="0"/>
              <w:jc w:val="left"/>
              <w:rPr>
                <w:rFonts w:ascii="宋体" w:hAnsi="宋体" w:cs="宋体" w:eastAsia="宋体" w:hint="default"/>
                <w:sz w:val="21"/>
                <w:szCs w:val="21"/>
              </w:rPr>
            </w:pPr>
            <w:r>
              <w:rPr>
                <w:rFonts w:ascii="宋体"/>
                <w:sz w:val="21"/>
              </w:rPr>
              <w:t>0.00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312"/>
              <w:jc w:val="right"/>
              <w:rPr>
                <w:rFonts w:ascii="宋体" w:hAnsi="宋体" w:cs="宋体" w:eastAsia="宋体" w:hint="default"/>
                <w:sz w:val="21"/>
                <w:szCs w:val="21"/>
              </w:rPr>
            </w:pPr>
            <w:r>
              <w:rPr>
                <w:rFonts w:ascii="宋体"/>
                <w:w w:val="100"/>
                <w:sz w:val="21"/>
              </w:rPr>
              <w:t> </w:t>
            </w:r>
          </w:p>
        </w:tc>
      </w:tr>
      <w:tr>
        <w:trPr>
          <w:trHeight w:val="63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8" w:right="0"/>
              <w:jc w:val="left"/>
              <w:rPr>
                <w:rFonts w:ascii="宋体" w:hAnsi="宋体" w:cs="宋体" w:eastAsia="宋体" w:hint="default"/>
                <w:sz w:val="21"/>
                <w:szCs w:val="21"/>
              </w:rPr>
            </w:pPr>
            <w:r>
              <w:rPr>
                <w:rFonts w:ascii="宋体" w:hAnsi="宋体" w:cs="宋体" w:eastAsia="宋体" w:hint="default"/>
                <w:sz w:val="21"/>
                <w:szCs w:val="21"/>
              </w:rPr>
              <w:t>其他小额项目汇总</w:t>
            </w:r>
            <w:r>
              <w:rPr>
                <w:rFonts w:ascii="宋体" w:hAnsi="宋体" w:cs="宋体" w:eastAsia="宋体" w:hint="default"/>
                <w:sz w:val="21"/>
                <w:szCs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80" w:right="0"/>
              <w:jc w:val="left"/>
              <w:rPr>
                <w:rFonts w:ascii="宋体" w:hAnsi="宋体" w:cs="宋体" w:eastAsia="宋体" w:hint="default"/>
                <w:sz w:val="21"/>
                <w:szCs w:val="21"/>
              </w:rPr>
            </w:pPr>
            <w:r>
              <w:rPr>
                <w:rFonts w:ascii="宋体"/>
                <w:sz w:val="21"/>
              </w:rPr>
              <w:t>48,623,958</w:t>
            </w:r>
          </w:p>
          <w:p>
            <w:pPr>
              <w:pStyle w:val="TableParagraph"/>
              <w:spacing w:line="240" w:lineRule="auto" w:before="37"/>
              <w:ind w:left="917" w:right="0"/>
              <w:jc w:val="left"/>
              <w:rPr>
                <w:rFonts w:ascii="宋体" w:hAnsi="宋体" w:cs="宋体" w:eastAsia="宋体" w:hint="default"/>
                <w:sz w:val="21"/>
                <w:szCs w:val="21"/>
              </w:rPr>
            </w:pPr>
            <w:r>
              <w:rPr>
                <w:rFonts w:ascii="宋体"/>
                <w:sz w:val="21"/>
              </w:rPr>
              <w:t>.92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1" w:right="0"/>
              <w:jc w:val="left"/>
              <w:rPr>
                <w:rFonts w:ascii="宋体" w:hAnsi="宋体" w:cs="宋体" w:eastAsia="宋体" w:hint="default"/>
                <w:sz w:val="21"/>
                <w:szCs w:val="21"/>
              </w:rPr>
            </w:pPr>
            <w:r>
              <w:rPr>
                <w:rFonts w:ascii="宋体"/>
                <w:sz w:val="21"/>
              </w:rPr>
              <w:t>27,832,75</w:t>
            </w:r>
          </w:p>
          <w:p>
            <w:pPr>
              <w:pStyle w:val="TableParagraph"/>
              <w:spacing w:line="240" w:lineRule="auto" w:before="37"/>
              <w:ind w:left="736" w:right="0"/>
              <w:jc w:val="left"/>
              <w:rPr>
                <w:rFonts w:ascii="宋体" w:hAnsi="宋体" w:cs="宋体" w:eastAsia="宋体" w:hint="default"/>
                <w:sz w:val="21"/>
                <w:szCs w:val="21"/>
              </w:rPr>
            </w:pPr>
            <w:r>
              <w:rPr>
                <w:rFonts w:ascii="宋体"/>
                <w:sz w:val="21"/>
              </w:rPr>
              <w:t>0.70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56" w:right="0"/>
              <w:jc w:val="left"/>
              <w:rPr>
                <w:rFonts w:ascii="宋体" w:hAnsi="宋体" w:cs="宋体" w:eastAsia="宋体" w:hint="default"/>
                <w:sz w:val="21"/>
                <w:szCs w:val="21"/>
              </w:rPr>
            </w:pPr>
            <w:r>
              <w:rPr>
                <w:rFonts w:ascii="宋体"/>
                <w:sz w:val="21"/>
              </w:rPr>
              <w:t>18,540,749</w:t>
            </w:r>
          </w:p>
          <w:p>
            <w:pPr>
              <w:pStyle w:val="TableParagraph"/>
              <w:spacing w:line="240" w:lineRule="auto" w:before="37"/>
              <w:ind w:right="2"/>
              <w:jc w:val="right"/>
              <w:rPr>
                <w:rFonts w:ascii="宋体" w:hAnsi="宋体" w:cs="宋体" w:eastAsia="宋体" w:hint="default"/>
                <w:sz w:val="21"/>
                <w:szCs w:val="21"/>
              </w:rPr>
            </w:pPr>
            <w:r>
              <w:rPr>
                <w:rFonts w:ascii="宋体"/>
                <w:spacing w:val="-1"/>
                <w:sz w:val="21"/>
              </w:rPr>
              <w:t>.49</w:t>
            </w:r>
            <w:r>
              <w:rPr>
                <w:rFonts w:ascii="宋体"/>
                <w:sz w:val="21"/>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sz w:val="21"/>
              </w:rPr>
              <w:t>57,915,960</w:t>
            </w:r>
          </w:p>
          <w:p>
            <w:pPr>
              <w:pStyle w:val="TableParagraph"/>
              <w:spacing w:line="240" w:lineRule="auto" w:before="37"/>
              <w:ind w:left="859" w:right="0"/>
              <w:jc w:val="left"/>
              <w:rPr>
                <w:rFonts w:ascii="宋体" w:hAnsi="宋体" w:cs="宋体" w:eastAsia="宋体" w:hint="default"/>
                <w:sz w:val="21"/>
                <w:szCs w:val="21"/>
              </w:rPr>
            </w:pPr>
            <w:r>
              <w:rPr>
                <w:rFonts w:ascii="宋体"/>
                <w:sz w:val="21"/>
              </w:rPr>
              <w:t>.13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12"/>
              <w:jc w:val="right"/>
              <w:rPr>
                <w:rFonts w:ascii="宋体" w:hAnsi="宋体" w:cs="宋体" w:eastAsia="宋体" w:hint="default"/>
                <w:sz w:val="21"/>
                <w:szCs w:val="21"/>
              </w:rPr>
            </w:pPr>
            <w:r>
              <w:rPr>
                <w:rFonts w:ascii="宋体"/>
                <w:w w:val="100"/>
                <w:sz w:val="21"/>
              </w:rPr>
              <w:t> </w:t>
            </w:r>
          </w:p>
        </w:tc>
      </w:tr>
      <w:tr>
        <w:trPr>
          <w:trHeight w:val="63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80" w:right="0"/>
              <w:jc w:val="left"/>
              <w:rPr>
                <w:rFonts w:ascii="宋体" w:hAnsi="宋体" w:cs="宋体" w:eastAsia="宋体" w:hint="default"/>
                <w:sz w:val="21"/>
                <w:szCs w:val="21"/>
              </w:rPr>
            </w:pPr>
            <w:r>
              <w:rPr>
                <w:rFonts w:ascii="宋体"/>
                <w:sz w:val="21"/>
              </w:rPr>
              <w:t>1,057,001,</w:t>
            </w:r>
          </w:p>
          <w:p>
            <w:pPr>
              <w:pStyle w:val="TableParagraph"/>
              <w:spacing w:line="240" w:lineRule="auto" w:before="37"/>
              <w:ind w:left="600" w:right="0"/>
              <w:jc w:val="left"/>
              <w:rPr>
                <w:rFonts w:ascii="宋体" w:hAnsi="宋体" w:cs="宋体" w:eastAsia="宋体" w:hint="default"/>
                <w:sz w:val="21"/>
                <w:szCs w:val="21"/>
              </w:rPr>
            </w:pPr>
            <w:r>
              <w:rPr>
                <w:rFonts w:ascii="宋体"/>
                <w:sz w:val="21"/>
              </w:rPr>
              <w:t>920.92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1" w:right="0"/>
              <w:jc w:val="left"/>
              <w:rPr>
                <w:rFonts w:ascii="宋体" w:hAnsi="宋体" w:cs="宋体" w:eastAsia="宋体" w:hint="default"/>
                <w:sz w:val="21"/>
                <w:szCs w:val="21"/>
              </w:rPr>
            </w:pPr>
            <w:r>
              <w:rPr>
                <w:rFonts w:ascii="宋体"/>
                <w:sz w:val="21"/>
              </w:rPr>
              <w:t>4,251,566</w:t>
            </w:r>
          </w:p>
          <w:p>
            <w:pPr>
              <w:pStyle w:val="TableParagraph"/>
              <w:spacing w:line="240" w:lineRule="auto" w:before="37"/>
              <w:ind w:left="422" w:right="0"/>
              <w:jc w:val="left"/>
              <w:rPr>
                <w:rFonts w:ascii="宋体" w:hAnsi="宋体" w:cs="宋体" w:eastAsia="宋体" w:hint="default"/>
                <w:sz w:val="21"/>
                <w:szCs w:val="21"/>
              </w:rPr>
            </w:pPr>
            <w:r>
              <w:rPr>
                <w:rFonts w:ascii="宋体"/>
                <w:sz w:val="21"/>
              </w:rPr>
              <w:t>,150.70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56" w:right="0"/>
              <w:jc w:val="left"/>
              <w:rPr>
                <w:rFonts w:ascii="宋体" w:hAnsi="宋体" w:cs="宋体" w:eastAsia="宋体" w:hint="default"/>
                <w:sz w:val="21"/>
                <w:szCs w:val="21"/>
              </w:rPr>
            </w:pPr>
            <w:r>
              <w:rPr>
                <w:rFonts w:ascii="宋体"/>
                <w:sz w:val="21"/>
              </w:rPr>
              <w:t>1,489,136,</w:t>
            </w:r>
          </w:p>
          <w:p>
            <w:pPr>
              <w:pStyle w:val="TableParagraph"/>
              <w:spacing w:line="240" w:lineRule="auto" w:before="37"/>
              <w:ind w:left="576" w:right="0"/>
              <w:jc w:val="left"/>
              <w:rPr>
                <w:rFonts w:ascii="宋体" w:hAnsi="宋体" w:cs="宋体" w:eastAsia="宋体" w:hint="default"/>
                <w:sz w:val="21"/>
                <w:szCs w:val="21"/>
              </w:rPr>
            </w:pPr>
            <w:r>
              <w:rPr>
                <w:rFonts w:ascii="宋体"/>
                <w:sz w:val="21"/>
              </w:rPr>
              <w:t>111.49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sz w:val="21"/>
              </w:rPr>
              <w:t>3,819,431,</w:t>
            </w:r>
          </w:p>
          <w:p>
            <w:pPr>
              <w:pStyle w:val="TableParagraph"/>
              <w:spacing w:line="240" w:lineRule="auto" w:before="37"/>
              <w:ind w:left="542" w:right="0"/>
              <w:jc w:val="left"/>
              <w:rPr>
                <w:rFonts w:ascii="宋体" w:hAnsi="宋体" w:cs="宋体" w:eastAsia="宋体" w:hint="default"/>
                <w:sz w:val="21"/>
                <w:szCs w:val="21"/>
              </w:rPr>
            </w:pPr>
            <w:r>
              <w:rPr>
                <w:rFonts w:ascii="宋体"/>
                <w:sz w:val="21"/>
              </w:rPr>
              <w:t>960.13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59"/>
              <w:jc w:val="right"/>
              <w:rPr>
                <w:rFonts w:ascii="宋体" w:hAnsi="宋体" w:cs="宋体" w:eastAsia="宋体" w:hint="default"/>
                <w:sz w:val="21"/>
                <w:szCs w:val="21"/>
              </w:rPr>
            </w:pPr>
            <w:r>
              <w:rPr>
                <w:rFonts w:ascii="宋体"/>
                <w:sz w:val="21"/>
              </w:rPr>
              <w:t>/ </w:t>
            </w:r>
          </w:p>
        </w:tc>
      </w:tr>
    </w:tbl>
    <w:p>
      <w:pPr>
        <w:pStyle w:val="BodyText"/>
        <w:spacing w:line="307" w:lineRule="auto"/>
        <w:ind w:left="236" w:right="5913"/>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0" w:lineRule="auto" w:before="127"/>
        <w:ind w:left="957" w:right="5913"/>
        <w:jc w:val="left"/>
      </w:pPr>
      <w:r>
        <w:rPr>
          <w:w w:val="100"/>
        </w:rPr>
        <w:t>无</w:t>
      </w:r>
    </w:p>
    <w:p>
      <w:pPr>
        <w:spacing w:line="240" w:lineRule="auto" w:before="1"/>
        <w:rPr>
          <w:rFonts w:ascii="宋体" w:hAnsi="宋体" w:cs="宋体" w:eastAsia="宋体" w:hint="default"/>
          <w:sz w:val="24"/>
          <w:szCs w:val="24"/>
        </w:rPr>
      </w:pPr>
    </w:p>
    <w:p>
      <w:pPr>
        <w:pStyle w:val="Heading3"/>
        <w:spacing w:line="240" w:lineRule="auto" w:before="36"/>
        <w:ind w:left="236" w:right="5913"/>
        <w:jc w:val="left"/>
        <w:rPr>
          <w:b w:val="0"/>
          <w:bCs w:val="0"/>
        </w:rPr>
      </w:pPr>
      <w:r>
        <w:rPr>
          <w:rFonts w:ascii="宋体" w:hAnsi="宋体" w:cs="宋体" w:eastAsia="宋体" w:hint="default"/>
        </w:rPr>
        <w:t>47</w:t>
      </w:r>
      <w:r>
        <w:rPr/>
        <w:t>、</w:t>
      </w:r>
      <w:r>
        <w:rPr>
          <w:spacing w:val="-23"/>
        </w:rPr>
        <w:t> </w:t>
      </w:r>
      <w:r>
        <w:rPr/>
        <w:t>长期应付职工薪酬</w:t>
      </w:r>
      <w:r>
        <w:rPr>
          <w:b w:val="0"/>
          <w:bCs w:val="0"/>
        </w:rPr>
      </w:r>
    </w:p>
    <w:p>
      <w:pPr>
        <w:pStyle w:val="BodyText"/>
        <w:spacing w:line="240" w:lineRule="auto" w:before="97"/>
        <w:ind w:left="236" w:right="5913"/>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326" w:lineRule="auto" w:before="37"/>
        <w:ind w:left="236" w:right="5913"/>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(1)</w:t>
      </w:r>
      <w:r>
        <w:rPr>
          <w:rFonts w:ascii="宋体" w:hAnsi="宋体" w:cs="宋体" w:eastAsia="宋体" w:hint="default"/>
          <w:spacing w:val="5"/>
          <w:w w:val="99"/>
        </w:rPr>
        <w:t>.</w:t>
      </w:r>
      <w:r>
        <w:rPr>
          <w:w w:val="100"/>
        </w:rPr>
        <w:t>长期应付职工薪酬</w:t>
      </w:r>
      <w:r>
        <w:rPr>
          <w:spacing w:val="-3"/>
          <w:w w:val="100"/>
        </w:rPr>
        <w:t>表</w:t>
      </w:r>
      <w:r>
        <w:rPr>
          <w:rFonts w:ascii="宋体" w:hAnsi="宋体" w:cs="宋体" w:eastAsia="宋体" w:hint="default"/>
          <w:w w:val="99"/>
        </w:rPr>
        <w:t> </w:t>
      </w:r>
      <w:r>
        <w:rPr>
          <w:rFonts w:ascii="宋体" w:hAnsi="宋体" w:cs="宋体" w:eastAsia="宋体" w:hint="default"/>
          <w:b w:val="0"/>
          <w:bCs w:val="0"/>
        </w:rPr>
      </w:r>
    </w:p>
    <w:p>
      <w:pPr>
        <w:spacing w:line="324" w:lineRule="auto" w:before="21"/>
        <w:ind w:left="236" w:right="591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设定受益计划变动情况</w:t>
      </w:r>
      <w:r>
        <w:rPr>
          <w:rFonts w:ascii="宋体" w:hAnsi="宋体" w:cs="宋体" w:eastAsia="宋体" w:hint="default"/>
          <w:b/>
          <w:bCs/>
          <w:w w:val="99"/>
          <w:sz w:val="21"/>
          <w:szCs w:val="21"/>
        </w:rPr>
        <w:t> </w:t>
      </w:r>
      <w:r>
        <w:rPr>
          <w:rFonts w:ascii="宋体" w:hAnsi="宋体" w:cs="宋体" w:eastAsia="宋体" w:hint="default"/>
          <w:sz w:val="21"/>
          <w:szCs w:val="21"/>
        </w:rPr>
        <w:t>设定受益计划义务现值：</w:t>
      </w:r>
      <w:r>
        <w:rPr>
          <w:rFonts w:ascii="宋体" w:hAnsi="宋体" w:cs="宋体" w:eastAsia="宋体" w:hint="default"/>
          <w:sz w:val="21"/>
          <w:szCs w:val="21"/>
        </w:rPr>
        <w:t> </w:t>
      </w:r>
    </w:p>
    <w:p>
      <w:pPr>
        <w:pStyle w:val="BodyText"/>
        <w:spacing w:line="238" w:lineRule="exact"/>
        <w:ind w:left="236" w:right="5913"/>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36" w:right="5913"/>
        <w:jc w:val="left"/>
        <w:rPr>
          <w:rFonts w:ascii="宋体" w:hAnsi="宋体" w:cs="宋体" w:eastAsia="宋体" w:hint="default"/>
        </w:rPr>
      </w:pPr>
      <w:r>
        <w:rPr/>
        <w:t>计划资产：</w:t>
      </w:r>
      <w:r>
        <w:rPr>
          <w:rFonts w:ascii="宋体" w:hAnsi="宋体" w:cs="宋体" w:eastAsia="宋体" w:hint="default"/>
        </w:rPr>
        <w:t> </w:t>
      </w:r>
    </w:p>
    <w:p>
      <w:pPr>
        <w:pStyle w:val="BodyText"/>
        <w:spacing w:line="273" w:lineRule="auto" w:before="37"/>
        <w:ind w:left="236" w:right="5913"/>
        <w:jc w:val="left"/>
        <w:rPr>
          <w:rFonts w:ascii="宋体" w:hAnsi="宋体" w:cs="宋体" w:eastAsia="宋体" w:hint="default"/>
        </w:rPr>
      </w:pPr>
      <w:r>
        <w:rPr/>
        <w:t>□适用</w:t>
      </w:r>
      <w:r>
        <w:rPr>
          <w:spacing w:val="105"/>
        </w:rPr>
        <w:t> </w:t>
      </w:r>
      <w:r>
        <w:rPr>
          <w:rFonts w:ascii="宋体" w:hAnsi="宋体" w:cs="宋体" w:eastAsia="宋体" w:hint="default"/>
          <w:spacing w:val="105"/>
        </w:rPr>
      </w:r>
      <w:r>
        <w:rPr/>
        <w:t>√不适用</w:t>
      </w:r>
      <w:r>
        <w:rPr>
          <w:rFonts w:ascii="宋体" w:hAnsi="宋体" w:cs="宋体" w:eastAsia="宋体" w:hint="default"/>
          <w:spacing w:val="-3"/>
          <w:w w:val="100"/>
        </w:rPr>
        <w:t> </w:t>
      </w:r>
      <w:r>
        <w:rPr>
          <w:rFonts w:ascii="宋体" w:hAnsi="宋体" w:cs="宋体" w:eastAsia="宋体" w:hint="default"/>
          <w:w w:val="100"/>
        </w:rPr>
        <w:t> </w:t>
      </w:r>
      <w:r>
        <w:rPr/>
        <w:t>设定受益计划净负债（净资产）</w:t>
      </w:r>
      <w:r>
        <w:rPr>
          <w:rFonts w:ascii="宋体" w:hAnsi="宋体" w:cs="宋体" w:eastAsia="宋体" w:hint="default"/>
        </w:rPr>
        <w:t> </w:t>
      </w:r>
    </w:p>
    <w:p>
      <w:pPr>
        <w:pStyle w:val="BodyText"/>
        <w:spacing w:line="240" w:lineRule="auto" w:before="7"/>
        <w:ind w:left="236" w:right="5913"/>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080" w:bottom="1380" w:left="1040" w:right="1660"/>
        </w:sectPr>
      </w:pPr>
    </w:p>
    <w:p>
      <w:pPr>
        <w:spacing w:line="240" w:lineRule="auto" w:before="9"/>
        <w:rPr>
          <w:rFonts w:ascii="宋体" w:hAnsi="宋体" w:cs="宋体" w:eastAsia="宋体" w:hint="default"/>
          <w:sz w:val="23"/>
          <w:szCs w:val="23"/>
        </w:rPr>
      </w:pPr>
    </w:p>
    <w:p>
      <w:pPr>
        <w:pStyle w:val="BodyText"/>
        <w:spacing w:line="240" w:lineRule="auto" w:before="36"/>
        <w:ind w:left="236" w:right="227"/>
        <w:jc w:val="left"/>
        <w:rPr>
          <w:rFonts w:ascii="宋体" w:hAnsi="宋体" w:cs="宋体" w:eastAsia="宋体" w:hint="default"/>
        </w:rPr>
      </w:pPr>
      <w:r>
        <w:rPr/>
        <w:t>设定受益计划的内容及与之相关风险、对公司未来现金流量、时间和不确定性的影响说明：</w:t>
      </w:r>
      <w:r>
        <w:rPr>
          <w:rFonts w:ascii="宋体" w:hAnsi="宋体" w:cs="宋体" w:eastAsia="宋体" w:hint="default"/>
        </w:rPr>
        <w:t> </w:t>
      </w:r>
    </w:p>
    <w:p>
      <w:pPr>
        <w:pStyle w:val="BodyText"/>
        <w:spacing w:line="240" w:lineRule="auto" w:before="37"/>
        <w:ind w:left="236" w:right="22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37"/>
        <w:ind w:left="236" w:right="227"/>
        <w:jc w:val="left"/>
        <w:rPr>
          <w:rFonts w:ascii="宋体" w:hAnsi="宋体" w:cs="宋体" w:eastAsia="宋体" w:hint="default"/>
        </w:rPr>
      </w:pPr>
      <w:r>
        <w:rPr>
          <w:rFonts w:ascii="宋体" w:hAnsi="宋体" w:cs="宋体" w:eastAsia="宋体" w:hint="default"/>
          <w:w w:val="100"/>
        </w:rPr>
        <w:t>  </w:t>
      </w:r>
      <w:r>
        <w:rPr>
          <w:w w:val="100"/>
        </w:rPr>
        <w:t>设定</w:t>
      </w:r>
      <w:r>
        <w:rPr>
          <w:spacing w:val="-3"/>
          <w:w w:val="100"/>
        </w:rPr>
        <w:t>受</w:t>
      </w:r>
      <w:r>
        <w:rPr>
          <w:w w:val="100"/>
        </w:rPr>
        <w:t>益</w:t>
      </w:r>
      <w:r>
        <w:rPr>
          <w:spacing w:val="-3"/>
          <w:w w:val="100"/>
        </w:rPr>
        <w:t>计</w:t>
      </w:r>
      <w:r>
        <w:rPr>
          <w:w w:val="100"/>
        </w:rPr>
        <w:t>划</w:t>
      </w:r>
      <w:r>
        <w:rPr>
          <w:spacing w:val="-3"/>
          <w:w w:val="100"/>
        </w:rPr>
        <w:t>重</w:t>
      </w:r>
      <w:r>
        <w:rPr>
          <w:w w:val="100"/>
        </w:rPr>
        <w:t>大</w:t>
      </w:r>
      <w:r>
        <w:rPr>
          <w:spacing w:val="-3"/>
          <w:w w:val="100"/>
        </w:rPr>
        <w:t>精</w:t>
      </w:r>
      <w:r>
        <w:rPr>
          <w:w w:val="100"/>
        </w:rPr>
        <w:t>算</w:t>
      </w:r>
      <w:r>
        <w:rPr>
          <w:spacing w:val="-3"/>
          <w:w w:val="100"/>
        </w:rPr>
        <w:t>假</w:t>
      </w:r>
      <w:r>
        <w:rPr>
          <w:w w:val="100"/>
        </w:rPr>
        <w:t>设及</w:t>
      </w:r>
      <w:r>
        <w:rPr>
          <w:spacing w:val="-3"/>
          <w:w w:val="100"/>
        </w:rPr>
        <w:t>敏</w:t>
      </w:r>
      <w:r>
        <w:rPr>
          <w:w w:val="100"/>
        </w:rPr>
        <w:t>感</w:t>
      </w:r>
      <w:r>
        <w:rPr>
          <w:spacing w:val="-3"/>
          <w:w w:val="100"/>
        </w:rPr>
        <w:t>性</w:t>
      </w:r>
      <w:r>
        <w:rPr>
          <w:w w:val="100"/>
        </w:rPr>
        <w:t>分</w:t>
      </w:r>
      <w:r>
        <w:rPr>
          <w:spacing w:val="-3"/>
          <w:w w:val="100"/>
        </w:rPr>
        <w:t>析</w:t>
      </w:r>
      <w:r>
        <w:rPr>
          <w:w w:val="100"/>
        </w:rPr>
        <w:t>结</w:t>
      </w:r>
      <w:r>
        <w:rPr>
          <w:spacing w:val="-3"/>
          <w:w w:val="100"/>
        </w:rPr>
        <w:t>果</w:t>
      </w:r>
      <w:r>
        <w:rPr>
          <w:w w:val="100"/>
        </w:rPr>
        <w:t>说</w:t>
      </w:r>
      <w:r>
        <w:rPr>
          <w:spacing w:val="-3"/>
          <w:w w:val="100"/>
        </w:rPr>
        <w:t>明</w:t>
      </w:r>
      <w:r>
        <w:rPr>
          <w:rFonts w:ascii="宋体" w:hAnsi="宋体" w:cs="宋体" w:eastAsia="宋体" w:hint="default"/>
          <w:w w:val="100"/>
        </w:rPr>
        <w:t> </w:t>
      </w:r>
    </w:p>
    <w:p>
      <w:pPr>
        <w:pStyle w:val="BodyText"/>
        <w:spacing w:line="240" w:lineRule="auto" w:before="7"/>
        <w:ind w:left="236" w:right="22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37"/>
        <w:ind w:left="236" w:right="227"/>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0" w:lineRule="auto" w:before="7"/>
        <w:ind w:left="236" w:right="22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36" w:right="0"/>
        <w:jc w:val="left"/>
        <w:rPr>
          <w:rFonts w:ascii="宋体" w:hAnsi="宋体" w:cs="宋体" w:eastAsia="宋体" w:hint="default"/>
        </w:rPr>
      </w:pPr>
      <w:r>
        <w:rPr>
          <w:rFonts w:ascii="宋体"/>
          <w:w w:val="100"/>
        </w:rPr>
        <w:t> </w:t>
      </w:r>
    </w:p>
    <w:p>
      <w:pPr>
        <w:pStyle w:val="Heading3"/>
        <w:spacing w:line="240" w:lineRule="auto"/>
        <w:ind w:left="236" w:right="227"/>
        <w:jc w:val="left"/>
        <w:rPr>
          <w:rFonts w:ascii="宋体" w:hAnsi="宋体" w:cs="宋体" w:eastAsia="宋体" w:hint="default"/>
          <w:b w:val="0"/>
          <w:bCs w:val="0"/>
        </w:rPr>
      </w:pPr>
      <w:r>
        <w:rPr>
          <w:rFonts w:ascii="宋体" w:hAnsi="宋体" w:cs="宋体" w:eastAsia="宋体" w:hint="default"/>
        </w:rPr>
        <w:t>48</w:t>
      </w:r>
      <w:r>
        <w:rPr/>
        <w:t>、</w:t>
      </w:r>
      <w:r>
        <w:rPr>
          <w:spacing w:val="-27"/>
        </w:rPr>
        <w:t> </w:t>
      </w:r>
      <w:r>
        <w:rPr/>
        <w:t>预计负债</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69"/>
        <w:ind w:left="236" w:right="227"/>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25"/>
        <w:ind w:left="236" w:right="0"/>
        <w:jc w:val="left"/>
        <w:rPr>
          <w:rFonts w:ascii="宋体" w:hAnsi="宋体" w:cs="宋体" w:eastAsia="宋体" w:hint="default"/>
        </w:rPr>
      </w:pPr>
      <w:r>
        <w:rPr>
          <w:rFonts w:ascii="宋体"/>
          <w:w w:val="100"/>
        </w:rPr>
        <w:t> </w:t>
      </w:r>
    </w:p>
    <w:p>
      <w:pPr>
        <w:spacing w:line="324" w:lineRule="auto" w:before="97"/>
        <w:ind w:left="236" w:right="6940" w:firstLine="0"/>
        <w:jc w:val="left"/>
        <w:rPr>
          <w:rFonts w:ascii="宋体" w:hAnsi="宋体" w:cs="宋体" w:eastAsia="宋体" w:hint="default"/>
          <w:sz w:val="21"/>
          <w:szCs w:val="21"/>
        </w:rPr>
      </w:pPr>
      <w:r>
        <w:rPr>
          <w:rFonts w:ascii="宋体" w:hAnsi="宋体" w:cs="宋体" w:eastAsia="宋体" w:hint="default"/>
          <w:b/>
          <w:bCs/>
          <w:sz w:val="21"/>
          <w:szCs w:val="21"/>
        </w:rPr>
        <w:t>49</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递延收益</w:t>
      </w:r>
      <w:r>
        <w:rPr>
          <w:rFonts w:ascii="宋体" w:hAnsi="宋体" w:cs="宋体" w:eastAsia="宋体" w:hint="default"/>
          <w:b/>
          <w:bCs/>
          <w:w w:val="99"/>
          <w:sz w:val="21"/>
          <w:szCs w:val="21"/>
        </w:rPr>
        <w:t> </w:t>
      </w:r>
      <w:r>
        <w:rPr>
          <w:rFonts w:ascii="宋体" w:hAnsi="宋体" w:cs="宋体" w:eastAsia="宋体" w:hint="default"/>
          <w:sz w:val="21"/>
          <w:szCs w:val="21"/>
        </w:rPr>
        <w:t>递延收益情况</w:t>
      </w:r>
      <w:r>
        <w:rPr>
          <w:rFonts w:ascii="宋体" w:hAnsi="宋体" w:cs="宋体" w:eastAsia="宋体" w:hint="default"/>
          <w:sz w:val="21"/>
          <w:szCs w:val="21"/>
        </w:rPr>
        <w:t> </w:t>
      </w:r>
    </w:p>
    <w:p>
      <w:pPr>
        <w:pStyle w:val="BodyText"/>
        <w:spacing w:line="238" w:lineRule="exact"/>
        <w:ind w:left="236" w:right="22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893"/>
        <w:gridCol w:w="1909"/>
        <w:gridCol w:w="1694"/>
        <w:gridCol w:w="1697"/>
        <w:gridCol w:w="1906"/>
        <w:gridCol w:w="962"/>
      </w:tblGrid>
      <w:tr>
        <w:trPr>
          <w:trHeight w:val="634" w:hRule="exact"/>
        </w:trPr>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527"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19"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22"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52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69" w:right="158" w:hanging="212"/>
              <w:jc w:val="left"/>
              <w:rPr>
                <w:rFonts w:ascii="宋体" w:hAnsi="宋体" w:cs="宋体" w:eastAsia="宋体" w:hint="default"/>
                <w:sz w:val="21"/>
                <w:szCs w:val="21"/>
              </w:rPr>
            </w:pPr>
            <w:r>
              <w:rPr>
                <w:rFonts w:ascii="宋体" w:hAnsi="宋体" w:cs="宋体" w:eastAsia="宋体" w:hint="default"/>
                <w:sz w:val="21"/>
                <w:szCs w:val="21"/>
              </w:rPr>
              <w:t>形成原</w:t>
            </w:r>
            <w:r>
              <w:rPr>
                <w:rFonts w:ascii="宋体" w:hAnsi="宋体" w:cs="宋体" w:eastAsia="宋体" w:hint="default"/>
                <w:spacing w:val="-102"/>
                <w:sz w:val="21"/>
                <w:szCs w:val="21"/>
              </w:rPr>
              <w:t> </w:t>
            </w:r>
            <w:r>
              <w:rPr>
                <w:rFonts w:ascii="宋体" w:hAnsi="宋体" w:cs="宋体" w:eastAsia="宋体" w:hint="default"/>
                <w:sz w:val="21"/>
                <w:szCs w:val="21"/>
              </w:rPr>
              <w:t>因</w:t>
            </w:r>
            <w:r>
              <w:rPr>
                <w:rFonts w:ascii="宋体" w:hAnsi="宋体" w:cs="宋体" w:eastAsia="宋体" w:hint="default"/>
                <w:sz w:val="21"/>
                <w:szCs w:val="21"/>
              </w:rPr>
              <w:t> </w:t>
            </w:r>
          </w:p>
        </w:tc>
      </w:tr>
      <w:tr>
        <w:trPr>
          <w:trHeight w:val="1258" w:hRule="exact"/>
        </w:trPr>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08" w:right="141"/>
              <w:jc w:val="left"/>
              <w:rPr>
                <w:rFonts w:ascii="宋体" w:hAnsi="宋体" w:cs="宋体" w:eastAsia="宋体" w:hint="default"/>
                <w:sz w:val="21"/>
                <w:szCs w:val="21"/>
              </w:rPr>
            </w:pPr>
            <w:r>
              <w:rPr>
                <w:rFonts w:ascii="宋体" w:hAnsi="宋体" w:cs="宋体" w:eastAsia="宋体" w:hint="default"/>
                <w:sz w:val="21"/>
                <w:szCs w:val="21"/>
              </w:rPr>
              <w:t>政府补</w:t>
            </w:r>
            <w:r>
              <w:rPr>
                <w:rFonts w:ascii="宋体" w:hAnsi="宋体" w:cs="宋体" w:eastAsia="宋体" w:hint="default"/>
                <w:spacing w:val="-102"/>
                <w:sz w:val="21"/>
                <w:szCs w:val="21"/>
              </w:rPr>
              <w:t> </w:t>
            </w:r>
            <w:r>
              <w:rPr>
                <w:rFonts w:ascii="宋体" w:hAnsi="宋体" w:cs="宋体" w:eastAsia="宋体" w:hint="default"/>
                <w:sz w:val="21"/>
                <w:szCs w:val="21"/>
              </w:rPr>
              <w:t>助</w:t>
            </w:r>
            <w:r>
              <w:rPr>
                <w:rFonts w:ascii="宋体" w:hAnsi="宋体" w:cs="宋体" w:eastAsia="宋体" w:hint="default"/>
                <w:sz w:val="21"/>
                <w:szCs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1,102,460,451.43</w:t>
            </w:r>
            <w:r>
              <w:rPr>
                <w:rFonts w:ascii="宋体"/>
                <w:sz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468,700,000.00</w:t>
            </w: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181,275,022.51</w:t>
            </w:r>
            <w:r>
              <w:rPr>
                <w:rFonts w:ascii="宋体"/>
                <w:sz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1,389,885,428.92</w:t>
            </w:r>
            <w:r>
              <w:rPr>
                <w:rFonts w:ascii="宋体"/>
                <w:sz w:val="21"/>
              </w:rPr>
              <w:t> </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7" w:right="209"/>
              <w:jc w:val="both"/>
              <w:rPr>
                <w:rFonts w:ascii="宋体" w:hAnsi="宋体" w:cs="宋体" w:eastAsia="宋体" w:hint="default"/>
                <w:sz w:val="21"/>
                <w:szCs w:val="21"/>
              </w:rPr>
            </w:pPr>
            <w:r>
              <w:rPr>
                <w:rFonts w:ascii="宋体" w:hAnsi="宋体" w:cs="宋体" w:eastAsia="宋体" w:hint="default"/>
                <w:sz w:val="21"/>
                <w:szCs w:val="21"/>
              </w:rPr>
              <w:t>政府补</w:t>
            </w:r>
            <w:r>
              <w:rPr>
                <w:rFonts w:ascii="宋体" w:hAnsi="宋体" w:cs="宋体" w:eastAsia="宋体" w:hint="default"/>
                <w:spacing w:val="-102"/>
                <w:sz w:val="21"/>
                <w:szCs w:val="21"/>
              </w:rPr>
              <w:t> </w:t>
            </w:r>
            <w:r>
              <w:rPr>
                <w:rFonts w:ascii="宋体" w:hAnsi="宋体" w:cs="宋体" w:eastAsia="宋体" w:hint="default"/>
                <w:sz w:val="21"/>
                <w:szCs w:val="21"/>
              </w:rPr>
              <w:t>助尚未</w:t>
            </w:r>
            <w:r>
              <w:rPr>
                <w:rFonts w:ascii="宋体" w:hAnsi="宋体" w:cs="宋体" w:eastAsia="宋体" w:hint="default"/>
                <w:spacing w:val="-102"/>
                <w:sz w:val="21"/>
                <w:szCs w:val="21"/>
              </w:rPr>
              <w:t> </w:t>
            </w:r>
            <w:r>
              <w:rPr>
                <w:rFonts w:ascii="宋体" w:hAnsi="宋体" w:cs="宋体" w:eastAsia="宋体" w:hint="default"/>
                <w:sz w:val="21"/>
                <w:szCs w:val="21"/>
              </w:rPr>
              <w:t>摊销完</w:t>
            </w:r>
            <w:r>
              <w:rPr>
                <w:rFonts w:ascii="宋体" w:hAnsi="宋体" w:cs="宋体" w:eastAsia="宋体" w:hint="default"/>
                <w:spacing w:val="-102"/>
                <w:sz w:val="21"/>
                <w:szCs w:val="21"/>
              </w:rPr>
              <w:t> </w:t>
            </w:r>
            <w:r>
              <w:rPr>
                <w:rFonts w:ascii="宋体" w:hAnsi="宋体" w:cs="宋体" w:eastAsia="宋体" w:hint="default"/>
                <w:sz w:val="21"/>
                <w:szCs w:val="21"/>
              </w:rPr>
              <w:t>毕</w:t>
            </w:r>
            <w:r>
              <w:rPr>
                <w:rFonts w:ascii="宋体" w:hAnsi="宋体" w:cs="宋体" w:eastAsia="宋体" w:hint="default"/>
                <w:sz w:val="21"/>
                <w:szCs w:val="21"/>
              </w:rPr>
              <w:t> </w:t>
            </w:r>
          </w:p>
        </w:tc>
      </w:tr>
      <w:tr>
        <w:trPr>
          <w:trHeight w:val="946" w:hRule="exact"/>
        </w:trPr>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8" w:right="141"/>
              <w:jc w:val="left"/>
              <w:rPr>
                <w:rFonts w:ascii="宋体" w:hAnsi="宋体" w:cs="宋体" w:eastAsia="宋体" w:hint="default"/>
                <w:sz w:val="21"/>
                <w:szCs w:val="21"/>
              </w:rPr>
            </w:pPr>
            <w:r>
              <w:rPr>
                <w:rFonts w:ascii="宋体" w:hAnsi="宋体" w:cs="宋体" w:eastAsia="宋体" w:hint="default"/>
                <w:sz w:val="21"/>
                <w:szCs w:val="21"/>
              </w:rPr>
              <w:t>递延收</w:t>
            </w:r>
            <w:r>
              <w:rPr>
                <w:rFonts w:ascii="宋体" w:hAnsi="宋体" w:cs="宋体" w:eastAsia="宋体" w:hint="default"/>
                <w:spacing w:val="-102"/>
                <w:sz w:val="21"/>
                <w:szCs w:val="21"/>
              </w:rPr>
              <w:t> </w:t>
            </w:r>
            <w:r>
              <w:rPr>
                <w:rFonts w:ascii="宋体" w:hAnsi="宋体" w:cs="宋体" w:eastAsia="宋体" w:hint="default"/>
                <w:sz w:val="21"/>
                <w:szCs w:val="21"/>
              </w:rPr>
              <w:t>入</w:t>
            </w:r>
            <w:r>
              <w:rPr>
                <w:rFonts w:ascii="宋体" w:hAnsi="宋体" w:cs="宋体" w:eastAsia="宋体" w:hint="default"/>
                <w:sz w:val="21"/>
                <w:szCs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11,083,833.14</w:t>
            </w:r>
            <w:r>
              <w:rPr>
                <w:rFonts w:ascii="宋体"/>
                <w:sz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9,425,722.60</w:t>
            </w:r>
            <w:r>
              <w:rPr>
                <w:rFonts w:ascii="宋体"/>
                <w:sz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1,658,110.54</w:t>
            </w:r>
            <w:r>
              <w:rPr>
                <w:rFonts w:ascii="宋体"/>
                <w:sz w:val="21"/>
              </w:rPr>
              <w:t> </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7" w:right="209"/>
              <w:jc w:val="both"/>
              <w:rPr>
                <w:rFonts w:ascii="宋体" w:hAnsi="宋体" w:cs="宋体" w:eastAsia="宋体" w:hint="default"/>
                <w:sz w:val="21"/>
                <w:szCs w:val="21"/>
              </w:rPr>
            </w:pPr>
            <w:r>
              <w:rPr>
                <w:rFonts w:ascii="宋体" w:hAnsi="宋体" w:cs="宋体" w:eastAsia="宋体" w:hint="default"/>
                <w:sz w:val="21"/>
                <w:szCs w:val="21"/>
              </w:rPr>
              <w:t>尚未提</w:t>
            </w:r>
            <w:r>
              <w:rPr>
                <w:rFonts w:ascii="宋体" w:hAnsi="宋体" w:cs="宋体" w:eastAsia="宋体" w:hint="default"/>
                <w:spacing w:val="-102"/>
                <w:sz w:val="21"/>
                <w:szCs w:val="21"/>
              </w:rPr>
              <w:t> </w:t>
            </w:r>
            <w:r>
              <w:rPr>
                <w:rFonts w:ascii="宋体" w:hAnsi="宋体" w:cs="宋体" w:eastAsia="宋体" w:hint="default"/>
                <w:sz w:val="21"/>
                <w:szCs w:val="21"/>
              </w:rPr>
              <w:t>供的服</w:t>
            </w:r>
            <w:r>
              <w:rPr>
                <w:rFonts w:ascii="宋体" w:hAnsi="宋体" w:cs="宋体" w:eastAsia="宋体" w:hint="default"/>
                <w:spacing w:val="-102"/>
                <w:sz w:val="21"/>
                <w:szCs w:val="21"/>
              </w:rPr>
              <w:t> </w:t>
            </w:r>
            <w:r>
              <w:rPr>
                <w:rFonts w:ascii="宋体" w:hAnsi="宋体" w:cs="宋体" w:eastAsia="宋体" w:hint="default"/>
                <w:sz w:val="21"/>
                <w:szCs w:val="21"/>
              </w:rPr>
              <w:t>务</w:t>
            </w:r>
            <w:r>
              <w:rPr>
                <w:rFonts w:ascii="宋体" w:hAnsi="宋体" w:cs="宋体" w:eastAsia="宋体" w:hint="default"/>
                <w:sz w:val="21"/>
                <w:szCs w:val="21"/>
              </w:rPr>
              <w:t> </w:t>
            </w:r>
          </w:p>
        </w:tc>
      </w:tr>
      <w:tr>
        <w:trPr>
          <w:trHeight w:val="324" w:hRule="exact"/>
        </w:trPr>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1,113,544,284.57</w:t>
            </w:r>
            <w:r>
              <w:rPr>
                <w:rFonts w:ascii="宋体"/>
                <w:sz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right"/>
              <w:rPr>
                <w:rFonts w:ascii="宋体" w:hAnsi="宋体" w:cs="宋体" w:eastAsia="宋体" w:hint="default"/>
                <w:sz w:val="21"/>
                <w:szCs w:val="21"/>
              </w:rPr>
            </w:pPr>
            <w:r>
              <w:rPr>
                <w:rFonts w:ascii="宋体"/>
                <w:spacing w:val="-1"/>
                <w:sz w:val="21"/>
              </w:rPr>
              <w:t>468,700,000.00</w:t>
            </w: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right"/>
              <w:rPr>
                <w:rFonts w:ascii="宋体" w:hAnsi="宋体" w:cs="宋体" w:eastAsia="宋体" w:hint="default"/>
                <w:sz w:val="21"/>
                <w:szCs w:val="21"/>
              </w:rPr>
            </w:pPr>
            <w:r>
              <w:rPr>
                <w:rFonts w:ascii="宋体"/>
                <w:spacing w:val="-1"/>
                <w:sz w:val="21"/>
              </w:rPr>
              <w:t>190,700,745.11</w:t>
            </w:r>
            <w:r>
              <w:rPr>
                <w:rFonts w:ascii="宋体"/>
                <w:sz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right"/>
              <w:rPr>
                <w:rFonts w:ascii="宋体" w:hAnsi="宋体" w:cs="宋体" w:eastAsia="宋体" w:hint="default"/>
                <w:sz w:val="21"/>
                <w:szCs w:val="21"/>
              </w:rPr>
            </w:pPr>
            <w:r>
              <w:rPr>
                <w:rFonts w:ascii="宋体"/>
                <w:spacing w:val="-1"/>
                <w:sz w:val="21"/>
              </w:rPr>
              <w:t>1,391,543,539.46</w:t>
            </w:r>
            <w:r>
              <w:rPr>
                <w:rFonts w:ascii="宋体"/>
                <w:sz w:val="21"/>
              </w:rPr>
              <w:t> </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center"/>
              <w:rPr>
                <w:rFonts w:ascii="宋体" w:hAnsi="宋体" w:cs="宋体" w:eastAsia="宋体" w:hint="default"/>
                <w:sz w:val="21"/>
                <w:szCs w:val="21"/>
              </w:rPr>
            </w:pPr>
            <w:r>
              <w:rPr>
                <w:rFonts w:ascii="宋体"/>
                <w:sz w:val="21"/>
              </w:rPr>
              <w:t>/ </w:t>
            </w:r>
          </w:p>
        </w:tc>
      </w:tr>
    </w:tbl>
    <w:p>
      <w:pPr>
        <w:spacing w:after="0" w:line="265" w:lineRule="exact"/>
        <w:jc w:val="center"/>
        <w:rPr>
          <w:rFonts w:ascii="宋体" w:hAnsi="宋体" w:cs="宋体" w:eastAsia="宋体" w:hint="default"/>
          <w:sz w:val="21"/>
          <w:szCs w:val="21"/>
        </w:rPr>
        <w:sectPr>
          <w:pgSz w:w="11910" w:h="16840"/>
          <w:pgMar w:header="882" w:footer="1195" w:top="1080" w:bottom="1380" w:left="1040" w:right="1560"/>
        </w:sectPr>
      </w:pPr>
    </w:p>
    <w:p>
      <w:pPr>
        <w:pStyle w:val="BodyText"/>
        <w:spacing w:line="324" w:lineRule="auto"/>
        <w:ind w:left="236" w:right="-19"/>
        <w:jc w:val="left"/>
        <w:rPr>
          <w:rFonts w:ascii="宋体" w:hAnsi="宋体" w:cs="宋体" w:eastAsia="宋体" w:hint="default"/>
        </w:rPr>
      </w:pPr>
      <w:r>
        <w:rPr>
          <w:rFonts w:ascii="宋体" w:hAnsi="宋体" w:cs="宋体" w:eastAsia="宋体" w:hint="default"/>
          <w:w w:val="100"/>
        </w:rPr>
        <w:t>  </w:t>
      </w:r>
      <w:r>
        <w:rPr>
          <w:w w:val="100"/>
        </w:rPr>
        <w:t>涉及</w:t>
      </w:r>
      <w:r>
        <w:rPr>
          <w:spacing w:val="-3"/>
          <w:w w:val="100"/>
        </w:rPr>
        <w:t>政</w:t>
      </w:r>
      <w:r>
        <w:rPr>
          <w:w w:val="100"/>
        </w:rPr>
        <w:t>府</w:t>
      </w:r>
      <w:r>
        <w:rPr>
          <w:spacing w:val="-3"/>
          <w:w w:val="100"/>
        </w:rPr>
        <w:t>补</w:t>
      </w:r>
      <w:r>
        <w:rPr>
          <w:w w:val="100"/>
        </w:rPr>
        <w:t>助</w:t>
      </w:r>
      <w:r>
        <w:rPr>
          <w:spacing w:val="-3"/>
          <w:w w:val="100"/>
        </w:rPr>
        <w:t>的</w:t>
      </w:r>
      <w:r>
        <w:rPr>
          <w:w w:val="100"/>
        </w:rPr>
        <w:t>项</w:t>
      </w:r>
      <w:r>
        <w:rPr>
          <w:spacing w:val="-3"/>
          <w:w w:val="100"/>
        </w:rPr>
        <w:t>目：</w:t>
      </w:r>
      <w:r>
        <w:rPr>
          <w:rFonts w:ascii="宋体" w:hAnsi="宋体" w:cs="宋体" w:eastAsia="宋体" w:hint="default"/>
          <w:w w:val="100"/>
        </w:rPr>
        <w:t> </w:t>
      </w:r>
    </w:p>
    <w:p>
      <w:pPr>
        <w:pStyle w:val="BodyText"/>
        <w:spacing w:line="240" w:lineRule="auto" w:before="23"/>
        <w:ind w:left="236" w:right="-19"/>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443" w:space="4079"/>
            <w:col w:w="2788"/>
          </w:cols>
        </w:sectPr>
      </w:pPr>
    </w:p>
    <w:p>
      <w:pPr>
        <w:spacing w:line="240" w:lineRule="auto" w:before="5"/>
        <w:rPr>
          <w:rFonts w:ascii="宋体" w:hAnsi="宋体" w:cs="宋体" w:eastAsia="宋体" w:hint="default"/>
          <w:sz w:val="8"/>
          <w:szCs w:val="8"/>
        </w:rPr>
      </w:pPr>
    </w:p>
    <w:tbl>
      <w:tblPr>
        <w:tblW w:w="0" w:type="auto"/>
        <w:jc w:val="left"/>
        <w:tblInd w:w="371" w:type="dxa"/>
        <w:tblLayout w:type="fixed"/>
        <w:tblCellMar>
          <w:top w:w="0" w:type="dxa"/>
          <w:left w:w="0" w:type="dxa"/>
          <w:bottom w:w="0" w:type="dxa"/>
          <w:right w:w="0" w:type="dxa"/>
        </w:tblCellMar>
        <w:tblLook w:val="01E0"/>
      </w:tblPr>
      <w:tblGrid>
        <w:gridCol w:w="1706"/>
        <w:gridCol w:w="1241"/>
        <w:gridCol w:w="1051"/>
        <w:gridCol w:w="720"/>
        <w:gridCol w:w="888"/>
        <w:gridCol w:w="1006"/>
        <w:gridCol w:w="902"/>
        <w:gridCol w:w="1040"/>
      </w:tblGrid>
      <w:tr>
        <w:trPr>
          <w:trHeight w:val="1882"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27" w:right="0"/>
              <w:jc w:val="left"/>
              <w:rPr>
                <w:rFonts w:ascii="宋体" w:hAnsi="宋体" w:cs="宋体" w:eastAsia="宋体" w:hint="default"/>
                <w:sz w:val="21"/>
                <w:szCs w:val="21"/>
              </w:rPr>
            </w:pPr>
            <w:r>
              <w:rPr>
                <w:rFonts w:ascii="宋体" w:hAnsi="宋体" w:cs="宋体" w:eastAsia="宋体" w:hint="default"/>
                <w:sz w:val="21"/>
                <w:szCs w:val="21"/>
              </w:rPr>
              <w:t>负债项目</w:t>
            </w:r>
            <w:r>
              <w:rPr>
                <w:rFonts w:ascii="宋体" w:hAnsi="宋体" w:cs="宋体" w:eastAsia="宋体" w:hint="default"/>
                <w:sz w:val="21"/>
                <w:szCs w:val="21"/>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9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204" w:right="203"/>
              <w:jc w:val="both"/>
              <w:rPr>
                <w:rFonts w:ascii="宋体" w:hAnsi="宋体" w:cs="宋体" w:eastAsia="宋体" w:hint="default"/>
                <w:sz w:val="21"/>
                <w:szCs w:val="21"/>
              </w:rPr>
            </w:pPr>
            <w:r>
              <w:rPr>
                <w:rFonts w:ascii="宋体" w:hAnsi="宋体" w:cs="宋体" w:eastAsia="宋体" w:hint="default"/>
                <w:sz w:val="21"/>
                <w:szCs w:val="21"/>
              </w:rPr>
              <w:t>本期新</w:t>
            </w:r>
            <w:r>
              <w:rPr>
                <w:rFonts w:ascii="宋体" w:hAnsi="宋体" w:cs="宋体" w:eastAsia="宋体" w:hint="default"/>
                <w:spacing w:val="-102"/>
                <w:sz w:val="21"/>
                <w:szCs w:val="21"/>
              </w:rPr>
              <w:t> </w:t>
            </w:r>
            <w:r>
              <w:rPr>
                <w:rFonts w:ascii="宋体" w:hAnsi="宋体" w:cs="宋体" w:eastAsia="宋体" w:hint="default"/>
                <w:sz w:val="21"/>
                <w:szCs w:val="21"/>
              </w:rPr>
              <w:t>增补助</w:t>
            </w:r>
            <w:r>
              <w:rPr>
                <w:rFonts w:ascii="宋体" w:hAnsi="宋体" w:cs="宋体" w:eastAsia="宋体" w:hint="default"/>
                <w:spacing w:val="-102"/>
                <w:sz w:val="21"/>
                <w:szCs w:val="21"/>
              </w:rPr>
              <w:t> </w:t>
            </w:r>
            <w:r>
              <w:rPr>
                <w:rFonts w:ascii="宋体" w:hAnsi="宋体" w:cs="宋体" w:eastAsia="宋体" w:hint="default"/>
                <w:sz w:val="21"/>
                <w:szCs w:val="21"/>
              </w:rPr>
              <w:t>金额</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44" w:right="143"/>
              <w:jc w:val="both"/>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计入</w:t>
            </w:r>
            <w:r>
              <w:rPr>
                <w:rFonts w:ascii="宋体" w:hAnsi="宋体" w:cs="宋体" w:eastAsia="宋体" w:hint="default"/>
                <w:spacing w:val="-103"/>
                <w:sz w:val="21"/>
                <w:szCs w:val="21"/>
              </w:rPr>
              <w:t> </w:t>
            </w:r>
            <w:r>
              <w:rPr>
                <w:rFonts w:ascii="宋体" w:hAnsi="宋体" w:cs="宋体" w:eastAsia="宋体" w:hint="default"/>
                <w:sz w:val="21"/>
                <w:szCs w:val="21"/>
              </w:rPr>
              <w:t>营业</w:t>
            </w:r>
            <w:r>
              <w:rPr>
                <w:rFonts w:ascii="宋体" w:hAnsi="宋体" w:cs="宋体" w:eastAsia="宋体" w:hint="default"/>
                <w:spacing w:val="-103"/>
                <w:sz w:val="21"/>
                <w:szCs w:val="21"/>
              </w:rPr>
              <w:t> </w:t>
            </w:r>
            <w:r>
              <w:rPr>
                <w:rFonts w:ascii="宋体" w:hAnsi="宋体" w:cs="宋体" w:eastAsia="宋体" w:hint="default"/>
                <w:sz w:val="21"/>
                <w:szCs w:val="21"/>
              </w:rPr>
              <w:t>外收</w:t>
            </w:r>
            <w:r>
              <w:rPr>
                <w:rFonts w:ascii="宋体" w:hAnsi="宋体" w:cs="宋体" w:eastAsia="宋体" w:hint="default"/>
                <w:spacing w:val="-103"/>
                <w:sz w:val="21"/>
                <w:szCs w:val="21"/>
              </w:rPr>
              <w:t> </w:t>
            </w:r>
            <w:r>
              <w:rPr>
                <w:rFonts w:ascii="宋体" w:hAnsi="宋体" w:cs="宋体" w:eastAsia="宋体" w:hint="default"/>
                <w:sz w:val="21"/>
                <w:szCs w:val="21"/>
              </w:rPr>
              <w:t>入金</w:t>
            </w:r>
            <w:r>
              <w:rPr>
                <w:rFonts w:ascii="宋体" w:hAnsi="宋体" w:cs="宋体" w:eastAsia="宋体" w:hint="default"/>
                <w:spacing w:val="-103"/>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22" w:right="120"/>
              <w:jc w:val="center"/>
              <w:rPr>
                <w:rFonts w:ascii="宋体" w:hAnsi="宋体" w:cs="宋体" w:eastAsia="宋体" w:hint="default"/>
                <w:sz w:val="21"/>
                <w:szCs w:val="21"/>
              </w:rPr>
            </w:pPr>
            <w:r>
              <w:rPr>
                <w:rFonts w:ascii="宋体" w:hAnsi="宋体" w:cs="宋体" w:eastAsia="宋体" w:hint="default"/>
                <w:sz w:val="21"/>
                <w:szCs w:val="21"/>
              </w:rPr>
              <w:t>本期计</w:t>
            </w:r>
            <w:r>
              <w:rPr>
                <w:rFonts w:ascii="宋体" w:hAnsi="宋体" w:cs="宋体" w:eastAsia="宋体" w:hint="default"/>
                <w:w w:val="100"/>
                <w:sz w:val="21"/>
                <w:szCs w:val="21"/>
              </w:rPr>
              <w:t> </w:t>
            </w:r>
            <w:r>
              <w:rPr>
                <w:rFonts w:ascii="宋体" w:hAnsi="宋体" w:cs="宋体" w:eastAsia="宋体" w:hint="default"/>
                <w:sz w:val="21"/>
                <w:szCs w:val="21"/>
              </w:rPr>
              <w:t>入其他</w:t>
            </w:r>
            <w:r>
              <w:rPr>
                <w:rFonts w:ascii="宋体" w:hAnsi="宋体" w:cs="宋体" w:eastAsia="宋体" w:hint="default"/>
                <w:w w:val="100"/>
                <w:sz w:val="21"/>
                <w:szCs w:val="21"/>
              </w:rPr>
              <w:t> </w:t>
            </w:r>
            <w:r>
              <w:rPr>
                <w:rFonts w:ascii="宋体" w:hAnsi="宋体" w:cs="宋体" w:eastAsia="宋体" w:hint="default"/>
                <w:sz w:val="21"/>
                <w:szCs w:val="21"/>
              </w:rPr>
              <w:t>收益金</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388" w:right="180" w:hanging="209"/>
              <w:jc w:val="left"/>
              <w:rPr>
                <w:rFonts w:ascii="宋体" w:hAnsi="宋体" w:cs="宋体" w:eastAsia="宋体" w:hint="default"/>
                <w:sz w:val="21"/>
                <w:szCs w:val="21"/>
              </w:rPr>
            </w:pPr>
            <w:r>
              <w:rPr>
                <w:rFonts w:ascii="宋体" w:hAnsi="宋体" w:cs="宋体" w:eastAsia="宋体" w:hint="default"/>
                <w:sz w:val="21"/>
                <w:szCs w:val="21"/>
              </w:rPr>
              <w:t>其他变</w:t>
            </w:r>
            <w:r>
              <w:rPr>
                <w:rFonts w:ascii="宋体" w:hAnsi="宋体" w:cs="宋体" w:eastAsia="宋体" w:hint="default"/>
                <w:spacing w:val="-102"/>
                <w:sz w:val="21"/>
                <w:szCs w:val="21"/>
              </w:rPr>
              <w:t> </w:t>
            </w:r>
            <w:r>
              <w:rPr>
                <w:rFonts w:ascii="宋体" w:hAnsi="宋体" w:cs="宋体" w:eastAsia="宋体" w:hint="default"/>
                <w:sz w:val="21"/>
                <w:szCs w:val="21"/>
              </w:rPr>
              <w:t>动</w:t>
            </w:r>
            <w:r>
              <w:rPr>
                <w:rFonts w:ascii="宋体" w:hAnsi="宋体" w:cs="宋体" w:eastAsia="宋体" w:hint="default"/>
                <w:sz w:val="21"/>
                <w:szCs w:val="21"/>
              </w:rPr>
              <w:t> </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340" w:right="127" w:hanging="212"/>
              <w:jc w:val="left"/>
              <w:rPr>
                <w:rFonts w:ascii="宋体" w:hAnsi="宋体" w:cs="宋体" w:eastAsia="宋体" w:hint="default"/>
                <w:sz w:val="21"/>
                <w:szCs w:val="21"/>
              </w:rPr>
            </w:pPr>
            <w:r>
              <w:rPr>
                <w:rFonts w:ascii="宋体" w:hAnsi="宋体" w:cs="宋体" w:eastAsia="宋体" w:hint="default"/>
                <w:sz w:val="21"/>
                <w:szCs w:val="21"/>
              </w:rPr>
              <w:t>期末余</w:t>
            </w:r>
            <w:r>
              <w:rPr>
                <w:rFonts w:ascii="宋体" w:hAnsi="宋体" w:cs="宋体" w:eastAsia="宋体" w:hint="default"/>
                <w:spacing w:val="-102"/>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44" w:right="146" w:firstLine="2"/>
              <w:jc w:val="center"/>
              <w:rPr>
                <w:rFonts w:ascii="宋体" w:hAnsi="宋体" w:cs="宋体" w:eastAsia="宋体" w:hint="default"/>
                <w:sz w:val="21"/>
                <w:szCs w:val="21"/>
              </w:rPr>
            </w:pPr>
            <w:r>
              <w:rPr>
                <w:rFonts w:ascii="宋体" w:hAnsi="宋体" w:cs="宋体" w:eastAsia="宋体" w:hint="default"/>
                <w:sz w:val="21"/>
                <w:szCs w:val="21"/>
              </w:rPr>
              <w:t>与资产</w:t>
            </w:r>
            <w:r>
              <w:rPr>
                <w:rFonts w:ascii="宋体" w:hAnsi="宋体" w:cs="宋体" w:eastAsia="宋体" w:hint="default"/>
                <w:w w:val="100"/>
                <w:sz w:val="21"/>
                <w:szCs w:val="21"/>
              </w:rPr>
              <w:t> </w:t>
            </w:r>
            <w:r>
              <w:rPr>
                <w:rFonts w:ascii="宋体" w:hAnsi="宋体" w:cs="宋体" w:eastAsia="宋体" w:hint="default"/>
                <w:sz w:val="21"/>
                <w:szCs w:val="21"/>
              </w:rPr>
              <w:t>相关</w:t>
            </w:r>
            <w:r>
              <w:rPr>
                <w:rFonts w:ascii="宋体" w:hAnsi="宋体" w:cs="宋体" w:eastAsia="宋体" w:hint="default"/>
                <w:sz w:val="21"/>
                <w:szCs w:val="21"/>
              </w:rPr>
              <w:t>/</w:t>
            </w:r>
            <w:r>
              <w:rPr>
                <w:rFonts w:ascii="宋体" w:hAnsi="宋体" w:cs="宋体" w:eastAsia="宋体" w:hint="default"/>
                <w:sz w:val="21"/>
                <w:szCs w:val="21"/>
              </w:rPr>
              <w:t>与</w:t>
            </w:r>
            <w:r>
              <w:rPr>
                <w:rFonts w:ascii="宋体" w:hAnsi="宋体" w:cs="宋体" w:eastAsia="宋体" w:hint="default"/>
                <w:w w:val="100"/>
                <w:sz w:val="21"/>
                <w:szCs w:val="21"/>
              </w:rPr>
              <w:t> </w:t>
            </w:r>
            <w:r>
              <w:rPr>
                <w:rFonts w:ascii="宋体" w:hAnsi="宋体" w:cs="宋体" w:eastAsia="宋体" w:hint="default"/>
                <w:sz w:val="21"/>
                <w:szCs w:val="21"/>
              </w:rPr>
              <w:t>收益相</w:t>
            </w:r>
            <w:r>
              <w:rPr>
                <w:rFonts w:ascii="宋体" w:hAnsi="宋体" w:cs="宋体" w:eastAsia="宋体" w:hint="default"/>
                <w:w w:val="100"/>
                <w:sz w:val="21"/>
                <w:szCs w:val="21"/>
              </w:rPr>
              <w:t> </w:t>
            </w:r>
            <w:r>
              <w:rPr>
                <w:rFonts w:ascii="宋体" w:hAnsi="宋体" w:cs="宋体" w:eastAsia="宋体" w:hint="default"/>
                <w:sz w:val="21"/>
                <w:szCs w:val="21"/>
              </w:rPr>
              <w:t>关</w:t>
            </w:r>
            <w:r>
              <w:rPr>
                <w:rFonts w:ascii="宋体" w:hAnsi="宋体" w:cs="宋体" w:eastAsia="宋体" w:hint="default"/>
                <w:sz w:val="21"/>
                <w:szCs w:val="21"/>
              </w:rPr>
              <w:t> </w:t>
            </w:r>
          </w:p>
        </w:tc>
      </w:tr>
      <w:tr>
        <w:trPr>
          <w:trHeight w:val="946"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7" w:right="112"/>
              <w:jc w:val="both"/>
              <w:rPr>
                <w:rFonts w:ascii="宋体" w:hAnsi="宋体" w:cs="宋体" w:eastAsia="宋体" w:hint="default"/>
                <w:sz w:val="21"/>
                <w:szCs w:val="21"/>
              </w:rPr>
            </w:pPr>
            <w:r>
              <w:rPr>
                <w:rFonts w:ascii="宋体" w:hAnsi="宋体" w:cs="宋体" w:eastAsia="宋体" w:hint="default"/>
                <w:sz w:val="21"/>
                <w:szCs w:val="21"/>
              </w:rPr>
              <w:t>共建曙光计算机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天津产业基地财</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政补贴</w:t>
            </w:r>
            <w:r>
              <w:rPr>
                <w:rFonts w:ascii="宋体" w:hAnsi="宋体" w:cs="宋体" w:eastAsia="宋体" w:hint="default"/>
                <w:sz w:val="21"/>
                <w:szCs w:val="21"/>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75" w:right="0"/>
              <w:jc w:val="left"/>
              <w:rPr>
                <w:rFonts w:ascii="宋体" w:hAnsi="宋体" w:cs="宋体" w:eastAsia="宋体" w:hint="default"/>
                <w:sz w:val="21"/>
                <w:szCs w:val="21"/>
              </w:rPr>
            </w:pPr>
            <w:r>
              <w:rPr>
                <w:rFonts w:ascii="宋体"/>
                <w:sz w:val="21"/>
              </w:rPr>
              <w:t>1,464,428</w:t>
            </w:r>
          </w:p>
          <w:p>
            <w:pPr>
              <w:pStyle w:val="TableParagraph"/>
              <w:spacing w:line="240" w:lineRule="auto" w:before="37"/>
              <w:ind w:left="806" w:right="0"/>
              <w:jc w:val="left"/>
              <w:rPr>
                <w:rFonts w:ascii="宋体" w:hAnsi="宋体" w:cs="宋体" w:eastAsia="宋体" w:hint="default"/>
                <w:sz w:val="21"/>
                <w:szCs w:val="21"/>
              </w:rPr>
            </w:pPr>
            <w:r>
              <w:rPr>
                <w:rFonts w:ascii="宋体"/>
                <w:sz w:val="21"/>
              </w:rPr>
              <w:t>.69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
              <w:jc w:val="right"/>
              <w:rPr>
                <w:rFonts w:ascii="宋体" w:hAnsi="宋体" w:cs="宋体" w:eastAsia="宋体" w:hint="default"/>
                <w:sz w:val="21"/>
                <w:szCs w:val="21"/>
              </w:rPr>
            </w:pPr>
            <w:r>
              <w:rPr>
                <w:rFonts w:ascii="宋体"/>
                <w:w w:val="100"/>
                <w:sz w:val="21"/>
              </w:rPr>
              <w:t> </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39" w:right="0"/>
              <w:jc w:val="left"/>
              <w:rPr>
                <w:rFonts w:ascii="宋体" w:hAnsi="宋体" w:cs="宋体" w:eastAsia="宋体" w:hint="default"/>
                <w:sz w:val="21"/>
                <w:szCs w:val="21"/>
              </w:rPr>
            </w:pPr>
            <w:r>
              <w:rPr>
                <w:rFonts w:ascii="宋体"/>
                <w:sz w:val="21"/>
              </w:rPr>
              <w:t>38,119</w:t>
            </w:r>
          </w:p>
          <w:p>
            <w:pPr>
              <w:pStyle w:val="TableParagraph"/>
              <w:spacing w:line="240" w:lineRule="auto" w:before="37"/>
              <w:ind w:left="456" w:right="0"/>
              <w:jc w:val="left"/>
              <w:rPr>
                <w:rFonts w:ascii="宋体" w:hAnsi="宋体" w:cs="宋体" w:eastAsia="宋体" w:hint="default"/>
                <w:sz w:val="21"/>
                <w:szCs w:val="21"/>
              </w:rPr>
            </w:pPr>
            <w:r>
              <w:rPr>
                <w:rFonts w:ascii="宋体"/>
                <w:sz w:val="21"/>
              </w:rPr>
              <w:t>.68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
              <w:jc w:val="right"/>
              <w:rPr>
                <w:rFonts w:ascii="宋体" w:hAnsi="宋体" w:cs="宋体" w:eastAsia="宋体" w:hint="default"/>
                <w:sz w:val="21"/>
                <w:szCs w:val="21"/>
              </w:rPr>
            </w:pPr>
            <w:r>
              <w:rPr>
                <w:rFonts w:ascii="宋体"/>
                <w:w w:val="100"/>
                <w:sz w:val="21"/>
              </w:rPr>
              <w:t> </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53" w:right="0"/>
              <w:jc w:val="left"/>
              <w:rPr>
                <w:rFonts w:ascii="宋体" w:hAnsi="宋体" w:cs="宋体" w:eastAsia="宋体" w:hint="default"/>
                <w:sz w:val="21"/>
                <w:szCs w:val="21"/>
              </w:rPr>
            </w:pPr>
            <w:r>
              <w:rPr>
                <w:rFonts w:ascii="宋体"/>
                <w:sz w:val="21"/>
              </w:rPr>
              <w:t>1,426,</w:t>
            </w:r>
          </w:p>
          <w:p>
            <w:pPr>
              <w:pStyle w:val="TableParagraph"/>
              <w:spacing w:line="240" w:lineRule="auto" w:before="37"/>
              <w:ind w:left="153" w:right="0"/>
              <w:jc w:val="left"/>
              <w:rPr>
                <w:rFonts w:ascii="宋体" w:hAnsi="宋体" w:cs="宋体" w:eastAsia="宋体" w:hint="default"/>
                <w:sz w:val="21"/>
                <w:szCs w:val="21"/>
              </w:rPr>
            </w:pPr>
            <w:r>
              <w:rPr>
                <w:rFonts w:ascii="宋体"/>
                <w:sz w:val="21"/>
              </w:rPr>
              <w:t>309.01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5" w:right="15"/>
              <w:jc w:val="left"/>
              <w:rPr>
                <w:rFonts w:ascii="宋体" w:hAnsi="宋体" w:cs="宋体" w:eastAsia="宋体" w:hint="default"/>
                <w:sz w:val="21"/>
                <w:szCs w:val="21"/>
              </w:rPr>
            </w:pPr>
            <w:r>
              <w:rPr>
                <w:rFonts w:ascii="宋体" w:hAnsi="宋体" w:cs="宋体" w:eastAsia="宋体" w:hint="default"/>
                <w:spacing w:val="60"/>
                <w:w w:val="100"/>
                <w:sz w:val="21"/>
                <w:szCs w:val="21"/>
              </w:rPr>
              <w:t>与资产</w:t>
            </w:r>
            <w:r>
              <w:rPr>
                <w:rFonts w:ascii="宋体" w:hAnsi="宋体" w:cs="宋体" w:eastAsia="宋体" w:hint="default"/>
                <w:spacing w:val="-14"/>
                <w:sz w:val="21"/>
                <w:szCs w:val="21"/>
              </w:rPr>
              <w:t> </w:t>
            </w:r>
            <w:r>
              <w:rPr>
                <w:rFonts w:ascii="宋体" w:hAnsi="宋体" w:cs="宋体" w:eastAsia="宋体" w:hint="default"/>
                <w:sz w:val="21"/>
                <w:szCs w:val="21"/>
              </w:rPr>
              <w:t>相关</w:t>
            </w:r>
            <w:r>
              <w:rPr>
                <w:rFonts w:ascii="宋体" w:hAnsi="宋体" w:cs="宋体" w:eastAsia="宋体" w:hint="default"/>
                <w:sz w:val="21"/>
                <w:szCs w:val="21"/>
              </w:rPr>
              <w:t> </w:t>
            </w:r>
          </w:p>
        </w:tc>
      </w:tr>
      <w:tr>
        <w:trPr>
          <w:trHeight w:val="946"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7" w:right="112"/>
              <w:jc w:val="both"/>
              <w:rPr>
                <w:rFonts w:ascii="宋体" w:hAnsi="宋体" w:cs="宋体" w:eastAsia="宋体" w:hint="default"/>
                <w:sz w:val="21"/>
                <w:szCs w:val="21"/>
              </w:rPr>
            </w:pPr>
            <w:r>
              <w:rPr>
                <w:rFonts w:ascii="宋体" w:hAnsi="宋体" w:cs="宋体" w:eastAsia="宋体" w:hint="default"/>
                <w:sz w:val="21"/>
                <w:szCs w:val="21"/>
              </w:rPr>
              <w:t>曙光自主高端服</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务器研发及生产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线升级改造</w:t>
            </w:r>
            <w:r>
              <w:rPr>
                <w:rFonts w:ascii="宋体" w:hAnsi="宋体" w:cs="宋体" w:eastAsia="宋体" w:hint="default"/>
                <w:sz w:val="21"/>
                <w:szCs w:val="21"/>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75" w:right="0"/>
              <w:jc w:val="left"/>
              <w:rPr>
                <w:rFonts w:ascii="宋体" w:hAnsi="宋体" w:cs="宋体" w:eastAsia="宋体" w:hint="default"/>
                <w:sz w:val="21"/>
                <w:szCs w:val="21"/>
              </w:rPr>
            </w:pPr>
            <w:r>
              <w:rPr>
                <w:rFonts w:ascii="宋体"/>
                <w:sz w:val="21"/>
              </w:rPr>
              <w:t>28,230,64</w:t>
            </w:r>
          </w:p>
          <w:p>
            <w:pPr>
              <w:pStyle w:val="TableParagraph"/>
              <w:spacing w:line="240" w:lineRule="auto" w:before="37"/>
              <w:ind w:left="700" w:right="0"/>
              <w:jc w:val="left"/>
              <w:rPr>
                <w:rFonts w:ascii="宋体" w:hAnsi="宋体" w:cs="宋体" w:eastAsia="宋体" w:hint="default"/>
                <w:sz w:val="21"/>
                <w:szCs w:val="21"/>
              </w:rPr>
            </w:pPr>
            <w:r>
              <w:rPr>
                <w:rFonts w:ascii="宋体"/>
                <w:sz w:val="21"/>
              </w:rPr>
              <w:t>9.45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
              <w:jc w:val="right"/>
              <w:rPr>
                <w:rFonts w:ascii="宋体" w:hAnsi="宋体" w:cs="宋体" w:eastAsia="宋体" w:hint="default"/>
                <w:sz w:val="21"/>
                <w:szCs w:val="21"/>
              </w:rPr>
            </w:pPr>
            <w:r>
              <w:rPr>
                <w:rFonts w:ascii="宋体"/>
                <w:w w:val="100"/>
                <w:sz w:val="21"/>
              </w:rPr>
              <w:t> </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39" w:right="0"/>
              <w:jc w:val="left"/>
              <w:rPr>
                <w:rFonts w:ascii="宋体" w:hAnsi="宋体" w:cs="宋体" w:eastAsia="宋体" w:hint="default"/>
                <w:sz w:val="21"/>
                <w:szCs w:val="21"/>
              </w:rPr>
            </w:pPr>
            <w:r>
              <w:rPr>
                <w:rFonts w:ascii="宋体"/>
                <w:sz w:val="21"/>
              </w:rPr>
              <w:t>5,499,</w:t>
            </w:r>
          </w:p>
          <w:p>
            <w:pPr>
              <w:pStyle w:val="TableParagraph"/>
              <w:spacing w:line="240" w:lineRule="auto" w:before="37"/>
              <w:ind w:left="139" w:right="0"/>
              <w:jc w:val="left"/>
              <w:rPr>
                <w:rFonts w:ascii="宋体" w:hAnsi="宋体" w:cs="宋体" w:eastAsia="宋体" w:hint="default"/>
                <w:sz w:val="21"/>
                <w:szCs w:val="21"/>
              </w:rPr>
            </w:pPr>
            <w:r>
              <w:rPr>
                <w:rFonts w:ascii="宋体"/>
                <w:sz w:val="21"/>
              </w:rPr>
              <w:t>999.96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
              <w:jc w:val="right"/>
              <w:rPr>
                <w:rFonts w:ascii="宋体" w:hAnsi="宋体" w:cs="宋体" w:eastAsia="宋体" w:hint="default"/>
                <w:sz w:val="21"/>
                <w:szCs w:val="21"/>
              </w:rPr>
            </w:pPr>
            <w:r>
              <w:rPr>
                <w:rFonts w:ascii="宋体"/>
                <w:w w:val="100"/>
                <w:sz w:val="21"/>
              </w:rPr>
              <w:t> </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53" w:right="0"/>
              <w:jc w:val="left"/>
              <w:rPr>
                <w:rFonts w:ascii="宋体" w:hAnsi="宋体" w:cs="宋体" w:eastAsia="宋体" w:hint="default"/>
                <w:sz w:val="21"/>
                <w:szCs w:val="21"/>
              </w:rPr>
            </w:pPr>
            <w:r>
              <w:rPr>
                <w:rFonts w:ascii="宋体"/>
                <w:sz w:val="21"/>
              </w:rPr>
              <w:t>22,730</w:t>
            </w:r>
          </w:p>
          <w:p>
            <w:pPr>
              <w:pStyle w:val="TableParagraph"/>
              <w:spacing w:line="240" w:lineRule="auto" w:before="37"/>
              <w:ind w:left="153" w:right="0"/>
              <w:jc w:val="left"/>
              <w:rPr>
                <w:rFonts w:ascii="宋体" w:hAnsi="宋体" w:cs="宋体" w:eastAsia="宋体" w:hint="default"/>
                <w:sz w:val="21"/>
                <w:szCs w:val="21"/>
              </w:rPr>
            </w:pPr>
            <w:r>
              <w:rPr>
                <w:rFonts w:ascii="宋体"/>
                <w:sz w:val="21"/>
              </w:rPr>
              <w:t>,649.4</w:t>
            </w:r>
          </w:p>
          <w:p>
            <w:pPr>
              <w:pStyle w:val="TableParagraph"/>
              <w:spacing w:line="240" w:lineRule="auto" w:before="37"/>
              <w:ind w:right="0"/>
              <w:jc w:val="right"/>
              <w:rPr>
                <w:rFonts w:ascii="宋体" w:hAnsi="宋体" w:cs="宋体" w:eastAsia="宋体" w:hint="default"/>
                <w:sz w:val="21"/>
                <w:szCs w:val="21"/>
              </w:rPr>
            </w:pPr>
            <w:r>
              <w:rPr>
                <w:rFonts w:ascii="宋体"/>
                <w:sz w:val="21"/>
              </w:rPr>
              <w:t>9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5" w:right="15"/>
              <w:jc w:val="left"/>
              <w:rPr>
                <w:rFonts w:ascii="宋体" w:hAnsi="宋体" w:cs="宋体" w:eastAsia="宋体" w:hint="default"/>
                <w:sz w:val="21"/>
                <w:szCs w:val="21"/>
              </w:rPr>
            </w:pPr>
            <w:r>
              <w:rPr>
                <w:rFonts w:ascii="宋体" w:hAnsi="宋体" w:cs="宋体" w:eastAsia="宋体" w:hint="default"/>
                <w:spacing w:val="60"/>
                <w:w w:val="100"/>
                <w:sz w:val="21"/>
                <w:szCs w:val="21"/>
              </w:rPr>
              <w:t>与资产</w:t>
            </w:r>
            <w:r>
              <w:rPr>
                <w:rFonts w:ascii="宋体" w:hAnsi="宋体" w:cs="宋体" w:eastAsia="宋体" w:hint="default"/>
                <w:spacing w:val="-14"/>
                <w:sz w:val="21"/>
                <w:szCs w:val="21"/>
              </w:rPr>
              <w:t> </w:t>
            </w:r>
            <w:r>
              <w:rPr>
                <w:rFonts w:ascii="宋体" w:hAnsi="宋体" w:cs="宋体" w:eastAsia="宋体" w:hint="default"/>
                <w:sz w:val="21"/>
                <w:szCs w:val="21"/>
              </w:rPr>
              <w:t>相关</w:t>
            </w:r>
            <w:r>
              <w:rPr>
                <w:rFonts w:ascii="宋体" w:hAnsi="宋体" w:cs="宋体" w:eastAsia="宋体" w:hint="default"/>
                <w:sz w:val="21"/>
                <w:szCs w:val="21"/>
              </w:rPr>
              <w:t> </w:t>
            </w:r>
          </w:p>
        </w:tc>
      </w:tr>
    </w:tbl>
    <w:p>
      <w:pPr>
        <w:spacing w:after="0" w:line="273" w:lineRule="auto"/>
        <w:jc w:val="left"/>
        <w:rPr>
          <w:rFonts w:ascii="宋体" w:hAnsi="宋体" w:cs="宋体" w:eastAsia="宋体" w:hint="default"/>
          <w:sz w:val="21"/>
          <w:szCs w:val="21"/>
        </w:rPr>
        <w:sectPr>
          <w:type w:val="continuous"/>
          <w:pgSz w:w="11910" w:h="16840"/>
          <w:pgMar w:top="1120" w:bottom="1380" w:left="1040" w:right="156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1"/>
          <w:szCs w:val="11"/>
        </w:rPr>
      </w:pPr>
    </w:p>
    <w:tbl>
      <w:tblPr>
        <w:tblW w:w="0" w:type="auto"/>
        <w:jc w:val="left"/>
        <w:tblInd w:w="271" w:type="dxa"/>
        <w:tblLayout w:type="fixed"/>
        <w:tblCellMar>
          <w:top w:w="0" w:type="dxa"/>
          <w:left w:w="0" w:type="dxa"/>
          <w:bottom w:w="0" w:type="dxa"/>
          <w:right w:w="0" w:type="dxa"/>
        </w:tblCellMar>
        <w:tblLook w:val="01E0"/>
      </w:tblPr>
      <w:tblGrid>
        <w:gridCol w:w="1706"/>
        <w:gridCol w:w="1241"/>
        <w:gridCol w:w="1051"/>
        <w:gridCol w:w="720"/>
        <w:gridCol w:w="888"/>
        <w:gridCol w:w="1006"/>
        <w:gridCol w:w="902"/>
        <w:gridCol w:w="1040"/>
      </w:tblGrid>
      <w:tr>
        <w:trPr>
          <w:trHeight w:val="634"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7" w:right="11"/>
              <w:jc w:val="left"/>
              <w:rPr>
                <w:rFonts w:ascii="宋体" w:hAnsi="宋体" w:cs="宋体" w:eastAsia="宋体" w:hint="default"/>
                <w:sz w:val="21"/>
                <w:szCs w:val="21"/>
              </w:rPr>
            </w:pPr>
            <w:r>
              <w:rPr>
                <w:rFonts w:ascii="宋体" w:hAnsi="宋体" w:cs="宋体" w:eastAsia="宋体" w:hint="default"/>
                <w:sz w:val="21"/>
                <w:szCs w:val="21"/>
              </w:rPr>
              <w:t>企业技术中心创</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新能力建设项目</w:t>
            </w:r>
            <w:r>
              <w:rPr>
                <w:rFonts w:ascii="宋体" w:hAnsi="宋体" w:cs="宋体" w:eastAsia="宋体" w:hint="default"/>
                <w:sz w:val="21"/>
                <w:szCs w:val="21"/>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5" w:right="0"/>
              <w:jc w:val="left"/>
              <w:rPr>
                <w:rFonts w:ascii="宋体" w:hAnsi="宋体" w:cs="宋体" w:eastAsia="宋体" w:hint="default"/>
                <w:sz w:val="21"/>
                <w:szCs w:val="21"/>
              </w:rPr>
            </w:pPr>
            <w:r>
              <w:rPr>
                <w:rFonts w:ascii="宋体"/>
                <w:sz w:val="21"/>
              </w:rPr>
              <w:t>2,999,999</w:t>
            </w:r>
          </w:p>
          <w:p>
            <w:pPr>
              <w:pStyle w:val="TableParagraph"/>
              <w:spacing w:line="240" w:lineRule="auto" w:before="37"/>
              <w:ind w:left="806" w:right="0"/>
              <w:jc w:val="left"/>
              <w:rPr>
                <w:rFonts w:ascii="宋体" w:hAnsi="宋体" w:cs="宋体" w:eastAsia="宋体" w:hint="default"/>
                <w:sz w:val="21"/>
                <w:szCs w:val="21"/>
              </w:rPr>
            </w:pPr>
            <w:r>
              <w:rPr>
                <w:rFonts w:ascii="宋体"/>
                <w:sz w:val="21"/>
              </w:rPr>
              <w:t>.85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
              <w:jc w:val="right"/>
              <w:rPr>
                <w:rFonts w:ascii="宋体" w:hAnsi="宋体" w:cs="宋体" w:eastAsia="宋体" w:hint="default"/>
                <w:sz w:val="21"/>
                <w:szCs w:val="21"/>
              </w:rPr>
            </w:pPr>
            <w:r>
              <w:rPr>
                <w:rFonts w:ascii="宋体"/>
                <w:w w:val="100"/>
                <w:sz w:val="21"/>
              </w:rPr>
              <w:t> </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9" w:right="0"/>
              <w:jc w:val="left"/>
              <w:rPr>
                <w:rFonts w:ascii="宋体" w:hAnsi="宋体" w:cs="宋体" w:eastAsia="宋体" w:hint="default"/>
                <w:sz w:val="21"/>
                <w:szCs w:val="21"/>
              </w:rPr>
            </w:pPr>
            <w:r>
              <w:rPr>
                <w:rFonts w:ascii="宋体"/>
                <w:sz w:val="21"/>
              </w:rPr>
              <w:t>500,00</w:t>
            </w:r>
          </w:p>
          <w:p>
            <w:pPr>
              <w:pStyle w:val="TableParagraph"/>
              <w:spacing w:line="240" w:lineRule="auto" w:before="37"/>
              <w:ind w:left="350" w:right="0"/>
              <w:jc w:val="left"/>
              <w:rPr>
                <w:rFonts w:ascii="宋体" w:hAnsi="宋体" w:cs="宋体" w:eastAsia="宋体" w:hint="default"/>
                <w:sz w:val="21"/>
                <w:szCs w:val="21"/>
              </w:rPr>
            </w:pPr>
            <w:r>
              <w:rPr>
                <w:rFonts w:ascii="宋体"/>
                <w:sz w:val="21"/>
              </w:rPr>
              <w:t>0.04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
              <w:jc w:val="right"/>
              <w:rPr>
                <w:rFonts w:ascii="宋体" w:hAnsi="宋体" w:cs="宋体" w:eastAsia="宋体" w:hint="default"/>
                <w:sz w:val="21"/>
                <w:szCs w:val="21"/>
              </w:rPr>
            </w:pPr>
            <w:r>
              <w:rPr>
                <w:rFonts w:ascii="宋体"/>
                <w:w w:val="100"/>
                <w:sz w:val="21"/>
              </w:rPr>
              <w:t> </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53" w:right="0"/>
              <w:jc w:val="left"/>
              <w:rPr>
                <w:rFonts w:ascii="宋体" w:hAnsi="宋体" w:cs="宋体" w:eastAsia="宋体" w:hint="default"/>
                <w:sz w:val="21"/>
                <w:szCs w:val="21"/>
              </w:rPr>
            </w:pPr>
            <w:r>
              <w:rPr>
                <w:rFonts w:ascii="宋体"/>
                <w:sz w:val="21"/>
              </w:rPr>
              <w:t>2,499,</w:t>
            </w:r>
          </w:p>
          <w:p>
            <w:pPr>
              <w:pStyle w:val="TableParagraph"/>
              <w:spacing w:line="240" w:lineRule="auto" w:before="37"/>
              <w:ind w:left="153" w:right="0"/>
              <w:jc w:val="left"/>
              <w:rPr>
                <w:rFonts w:ascii="宋体" w:hAnsi="宋体" w:cs="宋体" w:eastAsia="宋体" w:hint="default"/>
                <w:sz w:val="21"/>
                <w:szCs w:val="21"/>
              </w:rPr>
            </w:pPr>
            <w:r>
              <w:rPr>
                <w:rFonts w:ascii="宋体"/>
                <w:sz w:val="21"/>
              </w:rPr>
              <w:t>999.81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15"/>
              <w:jc w:val="left"/>
              <w:rPr>
                <w:rFonts w:ascii="宋体" w:hAnsi="宋体" w:cs="宋体" w:eastAsia="宋体" w:hint="default"/>
                <w:sz w:val="21"/>
                <w:szCs w:val="21"/>
              </w:rPr>
            </w:pPr>
            <w:r>
              <w:rPr>
                <w:rFonts w:ascii="宋体" w:hAnsi="宋体" w:cs="宋体" w:eastAsia="宋体" w:hint="default"/>
                <w:spacing w:val="60"/>
                <w:w w:val="100"/>
                <w:sz w:val="21"/>
                <w:szCs w:val="21"/>
              </w:rPr>
              <w:t>与资产</w:t>
            </w:r>
            <w:r>
              <w:rPr>
                <w:rFonts w:ascii="宋体" w:hAnsi="宋体" w:cs="宋体" w:eastAsia="宋体" w:hint="default"/>
                <w:spacing w:val="-14"/>
                <w:sz w:val="21"/>
                <w:szCs w:val="21"/>
              </w:rPr>
              <w:t> </w:t>
            </w:r>
            <w:r>
              <w:rPr>
                <w:rFonts w:ascii="宋体" w:hAnsi="宋体" w:cs="宋体" w:eastAsia="宋体" w:hint="default"/>
                <w:sz w:val="21"/>
                <w:szCs w:val="21"/>
              </w:rPr>
              <w:t>相关</w:t>
            </w:r>
            <w:r>
              <w:rPr>
                <w:rFonts w:ascii="宋体" w:hAnsi="宋体" w:cs="宋体" w:eastAsia="宋体" w:hint="default"/>
                <w:sz w:val="21"/>
                <w:szCs w:val="21"/>
              </w:rPr>
              <w:t> </w:t>
            </w:r>
          </w:p>
        </w:tc>
      </w:tr>
      <w:tr>
        <w:trPr>
          <w:trHeight w:val="634"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7" w:right="112"/>
              <w:jc w:val="left"/>
              <w:rPr>
                <w:rFonts w:ascii="宋体" w:hAnsi="宋体" w:cs="宋体" w:eastAsia="宋体" w:hint="default"/>
                <w:sz w:val="21"/>
                <w:szCs w:val="21"/>
              </w:rPr>
            </w:pPr>
            <w:r>
              <w:rPr>
                <w:rFonts w:ascii="宋体" w:hAnsi="宋体" w:cs="宋体" w:eastAsia="宋体" w:hint="default"/>
                <w:sz w:val="21"/>
                <w:szCs w:val="21"/>
              </w:rPr>
              <w:t>包头云计算中心</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补贴</w:t>
            </w:r>
            <w:r>
              <w:rPr>
                <w:rFonts w:ascii="宋体" w:hAnsi="宋体" w:cs="宋体" w:eastAsia="宋体" w:hint="default"/>
                <w:sz w:val="21"/>
                <w:szCs w:val="21"/>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5" w:right="0"/>
              <w:jc w:val="left"/>
              <w:rPr>
                <w:rFonts w:ascii="宋体" w:hAnsi="宋体" w:cs="宋体" w:eastAsia="宋体" w:hint="default"/>
                <w:sz w:val="21"/>
                <w:szCs w:val="21"/>
              </w:rPr>
            </w:pPr>
            <w:r>
              <w:rPr>
                <w:rFonts w:ascii="宋体"/>
                <w:sz w:val="21"/>
              </w:rPr>
              <w:t>2,133,137</w:t>
            </w:r>
          </w:p>
          <w:p>
            <w:pPr>
              <w:pStyle w:val="TableParagraph"/>
              <w:spacing w:line="240" w:lineRule="auto" w:before="37"/>
              <w:ind w:left="806" w:right="0"/>
              <w:jc w:val="left"/>
              <w:rPr>
                <w:rFonts w:ascii="宋体" w:hAnsi="宋体" w:cs="宋体" w:eastAsia="宋体" w:hint="default"/>
                <w:sz w:val="21"/>
                <w:szCs w:val="21"/>
              </w:rPr>
            </w:pPr>
            <w:r>
              <w:rPr>
                <w:rFonts w:ascii="宋体"/>
                <w:sz w:val="21"/>
              </w:rPr>
              <w:t>.30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right"/>
              <w:rPr>
                <w:rFonts w:ascii="宋体" w:hAnsi="宋体" w:cs="宋体" w:eastAsia="宋体" w:hint="default"/>
                <w:sz w:val="21"/>
                <w:szCs w:val="21"/>
              </w:rPr>
            </w:pPr>
            <w:r>
              <w:rPr>
                <w:rFonts w:ascii="宋体"/>
                <w:w w:val="100"/>
                <w:sz w:val="21"/>
              </w:rPr>
              <w:t> </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9" w:right="0"/>
              <w:jc w:val="left"/>
              <w:rPr>
                <w:rFonts w:ascii="宋体" w:hAnsi="宋体" w:cs="宋体" w:eastAsia="宋体" w:hint="default"/>
                <w:sz w:val="21"/>
                <w:szCs w:val="21"/>
              </w:rPr>
            </w:pPr>
            <w:r>
              <w:rPr>
                <w:rFonts w:ascii="宋体"/>
                <w:sz w:val="21"/>
              </w:rPr>
              <w:t>46,626</w:t>
            </w:r>
          </w:p>
          <w:p>
            <w:pPr>
              <w:pStyle w:val="TableParagraph"/>
              <w:spacing w:line="240" w:lineRule="auto" w:before="37"/>
              <w:ind w:left="456" w:right="0"/>
              <w:jc w:val="left"/>
              <w:rPr>
                <w:rFonts w:ascii="宋体" w:hAnsi="宋体" w:cs="宋体" w:eastAsia="宋体" w:hint="default"/>
                <w:sz w:val="21"/>
                <w:szCs w:val="21"/>
              </w:rPr>
            </w:pPr>
            <w:r>
              <w:rPr>
                <w:rFonts w:ascii="宋体"/>
                <w:sz w:val="21"/>
              </w:rPr>
              <w:t>.00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right"/>
              <w:rPr>
                <w:rFonts w:ascii="宋体" w:hAnsi="宋体" w:cs="宋体" w:eastAsia="宋体" w:hint="default"/>
                <w:sz w:val="21"/>
                <w:szCs w:val="21"/>
              </w:rPr>
            </w:pPr>
            <w:r>
              <w:rPr>
                <w:rFonts w:ascii="宋体"/>
                <w:w w:val="100"/>
                <w:sz w:val="21"/>
              </w:rPr>
              <w:t> </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53" w:right="0"/>
              <w:jc w:val="left"/>
              <w:rPr>
                <w:rFonts w:ascii="宋体" w:hAnsi="宋体" w:cs="宋体" w:eastAsia="宋体" w:hint="default"/>
                <w:sz w:val="21"/>
                <w:szCs w:val="21"/>
              </w:rPr>
            </w:pPr>
            <w:r>
              <w:rPr>
                <w:rFonts w:ascii="宋体"/>
                <w:sz w:val="21"/>
              </w:rPr>
              <w:t>2,086,</w:t>
            </w:r>
          </w:p>
          <w:p>
            <w:pPr>
              <w:pStyle w:val="TableParagraph"/>
              <w:spacing w:line="240" w:lineRule="auto" w:before="37"/>
              <w:ind w:left="153" w:right="0"/>
              <w:jc w:val="left"/>
              <w:rPr>
                <w:rFonts w:ascii="宋体" w:hAnsi="宋体" w:cs="宋体" w:eastAsia="宋体" w:hint="default"/>
                <w:sz w:val="21"/>
                <w:szCs w:val="21"/>
              </w:rPr>
            </w:pPr>
            <w:r>
              <w:rPr>
                <w:rFonts w:ascii="宋体"/>
                <w:sz w:val="21"/>
              </w:rPr>
              <w:t>511.30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15"/>
              <w:jc w:val="left"/>
              <w:rPr>
                <w:rFonts w:ascii="宋体" w:hAnsi="宋体" w:cs="宋体" w:eastAsia="宋体" w:hint="default"/>
                <w:sz w:val="21"/>
                <w:szCs w:val="21"/>
              </w:rPr>
            </w:pPr>
            <w:r>
              <w:rPr>
                <w:rFonts w:ascii="宋体" w:hAnsi="宋体" w:cs="宋体" w:eastAsia="宋体" w:hint="default"/>
                <w:spacing w:val="60"/>
                <w:w w:val="100"/>
                <w:sz w:val="21"/>
                <w:szCs w:val="21"/>
              </w:rPr>
              <w:t>与资产</w:t>
            </w:r>
            <w:r>
              <w:rPr>
                <w:rFonts w:ascii="宋体" w:hAnsi="宋体" w:cs="宋体" w:eastAsia="宋体" w:hint="default"/>
                <w:spacing w:val="-14"/>
                <w:sz w:val="21"/>
                <w:szCs w:val="21"/>
              </w:rPr>
              <w:t> </w:t>
            </w:r>
            <w:r>
              <w:rPr>
                <w:rFonts w:ascii="宋体" w:hAnsi="宋体" w:cs="宋体" w:eastAsia="宋体" w:hint="default"/>
                <w:sz w:val="21"/>
                <w:szCs w:val="21"/>
              </w:rPr>
              <w:t>相关</w:t>
            </w:r>
            <w:r>
              <w:rPr>
                <w:rFonts w:ascii="宋体" w:hAnsi="宋体" w:cs="宋体" w:eastAsia="宋体" w:hint="default"/>
                <w:sz w:val="21"/>
                <w:szCs w:val="21"/>
              </w:rPr>
              <w:t> </w:t>
            </w:r>
          </w:p>
        </w:tc>
      </w:tr>
      <w:tr>
        <w:trPr>
          <w:trHeight w:val="634"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7" w:right="0"/>
              <w:jc w:val="left"/>
              <w:rPr>
                <w:rFonts w:ascii="宋体" w:hAnsi="宋体" w:cs="宋体" w:eastAsia="宋体" w:hint="default"/>
                <w:sz w:val="21"/>
                <w:szCs w:val="21"/>
              </w:rPr>
            </w:pPr>
            <w:r>
              <w:rPr>
                <w:rFonts w:ascii="宋体" w:hAnsi="宋体" w:cs="宋体" w:eastAsia="宋体" w:hint="default"/>
                <w:sz w:val="21"/>
                <w:szCs w:val="21"/>
              </w:rPr>
              <w:t>哈尔滨项目补贴</w:t>
            </w:r>
            <w:r>
              <w:rPr>
                <w:rFonts w:ascii="宋体" w:hAnsi="宋体" w:cs="宋体" w:eastAsia="宋体" w:hint="default"/>
                <w:sz w:val="21"/>
                <w:szCs w:val="21"/>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5" w:right="0"/>
              <w:jc w:val="left"/>
              <w:rPr>
                <w:rFonts w:ascii="宋体" w:hAnsi="宋体" w:cs="宋体" w:eastAsia="宋体" w:hint="default"/>
                <w:sz w:val="21"/>
                <w:szCs w:val="21"/>
              </w:rPr>
            </w:pPr>
            <w:r>
              <w:rPr>
                <w:rFonts w:ascii="宋体"/>
                <w:sz w:val="21"/>
              </w:rPr>
              <w:t>1,000,000</w:t>
            </w:r>
          </w:p>
          <w:p>
            <w:pPr>
              <w:pStyle w:val="TableParagraph"/>
              <w:spacing w:line="240" w:lineRule="auto" w:before="37"/>
              <w:ind w:left="806" w:right="0"/>
              <w:jc w:val="left"/>
              <w:rPr>
                <w:rFonts w:ascii="宋体" w:hAnsi="宋体" w:cs="宋体" w:eastAsia="宋体" w:hint="default"/>
                <w:sz w:val="21"/>
                <w:szCs w:val="21"/>
              </w:rPr>
            </w:pPr>
            <w:r>
              <w:rPr>
                <w:rFonts w:ascii="宋体"/>
                <w:sz w:val="21"/>
              </w:rPr>
              <w:t>.08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right"/>
              <w:rPr>
                <w:rFonts w:ascii="宋体" w:hAnsi="宋体" w:cs="宋体" w:eastAsia="宋体" w:hint="default"/>
                <w:sz w:val="21"/>
                <w:szCs w:val="21"/>
              </w:rPr>
            </w:pPr>
            <w:r>
              <w:rPr>
                <w:rFonts w:ascii="宋体"/>
                <w:w w:val="100"/>
                <w:sz w:val="21"/>
              </w:rPr>
              <w:t> </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9" w:right="0"/>
              <w:jc w:val="left"/>
              <w:rPr>
                <w:rFonts w:ascii="宋体" w:hAnsi="宋体" w:cs="宋体" w:eastAsia="宋体" w:hint="default"/>
                <w:sz w:val="21"/>
                <w:szCs w:val="21"/>
              </w:rPr>
            </w:pPr>
            <w:r>
              <w:rPr>
                <w:rFonts w:ascii="宋体"/>
                <w:sz w:val="21"/>
              </w:rPr>
              <w:t>1,000,</w:t>
            </w:r>
          </w:p>
          <w:p>
            <w:pPr>
              <w:pStyle w:val="TableParagraph"/>
              <w:spacing w:line="240" w:lineRule="auto" w:before="37"/>
              <w:ind w:left="139" w:right="0"/>
              <w:jc w:val="left"/>
              <w:rPr>
                <w:rFonts w:ascii="宋体" w:hAnsi="宋体" w:cs="宋体" w:eastAsia="宋体" w:hint="default"/>
                <w:sz w:val="21"/>
                <w:szCs w:val="21"/>
              </w:rPr>
            </w:pPr>
            <w:r>
              <w:rPr>
                <w:rFonts w:ascii="宋体"/>
                <w:sz w:val="21"/>
              </w:rPr>
              <w:t>000.08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right"/>
              <w:rPr>
                <w:rFonts w:ascii="宋体" w:hAnsi="宋体" w:cs="宋体" w:eastAsia="宋体" w:hint="default"/>
                <w:sz w:val="21"/>
                <w:szCs w:val="21"/>
              </w:rPr>
            </w:pPr>
            <w:r>
              <w:rPr>
                <w:rFonts w:ascii="宋体"/>
                <w:w w:val="100"/>
                <w:sz w:val="21"/>
              </w:rPr>
              <w:t> </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right"/>
              <w:rPr>
                <w:rFonts w:ascii="宋体" w:hAnsi="宋体" w:cs="宋体" w:eastAsia="宋体" w:hint="default"/>
                <w:sz w:val="21"/>
                <w:szCs w:val="21"/>
              </w:rPr>
            </w:pPr>
            <w:r>
              <w:rPr>
                <w:rFonts w:ascii="宋体"/>
                <w:w w:val="100"/>
                <w:sz w:val="21"/>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15"/>
              <w:jc w:val="left"/>
              <w:rPr>
                <w:rFonts w:ascii="宋体" w:hAnsi="宋体" w:cs="宋体" w:eastAsia="宋体" w:hint="default"/>
                <w:sz w:val="21"/>
                <w:szCs w:val="21"/>
              </w:rPr>
            </w:pPr>
            <w:r>
              <w:rPr>
                <w:rFonts w:ascii="宋体" w:hAnsi="宋体" w:cs="宋体" w:eastAsia="宋体" w:hint="default"/>
                <w:spacing w:val="60"/>
                <w:w w:val="100"/>
                <w:sz w:val="21"/>
                <w:szCs w:val="21"/>
              </w:rPr>
              <w:t>与资产</w:t>
            </w:r>
            <w:r>
              <w:rPr>
                <w:rFonts w:ascii="宋体" w:hAnsi="宋体" w:cs="宋体" w:eastAsia="宋体" w:hint="default"/>
                <w:spacing w:val="-14"/>
                <w:sz w:val="21"/>
                <w:szCs w:val="21"/>
              </w:rPr>
              <w:t> </w:t>
            </w:r>
            <w:r>
              <w:rPr>
                <w:rFonts w:ascii="宋体" w:hAnsi="宋体" w:cs="宋体" w:eastAsia="宋体" w:hint="default"/>
                <w:sz w:val="21"/>
                <w:szCs w:val="21"/>
              </w:rPr>
              <w:t>相关</w:t>
            </w:r>
            <w:r>
              <w:rPr>
                <w:rFonts w:ascii="宋体" w:hAnsi="宋体" w:cs="宋体" w:eastAsia="宋体" w:hint="default"/>
                <w:sz w:val="21"/>
                <w:szCs w:val="21"/>
              </w:rPr>
              <w:t> </w:t>
            </w:r>
          </w:p>
        </w:tc>
      </w:tr>
      <w:tr>
        <w:trPr>
          <w:trHeight w:val="636"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7" w:right="112"/>
              <w:jc w:val="left"/>
              <w:rPr>
                <w:rFonts w:ascii="宋体" w:hAnsi="宋体" w:cs="宋体" w:eastAsia="宋体" w:hint="default"/>
                <w:sz w:val="21"/>
                <w:szCs w:val="21"/>
              </w:rPr>
            </w:pPr>
            <w:r>
              <w:rPr>
                <w:rFonts w:ascii="宋体" w:hAnsi="宋体" w:cs="宋体" w:eastAsia="宋体" w:hint="default"/>
                <w:sz w:val="21"/>
                <w:szCs w:val="21"/>
              </w:rPr>
              <w:t>深度学习超算中</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心</w:t>
            </w:r>
            <w:r>
              <w:rPr>
                <w:rFonts w:ascii="宋体" w:hAnsi="宋体" w:cs="宋体" w:eastAsia="宋体" w:hint="default"/>
                <w:sz w:val="21"/>
                <w:szCs w:val="21"/>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
              <w:jc w:val="right"/>
              <w:rPr>
                <w:rFonts w:ascii="宋体" w:hAnsi="宋体" w:cs="宋体" w:eastAsia="宋体" w:hint="default"/>
                <w:sz w:val="21"/>
                <w:szCs w:val="21"/>
              </w:rPr>
            </w:pPr>
            <w:r>
              <w:rPr>
                <w:rFonts w:ascii="宋体"/>
                <w:w w:val="100"/>
                <w:sz w:val="21"/>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99" w:right="0"/>
              <w:jc w:val="left"/>
              <w:rPr>
                <w:rFonts w:ascii="宋体" w:hAnsi="宋体" w:cs="宋体" w:eastAsia="宋体" w:hint="default"/>
                <w:sz w:val="21"/>
                <w:szCs w:val="21"/>
              </w:rPr>
            </w:pPr>
            <w:r>
              <w:rPr>
                <w:rFonts w:ascii="宋体"/>
                <w:sz w:val="21"/>
              </w:rPr>
              <w:t>10,000,</w:t>
            </w:r>
          </w:p>
          <w:p>
            <w:pPr>
              <w:pStyle w:val="TableParagraph"/>
              <w:spacing w:line="240" w:lineRule="auto" w:before="37"/>
              <w:ind w:left="302" w:right="0"/>
              <w:jc w:val="left"/>
              <w:rPr>
                <w:rFonts w:ascii="宋体" w:hAnsi="宋体" w:cs="宋体" w:eastAsia="宋体" w:hint="default"/>
                <w:sz w:val="21"/>
                <w:szCs w:val="21"/>
              </w:rPr>
            </w:pPr>
            <w:r>
              <w:rPr>
                <w:rFonts w:ascii="宋体"/>
                <w:sz w:val="21"/>
              </w:rPr>
              <w:t>000.00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
              <w:jc w:val="right"/>
              <w:rPr>
                <w:rFonts w:ascii="宋体" w:hAnsi="宋体" w:cs="宋体" w:eastAsia="宋体" w:hint="default"/>
                <w:sz w:val="21"/>
                <w:szCs w:val="21"/>
              </w:rPr>
            </w:pPr>
            <w:r>
              <w:rPr>
                <w:rFonts w:ascii="宋体"/>
                <w:w w:val="100"/>
                <w:sz w:val="21"/>
              </w:rPr>
              <w:t> </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39" w:right="0"/>
              <w:jc w:val="left"/>
              <w:rPr>
                <w:rFonts w:ascii="宋体" w:hAnsi="宋体" w:cs="宋体" w:eastAsia="宋体" w:hint="default"/>
                <w:sz w:val="21"/>
                <w:szCs w:val="21"/>
              </w:rPr>
            </w:pPr>
            <w:r>
              <w:rPr>
                <w:rFonts w:ascii="宋体"/>
                <w:sz w:val="21"/>
              </w:rPr>
              <w:t>9,293,</w:t>
            </w:r>
          </w:p>
          <w:p>
            <w:pPr>
              <w:pStyle w:val="TableParagraph"/>
              <w:spacing w:line="240" w:lineRule="auto" w:before="37"/>
              <w:ind w:left="139" w:right="0"/>
              <w:jc w:val="left"/>
              <w:rPr>
                <w:rFonts w:ascii="宋体" w:hAnsi="宋体" w:cs="宋体" w:eastAsia="宋体" w:hint="default"/>
                <w:sz w:val="21"/>
                <w:szCs w:val="21"/>
              </w:rPr>
            </w:pPr>
            <w:r>
              <w:rPr>
                <w:rFonts w:ascii="宋体"/>
                <w:sz w:val="21"/>
              </w:rPr>
              <w:t>677.45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
              <w:jc w:val="right"/>
              <w:rPr>
                <w:rFonts w:ascii="宋体" w:hAnsi="宋体" w:cs="宋体" w:eastAsia="宋体" w:hint="default"/>
                <w:sz w:val="21"/>
                <w:szCs w:val="21"/>
              </w:rPr>
            </w:pPr>
            <w:r>
              <w:rPr>
                <w:rFonts w:ascii="宋体"/>
                <w:w w:val="100"/>
                <w:sz w:val="21"/>
              </w:rPr>
              <w:t> </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53" w:right="0"/>
              <w:jc w:val="left"/>
              <w:rPr>
                <w:rFonts w:ascii="宋体" w:hAnsi="宋体" w:cs="宋体" w:eastAsia="宋体" w:hint="default"/>
                <w:sz w:val="21"/>
                <w:szCs w:val="21"/>
              </w:rPr>
            </w:pPr>
            <w:r>
              <w:rPr>
                <w:rFonts w:ascii="宋体"/>
                <w:sz w:val="21"/>
              </w:rPr>
              <w:t>706,32</w:t>
            </w:r>
          </w:p>
          <w:p>
            <w:pPr>
              <w:pStyle w:val="TableParagraph"/>
              <w:spacing w:line="240" w:lineRule="auto" w:before="37"/>
              <w:ind w:left="364" w:right="0"/>
              <w:jc w:val="left"/>
              <w:rPr>
                <w:rFonts w:ascii="宋体" w:hAnsi="宋体" w:cs="宋体" w:eastAsia="宋体" w:hint="default"/>
                <w:sz w:val="21"/>
                <w:szCs w:val="21"/>
              </w:rPr>
            </w:pPr>
            <w:r>
              <w:rPr>
                <w:rFonts w:ascii="宋体"/>
                <w:sz w:val="21"/>
              </w:rPr>
              <w:t>2.55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15"/>
              <w:jc w:val="left"/>
              <w:rPr>
                <w:rFonts w:ascii="宋体" w:hAnsi="宋体" w:cs="宋体" w:eastAsia="宋体" w:hint="default"/>
                <w:sz w:val="21"/>
                <w:szCs w:val="21"/>
              </w:rPr>
            </w:pPr>
            <w:r>
              <w:rPr>
                <w:rFonts w:ascii="宋体" w:hAnsi="宋体" w:cs="宋体" w:eastAsia="宋体" w:hint="default"/>
                <w:spacing w:val="60"/>
                <w:w w:val="100"/>
                <w:sz w:val="21"/>
                <w:szCs w:val="21"/>
              </w:rPr>
              <w:t>与收益</w:t>
            </w:r>
            <w:r>
              <w:rPr>
                <w:rFonts w:ascii="宋体" w:hAnsi="宋体" w:cs="宋体" w:eastAsia="宋体" w:hint="default"/>
                <w:spacing w:val="-14"/>
                <w:sz w:val="21"/>
                <w:szCs w:val="21"/>
              </w:rPr>
              <w:t> </w:t>
            </w:r>
            <w:r>
              <w:rPr>
                <w:rFonts w:ascii="宋体" w:hAnsi="宋体" w:cs="宋体" w:eastAsia="宋体" w:hint="default"/>
                <w:sz w:val="21"/>
                <w:szCs w:val="21"/>
              </w:rPr>
              <w:t>相关</w:t>
            </w:r>
            <w:r>
              <w:rPr>
                <w:rFonts w:ascii="宋体" w:hAnsi="宋体" w:cs="宋体" w:eastAsia="宋体" w:hint="default"/>
                <w:sz w:val="21"/>
                <w:szCs w:val="21"/>
              </w:rPr>
              <w:t> </w:t>
            </w:r>
          </w:p>
        </w:tc>
      </w:tr>
      <w:tr>
        <w:trPr>
          <w:trHeight w:val="634"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7" w:right="112"/>
              <w:jc w:val="left"/>
              <w:rPr>
                <w:rFonts w:ascii="宋体" w:hAnsi="宋体" w:cs="宋体" w:eastAsia="宋体" w:hint="default"/>
                <w:sz w:val="21"/>
                <w:szCs w:val="21"/>
              </w:rPr>
            </w:pPr>
            <w:r>
              <w:rPr>
                <w:rFonts w:ascii="宋体" w:hAnsi="宋体" w:cs="宋体" w:eastAsia="宋体" w:hint="default"/>
                <w:sz w:val="21"/>
                <w:szCs w:val="21"/>
              </w:rPr>
              <w:t>抚州市政务大数</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据服务平台</w:t>
            </w:r>
            <w:r>
              <w:rPr>
                <w:rFonts w:ascii="宋体" w:hAnsi="宋体" w:cs="宋体" w:eastAsia="宋体" w:hint="default"/>
                <w:sz w:val="21"/>
                <w:szCs w:val="21"/>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right"/>
              <w:rPr>
                <w:rFonts w:ascii="宋体" w:hAnsi="宋体" w:cs="宋体" w:eastAsia="宋体" w:hint="default"/>
                <w:sz w:val="21"/>
                <w:szCs w:val="21"/>
              </w:rPr>
            </w:pPr>
            <w:r>
              <w:rPr>
                <w:rFonts w:ascii="宋体"/>
                <w:spacing w:val="-1"/>
                <w:sz w:val="21"/>
              </w:rPr>
              <w:t>38,888.88</w:t>
            </w:r>
            <w:r>
              <w:rPr>
                <w:rFonts w:ascii="宋体"/>
                <w:sz w:val="21"/>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right"/>
              <w:rPr>
                <w:rFonts w:ascii="宋体" w:hAnsi="宋体" w:cs="宋体" w:eastAsia="宋体" w:hint="default"/>
                <w:sz w:val="21"/>
                <w:szCs w:val="21"/>
              </w:rPr>
            </w:pPr>
            <w:r>
              <w:rPr>
                <w:rFonts w:ascii="宋体"/>
                <w:w w:val="100"/>
                <w:sz w:val="21"/>
              </w:rPr>
              <w:t> </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9" w:right="0"/>
              <w:jc w:val="left"/>
              <w:rPr>
                <w:rFonts w:ascii="宋体" w:hAnsi="宋体" w:cs="宋体" w:eastAsia="宋体" w:hint="default"/>
                <w:sz w:val="21"/>
                <w:szCs w:val="21"/>
              </w:rPr>
            </w:pPr>
            <w:r>
              <w:rPr>
                <w:rFonts w:ascii="宋体"/>
                <w:sz w:val="21"/>
              </w:rPr>
              <w:t>38,888</w:t>
            </w:r>
          </w:p>
          <w:p>
            <w:pPr>
              <w:pStyle w:val="TableParagraph"/>
              <w:spacing w:line="240" w:lineRule="auto" w:before="37"/>
              <w:ind w:left="456" w:right="0"/>
              <w:jc w:val="left"/>
              <w:rPr>
                <w:rFonts w:ascii="宋体" w:hAnsi="宋体" w:cs="宋体" w:eastAsia="宋体" w:hint="default"/>
                <w:sz w:val="21"/>
                <w:szCs w:val="21"/>
              </w:rPr>
            </w:pPr>
            <w:r>
              <w:rPr>
                <w:rFonts w:ascii="宋体"/>
                <w:sz w:val="21"/>
              </w:rPr>
              <w:t>.88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right"/>
              <w:rPr>
                <w:rFonts w:ascii="宋体" w:hAnsi="宋体" w:cs="宋体" w:eastAsia="宋体" w:hint="default"/>
                <w:sz w:val="21"/>
                <w:szCs w:val="21"/>
              </w:rPr>
            </w:pPr>
            <w:r>
              <w:rPr>
                <w:rFonts w:ascii="宋体"/>
                <w:w w:val="100"/>
                <w:sz w:val="21"/>
              </w:rPr>
              <w:t> </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right"/>
              <w:rPr>
                <w:rFonts w:ascii="宋体" w:hAnsi="宋体" w:cs="宋体" w:eastAsia="宋体" w:hint="default"/>
                <w:sz w:val="21"/>
                <w:szCs w:val="21"/>
              </w:rPr>
            </w:pPr>
            <w:r>
              <w:rPr>
                <w:rFonts w:ascii="宋体"/>
                <w:w w:val="100"/>
                <w:sz w:val="21"/>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15"/>
              <w:jc w:val="left"/>
              <w:rPr>
                <w:rFonts w:ascii="宋体" w:hAnsi="宋体" w:cs="宋体" w:eastAsia="宋体" w:hint="default"/>
                <w:sz w:val="21"/>
                <w:szCs w:val="21"/>
              </w:rPr>
            </w:pPr>
            <w:r>
              <w:rPr>
                <w:rFonts w:ascii="宋体" w:hAnsi="宋体" w:cs="宋体" w:eastAsia="宋体" w:hint="default"/>
                <w:spacing w:val="60"/>
                <w:w w:val="100"/>
                <w:sz w:val="21"/>
                <w:szCs w:val="21"/>
              </w:rPr>
              <w:t>与资产</w:t>
            </w:r>
            <w:r>
              <w:rPr>
                <w:rFonts w:ascii="宋体" w:hAnsi="宋体" w:cs="宋体" w:eastAsia="宋体" w:hint="default"/>
                <w:spacing w:val="-14"/>
                <w:sz w:val="21"/>
                <w:szCs w:val="21"/>
              </w:rPr>
              <w:t> </w:t>
            </w:r>
            <w:r>
              <w:rPr>
                <w:rFonts w:ascii="宋体" w:hAnsi="宋体" w:cs="宋体" w:eastAsia="宋体" w:hint="default"/>
                <w:sz w:val="21"/>
                <w:szCs w:val="21"/>
              </w:rPr>
              <w:t>相关</w:t>
            </w:r>
            <w:r>
              <w:rPr>
                <w:rFonts w:ascii="宋体" w:hAnsi="宋体" w:cs="宋体" w:eastAsia="宋体" w:hint="default"/>
                <w:sz w:val="21"/>
                <w:szCs w:val="21"/>
              </w:rPr>
              <w:t> </w:t>
            </w:r>
          </w:p>
        </w:tc>
      </w:tr>
      <w:tr>
        <w:trPr>
          <w:trHeight w:val="634"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7" w:right="112"/>
              <w:jc w:val="left"/>
              <w:rPr>
                <w:rFonts w:ascii="宋体" w:hAnsi="宋体" w:cs="宋体" w:eastAsia="宋体" w:hint="default"/>
                <w:sz w:val="21"/>
                <w:szCs w:val="21"/>
              </w:rPr>
            </w:pPr>
            <w:r>
              <w:rPr>
                <w:rFonts w:ascii="宋体" w:hAnsi="宋体" w:cs="宋体" w:eastAsia="宋体" w:hint="default"/>
                <w:sz w:val="21"/>
                <w:szCs w:val="21"/>
              </w:rPr>
              <w:t>淮海大数据项目</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建设补贴</w:t>
            </w:r>
            <w:r>
              <w:rPr>
                <w:rFonts w:ascii="宋体" w:hAnsi="宋体" w:cs="宋体" w:eastAsia="宋体" w:hint="default"/>
                <w:sz w:val="21"/>
                <w:szCs w:val="21"/>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5" w:right="0"/>
              <w:jc w:val="left"/>
              <w:rPr>
                <w:rFonts w:ascii="宋体" w:hAnsi="宋体" w:cs="宋体" w:eastAsia="宋体" w:hint="default"/>
                <w:sz w:val="21"/>
                <w:szCs w:val="21"/>
              </w:rPr>
            </w:pPr>
            <w:r>
              <w:rPr>
                <w:rFonts w:ascii="宋体"/>
                <w:sz w:val="21"/>
              </w:rPr>
              <w:t>1,500,000</w:t>
            </w:r>
          </w:p>
          <w:p>
            <w:pPr>
              <w:pStyle w:val="TableParagraph"/>
              <w:spacing w:line="240" w:lineRule="auto" w:before="37"/>
              <w:ind w:left="806" w:right="0"/>
              <w:jc w:val="left"/>
              <w:rPr>
                <w:rFonts w:ascii="宋体" w:hAnsi="宋体" w:cs="宋体" w:eastAsia="宋体" w:hint="default"/>
                <w:sz w:val="21"/>
                <w:szCs w:val="21"/>
              </w:rPr>
            </w:pPr>
            <w:r>
              <w:rPr>
                <w:rFonts w:ascii="宋体"/>
                <w:sz w:val="21"/>
              </w:rPr>
              <w:t>.00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right"/>
              <w:rPr>
                <w:rFonts w:ascii="宋体" w:hAnsi="宋体" w:cs="宋体" w:eastAsia="宋体" w:hint="default"/>
                <w:sz w:val="21"/>
                <w:szCs w:val="21"/>
              </w:rPr>
            </w:pPr>
            <w:r>
              <w:rPr>
                <w:rFonts w:ascii="宋体"/>
                <w:w w:val="100"/>
                <w:sz w:val="21"/>
              </w:rPr>
              <w:t> </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9" w:right="0"/>
              <w:jc w:val="left"/>
              <w:rPr>
                <w:rFonts w:ascii="宋体" w:hAnsi="宋体" w:cs="宋体" w:eastAsia="宋体" w:hint="default"/>
                <w:sz w:val="21"/>
                <w:szCs w:val="21"/>
              </w:rPr>
            </w:pPr>
            <w:r>
              <w:rPr>
                <w:rFonts w:ascii="宋体"/>
                <w:sz w:val="21"/>
              </w:rPr>
              <w:t>1,500,</w:t>
            </w:r>
          </w:p>
          <w:p>
            <w:pPr>
              <w:pStyle w:val="TableParagraph"/>
              <w:spacing w:line="240" w:lineRule="auto" w:before="37"/>
              <w:ind w:left="139" w:right="0"/>
              <w:jc w:val="left"/>
              <w:rPr>
                <w:rFonts w:ascii="宋体" w:hAnsi="宋体" w:cs="宋体" w:eastAsia="宋体" w:hint="default"/>
                <w:sz w:val="21"/>
                <w:szCs w:val="21"/>
              </w:rPr>
            </w:pPr>
            <w:r>
              <w:rPr>
                <w:rFonts w:ascii="宋体"/>
                <w:sz w:val="21"/>
              </w:rPr>
              <w:t>000.00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right"/>
              <w:rPr>
                <w:rFonts w:ascii="宋体" w:hAnsi="宋体" w:cs="宋体" w:eastAsia="宋体" w:hint="default"/>
                <w:sz w:val="21"/>
                <w:szCs w:val="21"/>
              </w:rPr>
            </w:pPr>
            <w:r>
              <w:rPr>
                <w:rFonts w:ascii="宋体"/>
                <w:w w:val="100"/>
                <w:sz w:val="21"/>
              </w:rPr>
              <w:t> </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right"/>
              <w:rPr>
                <w:rFonts w:ascii="宋体" w:hAnsi="宋体" w:cs="宋体" w:eastAsia="宋体" w:hint="default"/>
                <w:sz w:val="21"/>
                <w:szCs w:val="21"/>
              </w:rPr>
            </w:pPr>
            <w:r>
              <w:rPr>
                <w:rFonts w:ascii="宋体"/>
                <w:w w:val="100"/>
                <w:sz w:val="21"/>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15"/>
              <w:jc w:val="left"/>
              <w:rPr>
                <w:rFonts w:ascii="宋体" w:hAnsi="宋体" w:cs="宋体" w:eastAsia="宋体" w:hint="default"/>
                <w:sz w:val="21"/>
                <w:szCs w:val="21"/>
              </w:rPr>
            </w:pPr>
            <w:r>
              <w:rPr>
                <w:rFonts w:ascii="宋体" w:hAnsi="宋体" w:cs="宋体" w:eastAsia="宋体" w:hint="default"/>
                <w:spacing w:val="60"/>
                <w:w w:val="100"/>
                <w:sz w:val="21"/>
                <w:szCs w:val="21"/>
              </w:rPr>
              <w:t>与资产</w:t>
            </w:r>
            <w:r>
              <w:rPr>
                <w:rFonts w:ascii="宋体" w:hAnsi="宋体" w:cs="宋体" w:eastAsia="宋体" w:hint="default"/>
                <w:spacing w:val="-14"/>
                <w:sz w:val="21"/>
                <w:szCs w:val="21"/>
              </w:rPr>
              <w:t> </w:t>
            </w:r>
            <w:r>
              <w:rPr>
                <w:rFonts w:ascii="宋体" w:hAnsi="宋体" w:cs="宋体" w:eastAsia="宋体" w:hint="default"/>
                <w:sz w:val="21"/>
                <w:szCs w:val="21"/>
              </w:rPr>
              <w:t>相关</w:t>
            </w:r>
            <w:r>
              <w:rPr>
                <w:rFonts w:ascii="宋体" w:hAnsi="宋体" w:cs="宋体" w:eastAsia="宋体" w:hint="default"/>
                <w:sz w:val="21"/>
                <w:szCs w:val="21"/>
              </w:rPr>
              <w:t> </w:t>
            </w:r>
          </w:p>
        </w:tc>
      </w:tr>
      <w:tr>
        <w:trPr>
          <w:trHeight w:val="634"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7" w:right="112"/>
              <w:jc w:val="left"/>
              <w:rPr>
                <w:rFonts w:ascii="宋体" w:hAnsi="宋体" w:cs="宋体" w:eastAsia="宋体" w:hint="default"/>
                <w:sz w:val="21"/>
                <w:szCs w:val="21"/>
              </w:rPr>
            </w:pPr>
            <w:r>
              <w:rPr>
                <w:rFonts w:ascii="宋体" w:hAnsi="宋体" w:cs="宋体" w:eastAsia="宋体" w:hint="default"/>
                <w:sz w:val="21"/>
                <w:szCs w:val="21"/>
              </w:rPr>
              <w:t>金寨云计算中心</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补助</w:t>
            </w:r>
            <w:r>
              <w:rPr>
                <w:rFonts w:ascii="宋体" w:hAnsi="宋体" w:cs="宋体" w:eastAsia="宋体" w:hint="default"/>
                <w:sz w:val="21"/>
                <w:szCs w:val="21"/>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5" w:right="0"/>
              <w:jc w:val="left"/>
              <w:rPr>
                <w:rFonts w:ascii="宋体" w:hAnsi="宋体" w:cs="宋体" w:eastAsia="宋体" w:hint="default"/>
                <w:sz w:val="21"/>
                <w:szCs w:val="21"/>
              </w:rPr>
            </w:pPr>
            <w:r>
              <w:rPr>
                <w:rFonts w:ascii="宋体"/>
                <w:sz w:val="21"/>
              </w:rPr>
              <w:t>4,872,221</w:t>
            </w:r>
          </w:p>
          <w:p>
            <w:pPr>
              <w:pStyle w:val="TableParagraph"/>
              <w:spacing w:line="240" w:lineRule="auto" w:before="37"/>
              <w:ind w:left="806" w:right="0"/>
              <w:jc w:val="left"/>
              <w:rPr>
                <w:rFonts w:ascii="宋体" w:hAnsi="宋体" w:cs="宋体" w:eastAsia="宋体" w:hint="default"/>
                <w:sz w:val="21"/>
                <w:szCs w:val="21"/>
              </w:rPr>
            </w:pPr>
            <w:r>
              <w:rPr>
                <w:rFonts w:ascii="宋体"/>
                <w:sz w:val="21"/>
              </w:rPr>
              <w:t>.06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right"/>
              <w:rPr>
                <w:rFonts w:ascii="宋体" w:hAnsi="宋体" w:cs="宋体" w:eastAsia="宋体" w:hint="default"/>
                <w:sz w:val="21"/>
                <w:szCs w:val="21"/>
              </w:rPr>
            </w:pPr>
            <w:r>
              <w:rPr>
                <w:rFonts w:ascii="宋体"/>
                <w:w w:val="100"/>
                <w:sz w:val="21"/>
              </w:rPr>
              <w:t> </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9" w:right="0"/>
              <w:jc w:val="left"/>
              <w:rPr>
                <w:rFonts w:ascii="宋体" w:hAnsi="宋体" w:cs="宋体" w:eastAsia="宋体" w:hint="default"/>
                <w:sz w:val="21"/>
                <w:szCs w:val="21"/>
              </w:rPr>
            </w:pPr>
            <w:r>
              <w:rPr>
                <w:rFonts w:ascii="宋体"/>
                <w:sz w:val="21"/>
              </w:rPr>
              <w:t>1,624,</w:t>
            </w:r>
          </w:p>
          <w:p>
            <w:pPr>
              <w:pStyle w:val="TableParagraph"/>
              <w:spacing w:line="240" w:lineRule="auto" w:before="37"/>
              <w:ind w:left="139" w:right="0"/>
              <w:jc w:val="left"/>
              <w:rPr>
                <w:rFonts w:ascii="宋体" w:hAnsi="宋体" w:cs="宋体" w:eastAsia="宋体" w:hint="default"/>
                <w:sz w:val="21"/>
                <w:szCs w:val="21"/>
              </w:rPr>
            </w:pPr>
            <w:r>
              <w:rPr>
                <w:rFonts w:ascii="宋体"/>
                <w:sz w:val="21"/>
              </w:rPr>
              <w:t>073.64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right"/>
              <w:rPr>
                <w:rFonts w:ascii="宋体" w:hAnsi="宋体" w:cs="宋体" w:eastAsia="宋体" w:hint="default"/>
                <w:sz w:val="21"/>
                <w:szCs w:val="21"/>
              </w:rPr>
            </w:pPr>
            <w:r>
              <w:rPr>
                <w:rFonts w:ascii="宋体"/>
                <w:w w:val="100"/>
                <w:sz w:val="21"/>
              </w:rPr>
              <w:t> </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53" w:right="0"/>
              <w:jc w:val="left"/>
              <w:rPr>
                <w:rFonts w:ascii="宋体" w:hAnsi="宋体" w:cs="宋体" w:eastAsia="宋体" w:hint="default"/>
                <w:sz w:val="21"/>
                <w:szCs w:val="21"/>
              </w:rPr>
            </w:pPr>
            <w:r>
              <w:rPr>
                <w:rFonts w:ascii="宋体"/>
                <w:sz w:val="21"/>
              </w:rPr>
              <w:t>3,248,</w:t>
            </w:r>
          </w:p>
          <w:p>
            <w:pPr>
              <w:pStyle w:val="TableParagraph"/>
              <w:spacing w:line="240" w:lineRule="auto" w:before="37"/>
              <w:ind w:left="153" w:right="0"/>
              <w:jc w:val="left"/>
              <w:rPr>
                <w:rFonts w:ascii="宋体" w:hAnsi="宋体" w:cs="宋体" w:eastAsia="宋体" w:hint="default"/>
                <w:sz w:val="21"/>
                <w:szCs w:val="21"/>
              </w:rPr>
            </w:pPr>
            <w:r>
              <w:rPr>
                <w:rFonts w:ascii="宋体"/>
                <w:sz w:val="21"/>
              </w:rPr>
              <w:t>147.42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15"/>
              <w:jc w:val="left"/>
              <w:rPr>
                <w:rFonts w:ascii="宋体" w:hAnsi="宋体" w:cs="宋体" w:eastAsia="宋体" w:hint="default"/>
                <w:sz w:val="21"/>
                <w:szCs w:val="21"/>
              </w:rPr>
            </w:pPr>
            <w:r>
              <w:rPr>
                <w:rFonts w:ascii="宋体" w:hAnsi="宋体" w:cs="宋体" w:eastAsia="宋体" w:hint="default"/>
                <w:spacing w:val="60"/>
                <w:w w:val="100"/>
                <w:sz w:val="21"/>
                <w:szCs w:val="21"/>
              </w:rPr>
              <w:t>与资产</w:t>
            </w:r>
            <w:r>
              <w:rPr>
                <w:rFonts w:ascii="宋体" w:hAnsi="宋体" w:cs="宋体" w:eastAsia="宋体" w:hint="default"/>
                <w:spacing w:val="-14"/>
                <w:sz w:val="21"/>
                <w:szCs w:val="21"/>
              </w:rPr>
              <w:t> </w:t>
            </w:r>
            <w:r>
              <w:rPr>
                <w:rFonts w:ascii="宋体" w:hAnsi="宋体" w:cs="宋体" w:eastAsia="宋体" w:hint="default"/>
                <w:sz w:val="21"/>
                <w:szCs w:val="21"/>
              </w:rPr>
              <w:t>相关</w:t>
            </w:r>
            <w:r>
              <w:rPr>
                <w:rFonts w:ascii="宋体" w:hAnsi="宋体" w:cs="宋体" w:eastAsia="宋体" w:hint="default"/>
                <w:sz w:val="21"/>
                <w:szCs w:val="21"/>
              </w:rPr>
              <w:t> </w:t>
            </w:r>
          </w:p>
        </w:tc>
      </w:tr>
      <w:tr>
        <w:trPr>
          <w:trHeight w:val="634"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7" w:right="112"/>
              <w:jc w:val="left"/>
              <w:rPr>
                <w:rFonts w:ascii="宋体" w:hAnsi="宋体" w:cs="宋体" w:eastAsia="宋体" w:hint="default"/>
                <w:sz w:val="21"/>
                <w:szCs w:val="21"/>
              </w:rPr>
            </w:pPr>
            <w:r>
              <w:rPr>
                <w:rFonts w:ascii="宋体" w:hAnsi="宋体" w:cs="宋体" w:eastAsia="宋体" w:hint="default"/>
                <w:sz w:val="21"/>
                <w:szCs w:val="21"/>
              </w:rPr>
              <w:t>三峡云计算建设</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项目</w:t>
            </w:r>
            <w:r>
              <w:rPr>
                <w:rFonts w:ascii="宋体" w:hAnsi="宋体" w:cs="宋体" w:eastAsia="宋体" w:hint="default"/>
                <w:sz w:val="21"/>
                <w:szCs w:val="21"/>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5" w:right="0"/>
              <w:jc w:val="left"/>
              <w:rPr>
                <w:rFonts w:ascii="宋体" w:hAnsi="宋体" w:cs="宋体" w:eastAsia="宋体" w:hint="default"/>
                <w:sz w:val="21"/>
                <w:szCs w:val="21"/>
              </w:rPr>
            </w:pPr>
            <w:r>
              <w:rPr>
                <w:rFonts w:ascii="宋体"/>
                <w:sz w:val="21"/>
              </w:rPr>
              <w:t>20,541,26</w:t>
            </w:r>
          </w:p>
          <w:p>
            <w:pPr>
              <w:pStyle w:val="TableParagraph"/>
              <w:spacing w:line="240" w:lineRule="auto" w:before="37"/>
              <w:ind w:left="700" w:right="0"/>
              <w:jc w:val="left"/>
              <w:rPr>
                <w:rFonts w:ascii="宋体" w:hAnsi="宋体" w:cs="宋体" w:eastAsia="宋体" w:hint="default"/>
                <w:sz w:val="21"/>
                <w:szCs w:val="21"/>
              </w:rPr>
            </w:pPr>
            <w:r>
              <w:rPr>
                <w:rFonts w:ascii="宋体"/>
                <w:sz w:val="21"/>
              </w:rPr>
              <w:t>8.15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51" w:right="0"/>
              <w:jc w:val="left"/>
              <w:rPr>
                <w:rFonts w:ascii="宋体" w:hAnsi="宋体" w:cs="宋体" w:eastAsia="宋体" w:hint="default"/>
                <w:sz w:val="21"/>
                <w:szCs w:val="21"/>
              </w:rPr>
            </w:pPr>
            <w:r>
              <w:rPr>
                <w:rFonts w:ascii="宋体"/>
                <w:sz w:val="21"/>
              </w:rPr>
              <w:t>-20,541</w:t>
            </w:r>
          </w:p>
          <w:p>
            <w:pPr>
              <w:pStyle w:val="TableParagraph"/>
              <w:spacing w:line="240" w:lineRule="auto" w:before="37"/>
              <w:ind w:left="151" w:right="0"/>
              <w:jc w:val="left"/>
              <w:rPr>
                <w:rFonts w:ascii="宋体" w:hAnsi="宋体" w:cs="宋体" w:eastAsia="宋体" w:hint="default"/>
                <w:sz w:val="21"/>
                <w:szCs w:val="21"/>
              </w:rPr>
            </w:pPr>
            <w:r>
              <w:rPr>
                <w:rFonts w:ascii="宋体"/>
                <w:sz w:val="21"/>
              </w:rPr>
              <w:t>,268.15 </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15"/>
              <w:jc w:val="left"/>
              <w:rPr>
                <w:rFonts w:ascii="宋体" w:hAnsi="宋体" w:cs="宋体" w:eastAsia="宋体" w:hint="default"/>
                <w:sz w:val="21"/>
                <w:szCs w:val="21"/>
              </w:rPr>
            </w:pPr>
            <w:r>
              <w:rPr>
                <w:rFonts w:ascii="宋体" w:hAnsi="宋体" w:cs="宋体" w:eastAsia="宋体" w:hint="default"/>
                <w:spacing w:val="60"/>
                <w:w w:val="100"/>
                <w:sz w:val="21"/>
                <w:szCs w:val="21"/>
              </w:rPr>
              <w:t>与资产</w:t>
            </w:r>
            <w:r>
              <w:rPr>
                <w:rFonts w:ascii="宋体" w:hAnsi="宋体" w:cs="宋体" w:eastAsia="宋体" w:hint="default"/>
                <w:spacing w:val="-14"/>
                <w:sz w:val="21"/>
                <w:szCs w:val="21"/>
              </w:rPr>
              <w:t> </w:t>
            </w:r>
            <w:r>
              <w:rPr>
                <w:rFonts w:ascii="宋体" w:hAnsi="宋体" w:cs="宋体" w:eastAsia="宋体" w:hint="default"/>
                <w:sz w:val="21"/>
                <w:szCs w:val="21"/>
              </w:rPr>
              <w:t>相关</w:t>
            </w:r>
            <w:r>
              <w:rPr>
                <w:rFonts w:ascii="宋体" w:hAnsi="宋体" w:cs="宋体" w:eastAsia="宋体" w:hint="default"/>
                <w:sz w:val="21"/>
                <w:szCs w:val="21"/>
              </w:rPr>
              <w:t> </w:t>
            </w:r>
          </w:p>
        </w:tc>
      </w:tr>
      <w:tr>
        <w:trPr>
          <w:trHeight w:val="634"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7" w:right="112"/>
              <w:jc w:val="left"/>
              <w:rPr>
                <w:rFonts w:ascii="宋体" w:hAnsi="宋体" w:cs="宋体" w:eastAsia="宋体" w:hint="default"/>
                <w:sz w:val="21"/>
                <w:szCs w:val="21"/>
              </w:rPr>
            </w:pPr>
            <w:r>
              <w:rPr>
                <w:rFonts w:ascii="宋体" w:hAnsi="宋体" w:cs="宋体" w:eastAsia="宋体" w:hint="default"/>
                <w:sz w:val="21"/>
                <w:szCs w:val="21"/>
              </w:rPr>
              <w:t>无锡高新区产业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升级基金款</w:t>
            </w:r>
            <w:r>
              <w:rPr>
                <w:rFonts w:ascii="宋体" w:hAnsi="宋体" w:cs="宋体" w:eastAsia="宋体" w:hint="default"/>
                <w:sz w:val="21"/>
                <w:szCs w:val="21"/>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5" w:right="0"/>
              <w:jc w:val="left"/>
              <w:rPr>
                <w:rFonts w:ascii="宋体" w:hAnsi="宋体" w:cs="宋体" w:eastAsia="宋体" w:hint="default"/>
                <w:sz w:val="21"/>
                <w:szCs w:val="21"/>
              </w:rPr>
            </w:pPr>
            <w:r>
              <w:rPr>
                <w:rFonts w:ascii="宋体"/>
                <w:sz w:val="21"/>
              </w:rPr>
              <w:t>3,175,087</w:t>
            </w:r>
          </w:p>
          <w:p>
            <w:pPr>
              <w:pStyle w:val="TableParagraph"/>
              <w:spacing w:line="240" w:lineRule="auto" w:before="37"/>
              <w:ind w:left="806" w:right="0"/>
              <w:jc w:val="left"/>
              <w:rPr>
                <w:rFonts w:ascii="宋体" w:hAnsi="宋体" w:cs="宋体" w:eastAsia="宋体" w:hint="default"/>
                <w:sz w:val="21"/>
                <w:szCs w:val="21"/>
              </w:rPr>
            </w:pPr>
            <w:r>
              <w:rPr>
                <w:rFonts w:ascii="宋体"/>
                <w:sz w:val="21"/>
              </w:rPr>
              <w:t>.93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02"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z w:val="21"/>
              </w:rPr>
              <w:t> </w:t>
            </w:r>
            <w:r>
              <w:rPr>
                <w:rFonts w:ascii="宋体"/>
                <w:w w:val="100"/>
                <w:sz w:val="21"/>
              </w:rPr>
              <w:t> </w:t>
            </w:r>
          </w:p>
          <w:p>
            <w:pPr>
              <w:pStyle w:val="TableParagraph"/>
              <w:spacing w:line="240" w:lineRule="auto" w:before="37"/>
              <w:ind w:left="302"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right"/>
              <w:rPr>
                <w:rFonts w:ascii="宋体" w:hAnsi="宋体" w:cs="宋体" w:eastAsia="宋体" w:hint="default"/>
                <w:sz w:val="21"/>
                <w:szCs w:val="21"/>
              </w:rPr>
            </w:pPr>
            <w:r>
              <w:rPr>
                <w:rFonts w:ascii="宋体"/>
                <w:w w:val="100"/>
                <w:sz w:val="21"/>
              </w:rPr>
              <w:t> </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9" w:right="0"/>
              <w:jc w:val="left"/>
              <w:rPr>
                <w:rFonts w:ascii="宋体" w:hAnsi="宋体" w:cs="宋体" w:eastAsia="宋体" w:hint="default"/>
                <w:sz w:val="21"/>
                <w:szCs w:val="21"/>
              </w:rPr>
            </w:pPr>
            <w:r>
              <w:rPr>
                <w:rFonts w:ascii="宋体"/>
                <w:sz w:val="21"/>
              </w:rPr>
              <w:t>3,175,</w:t>
            </w:r>
          </w:p>
          <w:p>
            <w:pPr>
              <w:pStyle w:val="TableParagraph"/>
              <w:spacing w:line="240" w:lineRule="auto" w:before="37"/>
              <w:ind w:left="139" w:right="0"/>
              <w:jc w:val="left"/>
              <w:rPr>
                <w:rFonts w:ascii="宋体" w:hAnsi="宋体" w:cs="宋体" w:eastAsia="宋体" w:hint="default"/>
                <w:sz w:val="21"/>
                <w:szCs w:val="21"/>
              </w:rPr>
            </w:pPr>
            <w:r>
              <w:rPr>
                <w:rFonts w:ascii="宋体"/>
                <w:sz w:val="21"/>
              </w:rPr>
              <w:t>087.93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right"/>
              <w:rPr>
                <w:rFonts w:ascii="宋体" w:hAnsi="宋体" w:cs="宋体" w:eastAsia="宋体" w:hint="default"/>
                <w:sz w:val="21"/>
                <w:szCs w:val="21"/>
              </w:rPr>
            </w:pPr>
            <w:r>
              <w:rPr>
                <w:rFonts w:ascii="宋体"/>
                <w:w w:val="100"/>
                <w:sz w:val="21"/>
              </w:rPr>
              <w:t> </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right"/>
              <w:rPr>
                <w:rFonts w:ascii="宋体" w:hAnsi="宋体" w:cs="宋体" w:eastAsia="宋体" w:hint="default"/>
                <w:sz w:val="21"/>
                <w:szCs w:val="21"/>
              </w:rPr>
            </w:pPr>
            <w:r>
              <w:rPr>
                <w:rFonts w:ascii="宋体"/>
                <w:w w:val="100"/>
                <w:sz w:val="21"/>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15"/>
              <w:jc w:val="left"/>
              <w:rPr>
                <w:rFonts w:ascii="宋体" w:hAnsi="宋体" w:cs="宋体" w:eastAsia="宋体" w:hint="default"/>
                <w:sz w:val="21"/>
                <w:szCs w:val="21"/>
              </w:rPr>
            </w:pPr>
            <w:r>
              <w:rPr>
                <w:rFonts w:ascii="宋体" w:hAnsi="宋体" w:cs="宋体" w:eastAsia="宋体" w:hint="default"/>
                <w:spacing w:val="60"/>
                <w:w w:val="100"/>
                <w:sz w:val="21"/>
                <w:szCs w:val="21"/>
              </w:rPr>
              <w:t>与资产</w:t>
            </w:r>
            <w:r>
              <w:rPr>
                <w:rFonts w:ascii="宋体" w:hAnsi="宋体" w:cs="宋体" w:eastAsia="宋体" w:hint="default"/>
                <w:spacing w:val="-14"/>
                <w:sz w:val="21"/>
                <w:szCs w:val="21"/>
              </w:rPr>
              <w:t> </w:t>
            </w:r>
            <w:r>
              <w:rPr>
                <w:rFonts w:ascii="宋体" w:hAnsi="宋体" w:cs="宋体" w:eastAsia="宋体" w:hint="default"/>
                <w:sz w:val="21"/>
                <w:szCs w:val="21"/>
              </w:rPr>
              <w:t>相关</w:t>
            </w:r>
            <w:r>
              <w:rPr>
                <w:rFonts w:ascii="宋体" w:hAnsi="宋体" w:cs="宋体" w:eastAsia="宋体" w:hint="default"/>
                <w:sz w:val="21"/>
                <w:szCs w:val="21"/>
              </w:rPr>
              <w:t> </w:t>
            </w:r>
          </w:p>
        </w:tc>
      </w:tr>
      <w:tr>
        <w:trPr>
          <w:trHeight w:val="948"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107" w:right="11"/>
              <w:jc w:val="left"/>
              <w:rPr>
                <w:rFonts w:ascii="宋体" w:hAnsi="宋体" w:cs="宋体" w:eastAsia="宋体" w:hint="default"/>
                <w:sz w:val="21"/>
                <w:szCs w:val="21"/>
              </w:rPr>
            </w:pPr>
            <w:r>
              <w:rPr>
                <w:rFonts w:ascii="宋体" w:hAnsi="宋体" w:cs="宋体" w:eastAsia="宋体" w:hint="default"/>
                <w:sz w:val="21"/>
                <w:szCs w:val="21"/>
              </w:rPr>
              <w:t>武汉临空港经济</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技术开发区补贴</w:t>
            </w:r>
            <w:r>
              <w:rPr>
                <w:rFonts w:ascii="宋体" w:hAnsi="宋体" w:cs="宋体" w:eastAsia="宋体" w:hint="default"/>
                <w:sz w:val="21"/>
                <w:szCs w:val="21"/>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
              <w:jc w:val="right"/>
              <w:rPr>
                <w:rFonts w:ascii="宋体" w:hAnsi="宋体" w:cs="宋体" w:eastAsia="宋体" w:hint="default"/>
                <w:sz w:val="21"/>
                <w:szCs w:val="21"/>
              </w:rPr>
            </w:pPr>
            <w:r>
              <w:rPr>
                <w:rFonts w:ascii="宋体"/>
                <w:w w:val="100"/>
                <w:sz w:val="21"/>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99" w:right="0"/>
              <w:jc w:val="left"/>
              <w:rPr>
                <w:rFonts w:ascii="宋体" w:hAnsi="宋体" w:cs="宋体" w:eastAsia="宋体" w:hint="default"/>
                <w:sz w:val="21"/>
                <w:szCs w:val="21"/>
              </w:rPr>
            </w:pPr>
            <w:r>
              <w:rPr>
                <w:rFonts w:ascii="宋体"/>
                <w:sz w:val="21"/>
              </w:rPr>
              <w:t>30,000,</w:t>
            </w:r>
          </w:p>
          <w:p>
            <w:pPr>
              <w:pStyle w:val="TableParagraph"/>
              <w:spacing w:line="240" w:lineRule="auto" w:before="37"/>
              <w:ind w:left="302" w:right="0"/>
              <w:jc w:val="left"/>
              <w:rPr>
                <w:rFonts w:ascii="宋体" w:hAnsi="宋体" w:cs="宋体" w:eastAsia="宋体" w:hint="default"/>
                <w:sz w:val="21"/>
                <w:szCs w:val="21"/>
              </w:rPr>
            </w:pPr>
            <w:r>
              <w:rPr>
                <w:rFonts w:ascii="宋体"/>
                <w:sz w:val="21"/>
              </w:rPr>
              <w:t>000.00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
              <w:jc w:val="right"/>
              <w:rPr>
                <w:rFonts w:ascii="宋体" w:hAnsi="宋体" w:cs="宋体" w:eastAsia="宋体" w:hint="default"/>
                <w:sz w:val="21"/>
                <w:szCs w:val="21"/>
              </w:rPr>
            </w:pPr>
            <w:r>
              <w:rPr>
                <w:rFonts w:ascii="宋体"/>
                <w:w w:val="100"/>
                <w:sz w:val="21"/>
              </w:rPr>
              <w:t> </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39" w:right="0"/>
              <w:jc w:val="left"/>
              <w:rPr>
                <w:rFonts w:ascii="宋体" w:hAnsi="宋体" w:cs="宋体" w:eastAsia="宋体" w:hint="default"/>
                <w:sz w:val="21"/>
                <w:szCs w:val="21"/>
              </w:rPr>
            </w:pPr>
            <w:r>
              <w:rPr>
                <w:rFonts w:ascii="宋体"/>
                <w:sz w:val="21"/>
              </w:rPr>
              <w:t>12,236</w:t>
            </w:r>
          </w:p>
          <w:p>
            <w:pPr>
              <w:pStyle w:val="TableParagraph"/>
              <w:spacing w:line="240" w:lineRule="auto" w:before="37"/>
              <w:ind w:left="139" w:right="0"/>
              <w:jc w:val="left"/>
              <w:rPr>
                <w:rFonts w:ascii="宋体" w:hAnsi="宋体" w:cs="宋体" w:eastAsia="宋体" w:hint="default"/>
                <w:sz w:val="21"/>
                <w:szCs w:val="21"/>
              </w:rPr>
            </w:pPr>
            <w:r>
              <w:rPr>
                <w:rFonts w:ascii="宋体"/>
                <w:sz w:val="21"/>
              </w:rPr>
              <w:t>,632.6</w:t>
            </w:r>
          </w:p>
          <w:p>
            <w:pPr>
              <w:pStyle w:val="TableParagraph"/>
              <w:spacing w:line="240" w:lineRule="auto" w:before="37"/>
              <w:ind w:right="0"/>
              <w:jc w:val="right"/>
              <w:rPr>
                <w:rFonts w:ascii="宋体" w:hAnsi="宋体" w:cs="宋体" w:eastAsia="宋体" w:hint="default"/>
                <w:sz w:val="21"/>
                <w:szCs w:val="21"/>
              </w:rPr>
            </w:pPr>
            <w:r>
              <w:rPr>
                <w:rFonts w:ascii="宋体"/>
                <w:sz w:val="21"/>
              </w:rPr>
              <w:t>3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
              <w:jc w:val="right"/>
              <w:rPr>
                <w:rFonts w:ascii="宋体" w:hAnsi="宋体" w:cs="宋体" w:eastAsia="宋体" w:hint="default"/>
                <w:sz w:val="21"/>
                <w:szCs w:val="21"/>
              </w:rPr>
            </w:pPr>
            <w:r>
              <w:rPr>
                <w:rFonts w:ascii="宋体"/>
                <w:w w:val="100"/>
                <w:sz w:val="21"/>
              </w:rPr>
              <w:t> </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53" w:right="0"/>
              <w:jc w:val="left"/>
              <w:rPr>
                <w:rFonts w:ascii="宋体" w:hAnsi="宋体" w:cs="宋体" w:eastAsia="宋体" w:hint="default"/>
                <w:sz w:val="21"/>
                <w:szCs w:val="21"/>
              </w:rPr>
            </w:pPr>
            <w:r>
              <w:rPr>
                <w:rFonts w:ascii="宋体"/>
                <w:sz w:val="21"/>
              </w:rPr>
              <w:t>17,763</w:t>
            </w:r>
          </w:p>
          <w:p>
            <w:pPr>
              <w:pStyle w:val="TableParagraph"/>
              <w:spacing w:line="240" w:lineRule="auto" w:before="37"/>
              <w:ind w:left="153" w:right="0"/>
              <w:jc w:val="left"/>
              <w:rPr>
                <w:rFonts w:ascii="宋体" w:hAnsi="宋体" w:cs="宋体" w:eastAsia="宋体" w:hint="default"/>
                <w:sz w:val="21"/>
                <w:szCs w:val="21"/>
              </w:rPr>
            </w:pPr>
            <w:r>
              <w:rPr>
                <w:rFonts w:ascii="宋体"/>
                <w:sz w:val="21"/>
              </w:rPr>
              <w:t>,367.3</w:t>
            </w:r>
          </w:p>
          <w:p>
            <w:pPr>
              <w:pStyle w:val="TableParagraph"/>
              <w:spacing w:line="240" w:lineRule="auto" w:before="37"/>
              <w:ind w:right="0"/>
              <w:jc w:val="right"/>
              <w:rPr>
                <w:rFonts w:ascii="宋体" w:hAnsi="宋体" w:cs="宋体" w:eastAsia="宋体" w:hint="default"/>
                <w:sz w:val="21"/>
                <w:szCs w:val="21"/>
              </w:rPr>
            </w:pPr>
            <w:r>
              <w:rPr>
                <w:rFonts w:ascii="宋体"/>
                <w:sz w:val="21"/>
              </w:rPr>
              <w:t>7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105" w:right="15"/>
              <w:jc w:val="left"/>
              <w:rPr>
                <w:rFonts w:ascii="宋体" w:hAnsi="宋体" w:cs="宋体" w:eastAsia="宋体" w:hint="default"/>
                <w:sz w:val="21"/>
                <w:szCs w:val="21"/>
              </w:rPr>
            </w:pPr>
            <w:r>
              <w:rPr>
                <w:rFonts w:ascii="宋体" w:hAnsi="宋体" w:cs="宋体" w:eastAsia="宋体" w:hint="default"/>
                <w:spacing w:val="60"/>
                <w:w w:val="100"/>
                <w:sz w:val="21"/>
                <w:szCs w:val="21"/>
              </w:rPr>
              <w:t>与收益</w:t>
            </w:r>
            <w:r>
              <w:rPr>
                <w:rFonts w:ascii="宋体" w:hAnsi="宋体" w:cs="宋体" w:eastAsia="宋体" w:hint="default"/>
                <w:spacing w:val="-14"/>
                <w:sz w:val="21"/>
                <w:szCs w:val="21"/>
              </w:rPr>
              <w:t> </w:t>
            </w:r>
            <w:r>
              <w:rPr>
                <w:rFonts w:ascii="宋体" w:hAnsi="宋体" w:cs="宋体" w:eastAsia="宋体" w:hint="default"/>
                <w:sz w:val="21"/>
                <w:szCs w:val="21"/>
              </w:rPr>
              <w:t>相关</w:t>
            </w:r>
            <w:r>
              <w:rPr>
                <w:rFonts w:ascii="宋体" w:hAnsi="宋体" w:cs="宋体" w:eastAsia="宋体" w:hint="default"/>
                <w:sz w:val="21"/>
                <w:szCs w:val="21"/>
              </w:rPr>
              <w:t> </w:t>
            </w:r>
          </w:p>
        </w:tc>
      </w:tr>
      <w:tr>
        <w:trPr>
          <w:trHeight w:val="634"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7" w:right="11"/>
              <w:jc w:val="left"/>
              <w:rPr>
                <w:rFonts w:ascii="宋体" w:hAnsi="宋体" w:cs="宋体" w:eastAsia="宋体" w:hint="default"/>
                <w:sz w:val="21"/>
                <w:szCs w:val="21"/>
              </w:rPr>
            </w:pPr>
            <w:r>
              <w:rPr>
                <w:rFonts w:ascii="宋体" w:hAnsi="宋体" w:cs="宋体" w:eastAsia="宋体" w:hint="default"/>
                <w:sz w:val="21"/>
                <w:szCs w:val="21"/>
              </w:rPr>
              <w:t>武汉临空港经济</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技术开发区补贴</w:t>
            </w:r>
            <w:r>
              <w:rPr>
                <w:rFonts w:ascii="宋体" w:hAnsi="宋体" w:cs="宋体" w:eastAsia="宋体" w:hint="default"/>
                <w:sz w:val="21"/>
                <w:szCs w:val="21"/>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right"/>
              <w:rPr>
                <w:rFonts w:ascii="宋体" w:hAnsi="宋体" w:cs="宋体" w:eastAsia="宋体" w:hint="default"/>
                <w:sz w:val="21"/>
                <w:szCs w:val="21"/>
              </w:rPr>
            </w:pPr>
            <w:r>
              <w:rPr>
                <w:rFonts w:ascii="宋体"/>
                <w:w w:val="100"/>
                <w:sz w:val="21"/>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99" w:right="0"/>
              <w:jc w:val="left"/>
              <w:rPr>
                <w:rFonts w:ascii="宋体" w:hAnsi="宋体" w:cs="宋体" w:eastAsia="宋体" w:hint="default"/>
                <w:sz w:val="21"/>
                <w:szCs w:val="21"/>
              </w:rPr>
            </w:pPr>
            <w:r>
              <w:rPr>
                <w:rFonts w:ascii="宋体"/>
                <w:sz w:val="21"/>
              </w:rPr>
              <w:t>600,000</w:t>
            </w:r>
          </w:p>
          <w:p>
            <w:pPr>
              <w:pStyle w:val="TableParagraph"/>
              <w:spacing w:line="240" w:lineRule="auto" w:before="37"/>
              <w:ind w:left="619" w:right="0"/>
              <w:jc w:val="left"/>
              <w:rPr>
                <w:rFonts w:ascii="宋体" w:hAnsi="宋体" w:cs="宋体" w:eastAsia="宋体" w:hint="default"/>
                <w:sz w:val="21"/>
                <w:szCs w:val="21"/>
              </w:rPr>
            </w:pPr>
            <w:r>
              <w:rPr>
                <w:rFonts w:ascii="宋体"/>
                <w:sz w:val="21"/>
              </w:rPr>
              <w:t>.00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right"/>
              <w:rPr>
                <w:rFonts w:ascii="宋体" w:hAnsi="宋体" w:cs="宋体" w:eastAsia="宋体" w:hint="default"/>
                <w:sz w:val="21"/>
                <w:szCs w:val="21"/>
              </w:rPr>
            </w:pPr>
            <w:r>
              <w:rPr>
                <w:rFonts w:ascii="宋体"/>
                <w:w w:val="100"/>
                <w:sz w:val="21"/>
              </w:rPr>
              <w:t> </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9" w:right="0"/>
              <w:jc w:val="left"/>
              <w:rPr>
                <w:rFonts w:ascii="宋体" w:hAnsi="宋体" w:cs="宋体" w:eastAsia="宋体" w:hint="default"/>
                <w:sz w:val="21"/>
                <w:szCs w:val="21"/>
              </w:rPr>
            </w:pPr>
            <w:r>
              <w:rPr>
                <w:rFonts w:ascii="宋体"/>
                <w:sz w:val="21"/>
              </w:rPr>
              <w:t>8,000.</w:t>
            </w:r>
          </w:p>
          <w:p>
            <w:pPr>
              <w:pStyle w:val="TableParagraph"/>
              <w:spacing w:line="240" w:lineRule="auto" w:before="37"/>
              <w:ind w:left="559" w:right="0"/>
              <w:jc w:val="left"/>
              <w:rPr>
                <w:rFonts w:ascii="宋体" w:hAnsi="宋体" w:cs="宋体" w:eastAsia="宋体" w:hint="default"/>
                <w:sz w:val="21"/>
                <w:szCs w:val="21"/>
              </w:rPr>
            </w:pPr>
            <w:r>
              <w:rPr>
                <w:rFonts w:ascii="宋体"/>
                <w:sz w:val="21"/>
              </w:rPr>
              <w:t>00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right"/>
              <w:rPr>
                <w:rFonts w:ascii="宋体" w:hAnsi="宋体" w:cs="宋体" w:eastAsia="宋体" w:hint="default"/>
                <w:sz w:val="21"/>
                <w:szCs w:val="21"/>
              </w:rPr>
            </w:pPr>
            <w:r>
              <w:rPr>
                <w:rFonts w:ascii="宋体"/>
                <w:w w:val="100"/>
                <w:sz w:val="21"/>
              </w:rPr>
              <w:t> </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53" w:right="0"/>
              <w:jc w:val="left"/>
              <w:rPr>
                <w:rFonts w:ascii="宋体" w:hAnsi="宋体" w:cs="宋体" w:eastAsia="宋体" w:hint="default"/>
                <w:sz w:val="21"/>
                <w:szCs w:val="21"/>
              </w:rPr>
            </w:pPr>
            <w:r>
              <w:rPr>
                <w:rFonts w:ascii="宋体"/>
                <w:sz w:val="21"/>
              </w:rPr>
              <w:t>592,00</w:t>
            </w:r>
          </w:p>
          <w:p>
            <w:pPr>
              <w:pStyle w:val="TableParagraph"/>
              <w:spacing w:line="240" w:lineRule="auto" w:before="37"/>
              <w:ind w:left="364" w:right="0"/>
              <w:jc w:val="left"/>
              <w:rPr>
                <w:rFonts w:ascii="宋体" w:hAnsi="宋体" w:cs="宋体" w:eastAsia="宋体" w:hint="default"/>
                <w:sz w:val="21"/>
                <w:szCs w:val="21"/>
              </w:rPr>
            </w:pPr>
            <w:r>
              <w:rPr>
                <w:rFonts w:ascii="宋体"/>
                <w:sz w:val="21"/>
              </w:rPr>
              <w:t>0.00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15"/>
              <w:jc w:val="left"/>
              <w:rPr>
                <w:rFonts w:ascii="宋体" w:hAnsi="宋体" w:cs="宋体" w:eastAsia="宋体" w:hint="default"/>
                <w:sz w:val="21"/>
                <w:szCs w:val="21"/>
              </w:rPr>
            </w:pPr>
            <w:r>
              <w:rPr>
                <w:rFonts w:ascii="宋体" w:hAnsi="宋体" w:cs="宋体" w:eastAsia="宋体" w:hint="default"/>
                <w:spacing w:val="60"/>
                <w:w w:val="100"/>
                <w:sz w:val="21"/>
                <w:szCs w:val="21"/>
              </w:rPr>
              <w:t>与资产</w:t>
            </w:r>
            <w:r>
              <w:rPr>
                <w:rFonts w:ascii="宋体" w:hAnsi="宋体" w:cs="宋体" w:eastAsia="宋体" w:hint="default"/>
                <w:spacing w:val="-14"/>
                <w:sz w:val="21"/>
                <w:szCs w:val="21"/>
              </w:rPr>
              <w:t> </w:t>
            </w:r>
            <w:r>
              <w:rPr>
                <w:rFonts w:ascii="宋体" w:hAnsi="宋体" w:cs="宋体" w:eastAsia="宋体" w:hint="default"/>
                <w:sz w:val="21"/>
                <w:szCs w:val="21"/>
              </w:rPr>
              <w:t>相关</w:t>
            </w:r>
            <w:r>
              <w:rPr>
                <w:rFonts w:ascii="宋体" w:hAnsi="宋体" w:cs="宋体" w:eastAsia="宋体" w:hint="default"/>
                <w:sz w:val="21"/>
                <w:szCs w:val="21"/>
              </w:rPr>
              <w:t> </w:t>
            </w:r>
          </w:p>
        </w:tc>
      </w:tr>
      <w:tr>
        <w:trPr>
          <w:trHeight w:val="946"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4"/>
              <w:ind w:left="107" w:right="112"/>
              <w:jc w:val="left"/>
              <w:rPr>
                <w:rFonts w:ascii="宋体" w:hAnsi="宋体" w:cs="宋体" w:eastAsia="宋体" w:hint="default"/>
                <w:sz w:val="21"/>
                <w:szCs w:val="21"/>
              </w:rPr>
            </w:pPr>
            <w:r>
              <w:rPr>
                <w:rFonts w:ascii="宋体" w:hAnsi="宋体" w:cs="宋体" w:eastAsia="宋体" w:hint="default"/>
                <w:sz w:val="21"/>
                <w:szCs w:val="21"/>
              </w:rPr>
              <w:t>盘锦产业发展资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金</w:t>
            </w:r>
            <w:r>
              <w:rPr>
                <w:rFonts w:ascii="宋体" w:hAnsi="宋体" w:cs="宋体" w:eastAsia="宋体" w:hint="default"/>
                <w:sz w:val="21"/>
                <w:szCs w:val="21"/>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75" w:right="0"/>
              <w:jc w:val="left"/>
              <w:rPr>
                <w:rFonts w:ascii="宋体" w:hAnsi="宋体" w:cs="宋体" w:eastAsia="宋体" w:hint="default"/>
                <w:sz w:val="21"/>
                <w:szCs w:val="21"/>
              </w:rPr>
            </w:pPr>
            <w:r>
              <w:rPr>
                <w:rFonts w:ascii="宋体"/>
                <w:sz w:val="21"/>
              </w:rPr>
              <w:t>92,363,94</w:t>
            </w:r>
          </w:p>
          <w:p>
            <w:pPr>
              <w:pStyle w:val="TableParagraph"/>
              <w:spacing w:line="240" w:lineRule="auto" w:before="37"/>
              <w:ind w:left="700" w:right="0"/>
              <w:jc w:val="left"/>
              <w:rPr>
                <w:rFonts w:ascii="宋体" w:hAnsi="宋体" w:cs="宋体" w:eastAsia="宋体" w:hint="default"/>
                <w:sz w:val="21"/>
                <w:szCs w:val="21"/>
              </w:rPr>
            </w:pPr>
            <w:r>
              <w:rPr>
                <w:rFonts w:ascii="宋体"/>
                <w:sz w:val="21"/>
              </w:rPr>
              <w:t>9.19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02"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z w:val="21"/>
              </w:rPr>
              <w:t> </w:t>
            </w:r>
            <w:r>
              <w:rPr>
                <w:rFonts w:ascii="宋体"/>
                <w:w w:val="100"/>
                <w:sz w:val="21"/>
              </w:rPr>
              <w:t> </w:t>
            </w:r>
          </w:p>
          <w:p>
            <w:pPr>
              <w:pStyle w:val="TableParagraph"/>
              <w:spacing w:line="240" w:lineRule="auto" w:before="37"/>
              <w:ind w:right="0"/>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
              <w:jc w:val="right"/>
              <w:rPr>
                <w:rFonts w:ascii="宋体" w:hAnsi="宋体" w:cs="宋体" w:eastAsia="宋体" w:hint="default"/>
                <w:sz w:val="21"/>
                <w:szCs w:val="21"/>
              </w:rPr>
            </w:pPr>
            <w:r>
              <w:rPr>
                <w:rFonts w:ascii="宋体"/>
                <w:w w:val="100"/>
                <w:sz w:val="21"/>
              </w:rPr>
              <w:t> </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39" w:right="0"/>
              <w:jc w:val="left"/>
              <w:rPr>
                <w:rFonts w:ascii="宋体" w:hAnsi="宋体" w:cs="宋体" w:eastAsia="宋体" w:hint="default"/>
                <w:sz w:val="21"/>
                <w:szCs w:val="21"/>
              </w:rPr>
            </w:pPr>
            <w:r>
              <w:rPr>
                <w:rFonts w:ascii="宋体"/>
                <w:sz w:val="21"/>
              </w:rPr>
              <w:t>3,706,</w:t>
            </w:r>
          </w:p>
          <w:p>
            <w:pPr>
              <w:pStyle w:val="TableParagraph"/>
              <w:spacing w:line="240" w:lineRule="auto" w:before="37"/>
              <w:ind w:left="139" w:right="0"/>
              <w:jc w:val="left"/>
              <w:rPr>
                <w:rFonts w:ascii="宋体" w:hAnsi="宋体" w:cs="宋体" w:eastAsia="宋体" w:hint="default"/>
                <w:sz w:val="21"/>
                <w:szCs w:val="21"/>
              </w:rPr>
            </w:pPr>
            <w:r>
              <w:rPr>
                <w:rFonts w:ascii="宋体"/>
                <w:sz w:val="21"/>
              </w:rPr>
              <w:t>914.24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
              <w:jc w:val="right"/>
              <w:rPr>
                <w:rFonts w:ascii="宋体" w:hAnsi="宋体" w:cs="宋体" w:eastAsia="宋体" w:hint="default"/>
                <w:sz w:val="21"/>
                <w:szCs w:val="21"/>
              </w:rPr>
            </w:pPr>
            <w:r>
              <w:rPr>
                <w:rFonts w:ascii="宋体"/>
                <w:w w:val="100"/>
                <w:sz w:val="21"/>
              </w:rPr>
              <w:t> </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53" w:right="0"/>
              <w:jc w:val="left"/>
              <w:rPr>
                <w:rFonts w:ascii="宋体" w:hAnsi="宋体" w:cs="宋体" w:eastAsia="宋体" w:hint="default"/>
                <w:sz w:val="21"/>
                <w:szCs w:val="21"/>
              </w:rPr>
            </w:pPr>
            <w:r>
              <w:rPr>
                <w:rFonts w:ascii="宋体"/>
                <w:sz w:val="21"/>
              </w:rPr>
              <w:t>88,657</w:t>
            </w:r>
          </w:p>
          <w:p>
            <w:pPr>
              <w:pStyle w:val="TableParagraph"/>
              <w:spacing w:line="240" w:lineRule="auto" w:before="37"/>
              <w:ind w:left="153" w:right="0"/>
              <w:jc w:val="left"/>
              <w:rPr>
                <w:rFonts w:ascii="宋体" w:hAnsi="宋体" w:cs="宋体" w:eastAsia="宋体" w:hint="default"/>
                <w:sz w:val="21"/>
                <w:szCs w:val="21"/>
              </w:rPr>
            </w:pPr>
            <w:r>
              <w:rPr>
                <w:rFonts w:ascii="宋体"/>
                <w:sz w:val="21"/>
              </w:rPr>
              <w:t>,034.9</w:t>
            </w:r>
          </w:p>
          <w:p>
            <w:pPr>
              <w:pStyle w:val="TableParagraph"/>
              <w:spacing w:line="240" w:lineRule="auto" w:before="37"/>
              <w:ind w:right="0"/>
              <w:jc w:val="right"/>
              <w:rPr>
                <w:rFonts w:ascii="宋体" w:hAnsi="宋体" w:cs="宋体" w:eastAsia="宋体" w:hint="default"/>
                <w:sz w:val="21"/>
                <w:szCs w:val="21"/>
              </w:rPr>
            </w:pPr>
            <w:r>
              <w:rPr>
                <w:rFonts w:ascii="宋体"/>
                <w:sz w:val="21"/>
              </w:rPr>
              <w:t>5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4"/>
              <w:ind w:left="105" w:right="15"/>
              <w:jc w:val="left"/>
              <w:rPr>
                <w:rFonts w:ascii="宋体" w:hAnsi="宋体" w:cs="宋体" w:eastAsia="宋体" w:hint="default"/>
                <w:sz w:val="21"/>
                <w:szCs w:val="21"/>
              </w:rPr>
            </w:pPr>
            <w:r>
              <w:rPr>
                <w:rFonts w:ascii="宋体" w:hAnsi="宋体" w:cs="宋体" w:eastAsia="宋体" w:hint="default"/>
                <w:spacing w:val="60"/>
                <w:w w:val="100"/>
                <w:sz w:val="21"/>
                <w:szCs w:val="21"/>
              </w:rPr>
              <w:t>与资产</w:t>
            </w:r>
            <w:r>
              <w:rPr>
                <w:rFonts w:ascii="宋体" w:hAnsi="宋体" w:cs="宋体" w:eastAsia="宋体" w:hint="default"/>
                <w:spacing w:val="-14"/>
                <w:sz w:val="21"/>
                <w:szCs w:val="21"/>
              </w:rPr>
              <w:t> </w:t>
            </w:r>
            <w:r>
              <w:rPr>
                <w:rFonts w:ascii="宋体" w:hAnsi="宋体" w:cs="宋体" w:eastAsia="宋体" w:hint="default"/>
                <w:sz w:val="21"/>
                <w:szCs w:val="21"/>
              </w:rPr>
              <w:t>相关</w:t>
            </w:r>
            <w:r>
              <w:rPr>
                <w:rFonts w:ascii="宋体" w:hAnsi="宋体" w:cs="宋体" w:eastAsia="宋体" w:hint="default"/>
                <w:sz w:val="21"/>
                <w:szCs w:val="21"/>
              </w:rPr>
              <w:t> </w:t>
            </w:r>
          </w:p>
        </w:tc>
      </w:tr>
      <w:tr>
        <w:trPr>
          <w:trHeight w:val="946"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7" w:right="112"/>
              <w:jc w:val="left"/>
              <w:rPr>
                <w:rFonts w:ascii="宋体" w:hAnsi="宋体" w:cs="宋体" w:eastAsia="宋体" w:hint="default"/>
                <w:sz w:val="21"/>
                <w:szCs w:val="21"/>
              </w:rPr>
            </w:pPr>
            <w:r>
              <w:rPr>
                <w:rFonts w:ascii="宋体" w:hAnsi="宋体" w:cs="宋体" w:eastAsia="宋体" w:hint="default"/>
                <w:sz w:val="21"/>
                <w:szCs w:val="21"/>
              </w:rPr>
              <w:t>成都兴隆湖实验</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室</w:t>
            </w:r>
            <w:r>
              <w:rPr>
                <w:rFonts w:ascii="宋体" w:hAnsi="宋体" w:cs="宋体" w:eastAsia="宋体" w:hint="default"/>
                <w:sz w:val="21"/>
                <w:szCs w:val="21"/>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75" w:right="0"/>
              <w:jc w:val="left"/>
              <w:rPr>
                <w:rFonts w:ascii="宋体" w:hAnsi="宋体" w:cs="宋体" w:eastAsia="宋体" w:hint="default"/>
                <w:sz w:val="21"/>
                <w:szCs w:val="21"/>
              </w:rPr>
            </w:pPr>
            <w:r>
              <w:rPr>
                <w:rFonts w:ascii="宋体"/>
                <w:sz w:val="21"/>
              </w:rPr>
              <w:t>81,874,75</w:t>
            </w:r>
          </w:p>
          <w:p>
            <w:pPr>
              <w:pStyle w:val="TableParagraph"/>
              <w:spacing w:line="240" w:lineRule="auto" w:before="37"/>
              <w:ind w:left="700" w:right="0"/>
              <w:jc w:val="left"/>
              <w:rPr>
                <w:rFonts w:ascii="宋体" w:hAnsi="宋体" w:cs="宋体" w:eastAsia="宋体" w:hint="default"/>
                <w:sz w:val="21"/>
                <w:szCs w:val="21"/>
              </w:rPr>
            </w:pPr>
            <w:r>
              <w:rPr>
                <w:rFonts w:ascii="宋体"/>
                <w:sz w:val="21"/>
              </w:rPr>
              <w:t>5.36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
              <w:jc w:val="right"/>
              <w:rPr>
                <w:rFonts w:ascii="宋体" w:hAnsi="宋体" w:cs="宋体" w:eastAsia="宋体" w:hint="default"/>
                <w:sz w:val="21"/>
                <w:szCs w:val="21"/>
              </w:rPr>
            </w:pPr>
            <w:r>
              <w:rPr>
                <w:rFonts w:ascii="宋体"/>
                <w:w w:val="100"/>
                <w:sz w:val="21"/>
              </w:rPr>
              <w:t> </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9" w:right="0"/>
              <w:jc w:val="left"/>
              <w:rPr>
                <w:rFonts w:ascii="宋体" w:hAnsi="宋体" w:cs="宋体" w:eastAsia="宋体" w:hint="default"/>
                <w:sz w:val="21"/>
                <w:szCs w:val="21"/>
              </w:rPr>
            </w:pPr>
            <w:r>
              <w:rPr>
                <w:rFonts w:ascii="宋体"/>
                <w:sz w:val="21"/>
              </w:rPr>
              <w:t>22,637</w:t>
            </w:r>
          </w:p>
          <w:p>
            <w:pPr>
              <w:pStyle w:val="TableParagraph"/>
              <w:spacing w:line="240" w:lineRule="auto" w:before="37"/>
              <w:ind w:left="139" w:right="0"/>
              <w:jc w:val="left"/>
              <w:rPr>
                <w:rFonts w:ascii="宋体" w:hAnsi="宋体" w:cs="宋体" w:eastAsia="宋体" w:hint="default"/>
                <w:sz w:val="21"/>
                <w:szCs w:val="21"/>
              </w:rPr>
            </w:pPr>
            <w:r>
              <w:rPr>
                <w:rFonts w:ascii="宋体"/>
                <w:sz w:val="21"/>
              </w:rPr>
              <w:t>,167.6</w:t>
            </w:r>
          </w:p>
          <w:p>
            <w:pPr>
              <w:pStyle w:val="TableParagraph"/>
              <w:spacing w:line="240" w:lineRule="auto" w:before="37"/>
              <w:ind w:right="0"/>
              <w:jc w:val="right"/>
              <w:rPr>
                <w:rFonts w:ascii="宋体" w:hAnsi="宋体" w:cs="宋体" w:eastAsia="宋体" w:hint="default"/>
                <w:sz w:val="21"/>
                <w:szCs w:val="21"/>
              </w:rPr>
            </w:pPr>
            <w:r>
              <w:rPr>
                <w:rFonts w:ascii="宋体"/>
                <w:sz w:val="21"/>
              </w:rPr>
              <w:t>4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
              <w:jc w:val="right"/>
              <w:rPr>
                <w:rFonts w:ascii="宋体" w:hAnsi="宋体" w:cs="宋体" w:eastAsia="宋体" w:hint="default"/>
                <w:sz w:val="21"/>
                <w:szCs w:val="21"/>
              </w:rPr>
            </w:pPr>
            <w:r>
              <w:rPr>
                <w:rFonts w:ascii="宋体"/>
                <w:w w:val="100"/>
                <w:sz w:val="21"/>
              </w:rPr>
              <w:t> </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53" w:right="0"/>
              <w:jc w:val="left"/>
              <w:rPr>
                <w:rFonts w:ascii="宋体" w:hAnsi="宋体" w:cs="宋体" w:eastAsia="宋体" w:hint="default"/>
                <w:sz w:val="21"/>
                <w:szCs w:val="21"/>
              </w:rPr>
            </w:pPr>
            <w:r>
              <w:rPr>
                <w:rFonts w:ascii="宋体"/>
                <w:sz w:val="21"/>
              </w:rPr>
              <w:t>59,237</w:t>
            </w:r>
          </w:p>
          <w:p>
            <w:pPr>
              <w:pStyle w:val="TableParagraph"/>
              <w:spacing w:line="240" w:lineRule="auto" w:before="37"/>
              <w:ind w:left="153" w:right="0"/>
              <w:jc w:val="left"/>
              <w:rPr>
                <w:rFonts w:ascii="宋体" w:hAnsi="宋体" w:cs="宋体" w:eastAsia="宋体" w:hint="default"/>
                <w:sz w:val="21"/>
                <w:szCs w:val="21"/>
              </w:rPr>
            </w:pPr>
            <w:r>
              <w:rPr>
                <w:rFonts w:ascii="宋体"/>
                <w:sz w:val="21"/>
              </w:rPr>
              <w:t>,587.7</w:t>
            </w:r>
          </w:p>
          <w:p>
            <w:pPr>
              <w:pStyle w:val="TableParagraph"/>
              <w:spacing w:line="240" w:lineRule="auto" w:before="37"/>
              <w:ind w:right="0"/>
              <w:jc w:val="right"/>
              <w:rPr>
                <w:rFonts w:ascii="宋体" w:hAnsi="宋体" w:cs="宋体" w:eastAsia="宋体" w:hint="default"/>
                <w:sz w:val="21"/>
                <w:szCs w:val="21"/>
              </w:rPr>
            </w:pPr>
            <w:r>
              <w:rPr>
                <w:rFonts w:ascii="宋体"/>
                <w:sz w:val="21"/>
              </w:rPr>
              <w:t>2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5" w:right="15"/>
              <w:jc w:val="left"/>
              <w:rPr>
                <w:rFonts w:ascii="宋体" w:hAnsi="宋体" w:cs="宋体" w:eastAsia="宋体" w:hint="default"/>
                <w:sz w:val="21"/>
                <w:szCs w:val="21"/>
              </w:rPr>
            </w:pPr>
            <w:r>
              <w:rPr>
                <w:rFonts w:ascii="宋体" w:hAnsi="宋体" w:cs="宋体" w:eastAsia="宋体" w:hint="default"/>
                <w:spacing w:val="60"/>
                <w:w w:val="100"/>
                <w:sz w:val="21"/>
                <w:szCs w:val="21"/>
              </w:rPr>
              <w:t>与资产</w:t>
            </w:r>
            <w:r>
              <w:rPr>
                <w:rFonts w:ascii="宋体" w:hAnsi="宋体" w:cs="宋体" w:eastAsia="宋体" w:hint="default"/>
                <w:spacing w:val="-14"/>
                <w:sz w:val="21"/>
                <w:szCs w:val="21"/>
              </w:rPr>
              <w:t> </w:t>
            </w:r>
            <w:r>
              <w:rPr>
                <w:rFonts w:ascii="宋体" w:hAnsi="宋体" w:cs="宋体" w:eastAsia="宋体" w:hint="default"/>
                <w:sz w:val="21"/>
                <w:szCs w:val="21"/>
              </w:rPr>
              <w:t>相关</w:t>
            </w:r>
            <w:r>
              <w:rPr>
                <w:rFonts w:ascii="宋体" w:hAnsi="宋体" w:cs="宋体" w:eastAsia="宋体" w:hint="default"/>
                <w:sz w:val="21"/>
                <w:szCs w:val="21"/>
              </w:rPr>
              <w:t> </w:t>
            </w:r>
          </w:p>
        </w:tc>
      </w:tr>
      <w:tr>
        <w:trPr>
          <w:trHeight w:val="634"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7" w:right="0"/>
              <w:jc w:val="left"/>
              <w:rPr>
                <w:rFonts w:ascii="宋体" w:hAnsi="宋体" w:cs="宋体" w:eastAsia="宋体" w:hint="default"/>
                <w:sz w:val="21"/>
                <w:szCs w:val="21"/>
              </w:rPr>
            </w:pPr>
            <w:r>
              <w:rPr>
                <w:rFonts w:ascii="宋体" w:hAnsi="宋体" w:cs="宋体" w:eastAsia="宋体" w:hint="default"/>
                <w:sz w:val="21"/>
                <w:szCs w:val="21"/>
              </w:rPr>
              <w:t>存储项目补贴</w:t>
            </w:r>
            <w:r>
              <w:rPr>
                <w:rFonts w:ascii="宋体" w:hAnsi="宋体" w:cs="宋体" w:eastAsia="宋体" w:hint="default"/>
                <w:sz w:val="21"/>
                <w:szCs w:val="21"/>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5" w:right="0"/>
              <w:jc w:val="left"/>
              <w:rPr>
                <w:rFonts w:ascii="宋体" w:hAnsi="宋体" w:cs="宋体" w:eastAsia="宋体" w:hint="default"/>
                <w:sz w:val="21"/>
                <w:szCs w:val="21"/>
              </w:rPr>
            </w:pPr>
            <w:r>
              <w:rPr>
                <w:rFonts w:ascii="宋体"/>
                <w:sz w:val="21"/>
              </w:rPr>
              <w:t>2,520,961</w:t>
            </w:r>
          </w:p>
          <w:p>
            <w:pPr>
              <w:pStyle w:val="TableParagraph"/>
              <w:spacing w:line="240" w:lineRule="auto" w:before="37"/>
              <w:ind w:left="806" w:right="0"/>
              <w:jc w:val="left"/>
              <w:rPr>
                <w:rFonts w:ascii="宋体" w:hAnsi="宋体" w:cs="宋体" w:eastAsia="宋体" w:hint="default"/>
                <w:sz w:val="21"/>
                <w:szCs w:val="21"/>
              </w:rPr>
            </w:pPr>
            <w:r>
              <w:rPr>
                <w:rFonts w:ascii="宋体"/>
                <w:sz w:val="21"/>
              </w:rPr>
              <w:t>.29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right"/>
              <w:rPr>
                <w:rFonts w:ascii="宋体" w:hAnsi="宋体" w:cs="宋体" w:eastAsia="宋体" w:hint="default"/>
                <w:sz w:val="21"/>
                <w:szCs w:val="21"/>
              </w:rPr>
            </w:pPr>
            <w:r>
              <w:rPr>
                <w:rFonts w:ascii="宋体"/>
                <w:w w:val="100"/>
                <w:sz w:val="21"/>
              </w:rPr>
              <w:t> </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9" w:right="0"/>
              <w:jc w:val="left"/>
              <w:rPr>
                <w:rFonts w:ascii="宋体" w:hAnsi="宋体" w:cs="宋体" w:eastAsia="宋体" w:hint="default"/>
                <w:sz w:val="21"/>
                <w:szCs w:val="21"/>
              </w:rPr>
            </w:pPr>
            <w:r>
              <w:rPr>
                <w:rFonts w:ascii="宋体"/>
                <w:sz w:val="21"/>
              </w:rPr>
              <w:t>2,520,</w:t>
            </w:r>
          </w:p>
          <w:p>
            <w:pPr>
              <w:pStyle w:val="TableParagraph"/>
              <w:spacing w:line="240" w:lineRule="auto" w:before="37"/>
              <w:ind w:left="139" w:right="0"/>
              <w:jc w:val="left"/>
              <w:rPr>
                <w:rFonts w:ascii="宋体" w:hAnsi="宋体" w:cs="宋体" w:eastAsia="宋体" w:hint="default"/>
                <w:sz w:val="21"/>
                <w:szCs w:val="21"/>
              </w:rPr>
            </w:pPr>
            <w:r>
              <w:rPr>
                <w:rFonts w:ascii="宋体"/>
                <w:sz w:val="21"/>
              </w:rPr>
              <w:t>961.29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right"/>
              <w:rPr>
                <w:rFonts w:ascii="宋体" w:hAnsi="宋体" w:cs="宋体" w:eastAsia="宋体" w:hint="default"/>
                <w:sz w:val="21"/>
                <w:szCs w:val="21"/>
              </w:rPr>
            </w:pPr>
            <w:r>
              <w:rPr>
                <w:rFonts w:ascii="宋体"/>
                <w:w w:val="100"/>
                <w:sz w:val="21"/>
              </w:rPr>
              <w:t> </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right"/>
              <w:rPr>
                <w:rFonts w:ascii="宋体" w:hAnsi="宋体" w:cs="宋体" w:eastAsia="宋体" w:hint="default"/>
                <w:sz w:val="21"/>
                <w:szCs w:val="21"/>
              </w:rPr>
            </w:pPr>
            <w:r>
              <w:rPr>
                <w:rFonts w:ascii="宋体"/>
                <w:w w:val="100"/>
                <w:sz w:val="21"/>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15"/>
              <w:jc w:val="left"/>
              <w:rPr>
                <w:rFonts w:ascii="宋体" w:hAnsi="宋体" w:cs="宋体" w:eastAsia="宋体" w:hint="default"/>
                <w:sz w:val="21"/>
                <w:szCs w:val="21"/>
              </w:rPr>
            </w:pPr>
            <w:r>
              <w:rPr>
                <w:rFonts w:ascii="宋体" w:hAnsi="宋体" w:cs="宋体" w:eastAsia="宋体" w:hint="default"/>
                <w:spacing w:val="60"/>
                <w:w w:val="100"/>
                <w:sz w:val="21"/>
                <w:szCs w:val="21"/>
              </w:rPr>
              <w:t>与收益</w:t>
            </w:r>
            <w:r>
              <w:rPr>
                <w:rFonts w:ascii="宋体" w:hAnsi="宋体" w:cs="宋体" w:eastAsia="宋体" w:hint="default"/>
                <w:spacing w:val="-14"/>
                <w:sz w:val="21"/>
                <w:szCs w:val="21"/>
              </w:rPr>
              <w:t> </w:t>
            </w:r>
            <w:r>
              <w:rPr>
                <w:rFonts w:ascii="宋体" w:hAnsi="宋体" w:cs="宋体" w:eastAsia="宋体" w:hint="default"/>
                <w:sz w:val="21"/>
                <w:szCs w:val="21"/>
              </w:rPr>
              <w:t>相关</w:t>
            </w:r>
            <w:r>
              <w:rPr>
                <w:rFonts w:ascii="宋体" w:hAnsi="宋体" w:cs="宋体" w:eastAsia="宋体" w:hint="default"/>
                <w:sz w:val="21"/>
                <w:szCs w:val="21"/>
              </w:rPr>
              <w:t> </w:t>
            </w:r>
          </w:p>
        </w:tc>
      </w:tr>
      <w:tr>
        <w:trPr>
          <w:trHeight w:val="946"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7" w:right="112"/>
              <w:jc w:val="left"/>
              <w:rPr>
                <w:rFonts w:ascii="宋体" w:hAnsi="宋体" w:cs="宋体" w:eastAsia="宋体" w:hint="default"/>
                <w:sz w:val="21"/>
                <w:szCs w:val="21"/>
              </w:rPr>
            </w:pPr>
            <w:r>
              <w:rPr>
                <w:rFonts w:ascii="宋体" w:hAnsi="宋体" w:cs="宋体" w:eastAsia="宋体" w:hint="default"/>
                <w:sz w:val="21"/>
                <w:szCs w:val="21"/>
              </w:rPr>
              <w:t>江宁经开区产业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发展扶持资金</w:t>
            </w:r>
            <w:r>
              <w:rPr>
                <w:rFonts w:ascii="宋体" w:hAnsi="宋体" w:cs="宋体" w:eastAsia="宋体" w:hint="default"/>
                <w:sz w:val="21"/>
                <w:szCs w:val="21"/>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75" w:right="0"/>
              <w:jc w:val="left"/>
              <w:rPr>
                <w:rFonts w:ascii="宋体" w:hAnsi="宋体" w:cs="宋体" w:eastAsia="宋体" w:hint="default"/>
                <w:sz w:val="21"/>
                <w:szCs w:val="21"/>
              </w:rPr>
            </w:pPr>
            <w:r>
              <w:rPr>
                <w:rFonts w:ascii="宋体"/>
                <w:sz w:val="21"/>
              </w:rPr>
              <w:t>153,123,2</w:t>
            </w:r>
          </w:p>
          <w:p>
            <w:pPr>
              <w:pStyle w:val="TableParagraph"/>
              <w:spacing w:line="240" w:lineRule="auto" w:before="37"/>
              <w:ind w:left="595" w:right="0"/>
              <w:jc w:val="left"/>
              <w:rPr>
                <w:rFonts w:ascii="宋体" w:hAnsi="宋体" w:cs="宋体" w:eastAsia="宋体" w:hint="default"/>
                <w:sz w:val="21"/>
                <w:szCs w:val="21"/>
              </w:rPr>
            </w:pPr>
            <w:r>
              <w:rPr>
                <w:rFonts w:ascii="宋体"/>
                <w:sz w:val="21"/>
              </w:rPr>
              <w:t>35.52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99" w:right="0"/>
              <w:jc w:val="left"/>
              <w:rPr>
                <w:rFonts w:ascii="宋体" w:hAnsi="宋体" w:cs="宋体" w:eastAsia="宋体" w:hint="default"/>
                <w:sz w:val="21"/>
                <w:szCs w:val="21"/>
              </w:rPr>
            </w:pPr>
            <w:r>
              <w:rPr>
                <w:rFonts w:ascii="宋体"/>
                <w:sz w:val="21"/>
              </w:rPr>
              <w:t>175,000</w:t>
            </w:r>
          </w:p>
          <w:p>
            <w:pPr>
              <w:pStyle w:val="TableParagraph"/>
              <w:spacing w:line="240" w:lineRule="auto" w:before="37"/>
              <w:ind w:left="199" w:right="0"/>
              <w:jc w:val="left"/>
              <w:rPr>
                <w:rFonts w:ascii="宋体" w:hAnsi="宋体" w:cs="宋体" w:eastAsia="宋体" w:hint="default"/>
                <w:sz w:val="21"/>
                <w:szCs w:val="21"/>
              </w:rPr>
            </w:pPr>
            <w:r>
              <w:rPr>
                <w:rFonts w:ascii="宋体"/>
                <w:sz w:val="21"/>
              </w:rPr>
              <w:t>,000.00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
              <w:jc w:val="right"/>
              <w:rPr>
                <w:rFonts w:ascii="宋体" w:hAnsi="宋体" w:cs="宋体" w:eastAsia="宋体" w:hint="default"/>
                <w:sz w:val="21"/>
                <w:szCs w:val="21"/>
              </w:rPr>
            </w:pPr>
            <w:r>
              <w:rPr>
                <w:rFonts w:ascii="宋体"/>
                <w:w w:val="100"/>
                <w:sz w:val="21"/>
              </w:rPr>
              <w:t> </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9" w:right="0"/>
              <w:jc w:val="left"/>
              <w:rPr>
                <w:rFonts w:ascii="宋体" w:hAnsi="宋体" w:cs="宋体" w:eastAsia="宋体" w:hint="default"/>
                <w:sz w:val="21"/>
                <w:szCs w:val="21"/>
              </w:rPr>
            </w:pPr>
            <w:r>
              <w:rPr>
                <w:rFonts w:ascii="宋体"/>
                <w:sz w:val="21"/>
              </w:rPr>
              <w:t>25,378</w:t>
            </w:r>
          </w:p>
          <w:p>
            <w:pPr>
              <w:pStyle w:val="TableParagraph"/>
              <w:spacing w:line="240" w:lineRule="auto" w:before="37"/>
              <w:ind w:left="139" w:right="0"/>
              <w:jc w:val="left"/>
              <w:rPr>
                <w:rFonts w:ascii="宋体" w:hAnsi="宋体" w:cs="宋体" w:eastAsia="宋体" w:hint="default"/>
                <w:sz w:val="21"/>
                <w:szCs w:val="21"/>
              </w:rPr>
            </w:pPr>
            <w:r>
              <w:rPr>
                <w:rFonts w:ascii="宋体"/>
                <w:sz w:val="21"/>
              </w:rPr>
              <w:t>,090.3</w:t>
            </w:r>
          </w:p>
          <w:p>
            <w:pPr>
              <w:pStyle w:val="TableParagraph"/>
              <w:spacing w:line="240" w:lineRule="auto" w:before="37"/>
              <w:ind w:right="0"/>
              <w:jc w:val="right"/>
              <w:rPr>
                <w:rFonts w:ascii="宋体" w:hAnsi="宋体" w:cs="宋体" w:eastAsia="宋体" w:hint="default"/>
                <w:sz w:val="21"/>
                <w:szCs w:val="21"/>
              </w:rPr>
            </w:pPr>
            <w:r>
              <w:rPr>
                <w:rFonts w:ascii="宋体"/>
                <w:sz w:val="21"/>
              </w:rPr>
              <w:t>6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
              <w:jc w:val="right"/>
              <w:rPr>
                <w:rFonts w:ascii="宋体" w:hAnsi="宋体" w:cs="宋体" w:eastAsia="宋体" w:hint="default"/>
                <w:sz w:val="21"/>
                <w:szCs w:val="21"/>
              </w:rPr>
            </w:pPr>
            <w:r>
              <w:rPr>
                <w:rFonts w:ascii="宋体"/>
                <w:w w:val="100"/>
                <w:sz w:val="21"/>
              </w:rPr>
              <w:t> </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53" w:right="0"/>
              <w:jc w:val="left"/>
              <w:rPr>
                <w:rFonts w:ascii="宋体" w:hAnsi="宋体" w:cs="宋体" w:eastAsia="宋体" w:hint="default"/>
                <w:sz w:val="21"/>
                <w:szCs w:val="21"/>
              </w:rPr>
            </w:pPr>
            <w:r>
              <w:rPr>
                <w:rFonts w:ascii="宋体"/>
                <w:sz w:val="21"/>
              </w:rPr>
              <w:t>302,74</w:t>
            </w:r>
          </w:p>
          <w:p>
            <w:pPr>
              <w:pStyle w:val="TableParagraph"/>
              <w:spacing w:line="240" w:lineRule="auto" w:before="37"/>
              <w:ind w:left="153" w:right="0"/>
              <w:jc w:val="left"/>
              <w:rPr>
                <w:rFonts w:ascii="宋体" w:hAnsi="宋体" w:cs="宋体" w:eastAsia="宋体" w:hint="default"/>
                <w:sz w:val="21"/>
                <w:szCs w:val="21"/>
              </w:rPr>
            </w:pPr>
            <w:r>
              <w:rPr>
                <w:rFonts w:ascii="宋体"/>
                <w:sz w:val="21"/>
              </w:rPr>
              <w:t>5,145.</w:t>
            </w:r>
          </w:p>
          <w:p>
            <w:pPr>
              <w:pStyle w:val="TableParagraph"/>
              <w:spacing w:line="240" w:lineRule="auto" w:before="37"/>
              <w:ind w:left="573" w:right="0"/>
              <w:jc w:val="left"/>
              <w:rPr>
                <w:rFonts w:ascii="宋体" w:hAnsi="宋体" w:cs="宋体" w:eastAsia="宋体" w:hint="default"/>
                <w:sz w:val="21"/>
                <w:szCs w:val="21"/>
              </w:rPr>
            </w:pPr>
            <w:r>
              <w:rPr>
                <w:rFonts w:ascii="宋体"/>
                <w:sz w:val="21"/>
              </w:rPr>
              <w:t>16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5" w:right="15"/>
              <w:jc w:val="left"/>
              <w:rPr>
                <w:rFonts w:ascii="宋体" w:hAnsi="宋体" w:cs="宋体" w:eastAsia="宋体" w:hint="default"/>
                <w:sz w:val="21"/>
                <w:szCs w:val="21"/>
              </w:rPr>
            </w:pPr>
            <w:r>
              <w:rPr>
                <w:rFonts w:ascii="宋体" w:hAnsi="宋体" w:cs="宋体" w:eastAsia="宋体" w:hint="default"/>
                <w:spacing w:val="60"/>
                <w:w w:val="100"/>
                <w:sz w:val="21"/>
                <w:szCs w:val="21"/>
              </w:rPr>
              <w:t>与收益</w:t>
            </w:r>
            <w:r>
              <w:rPr>
                <w:rFonts w:ascii="宋体" w:hAnsi="宋体" w:cs="宋体" w:eastAsia="宋体" w:hint="default"/>
                <w:spacing w:val="-14"/>
                <w:sz w:val="21"/>
                <w:szCs w:val="21"/>
              </w:rPr>
              <w:t> </w:t>
            </w:r>
            <w:r>
              <w:rPr>
                <w:rFonts w:ascii="宋体" w:hAnsi="宋体" w:cs="宋体" w:eastAsia="宋体" w:hint="default"/>
                <w:sz w:val="21"/>
                <w:szCs w:val="21"/>
              </w:rPr>
              <w:t>相关</w:t>
            </w:r>
            <w:r>
              <w:rPr>
                <w:rFonts w:ascii="宋体" w:hAnsi="宋体" w:cs="宋体" w:eastAsia="宋体" w:hint="default"/>
                <w:sz w:val="21"/>
                <w:szCs w:val="21"/>
              </w:rPr>
              <w:t> </w:t>
            </w:r>
          </w:p>
        </w:tc>
      </w:tr>
      <w:tr>
        <w:trPr>
          <w:trHeight w:val="949"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107" w:right="112"/>
              <w:jc w:val="left"/>
              <w:rPr>
                <w:rFonts w:ascii="宋体" w:hAnsi="宋体" w:cs="宋体" w:eastAsia="宋体" w:hint="default"/>
                <w:sz w:val="21"/>
                <w:szCs w:val="21"/>
              </w:rPr>
            </w:pPr>
            <w:r>
              <w:rPr>
                <w:rFonts w:ascii="宋体" w:hAnsi="宋体" w:cs="宋体" w:eastAsia="宋体" w:hint="default"/>
                <w:sz w:val="21"/>
                <w:szCs w:val="21"/>
              </w:rPr>
              <w:t>青岛产业扶持基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金</w:t>
            </w:r>
            <w:r>
              <w:rPr>
                <w:rFonts w:ascii="宋体" w:hAnsi="宋体" w:cs="宋体" w:eastAsia="宋体" w:hint="default"/>
                <w:sz w:val="21"/>
                <w:szCs w:val="21"/>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75" w:right="0"/>
              <w:jc w:val="left"/>
              <w:rPr>
                <w:rFonts w:ascii="宋体" w:hAnsi="宋体" w:cs="宋体" w:eastAsia="宋体" w:hint="default"/>
                <w:sz w:val="21"/>
                <w:szCs w:val="21"/>
              </w:rPr>
            </w:pPr>
            <w:r>
              <w:rPr>
                <w:rFonts w:ascii="宋体"/>
                <w:sz w:val="21"/>
              </w:rPr>
              <w:t>684,956,3</w:t>
            </w:r>
          </w:p>
          <w:p>
            <w:pPr>
              <w:pStyle w:val="TableParagraph"/>
              <w:spacing w:line="240" w:lineRule="auto" w:before="37"/>
              <w:ind w:left="595" w:right="0"/>
              <w:jc w:val="left"/>
              <w:rPr>
                <w:rFonts w:ascii="宋体" w:hAnsi="宋体" w:cs="宋体" w:eastAsia="宋体" w:hint="default"/>
                <w:sz w:val="21"/>
                <w:szCs w:val="21"/>
              </w:rPr>
            </w:pPr>
            <w:r>
              <w:rPr>
                <w:rFonts w:ascii="宋体"/>
                <w:sz w:val="21"/>
              </w:rPr>
              <w:t>47.88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99" w:right="0"/>
              <w:jc w:val="left"/>
              <w:rPr>
                <w:rFonts w:ascii="宋体" w:hAnsi="宋体" w:cs="宋体" w:eastAsia="宋体" w:hint="default"/>
                <w:sz w:val="21"/>
                <w:szCs w:val="21"/>
              </w:rPr>
            </w:pPr>
            <w:r>
              <w:rPr>
                <w:rFonts w:ascii="宋体"/>
                <w:sz w:val="21"/>
              </w:rPr>
              <w:t>250,000</w:t>
            </w:r>
          </w:p>
          <w:p>
            <w:pPr>
              <w:pStyle w:val="TableParagraph"/>
              <w:spacing w:line="240" w:lineRule="auto" w:before="37"/>
              <w:ind w:left="199" w:right="0"/>
              <w:jc w:val="left"/>
              <w:rPr>
                <w:rFonts w:ascii="宋体" w:hAnsi="宋体" w:cs="宋体" w:eastAsia="宋体" w:hint="default"/>
                <w:sz w:val="21"/>
                <w:szCs w:val="21"/>
              </w:rPr>
            </w:pPr>
            <w:r>
              <w:rPr>
                <w:rFonts w:ascii="宋体"/>
                <w:sz w:val="21"/>
              </w:rPr>
              <w:t>,000.00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2"/>
              <w:jc w:val="right"/>
              <w:rPr>
                <w:rFonts w:ascii="宋体" w:hAnsi="宋体" w:cs="宋体" w:eastAsia="宋体" w:hint="default"/>
                <w:sz w:val="21"/>
                <w:szCs w:val="21"/>
              </w:rPr>
            </w:pPr>
            <w:r>
              <w:rPr>
                <w:rFonts w:ascii="宋体"/>
                <w:w w:val="100"/>
                <w:sz w:val="21"/>
              </w:rPr>
              <w:t> </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39" w:right="0"/>
              <w:jc w:val="left"/>
              <w:rPr>
                <w:rFonts w:ascii="宋体" w:hAnsi="宋体" w:cs="宋体" w:eastAsia="宋体" w:hint="default"/>
                <w:sz w:val="21"/>
                <w:szCs w:val="21"/>
              </w:rPr>
            </w:pPr>
            <w:r>
              <w:rPr>
                <w:rFonts w:ascii="宋体"/>
                <w:sz w:val="21"/>
              </w:rPr>
              <w:t>71,163</w:t>
            </w:r>
          </w:p>
          <w:p>
            <w:pPr>
              <w:pStyle w:val="TableParagraph"/>
              <w:spacing w:line="240" w:lineRule="auto" w:before="37"/>
              <w:ind w:left="139" w:right="0"/>
              <w:jc w:val="left"/>
              <w:rPr>
                <w:rFonts w:ascii="宋体" w:hAnsi="宋体" w:cs="宋体" w:eastAsia="宋体" w:hint="default"/>
                <w:sz w:val="21"/>
                <w:szCs w:val="21"/>
              </w:rPr>
            </w:pPr>
            <w:r>
              <w:rPr>
                <w:rFonts w:ascii="宋体"/>
                <w:sz w:val="21"/>
              </w:rPr>
              <w:t>,993.7</w:t>
            </w:r>
          </w:p>
          <w:p>
            <w:pPr>
              <w:pStyle w:val="TableParagraph"/>
              <w:spacing w:line="240" w:lineRule="auto" w:before="37"/>
              <w:ind w:right="0"/>
              <w:jc w:val="right"/>
              <w:rPr>
                <w:rFonts w:ascii="宋体" w:hAnsi="宋体" w:cs="宋体" w:eastAsia="宋体" w:hint="default"/>
                <w:sz w:val="21"/>
                <w:szCs w:val="21"/>
              </w:rPr>
            </w:pPr>
            <w:r>
              <w:rPr>
                <w:rFonts w:ascii="宋体"/>
                <w:sz w:val="21"/>
              </w:rPr>
              <w:t>4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2"/>
              <w:jc w:val="right"/>
              <w:rPr>
                <w:rFonts w:ascii="宋体" w:hAnsi="宋体" w:cs="宋体" w:eastAsia="宋体" w:hint="default"/>
                <w:sz w:val="21"/>
                <w:szCs w:val="21"/>
              </w:rPr>
            </w:pPr>
            <w:r>
              <w:rPr>
                <w:rFonts w:ascii="宋体"/>
                <w:w w:val="100"/>
                <w:sz w:val="21"/>
              </w:rPr>
              <w:t> </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53" w:right="0"/>
              <w:jc w:val="left"/>
              <w:rPr>
                <w:rFonts w:ascii="宋体" w:hAnsi="宋体" w:cs="宋体" w:eastAsia="宋体" w:hint="default"/>
                <w:sz w:val="21"/>
                <w:szCs w:val="21"/>
              </w:rPr>
            </w:pPr>
            <w:r>
              <w:rPr>
                <w:rFonts w:ascii="宋体"/>
                <w:sz w:val="21"/>
              </w:rPr>
              <w:t>863,79</w:t>
            </w:r>
          </w:p>
          <w:p>
            <w:pPr>
              <w:pStyle w:val="TableParagraph"/>
              <w:spacing w:line="240" w:lineRule="auto" w:before="37"/>
              <w:ind w:left="153" w:right="0"/>
              <w:jc w:val="left"/>
              <w:rPr>
                <w:rFonts w:ascii="宋体" w:hAnsi="宋体" w:cs="宋体" w:eastAsia="宋体" w:hint="default"/>
                <w:sz w:val="21"/>
                <w:szCs w:val="21"/>
              </w:rPr>
            </w:pPr>
            <w:r>
              <w:rPr>
                <w:rFonts w:ascii="宋体"/>
                <w:sz w:val="21"/>
              </w:rPr>
              <w:t>2,354.</w:t>
            </w:r>
          </w:p>
          <w:p>
            <w:pPr>
              <w:pStyle w:val="TableParagraph"/>
              <w:spacing w:line="240" w:lineRule="auto" w:before="37"/>
              <w:ind w:left="573" w:right="0"/>
              <w:jc w:val="left"/>
              <w:rPr>
                <w:rFonts w:ascii="宋体" w:hAnsi="宋体" w:cs="宋体" w:eastAsia="宋体" w:hint="default"/>
                <w:sz w:val="21"/>
                <w:szCs w:val="21"/>
              </w:rPr>
            </w:pPr>
            <w:r>
              <w:rPr>
                <w:rFonts w:ascii="宋体"/>
                <w:sz w:val="21"/>
              </w:rPr>
              <w:t>14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105" w:right="15"/>
              <w:jc w:val="left"/>
              <w:rPr>
                <w:rFonts w:ascii="宋体" w:hAnsi="宋体" w:cs="宋体" w:eastAsia="宋体" w:hint="default"/>
                <w:sz w:val="21"/>
                <w:szCs w:val="21"/>
              </w:rPr>
            </w:pPr>
            <w:r>
              <w:rPr>
                <w:rFonts w:ascii="宋体" w:hAnsi="宋体" w:cs="宋体" w:eastAsia="宋体" w:hint="default"/>
                <w:spacing w:val="60"/>
                <w:w w:val="100"/>
                <w:sz w:val="21"/>
                <w:szCs w:val="21"/>
              </w:rPr>
              <w:t>与收益</w:t>
            </w:r>
            <w:r>
              <w:rPr>
                <w:rFonts w:ascii="宋体" w:hAnsi="宋体" w:cs="宋体" w:eastAsia="宋体" w:hint="default"/>
                <w:spacing w:val="-14"/>
                <w:sz w:val="21"/>
                <w:szCs w:val="21"/>
              </w:rPr>
              <w:t> </w:t>
            </w:r>
            <w:r>
              <w:rPr>
                <w:rFonts w:ascii="宋体" w:hAnsi="宋体" w:cs="宋体" w:eastAsia="宋体" w:hint="default"/>
                <w:sz w:val="21"/>
                <w:szCs w:val="21"/>
              </w:rPr>
              <w:t>相关</w:t>
            </w:r>
            <w:r>
              <w:rPr>
                <w:rFonts w:ascii="宋体" w:hAnsi="宋体" w:cs="宋体" w:eastAsia="宋体" w:hint="default"/>
                <w:sz w:val="21"/>
                <w:szCs w:val="21"/>
              </w:rPr>
              <w:t> </w:t>
            </w:r>
          </w:p>
        </w:tc>
      </w:tr>
      <w:tr>
        <w:trPr>
          <w:trHeight w:val="946"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7" w:right="11"/>
              <w:jc w:val="left"/>
              <w:rPr>
                <w:rFonts w:ascii="宋体" w:hAnsi="宋体" w:cs="宋体" w:eastAsia="宋体" w:hint="default"/>
                <w:sz w:val="21"/>
                <w:szCs w:val="21"/>
              </w:rPr>
            </w:pPr>
            <w:r>
              <w:rPr>
                <w:rFonts w:ascii="宋体" w:hAnsi="宋体" w:cs="宋体" w:eastAsia="宋体" w:hint="default"/>
                <w:sz w:val="21"/>
                <w:szCs w:val="21"/>
              </w:rPr>
              <w:t>天津产业基地员</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工公寓建设补贴</w:t>
            </w:r>
            <w:r>
              <w:rPr>
                <w:rFonts w:ascii="宋体" w:hAnsi="宋体" w:cs="宋体" w:eastAsia="宋体" w:hint="default"/>
                <w:sz w:val="21"/>
                <w:szCs w:val="21"/>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75" w:right="0"/>
              <w:jc w:val="left"/>
              <w:rPr>
                <w:rFonts w:ascii="宋体" w:hAnsi="宋体" w:cs="宋体" w:eastAsia="宋体" w:hint="default"/>
                <w:sz w:val="21"/>
                <w:szCs w:val="21"/>
              </w:rPr>
            </w:pPr>
            <w:r>
              <w:rPr>
                <w:rFonts w:ascii="宋体"/>
                <w:sz w:val="21"/>
              </w:rPr>
              <w:t>15,000,00</w:t>
            </w:r>
          </w:p>
          <w:p>
            <w:pPr>
              <w:pStyle w:val="TableParagraph"/>
              <w:spacing w:line="240" w:lineRule="auto" w:before="37"/>
              <w:ind w:left="700" w:right="0"/>
              <w:jc w:val="left"/>
              <w:rPr>
                <w:rFonts w:ascii="宋体" w:hAnsi="宋体" w:cs="宋体" w:eastAsia="宋体" w:hint="default"/>
                <w:sz w:val="21"/>
                <w:szCs w:val="21"/>
              </w:rPr>
            </w:pPr>
            <w:r>
              <w:rPr>
                <w:rFonts w:ascii="宋体"/>
                <w:sz w:val="21"/>
              </w:rPr>
              <w:t>0.00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
              <w:jc w:val="right"/>
              <w:rPr>
                <w:rFonts w:ascii="宋体" w:hAnsi="宋体" w:cs="宋体" w:eastAsia="宋体" w:hint="default"/>
                <w:sz w:val="21"/>
                <w:szCs w:val="21"/>
              </w:rPr>
            </w:pPr>
            <w:r>
              <w:rPr>
                <w:rFonts w:ascii="宋体"/>
                <w:w w:val="100"/>
                <w:sz w:val="21"/>
              </w:rPr>
              <w:t> </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
              <w:jc w:val="right"/>
              <w:rPr>
                <w:rFonts w:ascii="宋体" w:hAnsi="宋体" w:cs="宋体" w:eastAsia="宋体" w:hint="default"/>
                <w:sz w:val="21"/>
                <w:szCs w:val="21"/>
              </w:rPr>
            </w:pPr>
            <w:r>
              <w:rPr>
                <w:rFonts w:ascii="宋体"/>
                <w:w w:val="100"/>
                <w:sz w:val="21"/>
              </w:rPr>
              <w:t> </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53" w:right="0"/>
              <w:jc w:val="left"/>
              <w:rPr>
                <w:rFonts w:ascii="宋体" w:hAnsi="宋体" w:cs="宋体" w:eastAsia="宋体" w:hint="default"/>
                <w:sz w:val="21"/>
                <w:szCs w:val="21"/>
              </w:rPr>
            </w:pPr>
            <w:r>
              <w:rPr>
                <w:rFonts w:ascii="宋体"/>
                <w:sz w:val="21"/>
              </w:rPr>
              <w:t>15,000</w:t>
            </w:r>
          </w:p>
          <w:p>
            <w:pPr>
              <w:pStyle w:val="TableParagraph"/>
              <w:spacing w:line="240" w:lineRule="auto" w:before="37"/>
              <w:ind w:left="153" w:right="0"/>
              <w:jc w:val="left"/>
              <w:rPr>
                <w:rFonts w:ascii="宋体" w:hAnsi="宋体" w:cs="宋体" w:eastAsia="宋体" w:hint="default"/>
                <w:sz w:val="21"/>
                <w:szCs w:val="21"/>
              </w:rPr>
            </w:pPr>
            <w:r>
              <w:rPr>
                <w:rFonts w:ascii="宋体"/>
                <w:sz w:val="21"/>
              </w:rPr>
              <w:t>,000.0</w:t>
            </w:r>
          </w:p>
          <w:p>
            <w:pPr>
              <w:pStyle w:val="TableParagraph"/>
              <w:spacing w:line="240" w:lineRule="auto" w:before="37"/>
              <w:ind w:right="0"/>
              <w:jc w:val="right"/>
              <w:rPr>
                <w:rFonts w:ascii="宋体" w:hAnsi="宋体" w:cs="宋体" w:eastAsia="宋体" w:hint="default"/>
                <w:sz w:val="21"/>
                <w:szCs w:val="21"/>
              </w:rPr>
            </w:pPr>
            <w:r>
              <w:rPr>
                <w:rFonts w:ascii="宋体"/>
                <w:sz w:val="21"/>
              </w:rPr>
              <w:t>0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5" w:right="15"/>
              <w:jc w:val="left"/>
              <w:rPr>
                <w:rFonts w:ascii="宋体" w:hAnsi="宋体" w:cs="宋体" w:eastAsia="宋体" w:hint="default"/>
                <w:sz w:val="21"/>
                <w:szCs w:val="21"/>
              </w:rPr>
            </w:pPr>
            <w:r>
              <w:rPr>
                <w:rFonts w:ascii="宋体" w:hAnsi="宋体" w:cs="宋体" w:eastAsia="宋体" w:hint="default"/>
                <w:spacing w:val="60"/>
                <w:w w:val="100"/>
                <w:sz w:val="21"/>
                <w:szCs w:val="21"/>
              </w:rPr>
              <w:t>与资产</w:t>
            </w:r>
            <w:r>
              <w:rPr>
                <w:rFonts w:ascii="宋体" w:hAnsi="宋体" w:cs="宋体" w:eastAsia="宋体" w:hint="default"/>
                <w:spacing w:val="-14"/>
                <w:sz w:val="21"/>
                <w:szCs w:val="21"/>
              </w:rPr>
              <w:t> </w:t>
            </w:r>
            <w:r>
              <w:rPr>
                <w:rFonts w:ascii="宋体" w:hAnsi="宋体" w:cs="宋体" w:eastAsia="宋体" w:hint="default"/>
                <w:sz w:val="21"/>
                <w:szCs w:val="21"/>
              </w:rPr>
              <w:t>相关</w:t>
            </w:r>
            <w:r>
              <w:rPr>
                <w:rFonts w:ascii="宋体" w:hAnsi="宋体" w:cs="宋体" w:eastAsia="宋体" w:hint="default"/>
                <w:sz w:val="21"/>
                <w:szCs w:val="21"/>
              </w:rPr>
              <w:t> </w:t>
            </w:r>
          </w:p>
        </w:tc>
      </w:tr>
      <w:tr>
        <w:trPr>
          <w:trHeight w:val="634"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7" w:right="112"/>
              <w:jc w:val="left"/>
              <w:rPr>
                <w:rFonts w:ascii="宋体" w:hAnsi="宋体" w:cs="宋体" w:eastAsia="宋体" w:hint="default"/>
                <w:sz w:val="21"/>
                <w:szCs w:val="21"/>
              </w:rPr>
            </w:pPr>
            <w:r>
              <w:rPr>
                <w:rFonts w:ascii="宋体" w:hAnsi="宋体" w:cs="宋体" w:eastAsia="宋体" w:hint="default"/>
                <w:sz w:val="21"/>
                <w:szCs w:val="21"/>
              </w:rPr>
              <w:t>抚州市工业互联</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云平台项目</w:t>
            </w:r>
            <w:r>
              <w:rPr>
                <w:rFonts w:ascii="宋体" w:hAnsi="宋体" w:cs="宋体" w:eastAsia="宋体" w:hint="default"/>
                <w:sz w:val="21"/>
                <w:szCs w:val="21"/>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right"/>
              <w:rPr>
                <w:rFonts w:ascii="宋体" w:hAnsi="宋体" w:cs="宋体" w:eastAsia="宋体" w:hint="default"/>
                <w:sz w:val="21"/>
                <w:szCs w:val="21"/>
              </w:rPr>
            </w:pPr>
            <w:r>
              <w:rPr>
                <w:rFonts w:ascii="宋体"/>
                <w:w w:val="100"/>
                <w:sz w:val="21"/>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99" w:right="0"/>
              <w:jc w:val="left"/>
              <w:rPr>
                <w:rFonts w:ascii="宋体" w:hAnsi="宋体" w:cs="宋体" w:eastAsia="宋体" w:hint="default"/>
                <w:sz w:val="21"/>
                <w:szCs w:val="21"/>
              </w:rPr>
            </w:pPr>
            <w:r>
              <w:rPr>
                <w:rFonts w:ascii="宋体"/>
                <w:sz w:val="21"/>
              </w:rPr>
              <w:t>500,000</w:t>
            </w:r>
          </w:p>
          <w:p>
            <w:pPr>
              <w:pStyle w:val="TableParagraph"/>
              <w:spacing w:line="240" w:lineRule="auto" w:before="37"/>
              <w:ind w:left="619" w:right="0"/>
              <w:jc w:val="left"/>
              <w:rPr>
                <w:rFonts w:ascii="宋体" w:hAnsi="宋体" w:cs="宋体" w:eastAsia="宋体" w:hint="default"/>
                <w:sz w:val="21"/>
                <w:szCs w:val="21"/>
              </w:rPr>
            </w:pPr>
            <w:r>
              <w:rPr>
                <w:rFonts w:ascii="宋体"/>
                <w:sz w:val="21"/>
              </w:rPr>
              <w:t>.00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right"/>
              <w:rPr>
                <w:rFonts w:ascii="宋体" w:hAnsi="宋体" w:cs="宋体" w:eastAsia="宋体" w:hint="default"/>
                <w:sz w:val="21"/>
                <w:szCs w:val="21"/>
              </w:rPr>
            </w:pPr>
            <w:r>
              <w:rPr>
                <w:rFonts w:ascii="宋体"/>
                <w:w w:val="100"/>
                <w:sz w:val="21"/>
              </w:rPr>
              <w:t> </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righ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right"/>
              <w:rPr>
                <w:rFonts w:ascii="宋体" w:hAnsi="宋体" w:cs="宋体" w:eastAsia="宋体" w:hint="default"/>
                <w:sz w:val="21"/>
                <w:szCs w:val="21"/>
              </w:rPr>
            </w:pPr>
            <w:r>
              <w:rPr>
                <w:rFonts w:ascii="宋体"/>
                <w:w w:val="100"/>
                <w:sz w:val="21"/>
              </w:rPr>
              <w:t> </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53" w:right="0"/>
              <w:jc w:val="left"/>
              <w:rPr>
                <w:rFonts w:ascii="宋体" w:hAnsi="宋体" w:cs="宋体" w:eastAsia="宋体" w:hint="default"/>
                <w:sz w:val="21"/>
                <w:szCs w:val="21"/>
              </w:rPr>
            </w:pPr>
            <w:r>
              <w:rPr>
                <w:rFonts w:ascii="宋体"/>
                <w:sz w:val="21"/>
              </w:rPr>
              <w:t>500,00</w:t>
            </w:r>
          </w:p>
          <w:p>
            <w:pPr>
              <w:pStyle w:val="TableParagraph"/>
              <w:spacing w:line="240" w:lineRule="auto" w:before="37"/>
              <w:ind w:left="364" w:right="0"/>
              <w:jc w:val="left"/>
              <w:rPr>
                <w:rFonts w:ascii="宋体" w:hAnsi="宋体" w:cs="宋体" w:eastAsia="宋体" w:hint="default"/>
                <w:sz w:val="21"/>
                <w:szCs w:val="21"/>
              </w:rPr>
            </w:pPr>
            <w:r>
              <w:rPr>
                <w:rFonts w:ascii="宋体"/>
                <w:sz w:val="21"/>
              </w:rPr>
              <w:t>0.00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15"/>
              <w:jc w:val="left"/>
              <w:rPr>
                <w:rFonts w:ascii="宋体" w:hAnsi="宋体" w:cs="宋体" w:eastAsia="宋体" w:hint="default"/>
                <w:sz w:val="21"/>
                <w:szCs w:val="21"/>
              </w:rPr>
            </w:pPr>
            <w:r>
              <w:rPr>
                <w:rFonts w:ascii="宋体" w:hAnsi="宋体" w:cs="宋体" w:eastAsia="宋体" w:hint="default"/>
                <w:spacing w:val="60"/>
                <w:w w:val="100"/>
                <w:sz w:val="21"/>
                <w:szCs w:val="21"/>
              </w:rPr>
              <w:t>与收益</w:t>
            </w:r>
            <w:r>
              <w:rPr>
                <w:rFonts w:ascii="宋体" w:hAnsi="宋体" w:cs="宋体" w:eastAsia="宋体" w:hint="default"/>
                <w:spacing w:val="-14"/>
                <w:sz w:val="21"/>
                <w:szCs w:val="21"/>
              </w:rPr>
              <w:t> </w:t>
            </w:r>
            <w:r>
              <w:rPr>
                <w:rFonts w:ascii="宋体" w:hAnsi="宋体" w:cs="宋体" w:eastAsia="宋体" w:hint="default"/>
                <w:sz w:val="21"/>
                <w:szCs w:val="21"/>
              </w:rPr>
              <w:t>相关</w:t>
            </w:r>
            <w:r>
              <w:rPr>
                <w:rFonts w:ascii="宋体" w:hAnsi="宋体" w:cs="宋体" w:eastAsia="宋体" w:hint="default"/>
                <w:sz w:val="21"/>
                <w:szCs w:val="21"/>
              </w:rPr>
              <w:t> </w:t>
            </w:r>
          </w:p>
        </w:tc>
      </w:tr>
      <w:tr>
        <w:trPr>
          <w:trHeight w:val="322"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7" w:right="0"/>
              <w:jc w:val="left"/>
              <w:rPr>
                <w:rFonts w:ascii="宋体" w:hAnsi="宋体" w:cs="宋体" w:eastAsia="宋体" w:hint="default"/>
                <w:sz w:val="21"/>
                <w:szCs w:val="21"/>
              </w:rPr>
            </w:pPr>
            <w:r>
              <w:rPr>
                <w:rFonts w:ascii="宋体" w:hAnsi="宋体" w:cs="宋体" w:eastAsia="宋体" w:hint="default"/>
                <w:sz w:val="21"/>
                <w:szCs w:val="21"/>
              </w:rPr>
              <w:t>临港地区楼宇补</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5" w:right="0"/>
              <w:jc w:val="left"/>
              <w:rPr>
                <w:rFonts w:ascii="宋体" w:hAnsi="宋体" w:cs="宋体" w:eastAsia="宋体" w:hint="default"/>
                <w:sz w:val="21"/>
                <w:szCs w:val="21"/>
              </w:rPr>
            </w:pPr>
            <w:r>
              <w:rPr>
                <w:rFonts w:ascii="宋体"/>
                <w:sz w:val="21"/>
              </w:rPr>
              <w:t>365,520.8</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80" w:right="0"/>
              <w:jc w:val="left"/>
              <w:rPr>
                <w:rFonts w:ascii="宋体" w:hAnsi="宋体" w:cs="宋体" w:eastAsia="宋体" w:hint="default"/>
                <w:sz w:val="21"/>
                <w:szCs w:val="21"/>
              </w:rPr>
            </w:pPr>
            <w:r>
              <w:rPr>
                <w:rFonts w:ascii="宋体"/>
                <w:sz w:val="21"/>
              </w:rPr>
              <w:t>365,</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pacing w:val="91"/>
                <w:w w:val="100"/>
                <w:sz w:val="21"/>
                <w:szCs w:val="21"/>
              </w:rPr>
              <w:t>与收</w:t>
            </w:r>
            <w:r>
              <w:rPr>
                <w:rFonts w:ascii="宋体" w:hAnsi="宋体" w:cs="宋体" w:eastAsia="宋体" w:hint="default"/>
                <w:w w:val="100"/>
                <w:sz w:val="21"/>
                <w:szCs w:val="21"/>
              </w:rPr>
              <w:t>益</w:t>
            </w:r>
            <w:r>
              <w:rPr>
                <w:rFonts w:ascii="宋体" w:hAnsi="宋体" w:cs="宋体" w:eastAsia="宋体" w:hint="default"/>
                <w:spacing w:val="-14"/>
                <w:sz w:val="21"/>
                <w:szCs w:val="21"/>
              </w:rPr>
              <w:t> </w:t>
            </w:r>
            <w:r>
              <w:rPr>
                <w:rFonts w:ascii="宋体" w:hAnsi="宋体" w:cs="宋体" w:eastAsia="宋体" w:hint="default"/>
                <w:sz w:val="21"/>
                <w:szCs w:val="21"/>
              </w:rPr>
            </w:r>
          </w:p>
        </w:tc>
      </w:tr>
    </w:tbl>
    <w:p>
      <w:pPr>
        <w:spacing w:after="0" w:line="262" w:lineRule="exact"/>
        <w:jc w:val="left"/>
        <w:rPr>
          <w:rFonts w:ascii="宋体" w:hAnsi="宋体" w:cs="宋体" w:eastAsia="宋体" w:hint="default"/>
          <w:sz w:val="21"/>
          <w:szCs w:val="21"/>
        </w:rPr>
        <w:sectPr>
          <w:pgSz w:w="11910" w:h="16840"/>
          <w:pgMar w:header="882" w:footer="1195" w:top="1080" w:bottom="1380" w:left="1140" w:right="166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1"/>
          <w:szCs w:val="11"/>
        </w:rPr>
      </w:pPr>
    </w:p>
    <w:tbl>
      <w:tblPr>
        <w:tblW w:w="0" w:type="auto"/>
        <w:jc w:val="left"/>
        <w:tblInd w:w="351" w:type="dxa"/>
        <w:tblLayout w:type="fixed"/>
        <w:tblCellMar>
          <w:top w:w="0" w:type="dxa"/>
          <w:left w:w="0" w:type="dxa"/>
          <w:bottom w:w="0" w:type="dxa"/>
          <w:right w:w="0" w:type="dxa"/>
        </w:tblCellMar>
        <w:tblLook w:val="01E0"/>
      </w:tblPr>
      <w:tblGrid>
        <w:gridCol w:w="1706"/>
        <w:gridCol w:w="1241"/>
        <w:gridCol w:w="1051"/>
        <w:gridCol w:w="720"/>
        <w:gridCol w:w="888"/>
        <w:gridCol w:w="1006"/>
        <w:gridCol w:w="902"/>
        <w:gridCol w:w="1040"/>
      </w:tblGrid>
      <w:tr>
        <w:trPr>
          <w:trHeight w:val="634"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7" w:right="0"/>
              <w:jc w:val="left"/>
              <w:rPr>
                <w:rFonts w:ascii="宋体" w:hAnsi="宋体" w:cs="宋体" w:eastAsia="宋体" w:hint="default"/>
                <w:sz w:val="21"/>
                <w:szCs w:val="21"/>
              </w:rPr>
            </w:pPr>
            <w:r>
              <w:rPr>
                <w:rFonts w:ascii="宋体" w:hAnsi="宋体" w:cs="宋体" w:eastAsia="宋体" w:hint="default"/>
                <w:sz w:val="21"/>
                <w:szCs w:val="21"/>
              </w:rPr>
              <w:t>贴</w:t>
            </w:r>
            <w:r>
              <w:rPr>
                <w:rFonts w:ascii="宋体" w:hAnsi="宋体" w:cs="宋体" w:eastAsia="宋体" w:hint="default"/>
                <w:sz w:val="21"/>
                <w:szCs w:val="21"/>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z w:val="21"/>
              </w:rPr>
              <w:t>0 </w:t>
            </w:r>
          </w:p>
        </w:tc>
        <w:tc>
          <w:tcPr>
            <w:tcW w:w="105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80" w:right="0"/>
              <w:jc w:val="left"/>
              <w:rPr>
                <w:rFonts w:ascii="宋体" w:hAnsi="宋体" w:cs="宋体" w:eastAsia="宋体" w:hint="default"/>
                <w:sz w:val="21"/>
                <w:szCs w:val="21"/>
              </w:rPr>
            </w:pPr>
            <w:r>
              <w:rPr>
                <w:rFonts w:ascii="宋体"/>
                <w:sz w:val="21"/>
              </w:rPr>
              <w:t>520.</w:t>
            </w:r>
          </w:p>
          <w:p>
            <w:pPr>
              <w:pStyle w:val="TableParagraph"/>
              <w:spacing w:line="240" w:lineRule="auto" w:before="37"/>
              <w:ind w:left="388" w:right="0"/>
              <w:jc w:val="left"/>
              <w:rPr>
                <w:rFonts w:ascii="宋体" w:hAnsi="宋体" w:cs="宋体" w:eastAsia="宋体" w:hint="default"/>
                <w:sz w:val="21"/>
                <w:szCs w:val="21"/>
              </w:rPr>
            </w:pPr>
            <w:r>
              <w:rPr>
                <w:rFonts w:ascii="宋体"/>
                <w:sz w:val="21"/>
              </w:rPr>
              <w:t>80 </w:t>
            </w:r>
          </w:p>
        </w:tc>
        <w:tc>
          <w:tcPr>
            <w:tcW w:w="888"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相关</w:t>
            </w:r>
            <w:r>
              <w:rPr>
                <w:rFonts w:ascii="宋体" w:hAnsi="宋体" w:cs="宋体" w:eastAsia="宋体" w:hint="default"/>
                <w:sz w:val="21"/>
                <w:szCs w:val="21"/>
              </w:rPr>
              <w:t> </w:t>
            </w:r>
          </w:p>
        </w:tc>
      </w:tr>
      <w:tr>
        <w:trPr>
          <w:trHeight w:val="634"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7" w:right="112"/>
              <w:jc w:val="left"/>
              <w:rPr>
                <w:rFonts w:ascii="宋体" w:hAnsi="宋体" w:cs="宋体" w:eastAsia="宋体" w:hint="default"/>
                <w:sz w:val="21"/>
                <w:szCs w:val="21"/>
              </w:rPr>
            </w:pPr>
            <w:r>
              <w:rPr>
                <w:rFonts w:ascii="宋体" w:hAnsi="宋体" w:cs="宋体" w:eastAsia="宋体" w:hint="default"/>
                <w:sz w:val="21"/>
                <w:szCs w:val="21"/>
              </w:rPr>
              <w:t>省级新兴产业发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展专项资金</w:t>
            </w:r>
            <w:r>
              <w:rPr>
                <w:rFonts w:ascii="宋体" w:hAnsi="宋体" w:cs="宋体" w:eastAsia="宋体" w:hint="default"/>
                <w:sz w:val="21"/>
                <w:szCs w:val="21"/>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5" w:right="0"/>
              <w:jc w:val="left"/>
              <w:rPr>
                <w:rFonts w:ascii="宋体" w:hAnsi="宋体" w:cs="宋体" w:eastAsia="宋体" w:hint="default"/>
                <w:sz w:val="21"/>
                <w:szCs w:val="21"/>
              </w:rPr>
            </w:pPr>
            <w:r>
              <w:rPr>
                <w:rFonts w:ascii="宋体"/>
                <w:sz w:val="21"/>
              </w:rPr>
              <w:t>6,300,000</w:t>
            </w:r>
          </w:p>
          <w:p>
            <w:pPr>
              <w:pStyle w:val="TableParagraph"/>
              <w:spacing w:line="240" w:lineRule="auto" w:before="37"/>
              <w:ind w:left="806" w:right="0"/>
              <w:jc w:val="left"/>
              <w:rPr>
                <w:rFonts w:ascii="宋体" w:hAnsi="宋体" w:cs="宋体" w:eastAsia="宋体" w:hint="default"/>
                <w:sz w:val="21"/>
                <w:szCs w:val="21"/>
              </w:rPr>
            </w:pPr>
            <w:r>
              <w:rPr>
                <w:rFonts w:ascii="宋体"/>
                <w:sz w:val="21"/>
              </w:rPr>
              <w:t>.00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right"/>
              <w:rPr>
                <w:rFonts w:ascii="宋体" w:hAnsi="宋体" w:cs="宋体" w:eastAsia="宋体" w:hint="default"/>
                <w:sz w:val="21"/>
                <w:szCs w:val="21"/>
              </w:rPr>
            </w:pPr>
            <w:r>
              <w:rPr>
                <w:rFonts w:ascii="宋体"/>
                <w:w w:val="100"/>
                <w:sz w:val="21"/>
              </w:rPr>
              <w:t> </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righ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right"/>
              <w:rPr>
                <w:rFonts w:ascii="宋体" w:hAnsi="宋体" w:cs="宋体" w:eastAsia="宋体" w:hint="default"/>
                <w:sz w:val="21"/>
                <w:szCs w:val="21"/>
              </w:rPr>
            </w:pPr>
            <w:r>
              <w:rPr>
                <w:rFonts w:ascii="宋体"/>
                <w:w w:val="100"/>
                <w:sz w:val="21"/>
              </w:rPr>
              <w:t> </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53" w:right="0"/>
              <w:jc w:val="left"/>
              <w:rPr>
                <w:rFonts w:ascii="宋体" w:hAnsi="宋体" w:cs="宋体" w:eastAsia="宋体" w:hint="default"/>
                <w:sz w:val="21"/>
                <w:szCs w:val="21"/>
              </w:rPr>
            </w:pPr>
            <w:r>
              <w:rPr>
                <w:rFonts w:ascii="宋体"/>
                <w:sz w:val="21"/>
              </w:rPr>
              <w:t>6,300,</w:t>
            </w:r>
          </w:p>
          <w:p>
            <w:pPr>
              <w:pStyle w:val="TableParagraph"/>
              <w:spacing w:line="240" w:lineRule="auto" w:before="37"/>
              <w:ind w:left="153" w:right="0"/>
              <w:jc w:val="left"/>
              <w:rPr>
                <w:rFonts w:ascii="宋体" w:hAnsi="宋体" w:cs="宋体" w:eastAsia="宋体" w:hint="default"/>
                <w:sz w:val="21"/>
                <w:szCs w:val="21"/>
              </w:rPr>
            </w:pPr>
            <w:r>
              <w:rPr>
                <w:rFonts w:ascii="宋体"/>
                <w:sz w:val="21"/>
              </w:rPr>
              <w:t>000.00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15"/>
              <w:jc w:val="left"/>
              <w:rPr>
                <w:rFonts w:ascii="宋体" w:hAnsi="宋体" w:cs="宋体" w:eastAsia="宋体" w:hint="default"/>
                <w:sz w:val="21"/>
                <w:szCs w:val="21"/>
              </w:rPr>
            </w:pPr>
            <w:r>
              <w:rPr>
                <w:rFonts w:ascii="宋体" w:hAnsi="宋体" w:cs="宋体" w:eastAsia="宋体" w:hint="default"/>
                <w:spacing w:val="60"/>
                <w:w w:val="100"/>
                <w:sz w:val="21"/>
                <w:szCs w:val="21"/>
              </w:rPr>
              <w:t>与收益</w:t>
            </w:r>
            <w:r>
              <w:rPr>
                <w:rFonts w:ascii="宋体" w:hAnsi="宋体" w:cs="宋体" w:eastAsia="宋体" w:hint="default"/>
                <w:spacing w:val="-14"/>
                <w:sz w:val="21"/>
                <w:szCs w:val="21"/>
              </w:rPr>
              <w:t> </w:t>
            </w:r>
            <w:r>
              <w:rPr>
                <w:rFonts w:ascii="宋体" w:hAnsi="宋体" w:cs="宋体" w:eastAsia="宋体" w:hint="default"/>
                <w:sz w:val="21"/>
                <w:szCs w:val="21"/>
              </w:rPr>
              <w:t>相关</w:t>
            </w:r>
            <w:r>
              <w:rPr>
                <w:rFonts w:ascii="宋体" w:hAnsi="宋体" w:cs="宋体" w:eastAsia="宋体" w:hint="default"/>
                <w:sz w:val="21"/>
                <w:szCs w:val="21"/>
              </w:rPr>
              <w:t> </w:t>
            </w:r>
          </w:p>
        </w:tc>
      </w:tr>
      <w:tr>
        <w:trPr>
          <w:trHeight w:val="946"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7" w:right="112"/>
              <w:jc w:val="both"/>
              <w:rPr>
                <w:rFonts w:ascii="宋体" w:hAnsi="宋体" w:cs="宋体" w:eastAsia="宋体" w:hint="default"/>
                <w:sz w:val="21"/>
                <w:szCs w:val="21"/>
              </w:rPr>
            </w:pPr>
            <w:r>
              <w:rPr>
                <w:rFonts w:ascii="宋体" w:hAnsi="宋体" w:cs="宋体" w:eastAsia="宋体" w:hint="default"/>
                <w:sz w:val="21"/>
                <w:szCs w:val="21"/>
              </w:rPr>
              <w:t>南京市江宁区财</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政局转型升级专</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项基金</w:t>
            </w:r>
            <w:r>
              <w:rPr>
                <w:rFonts w:ascii="宋体" w:hAnsi="宋体" w:cs="宋体" w:eastAsia="宋体" w:hint="default"/>
                <w:sz w:val="21"/>
                <w:szCs w:val="21"/>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
              <w:jc w:val="right"/>
              <w:rPr>
                <w:rFonts w:ascii="宋体" w:hAnsi="宋体" w:cs="宋体" w:eastAsia="宋体" w:hint="default"/>
                <w:sz w:val="21"/>
                <w:szCs w:val="21"/>
              </w:rPr>
            </w:pPr>
            <w:r>
              <w:rPr>
                <w:rFonts w:ascii="宋体"/>
                <w:w w:val="100"/>
                <w:sz w:val="21"/>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99" w:right="0"/>
              <w:jc w:val="left"/>
              <w:rPr>
                <w:rFonts w:ascii="宋体" w:hAnsi="宋体" w:cs="宋体" w:eastAsia="宋体" w:hint="default"/>
                <w:sz w:val="21"/>
                <w:szCs w:val="21"/>
              </w:rPr>
            </w:pPr>
            <w:r>
              <w:rPr>
                <w:rFonts w:ascii="宋体"/>
                <w:sz w:val="21"/>
              </w:rPr>
              <w:t>2,000,0</w:t>
            </w:r>
          </w:p>
          <w:p>
            <w:pPr>
              <w:pStyle w:val="TableParagraph"/>
              <w:spacing w:line="240" w:lineRule="auto" w:before="37"/>
              <w:ind w:left="408" w:right="0"/>
              <w:jc w:val="left"/>
              <w:rPr>
                <w:rFonts w:ascii="宋体" w:hAnsi="宋体" w:cs="宋体" w:eastAsia="宋体" w:hint="default"/>
                <w:sz w:val="21"/>
                <w:szCs w:val="21"/>
              </w:rPr>
            </w:pPr>
            <w:r>
              <w:rPr>
                <w:rFonts w:ascii="宋体"/>
                <w:sz w:val="21"/>
              </w:rPr>
              <w:t>00.00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
              <w:jc w:val="right"/>
              <w:rPr>
                <w:rFonts w:ascii="宋体" w:hAnsi="宋体" w:cs="宋体" w:eastAsia="宋体" w:hint="default"/>
                <w:sz w:val="21"/>
                <w:szCs w:val="21"/>
              </w:rPr>
            </w:pPr>
            <w:r>
              <w:rPr>
                <w:rFonts w:ascii="宋体"/>
                <w:w w:val="100"/>
                <w:sz w:val="21"/>
              </w:rPr>
              <w:t> </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
              <w:jc w:val="right"/>
              <w:rPr>
                <w:rFonts w:ascii="宋体" w:hAnsi="宋体" w:cs="宋体" w:eastAsia="宋体" w:hint="default"/>
                <w:sz w:val="21"/>
                <w:szCs w:val="21"/>
              </w:rPr>
            </w:pPr>
            <w:r>
              <w:rPr>
                <w:rFonts w:ascii="宋体"/>
                <w:w w:val="100"/>
                <w:sz w:val="21"/>
              </w:rPr>
              <w:t> </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53" w:right="0"/>
              <w:jc w:val="left"/>
              <w:rPr>
                <w:rFonts w:ascii="宋体" w:hAnsi="宋体" w:cs="宋体" w:eastAsia="宋体" w:hint="default"/>
                <w:sz w:val="21"/>
                <w:szCs w:val="21"/>
              </w:rPr>
            </w:pPr>
            <w:r>
              <w:rPr>
                <w:rFonts w:ascii="宋体"/>
                <w:sz w:val="21"/>
              </w:rPr>
              <w:t>2,000,</w:t>
            </w:r>
          </w:p>
          <w:p>
            <w:pPr>
              <w:pStyle w:val="TableParagraph"/>
              <w:spacing w:line="240" w:lineRule="auto" w:before="37"/>
              <w:ind w:left="153" w:right="0"/>
              <w:jc w:val="left"/>
              <w:rPr>
                <w:rFonts w:ascii="宋体" w:hAnsi="宋体" w:cs="宋体" w:eastAsia="宋体" w:hint="default"/>
                <w:sz w:val="21"/>
                <w:szCs w:val="21"/>
              </w:rPr>
            </w:pPr>
            <w:r>
              <w:rPr>
                <w:rFonts w:ascii="宋体"/>
                <w:sz w:val="21"/>
              </w:rPr>
              <w:t>000.00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5" w:right="15"/>
              <w:jc w:val="left"/>
              <w:rPr>
                <w:rFonts w:ascii="宋体" w:hAnsi="宋体" w:cs="宋体" w:eastAsia="宋体" w:hint="default"/>
                <w:sz w:val="21"/>
                <w:szCs w:val="21"/>
              </w:rPr>
            </w:pPr>
            <w:r>
              <w:rPr>
                <w:rFonts w:ascii="宋体" w:hAnsi="宋体" w:cs="宋体" w:eastAsia="宋体" w:hint="default"/>
                <w:spacing w:val="60"/>
                <w:w w:val="100"/>
                <w:sz w:val="21"/>
                <w:szCs w:val="21"/>
              </w:rPr>
              <w:t>与收益</w:t>
            </w:r>
            <w:r>
              <w:rPr>
                <w:rFonts w:ascii="宋体" w:hAnsi="宋体" w:cs="宋体" w:eastAsia="宋体" w:hint="default"/>
                <w:spacing w:val="-14"/>
                <w:sz w:val="21"/>
                <w:szCs w:val="21"/>
              </w:rPr>
              <w:t> </w:t>
            </w:r>
            <w:r>
              <w:rPr>
                <w:rFonts w:ascii="宋体" w:hAnsi="宋体" w:cs="宋体" w:eastAsia="宋体" w:hint="default"/>
                <w:sz w:val="21"/>
                <w:szCs w:val="21"/>
              </w:rPr>
              <w:t>相关</w:t>
            </w:r>
            <w:r>
              <w:rPr>
                <w:rFonts w:ascii="宋体" w:hAnsi="宋体" w:cs="宋体" w:eastAsia="宋体" w:hint="default"/>
                <w:sz w:val="21"/>
                <w:szCs w:val="21"/>
              </w:rPr>
              <w:t> </w:t>
            </w:r>
          </w:p>
        </w:tc>
      </w:tr>
      <w:tr>
        <w:trPr>
          <w:trHeight w:val="636"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7" w:right="0"/>
              <w:jc w:val="left"/>
              <w:rPr>
                <w:rFonts w:ascii="宋体" w:hAnsi="宋体" w:cs="宋体" w:eastAsia="宋体" w:hint="default"/>
                <w:sz w:val="21"/>
                <w:szCs w:val="21"/>
              </w:rPr>
            </w:pPr>
            <w:r>
              <w:rPr>
                <w:rFonts w:ascii="宋体" w:hAnsi="宋体" w:cs="宋体" w:eastAsia="宋体" w:hint="default"/>
                <w:sz w:val="21"/>
                <w:szCs w:val="21"/>
              </w:rPr>
              <w:t>博士后资助</w:t>
            </w:r>
            <w:r>
              <w:rPr>
                <w:rFonts w:ascii="宋体" w:hAnsi="宋体" w:cs="宋体" w:eastAsia="宋体" w:hint="default"/>
                <w:sz w:val="21"/>
                <w:szCs w:val="21"/>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
              <w:jc w:val="right"/>
              <w:rPr>
                <w:rFonts w:ascii="宋体" w:hAnsi="宋体" w:cs="宋体" w:eastAsia="宋体" w:hint="default"/>
                <w:sz w:val="21"/>
                <w:szCs w:val="21"/>
              </w:rPr>
            </w:pPr>
            <w:r>
              <w:rPr>
                <w:rFonts w:ascii="宋体"/>
                <w:w w:val="100"/>
                <w:sz w:val="21"/>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99" w:right="0"/>
              <w:jc w:val="left"/>
              <w:rPr>
                <w:rFonts w:ascii="宋体" w:hAnsi="宋体" w:cs="宋体" w:eastAsia="宋体" w:hint="default"/>
                <w:sz w:val="21"/>
                <w:szCs w:val="21"/>
              </w:rPr>
            </w:pPr>
            <w:r>
              <w:rPr>
                <w:rFonts w:ascii="宋体"/>
                <w:sz w:val="21"/>
              </w:rPr>
              <w:t>600,000</w:t>
            </w:r>
          </w:p>
          <w:p>
            <w:pPr>
              <w:pStyle w:val="TableParagraph"/>
              <w:spacing w:line="240" w:lineRule="auto" w:before="37"/>
              <w:ind w:left="619" w:right="0"/>
              <w:jc w:val="left"/>
              <w:rPr>
                <w:rFonts w:ascii="宋体" w:hAnsi="宋体" w:cs="宋体" w:eastAsia="宋体" w:hint="default"/>
                <w:sz w:val="21"/>
                <w:szCs w:val="21"/>
              </w:rPr>
            </w:pPr>
            <w:r>
              <w:rPr>
                <w:rFonts w:ascii="宋体"/>
                <w:sz w:val="21"/>
              </w:rPr>
              <w:t>.00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
              <w:jc w:val="right"/>
              <w:rPr>
                <w:rFonts w:ascii="宋体" w:hAnsi="宋体" w:cs="宋体" w:eastAsia="宋体" w:hint="default"/>
                <w:sz w:val="21"/>
                <w:szCs w:val="21"/>
              </w:rPr>
            </w:pPr>
            <w:r>
              <w:rPr>
                <w:rFonts w:ascii="宋体"/>
                <w:w w:val="100"/>
                <w:sz w:val="21"/>
              </w:rPr>
              <w:t> </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righ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
              <w:jc w:val="right"/>
              <w:rPr>
                <w:rFonts w:ascii="宋体" w:hAnsi="宋体" w:cs="宋体" w:eastAsia="宋体" w:hint="default"/>
                <w:sz w:val="21"/>
                <w:szCs w:val="21"/>
              </w:rPr>
            </w:pPr>
            <w:r>
              <w:rPr>
                <w:rFonts w:ascii="宋体"/>
                <w:w w:val="100"/>
                <w:sz w:val="21"/>
              </w:rPr>
              <w:t> </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53" w:right="0"/>
              <w:jc w:val="left"/>
              <w:rPr>
                <w:rFonts w:ascii="宋体" w:hAnsi="宋体" w:cs="宋体" w:eastAsia="宋体" w:hint="default"/>
                <w:sz w:val="21"/>
                <w:szCs w:val="21"/>
              </w:rPr>
            </w:pPr>
            <w:r>
              <w:rPr>
                <w:rFonts w:ascii="宋体"/>
                <w:sz w:val="21"/>
              </w:rPr>
              <w:t>600,00</w:t>
            </w:r>
          </w:p>
          <w:p>
            <w:pPr>
              <w:pStyle w:val="TableParagraph"/>
              <w:spacing w:line="240" w:lineRule="auto" w:before="37"/>
              <w:ind w:left="364" w:right="0"/>
              <w:jc w:val="left"/>
              <w:rPr>
                <w:rFonts w:ascii="宋体" w:hAnsi="宋体" w:cs="宋体" w:eastAsia="宋体" w:hint="default"/>
                <w:sz w:val="21"/>
                <w:szCs w:val="21"/>
              </w:rPr>
            </w:pPr>
            <w:r>
              <w:rPr>
                <w:rFonts w:ascii="宋体"/>
                <w:sz w:val="21"/>
              </w:rPr>
              <w:t>0.00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15"/>
              <w:jc w:val="left"/>
              <w:rPr>
                <w:rFonts w:ascii="宋体" w:hAnsi="宋体" w:cs="宋体" w:eastAsia="宋体" w:hint="default"/>
                <w:sz w:val="21"/>
                <w:szCs w:val="21"/>
              </w:rPr>
            </w:pPr>
            <w:r>
              <w:rPr>
                <w:rFonts w:ascii="宋体" w:hAnsi="宋体" w:cs="宋体" w:eastAsia="宋体" w:hint="default"/>
                <w:spacing w:val="60"/>
                <w:w w:val="100"/>
                <w:sz w:val="21"/>
                <w:szCs w:val="21"/>
              </w:rPr>
              <w:t>与收益</w:t>
            </w:r>
            <w:r>
              <w:rPr>
                <w:rFonts w:ascii="宋体" w:hAnsi="宋体" w:cs="宋体" w:eastAsia="宋体" w:hint="default"/>
                <w:spacing w:val="-14"/>
                <w:sz w:val="21"/>
                <w:szCs w:val="21"/>
              </w:rPr>
              <w:t> </w:t>
            </w:r>
            <w:r>
              <w:rPr>
                <w:rFonts w:ascii="宋体" w:hAnsi="宋体" w:cs="宋体" w:eastAsia="宋体" w:hint="default"/>
                <w:sz w:val="21"/>
                <w:szCs w:val="21"/>
              </w:rPr>
              <w:t>相关</w:t>
            </w:r>
            <w:r>
              <w:rPr>
                <w:rFonts w:ascii="宋体" w:hAnsi="宋体" w:cs="宋体" w:eastAsia="宋体" w:hint="default"/>
                <w:sz w:val="21"/>
                <w:szCs w:val="21"/>
              </w:rPr>
              <w:t> </w:t>
            </w:r>
          </w:p>
        </w:tc>
      </w:tr>
      <w:tr>
        <w:trPr>
          <w:trHeight w:val="946"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5" w:right="0"/>
              <w:jc w:val="left"/>
              <w:rPr>
                <w:rFonts w:ascii="宋体" w:hAnsi="宋体" w:cs="宋体" w:eastAsia="宋体" w:hint="default"/>
                <w:sz w:val="21"/>
                <w:szCs w:val="21"/>
              </w:rPr>
            </w:pPr>
            <w:r>
              <w:rPr>
                <w:rFonts w:ascii="宋体"/>
                <w:sz w:val="21"/>
              </w:rPr>
              <w:t>1,102,460</w:t>
            </w:r>
          </w:p>
          <w:p>
            <w:pPr>
              <w:pStyle w:val="TableParagraph"/>
              <w:spacing w:line="240" w:lineRule="auto" w:before="37"/>
              <w:ind w:left="386" w:right="0"/>
              <w:jc w:val="left"/>
              <w:rPr>
                <w:rFonts w:ascii="宋体" w:hAnsi="宋体" w:cs="宋体" w:eastAsia="宋体" w:hint="default"/>
                <w:sz w:val="21"/>
                <w:szCs w:val="21"/>
              </w:rPr>
            </w:pPr>
            <w:r>
              <w:rPr>
                <w:rFonts w:ascii="宋体"/>
                <w:sz w:val="21"/>
              </w:rPr>
              <w:t>,451.43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99" w:right="0"/>
              <w:jc w:val="left"/>
              <w:rPr>
                <w:rFonts w:ascii="宋体" w:hAnsi="宋体" w:cs="宋体" w:eastAsia="宋体" w:hint="default"/>
                <w:sz w:val="21"/>
                <w:szCs w:val="21"/>
              </w:rPr>
            </w:pPr>
            <w:r>
              <w:rPr>
                <w:rFonts w:ascii="宋体"/>
                <w:sz w:val="21"/>
              </w:rPr>
              <w:t>468,700</w:t>
            </w:r>
          </w:p>
          <w:p>
            <w:pPr>
              <w:pStyle w:val="TableParagraph"/>
              <w:spacing w:line="240" w:lineRule="auto" w:before="37"/>
              <w:ind w:left="199" w:right="0"/>
              <w:jc w:val="left"/>
              <w:rPr>
                <w:rFonts w:ascii="宋体" w:hAnsi="宋体" w:cs="宋体" w:eastAsia="宋体" w:hint="default"/>
                <w:sz w:val="21"/>
                <w:szCs w:val="21"/>
              </w:rPr>
            </w:pPr>
            <w:r>
              <w:rPr>
                <w:rFonts w:ascii="宋体"/>
                <w:sz w:val="21"/>
              </w:rPr>
              <w:t>,000.00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80" w:right="0"/>
              <w:jc w:val="left"/>
              <w:rPr>
                <w:rFonts w:ascii="宋体" w:hAnsi="宋体" w:cs="宋体" w:eastAsia="宋体" w:hint="default"/>
                <w:sz w:val="21"/>
                <w:szCs w:val="21"/>
              </w:rPr>
            </w:pPr>
            <w:r>
              <w:rPr>
                <w:rFonts w:ascii="宋体"/>
                <w:sz w:val="21"/>
              </w:rPr>
              <w:t>365,</w:t>
            </w:r>
          </w:p>
          <w:p>
            <w:pPr>
              <w:pStyle w:val="TableParagraph"/>
              <w:spacing w:line="240" w:lineRule="auto" w:before="37"/>
              <w:ind w:left="180" w:right="0"/>
              <w:jc w:val="left"/>
              <w:rPr>
                <w:rFonts w:ascii="宋体" w:hAnsi="宋体" w:cs="宋体" w:eastAsia="宋体" w:hint="default"/>
                <w:sz w:val="21"/>
                <w:szCs w:val="21"/>
              </w:rPr>
            </w:pPr>
            <w:r>
              <w:rPr>
                <w:rFonts w:ascii="宋体"/>
                <w:sz w:val="21"/>
              </w:rPr>
              <w:t>520.</w:t>
            </w:r>
          </w:p>
          <w:p>
            <w:pPr>
              <w:pStyle w:val="TableParagraph"/>
              <w:spacing w:line="240" w:lineRule="auto" w:before="37"/>
              <w:ind w:left="388" w:right="0"/>
              <w:jc w:val="left"/>
              <w:rPr>
                <w:rFonts w:ascii="宋体" w:hAnsi="宋体" w:cs="宋体" w:eastAsia="宋体" w:hint="default"/>
                <w:sz w:val="21"/>
                <w:szCs w:val="21"/>
              </w:rPr>
            </w:pPr>
            <w:r>
              <w:rPr>
                <w:rFonts w:ascii="宋体"/>
                <w:sz w:val="21"/>
              </w:rPr>
              <w:t>80 </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9" w:right="0"/>
              <w:jc w:val="left"/>
              <w:rPr>
                <w:rFonts w:ascii="宋体" w:hAnsi="宋体" w:cs="宋体" w:eastAsia="宋体" w:hint="default"/>
                <w:sz w:val="21"/>
                <w:szCs w:val="21"/>
              </w:rPr>
            </w:pPr>
            <w:r>
              <w:rPr>
                <w:rFonts w:ascii="宋体"/>
                <w:sz w:val="21"/>
              </w:rPr>
              <w:t>160,36</w:t>
            </w:r>
          </w:p>
          <w:p>
            <w:pPr>
              <w:pStyle w:val="TableParagraph"/>
              <w:spacing w:line="240" w:lineRule="auto" w:before="37"/>
              <w:ind w:left="139" w:right="0"/>
              <w:jc w:val="left"/>
              <w:rPr>
                <w:rFonts w:ascii="宋体" w:hAnsi="宋体" w:cs="宋体" w:eastAsia="宋体" w:hint="default"/>
                <w:sz w:val="21"/>
                <w:szCs w:val="21"/>
              </w:rPr>
            </w:pPr>
            <w:r>
              <w:rPr>
                <w:rFonts w:ascii="宋体"/>
                <w:sz w:val="21"/>
              </w:rPr>
              <w:t>8,233.</w:t>
            </w:r>
          </w:p>
          <w:p>
            <w:pPr>
              <w:pStyle w:val="TableParagraph"/>
              <w:spacing w:line="240" w:lineRule="auto" w:before="37"/>
              <w:ind w:left="559" w:right="0"/>
              <w:jc w:val="left"/>
              <w:rPr>
                <w:rFonts w:ascii="宋体" w:hAnsi="宋体" w:cs="宋体" w:eastAsia="宋体" w:hint="default"/>
                <w:sz w:val="21"/>
                <w:szCs w:val="21"/>
              </w:rPr>
            </w:pPr>
            <w:r>
              <w:rPr>
                <w:rFonts w:ascii="宋体"/>
                <w:sz w:val="21"/>
              </w:rPr>
              <w:t>56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51" w:right="0"/>
              <w:jc w:val="left"/>
              <w:rPr>
                <w:rFonts w:ascii="宋体" w:hAnsi="宋体" w:cs="宋体" w:eastAsia="宋体" w:hint="default"/>
                <w:sz w:val="21"/>
                <w:szCs w:val="21"/>
              </w:rPr>
            </w:pPr>
            <w:r>
              <w:rPr>
                <w:rFonts w:ascii="宋体"/>
                <w:sz w:val="21"/>
              </w:rPr>
              <w:t>-20,541</w:t>
            </w:r>
          </w:p>
          <w:p>
            <w:pPr>
              <w:pStyle w:val="TableParagraph"/>
              <w:spacing w:line="240" w:lineRule="auto" w:before="37"/>
              <w:ind w:left="151" w:right="0"/>
              <w:jc w:val="left"/>
              <w:rPr>
                <w:rFonts w:ascii="宋体" w:hAnsi="宋体" w:cs="宋体" w:eastAsia="宋体" w:hint="default"/>
                <w:sz w:val="21"/>
                <w:szCs w:val="21"/>
              </w:rPr>
            </w:pPr>
            <w:r>
              <w:rPr>
                <w:rFonts w:ascii="宋体"/>
                <w:sz w:val="21"/>
              </w:rPr>
              <w:t>,268.15 </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53" w:right="0"/>
              <w:jc w:val="left"/>
              <w:rPr>
                <w:rFonts w:ascii="宋体" w:hAnsi="宋体" w:cs="宋体" w:eastAsia="宋体" w:hint="default"/>
                <w:sz w:val="21"/>
                <w:szCs w:val="21"/>
              </w:rPr>
            </w:pPr>
            <w:r>
              <w:rPr>
                <w:rFonts w:ascii="宋体"/>
                <w:sz w:val="21"/>
              </w:rPr>
              <w:t>1,389,</w:t>
            </w:r>
          </w:p>
          <w:p>
            <w:pPr>
              <w:pStyle w:val="TableParagraph"/>
              <w:spacing w:line="240" w:lineRule="auto" w:before="37"/>
              <w:ind w:left="153" w:right="0"/>
              <w:jc w:val="left"/>
              <w:rPr>
                <w:rFonts w:ascii="宋体" w:hAnsi="宋体" w:cs="宋体" w:eastAsia="宋体" w:hint="default"/>
                <w:sz w:val="21"/>
                <w:szCs w:val="21"/>
              </w:rPr>
            </w:pPr>
            <w:r>
              <w:rPr>
                <w:rFonts w:ascii="宋体"/>
                <w:sz w:val="21"/>
              </w:rPr>
              <w:t>885,42</w:t>
            </w:r>
          </w:p>
          <w:p>
            <w:pPr>
              <w:pStyle w:val="TableParagraph"/>
              <w:spacing w:line="240" w:lineRule="auto" w:before="37"/>
              <w:ind w:left="364" w:right="0"/>
              <w:jc w:val="left"/>
              <w:rPr>
                <w:rFonts w:ascii="宋体" w:hAnsi="宋体" w:cs="宋体" w:eastAsia="宋体" w:hint="default"/>
                <w:sz w:val="21"/>
                <w:szCs w:val="21"/>
              </w:rPr>
            </w:pPr>
            <w:r>
              <w:rPr>
                <w:rFonts w:ascii="宋体"/>
                <w:sz w:val="21"/>
              </w:rPr>
              <w:t>8.92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w w:val="100"/>
                <w:sz w:val="21"/>
              </w:rPr>
              <w:t> </w:t>
            </w:r>
          </w:p>
        </w:tc>
      </w:tr>
    </w:tbl>
    <w:p>
      <w:pPr>
        <w:pStyle w:val="BodyText"/>
        <w:spacing w:line="324" w:lineRule="auto"/>
        <w:ind w:left="216" w:right="0"/>
        <w:jc w:val="left"/>
        <w:rPr>
          <w:rFonts w:ascii="宋体" w:hAnsi="宋体" w:cs="宋体" w:eastAsia="宋体" w:hint="default"/>
        </w:rPr>
      </w:pPr>
      <w:r>
        <w:rPr>
          <w:rFonts w:ascii="宋体" w:hAnsi="宋体" w:cs="宋体" w:eastAsia="宋体" w:hint="default"/>
          <w:w w:val="100"/>
        </w:rPr>
        <w:t> </w:t>
      </w:r>
      <w:bookmarkStart w:name="OLE_LINK84" w:id="17"/>
      <w:bookmarkEnd w:id="17"/>
      <w:r>
        <w:rPr>
          <w:rFonts w:ascii="宋体" w:hAnsi="宋体" w:cs="宋体" w:eastAsia="宋体" w:hint="default"/>
          <w:w w:val="100"/>
        </w:rPr>
      </w:r>
      <w:bookmarkStart w:name="OLE_LINK85" w:id="18"/>
      <w:bookmarkEnd w:id="18"/>
      <w:r>
        <w:rPr>
          <w:rFonts w:ascii="宋体" w:hAnsi="宋体" w:cs="宋体" w:eastAsia="宋体" w:hint="default"/>
          <w:w w:val="100"/>
        </w:rPr>
      </w: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324" w:lineRule="auto" w:before="23"/>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三峡云计算建设项目减少原因为本期丧失对湖北曙光三峡云大数据中心有限公司控制权所致。</w:t>
      </w:r>
      <w:r>
        <w:rPr>
          <w:rFonts w:ascii="宋体" w:hAnsi="宋体" w:cs="宋体" w:eastAsia="宋体" w:hint="default"/>
        </w:rPr>
        <w:t> </w:t>
      </w:r>
    </w:p>
    <w:p>
      <w:pPr>
        <w:pStyle w:val="BodyText"/>
        <w:spacing w:line="217" w:lineRule="exact"/>
        <w:ind w:left="216" w:right="0"/>
        <w:jc w:val="left"/>
        <w:rPr>
          <w:rFonts w:ascii="宋体" w:hAnsi="宋体" w:cs="宋体" w:eastAsia="宋体" w:hint="default"/>
        </w:rPr>
      </w:pPr>
      <w:r>
        <w:rPr>
          <w:rFonts w:ascii="宋体"/>
          <w:w w:val="100"/>
        </w:rPr>
        <w:t> </w:t>
      </w:r>
    </w:p>
    <w:p>
      <w:pPr>
        <w:pStyle w:val="Heading3"/>
        <w:spacing w:line="240" w:lineRule="auto" w:before="78"/>
        <w:ind w:left="216" w:right="0"/>
        <w:jc w:val="left"/>
        <w:rPr>
          <w:rFonts w:ascii="宋体" w:hAnsi="宋体" w:cs="宋体" w:eastAsia="宋体" w:hint="default"/>
          <w:b w:val="0"/>
          <w:bCs w:val="0"/>
        </w:rPr>
      </w:pPr>
      <w:r>
        <w:rPr>
          <w:rFonts w:ascii="宋体" w:hAnsi="宋体" w:cs="宋体" w:eastAsia="宋体" w:hint="default"/>
        </w:rPr>
        <w:t>50</w:t>
      </w:r>
      <w:r>
        <w:rPr/>
        <w:t>、</w:t>
      </w:r>
      <w:r>
        <w:rPr>
          <w:spacing w:val="-26"/>
        </w:rPr>
        <w:t> </w:t>
      </w:r>
      <w:r>
        <w:rPr/>
        <w:t>其他非流动负债</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69"/>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25"/>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rFonts w:ascii="宋体" w:hAnsi="宋体" w:cs="宋体" w:eastAsia="宋体" w:hint="default"/>
          <w:b w:val="0"/>
          <w:bCs w:val="0"/>
        </w:rPr>
      </w:pPr>
      <w:r>
        <w:rPr>
          <w:rFonts w:ascii="宋体" w:hAnsi="宋体" w:cs="宋体" w:eastAsia="宋体" w:hint="default"/>
        </w:rPr>
        <w:t>51</w:t>
      </w:r>
      <w:r>
        <w:rPr/>
        <w:t>、</w:t>
      </w:r>
      <w:r>
        <w:rPr>
          <w:spacing w:val="-26"/>
        </w:rPr>
        <w:t> </w:t>
      </w:r>
      <w:r>
        <w:rPr/>
        <w:t>股本</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69"/>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26"/>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420"/>
        <w:gridCol w:w="1661"/>
        <w:gridCol w:w="422"/>
        <w:gridCol w:w="423"/>
        <w:gridCol w:w="1658"/>
        <w:gridCol w:w="1145"/>
        <w:gridCol w:w="1661"/>
        <w:gridCol w:w="1659"/>
      </w:tblGrid>
      <w:tr>
        <w:trPr>
          <w:trHeight w:val="324" w:hRule="exact"/>
        </w:trPr>
        <w:tc>
          <w:tcPr>
            <w:tcW w:w="420" w:type="dxa"/>
            <w:vMerge w:val="restart"/>
            <w:tcBorders>
              <w:top w:val="single" w:sz="4" w:space="0" w:color="000000"/>
              <w:left w:val="single" w:sz="4" w:space="0" w:color="000000"/>
              <w:right w:val="single" w:sz="4" w:space="0" w:color="000000"/>
            </w:tcBorders>
          </w:tcPr>
          <w:p>
            <w:pPr>
              <w:pStyle w:val="TableParagraph"/>
              <w:spacing w:line="265" w:lineRule="exact"/>
              <w:ind w:left="204" w:right="0"/>
              <w:jc w:val="left"/>
              <w:rPr>
                <w:rFonts w:ascii="宋体" w:hAnsi="宋体" w:cs="宋体" w:eastAsia="宋体" w:hint="default"/>
                <w:sz w:val="21"/>
                <w:szCs w:val="21"/>
              </w:rPr>
            </w:pPr>
            <w:r>
              <w:rPr>
                <w:rFonts w:ascii="宋体"/>
                <w:w w:val="100"/>
                <w:sz w:val="21"/>
              </w:rPr>
              <w:t> </w:t>
            </w:r>
          </w:p>
        </w:tc>
        <w:tc>
          <w:tcPr>
            <w:tcW w:w="16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40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5310" w:type="dxa"/>
            <w:gridSpan w:val="5"/>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546"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 </w:t>
            </w:r>
          </w:p>
        </w:tc>
        <w:tc>
          <w:tcPr>
            <w:tcW w:w="16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40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1258" w:hRule="exact"/>
        </w:trPr>
        <w:tc>
          <w:tcPr>
            <w:tcW w:w="420" w:type="dxa"/>
            <w:vMerge/>
            <w:tcBorders>
              <w:left w:val="single" w:sz="4" w:space="0" w:color="000000"/>
              <w:bottom w:val="single" w:sz="4" w:space="0" w:color="000000"/>
              <w:right w:val="single" w:sz="4" w:space="0" w:color="000000"/>
            </w:tcBorders>
          </w:tcPr>
          <w:p>
            <w:pPr/>
          </w:p>
        </w:tc>
        <w:tc>
          <w:tcPr>
            <w:tcW w:w="1661" w:type="dxa"/>
            <w:vMerge/>
            <w:tcBorders>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
              <w:jc w:val="left"/>
              <w:rPr>
                <w:rFonts w:ascii="宋体" w:hAnsi="宋体" w:cs="宋体" w:eastAsia="宋体" w:hint="default"/>
                <w:sz w:val="21"/>
                <w:szCs w:val="21"/>
              </w:rPr>
            </w:pPr>
            <w:r>
              <w:rPr>
                <w:rFonts w:ascii="宋体" w:hAnsi="宋体" w:cs="宋体" w:eastAsia="宋体" w:hint="default"/>
                <w:sz w:val="21"/>
                <w:szCs w:val="21"/>
              </w:rPr>
              <w:t>发</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新</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sz w:val="21"/>
                <w:szCs w:val="21"/>
              </w:rPr>
              <w:t> </w:t>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03" w:right="-8"/>
              <w:jc w:val="left"/>
              <w:rPr>
                <w:rFonts w:ascii="宋体" w:hAnsi="宋体" w:cs="宋体" w:eastAsia="宋体" w:hint="default"/>
                <w:sz w:val="21"/>
                <w:szCs w:val="21"/>
              </w:rPr>
            </w:pPr>
            <w:r>
              <w:rPr>
                <w:rFonts w:ascii="宋体" w:hAnsi="宋体" w:cs="宋体" w:eastAsia="宋体" w:hint="default"/>
                <w:sz w:val="21"/>
                <w:szCs w:val="21"/>
              </w:rPr>
              <w:t>送</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sz w:val="21"/>
                <w:szCs w:val="21"/>
              </w:rPr>
              <w:t> </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612" w:right="403" w:hanging="106"/>
              <w:jc w:val="left"/>
              <w:rPr>
                <w:rFonts w:ascii="宋体" w:hAnsi="宋体" w:cs="宋体" w:eastAsia="宋体" w:hint="default"/>
                <w:sz w:val="21"/>
                <w:szCs w:val="21"/>
              </w:rPr>
            </w:pPr>
            <w:r>
              <w:rPr>
                <w:rFonts w:ascii="宋体" w:hAnsi="宋体" w:cs="宋体" w:eastAsia="宋体" w:hint="default"/>
                <w:sz w:val="21"/>
                <w:szCs w:val="21"/>
              </w:rPr>
              <w:t>公积金</w:t>
            </w:r>
            <w:r>
              <w:rPr>
                <w:rFonts w:ascii="宋体" w:hAnsi="宋体" w:cs="宋体" w:eastAsia="宋体" w:hint="default"/>
                <w:w w:val="100"/>
                <w:sz w:val="21"/>
                <w:szCs w:val="21"/>
              </w:rPr>
              <w:t> </w:t>
            </w:r>
            <w:r>
              <w:rPr>
                <w:rFonts w:ascii="宋体" w:hAnsi="宋体" w:cs="宋体" w:eastAsia="宋体" w:hint="default"/>
                <w:sz w:val="21"/>
                <w:szCs w:val="21"/>
              </w:rPr>
              <w:t>转股</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57"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14"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1659" w:type="dxa"/>
            <w:vMerge/>
            <w:tcBorders>
              <w:left w:val="single" w:sz="4" w:space="0" w:color="000000"/>
              <w:bottom w:val="single" w:sz="4" w:space="0" w:color="000000"/>
              <w:right w:val="single" w:sz="4" w:space="0" w:color="000000"/>
            </w:tcBorders>
          </w:tcPr>
          <w:p>
            <w:pPr/>
          </w:p>
        </w:tc>
      </w:tr>
      <w:tr>
        <w:trPr>
          <w:trHeight w:val="1258" w:hRule="exact"/>
        </w:trPr>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
              <w:jc w:val="both"/>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总</w:t>
            </w:r>
            <w:r>
              <w:rPr>
                <w:rFonts w:ascii="宋体" w:hAnsi="宋体" w:cs="宋体" w:eastAsia="宋体" w:hint="default"/>
                <w:w w:val="100"/>
                <w:sz w:val="21"/>
                <w:szCs w:val="21"/>
              </w:rPr>
              <w:t> </w:t>
            </w:r>
            <w:r>
              <w:rPr>
                <w:rFonts w:ascii="宋体" w:hAnsi="宋体" w:cs="宋体" w:eastAsia="宋体" w:hint="default"/>
                <w:sz w:val="21"/>
                <w:szCs w:val="21"/>
              </w:rPr>
              <w:t>数</w:t>
            </w:r>
            <w:r>
              <w:rPr>
                <w:rFonts w:ascii="宋体" w:hAnsi="宋体" w:cs="宋体" w:eastAsia="宋体" w:hint="default"/>
                <w:sz w:val="21"/>
                <w:szCs w:val="21"/>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82" w:right="0"/>
              <w:jc w:val="left"/>
              <w:rPr>
                <w:rFonts w:ascii="宋体" w:hAnsi="宋体" w:cs="宋体" w:eastAsia="宋体" w:hint="default"/>
                <w:sz w:val="21"/>
                <w:szCs w:val="21"/>
              </w:rPr>
            </w:pPr>
            <w:r>
              <w:rPr>
                <w:rFonts w:ascii="宋体"/>
                <w:sz w:val="21"/>
              </w:rPr>
              <w:t>643,023,970.0</w:t>
            </w:r>
          </w:p>
          <w:p>
            <w:pPr>
              <w:pStyle w:val="TableParagraph"/>
              <w:spacing w:line="240" w:lineRule="auto" w:before="37"/>
              <w:ind w:right="-3"/>
              <w:jc w:val="right"/>
              <w:rPr>
                <w:rFonts w:ascii="宋体" w:hAnsi="宋体" w:cs="宋体" w:eastAsia="宋体" w:hint="default"/>
                <w:sz w:val="21"/>
                <w:szCs w:val="21"/>
              </w:rPr>
            </w:pPr>
            <w:r>
              <w:rPr>
                <w:rFonts w:ascii="宋体"/>
                <w:sz w:val="21"/>
              </w:rPr>
              <w:t>0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80" w:right="0"/>
              <w:jc w:val="left"/>
              <w:rPr>
                <w:rFonts w:ascii="宋体" w:hAnsi="宋体" w:cs="宋体" w:eastAsia="宋体" w:hint="default"/>
                <w:sz w:val="21"/>
                <w:szCs w:val="21"/>
              </w:rPr>
            </w:pPr>
            <w:r>
              <w:rPr>
                <w:rFonts w:ascii="宋体"/>
                <w:sz w:val="21"/>
              </w:rPr>
              <w:t>257,226,059.0</w:t>
            </w:r>
          </w:p>
          <w:p>
            <w:pPr>
              <w:pStyle w:val="TableParagraph"/>
              <w:spacing w:line="240" w:lineRule="auto" w:before="37"/>
              <w:ind w:right="-3"/>
              <w:jc w:val="right"/>
              <w:rPr>
                <w:rFonts w:ascii="宋体" w:hAnsi="宋体" w:cs="宋体" w:eastAsia="宋体" w:hint="default"/>
                <w:sz w:val="21"/>
                <w:szCs w:val="21"/>
              </w:rPr>
            </w:pPr>
            <w:r>
              <w:rPr>
                <w:rFonts w:ascii="宋体"/>
                <w:sz w:val="21"/>
              </w:rPr>
              <w:t>0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91" w:right="0"/>
              <w:jc w:val="left"/>
              <w:rPr>
                <w:rFonts w:ascii="宋体" w:hAnsi="宋体" w:cs="宋体" w:eastAsia="宋体" w:hint="default"/>
                <w:sz w:val="21"/>
                <w:szCs w:val="21"/>
              </w:rPr>
            </w:pPr>
            <w:r>
              <w:rPr>
                <w:rFonts w:ascii="宋体"/>
                <w:sz w:val="21"/>
              </w:rPr>
              <w:t>58,943.0</w:t>
            </w:r>
          </w:p>
          <w:p>
            <w:pPr>
              <w:pStyle w:val="TableParagraph"/>
              <w:spacing w:line="240" w:lineRule="auto" w:before="37"/>
              <w:ind w:right="-3"/>
              <w:jc w:val="right"/>
              <w:rPr>
                <w:rFonts w:ascii="宋体" w:hAnsi="宋体" w:cs="宋体" w:eastAsia="宋体" w:hint="default"/>
                <w:sz w:val="21"/>
                <w:szCs w:val="21"/>
              </w:rPr>
            </w:pPr>
            <w:r>
              <w:rPr>
                <w:rFonts w:ascii="宋体"/>
                <w:sz w:val="21"/>
              </w:rPr>
              <w:t>0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82" w:right="0"/>
              <w:jc w:val="left"/>
              <w:rPr>
                <w:rFonts w:ascii="宋体" w:hAnsi="宋体" w:cs="宋体" w:eastAsia="宋体" w:hint="default"/>
                <w:sz w:val="21"/>
                <w:szCs w:val="21"/>
              </w:rPr>
            </w:pPr>
            <w:r>
              <w:rPr>
                <w:rFonts w:ascii="宋体"/>
                <w:sz w:val="21"/>
              </w:rPr>
              <w:t>257,285,002.0</w:t>
            </w:r>
          </w:p>
          <w:p>
            <w:pPr>
              <w:pStyle w:val="TableParagraph"/>
              <w:spacing w:line="240" w:lineRule="auto" w:before="37"/>
              <w:ind w:right="-3"/>
              <w:jc w:val="right"/>
              <w:rPr>
                <w:rFonts w:ascii="宋体" w:hAnsi="宋体" w:cs="宋体" w:eastAsia="宋体" w:hint="default"/>
                <w:sz w:val="21"/>
                <w:szCs w:val="21"/>
              </w:rPr>
            </w:pPr>
            <w:r>
              <w:rPr>
                <w:rFonts w:ascii="宋体"/>
                <w:sz w:val="21"/>
              </w:rPr>
              <w:t>0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80" w:right="0"/>
              <w:jc w:val="left"/>
              <w:rPr>
                <w:rFonts w:ascii="宋体" w:hAnsi="宋体" w:cs="宋体" w:eastAsia="宋体" w:hint="default"/>
                <w:sz w:val="21"/>
                <w:szCs w:val="21"/>
              </w:rPr>
            </w:pPr>
            <w:r>
              <w:rPr>
                <w:rFonts w:ascii="宋体"/>
                <w:sz w:val="21"/>
              </w:rPr>
              <w:t>900,308,972.0</w:t>
            </w:r>
          </w:p>
          <w:p>
            <w:pPr>
              <w:pStyle w:val="TableParagraph"/>
              <w:spacing w:line="240" w:lineRule="auto" w:before="37"/>
              <w:ind w:right="-3"/>
              <w:jc w:val="right"/>
              <w:rPr>
                <w:rFonts w:ascii="宋体" w:hAnsi="宋体" w:cs="宋体" w:eastAsia="宋体" w:hint="default"/>
                <w:sz w:val="21"/>
                <w:szCs w:val="21"/>
              </w:rPr>
            </w:pPr>
            <w:r>
              <w:rPr>
                <w:rFonts w:ascii="宋体"/>
                <w:sz w:val="21"/>
              </w:rPr>
              <w:t>0 </w:t>
            </w:r>
          </w:p>
        </w:tc>
      </w:tr>
    </w:tbl>
    <w:p>
      <w:pPr>
        <w:pStyle w:val="BodyText"/>
        <w:spacing w:line="326" w:lineRule="auto"/>
        <w:ind w:left="21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0" w:lineRule="auto" w:before="127"/>
        <w:ind w:left="500"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t>年</w:t>
      </w:r>
      <w:r>
        <w:rPr>
          <w:spacing w:val="-56"/>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月</w:t>
      </w:r>
      <w:r>
        <w:rPr>
          <w:spacing w:val="-56"/>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日，本公司股东大会审议通过利润分配及转增股本方案，以实施前的公司总</w:t>
      </w:r>
    </w:p>
    <w:p>
      <w:pPr>
        <w:pStyle w:val="BodyText"/>
        <w:spacing w:line="240" w:lineRule="auto" w:before="110"/>
        <w:ind w:left="500" w:right="0"/>
        <w:jc w:val="left"/>
      </w:pPr>
      <w:r>
        <w:rPr>
          <w:w w:val="100"/>
        </w:rPr>
        <w:t>股本</w:t>
      </w:r>
      <w:r>
        <w:rPr>
          <w:spacing w:val="-29"/>
        </w:rPr>
        <w:t> </w:t>
      </w:r>
      <w:r>
        <w:rPr>
          <w:rFonts w:ascii="Times New Roman" w:hAnsi="Times New Roman" w:cs="Times New Roman" w:eastAsia="Times New Roman" w:hint="default"/>
          <w:spacing w:val="-3"/>
          <w:w w:val="100"/>
        </w:rPr>
        <w:t>6</w:t>
      </w:r>
      <w:r>
        <w:rPr>
          <w:rFonts w:ascii="Times New Roman" w:hAnsi="Times New Roman" w:cs="Times New Roman" w:eastAsia="Times New Roman" w:hint="default"/>
          <w:w w:val="100"/>
        </w:rPr>
        <w:t>43,0</w:t>
      </w:r>
      <w:r>
        <w:rPr>
          <w:rFonts w:ascii="Times New Roman" w:hAnsi="Times New Roman" w:cs="Times New Roman" w:eastAsia="Times New Roman" w:hint="default"/>
          <w:spacing w:val="-3"/>
          <w:w w:val="100"/>
        </w:rPr>
        <w:t>6</w:t>
      </w:r>
      <w:r>
        <w:rPr>
          <w:rFonts w:ascii="Times New Roman" w:hAnsi="Times New Roman" w:cs="Times New Roman" w:eastAsia="Times New Roman" w:hint="default"/>
          <w:w w:val="100"/>
        </w:rPr>
        <w:t>5,1</w:t>
      </w:r>
      <w:r>
        <w:rPr>
          <w:rFonts w:ascii="Times New Roman" w:hAnsi="Times New Roman" w:cs="Times New Roman" w:eastAsia="Times New Roman" w:hint="default"/>
          <w:spacing w:val="-3"/>
          <w:w w:val="100"/>
        </w:rPr>
        <w:t>4</w:t>
      </w:r>
      <w:r>
        <w:rPr>
          <w:rFonts w:ascii="Times New Roman" w:hAnsi="Times New Roman" w:cs="Times New Roman" w:eastAsia="Times New Roman" w:hint="default"/>
          <w:w w:val="100"/>
        </w:rPr>
        <w:t>7</w:t>
      </w:r>
      <w:r>
        <w:rPr>
          <w:rFonts w:ascii="Times New Roman" w:hAnsi="Times New Roman" w:cs="Times New Roman" w:eastAsia="Times New Roman" w:hint="default"/>
          <w:spacing w:val="24"/>
        </w:rPr>
        <w:t> </w:t>
      </w:r>
      <w:r>
        <w:rPr>
          <w:spacing w:val="-3"/>
          <w:w w:val="100"/>
        </w:rPr>
        <w:t>股</w:t>
      </w:r>
      <w:r>
        <w:rPr>
          <w:w w:val="100"/>
        </w:rPr>
        <w:t>为</w:t>
      </w:r>
      <w:r>
        <w:rPr>
          <w:spacing w:val="-3"/>
          <w:w w:val="100"/>
        </w:rPr>
        <w:t>基</w:t>
      </w:r>
      <w:r>
        <w:rPr>
          <w:w w:val="100"/>
        </w:rPr>
        <w:t>数，</w:t>
      </w:r>
      <w:r>
        <w:rPr>
          <w:spacing w:val="-3"/>
          <w:w w:val="100"/>
        </w:rPr>
        <w:t>每</w:t>
      </w:r>
      <w:r>
        <w:rPr>
          <w:w w:val="100"/>
        </w:rPr>
        <w:t>股</w:t>
      </w:r>
      <w:r>
        <w:rPr>
          <w:spacing w:val="-3"/>
          <w:w w:val="100"/>
        </w:rPr>
        <w:t>派</w:t>
      </w:r>
      <w:r>
        <w:rPr>
          <w:w w:val="100"/>
        </w:rPr>
        <w:t>发</w:t>
      </w:r>
      <w:r>
        <w:rPr>
          <w:spacing w:val="-3"/>
          <w:w w:val="100"/>
        </w:rPr>
        <w:t>现</w:t>
      </w:r>
      <w:r>
        <w:rPr>
          <w:w w:val="100"/>
        </w:rPr>
        <w:t>金</w:t>
      </w:r>
      <w:r>
        <w:rPr>
          <w:spacing w:val="-3"/>
          <w:w w:val="100"/>
        </w:rPr>
        <w:t>红</w:t>
      </w:r>
      <w:r>
        <w:rPr>
          <w:w w:val="100"/>
        </w:rPr>
        <w:t>利</w:t>
      </w:r>
      <w:r>
        <w:rPr>
          <w:spacing w:val="-29"/>
        </w:rPr>
        <w:t> </w:t>
      </w:r>
      <w:r>
        <w:rPr>
          <w:rFonts w:ascii="Times New Roman" w:hAnsi="Times New Roman" w:cs="Times New Roman" w:eastAsia="Times New Roman" w:hint="default"/>
          <w:w w:val="100"/>
        </w:rPr>
        <w:t>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4</w:t>
      </w:r>
      <w:r>
        <w:rPr>
          <w:rFonts w:ascii="Times New Roman" w:hAnsi="Times New Roman" w:cs="Times New Roman" w:eastAsia="Times New Roman" w:hint="default"/>
          <w:spacing w:val="24"/>
        </w:rPr>
        <w:t> </w:t>
      </w:r>
      <w:r>
        <w:rPr>
          <w:w w:val="100"/>
        </w:rPr>
        <w:t>元</w:t>
      </w:r>
      <w:r>
        <w:rPr>
          <w:spacing w:val="-3"/>
          <w:w w:val="100"/>
        </w:rPr>
        <w:t>（</w:t>
      </w:r>
      <w:r>
        <w:rPr>
          <w:w w:val="100"/>
        </w:rPr>
        <w:t>含</w:t>
      </w:r>
      <w:r>
        <w:rPr>
          <w:spacing w:val="-3"/>
          <w:w w:val="100"/>
        </w:rPr>
        <w:t>税</w:t>
      </w:r>
      <w:r>
        <w:rPr>
          <w:spacing w:val="-106"/>
          <w:w w:val="100"/>
        </w:rPr>
        <w:t>）</w:t>
      </w:r>
      <w:r>
        <w:rPr>
          <w:spacing w:val="-3"/>
          <w:w w:val="100"/>
        </w:rPr>
        <w:t>，</w:t>
      </w:r>
      <w:r>
        <w:rPr>
          <w:w w:val="100"/>
        </w:rPr>
        <w:t>以</w:t>
      </w:r>
      <w:r>
        <w:rPr>
          <w:spacing w:val="-3"/>
          <w:w w:val="100"/>
        </w:rPr>
        <w:t>资</w:t>
      </w:r>
      <w:r>
        <w:rPr>
          <w:w w:val="100"/>
        </w:rPr>
        <w:t>本公</w:t>
      </w:r>
      <w:r>
        <w:rPr>
          <w:spacing w:val="-3"/>
          <w:w w:val="100"/>
        </w:rPr>
        <w:t>积</w:t>
      </w:r>
      <w:r>
        <w:rPr>
          <w:w w:val="100"/>
        </w:rPr>
        <w:t>金向</w:t>
      </w:r>
      <w:r>
        <w:rPr>
          <w:spacing w:val="-3"/>
          <w:w w:val="100"/>
        </w:rPr>
        <w:t>全</w:t>
      </w:r>
      <w:r>
        <w:rPr>
          <w:w w:val="100"/>
        </w:rPr>
        <w:t>体</w:t>
      </w:r>
      <w:r>
        <w:rPr>
          <w:spacing w:val="-3"/>
          <w:w w:val="100"/>
        </w:rPr>
        <w:t>股</w:t>
      </w:r>
      <w:r>
        <w:rPr>
          <w:w w:val="100"/>
        </w:rPr>
        <w:t>东每</w:t>
      </w:r>
    </w:p>
    <w:p>
      <w:pPr>
        <w:pStyle w:val="BodyText"/>
        <w:spacing w:line="240" w:lineRule="auto" w:before="107"/>
        <w:ind w:left="500" w:right="0"/>
        <w:jc w:val="left"/>
      </w:pPr>
      <w:r>
        <w:rPr/>
        <w:t>股转增</w:t>
      </w:r>
      <w:r>
        <w:rPr>
          <w:spacing w:val="-53"/>
        </w:rPr>
        <w:t> </w:t>
      </w:r>
      <w:r>
        <w:rPr>
          <w:rFonts w:ascii="Times New Roman" w:hAnsi="Times New Roman" w:cs="Times New Roman" w:eastAsia="Times New Roman" w:hint="default"/>
        </w:rPr>
        <w:t>0.4</w:t>
      </w:r>
      <w:r>
        <w:rPr>
          <w:rFonts w:ascii="Times New Roman" w:hAnsi="Times New Roman" w:cs="Times New Roman" w:eastAsia="Times New Roman" w:hint="default"/>
          <w:spacing w:val="-3"/>
        </w:rPr>
        <w:t> </w:t>
      </w:r>
      <w:r>
        <w:rPr/>
        <w:t>股，共计派发现金红利</w:t>
      </w:r>
      <w:r>
        <w:rPr>
          <w:spacing w:val="-52"/>
        </w:rPr>
        <w:t> </w:t>
      </w:r>
      <w:r>
        <w:rPr>
          <w:rFonts w:ascii="Times New Roman" w:hAnsi="Times New Roman" w:cs="Times New Roman" w:eastAsia="Times New Roman" w:hint="default"/>
        </w:rPr>
        <w:t>90,029,120.58</w:t>
      </w:r>
      <w:r>
        <w:rPr>
          <w:rFonts w:ascii="Times New Roman" w:hAnsi="Times New Roman" w:cs="Times New Roman" w:eastAsia="Times New Roman" w:hint="default"/>
          <w:spacing w:val="-3"/>
        </w:rPr>
        <w:t> </w:t>
      </w:r>
      <w:r>
        <w:rPr/>
        <w:t>元，转增</w:t>
      </w:r>
      <w:r>
        <w:rPr>
          <w:spacing w:val="-52"/>
        </w:rPr>
        <w:t> </w:t>
      </w:r>
      <w:r>
        <w:rPr>
          <w:rFonts w:ascii="Times New Roman" w:hAnsi="Times New Roman" w:cs="Times New Roman" w:eastAsia="Times New Roman" w:hint="default"/>
        </w:rPr>
        <w:t>257,226,059.00</w:t>
      </w:r>
      <w:r>
        <w:rPr>
          <w:rFonts w:ascii="Times New Roman" w:hAnsi="Times New Roman" w:cs="Times New Roman" w:eastAsia="Times New Roman" w:hint="default"/>
          <w:spacing w:val="-1"/>
        </w:rPr>
        <w:t> </w:t>
      </w:r>
      <w:r>
        <w:rPr>
          <w:spacing w:val="-3"/>
        </w:rPr>
        <w:t>股。</w:t>
      </w:r>
      <w:r>
        <w:rPr/>
      </w:r>
    </w:p>
    <w:p>
      <w:pPr>
        <w:pStyle w:val="BodyText"/>
        <w:spacing w:line="240" w:lineRule="auto" w:before="4"/>
        <w:ind w:left="500" w:right="0"/>
        <w:jc w:val="left"/>
        <w:rPr>
          <w:rFonts w:ascii="宋体" w:hAnsi="宋体" w:cs="宋体" w:eastAsia="宋体" w:hint="default"/>
        </w:rPr>
      </w:pPr>
      <w:r>
        <w:rPr>
          <w:rFonts w:ascii="宋体" w:hAnsi="宋体" w:cs="宋体" w:eastAsia="宋体" w:hint="default"/>
        </w:rPr>
        <w:t>2</w:t>
      </w:r>
      <w:r>
        <w:rPr/>
        <w:t>、本年度可转换公司债券合计转股</w:t>
      </w:r>
      <w:r>
        <w:rPr>
          <w:spacing w:val="-55"/>
        </w:rPr>
        <w:t> </w:t>
      </w:r>
      <w:r>
        <w:rPr>
          <w:rFonts w:ascii="宋体" w:hAnsi="宋体" w:cs="宋体" w:eastAsia="宋体" w:hint="default"/>
        </w:rPr>
        <w:t>58,943.00</w:t>
      </w:r>
      <w:r>
        <w:rPr>
          <w:rFonts w:ascii="宋体" w:hAnsi="宋体" w:cs="宋体" w:eastAsia="宋体" w:hint="default"/>
          <w:spacing w:val="-57"/>
        </w:rPr>
        <w:t> </w:t>
      </w:r>
      <w:r>
        <w:rPr/>
        <w:t>股。</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080" w:bottom="1380" w:left="1060" w:right="1560"/>
        </w:sectPr>
      </w:pPr>
    </w:p>
    <w:p>
      <w:pPr>
        <w:spacing w:line="240" w:lineRule="auto" w:before="9"/>
        <w:rPr>
          <w:rFonts w:ascii="宋体" w:hAnsi="宋体" w:cs="宋体" w:eastAsia="宋体" w:hint="default"/>
          <w:sz w:val="23"/>
          <w:szCs w:val="23"/>
        </w:rPr>
      </w:pPr>
    </w:p>
    <w:p>
      <w:pPr>
        <w:pStyle w:val="Heading3"/>
        <w:spacing w:line="326" w:lineRule="auto" w:before="36"/>
        <w:ind w:left="236" w:right="2973"/>
        <w:jc w:val="left"/>
        <w:rPr>
          <w:rFonts w:ascii="宋体" w:hAnsi="宋体" w:cs="宋体" w:eastAsia="宋体" w:hint="default"/>
          <w:b w:val="0"/>
          <w:bCs w:val="0"/>
        </w:rPr>
      </w:pPr>
      <w:r>
        <w:rPr>
          <w:rFonts w:ascii="宋体" w:hAnsi="宋体" w:cs="宋体" w:eastAsia="宋体" w:hint="default"/>
        </w:rPr>
        <w:t>52</w:t>
      </w:r>
      <w:r>
        <w:rPr/>
        <w:t>、</w:t>
      </w:r>
      <w:r>
        <w:rPr>
          <w:spacing w:val="-25"/>
        </w:rPr>
        <w:t> </w:t>
      </w:r>
      <w:r>
        <w:rPr/>
        <w:t>其他权益工具</w:t>
      </w:r>
      <w:r>
        <w:rPr>
          <w:rFonts w:ascii="宋体" w:hAnsi="宋体" w:cs="宋体" w:eastAsia="宋体" w:hint="default"/>
          <w:w w:val="99"/>
        </w:rPr>
        <w:t> </w:t>
      </w:r>
      <w:r>
        <w:rPr>
          <w:rFonts w:ascii="宋体" w:hAnsi="宋体" w:cs="宋体" w:eastAsia="宋体" w:hint="default"/>
        </w:rPr>
        <w:t>(1).</w:t>
      </w:r>
      <w:r>
        <w:rPr/>
        <w:t>期末发行在外的优先股、永续债等其他金融工具基本情况</w:t>
      </w:r>
      <w:r>
        <w:rPr>
          <w:rFonts w:ascii="宋体" w:hAnsi="宋体" w:cs="宋体" w:eastAsia="宋体" w:hint="default"/>
          <w:w w:val="99"/>
        </w:rPr>
        <w:t> </w:t>
      </w:r>
      <w:r>
        <w:rPr>
          <w:rFonts w:ascii="宋体" w:hAnsi="宋体" w:cs="宋体" w:eastAsia="宋体" w:hint="default"/>
          <w:b w:val="0"/>
          <w:bCs w:val="0"/>
        </w:rPr>
      </w:r>
    </w:p>
    <w:p>
      <w:pPr>
        <w:pStyle w:val="Heading2"/>
        <w:spacing w:line="307" w:lineRule="exact"/>
        <w:ind w:left="236" w:right="227"/>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2"/>
        <w:spacing w:line="313" w:lineRule="exact"/>
        <w:ind w:left="236" w:right="0"/>
        <w:jc w:val="left"/>
        <w:rPr>
          <w:rFonts w:ascii="宋体" w:hAnsi="宋体" w:cs="宋体" w:eastAsia="宋体" w:hint="default"/>
        </w:rPr>
      </w:pPr>
      <w:r>
        <w:rPr>
          <w:rFonts w:ascii="宋体"/>
        </w:rPr>
        <w:t> </w:t>
      </w:r>
    </w:p>
    <w:p>
      <w:pPr>
        <w:pStyle w:val="Heading3"/>
        <w:spacing w:line="240" w:lineRule="auto" w:before="85"/>
        <w:ind w:left="236" w:right="227"/>
        <w:jc w:val="left"/>
        <w:rPr>
          <w:rFonts w:ascii="宋体" w:hAnsi="宋体" w:cs="宋体" w:eastAsia="宋体" w:hint="default"/>
          <w:b w:val="0"/>
          <w:bCs w:val="0"/>
        </w:rPr>
      </w:pPr>
      <w:r>
        <w:rPr>
          <w:rFonts w:ascii="宋体" w:hAnsi="宋体" w:cs="宋体" w:eastAsia="宋体" w:hint="default"/>
        </w:rPr>
        <w:t>(2).</w:t>
      </w:r>
      <w:r>
        <w:rPr/>
        <w:t>期末发行在外的优先股、永续债等金融工具变动情况表</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69"/>
        <w:ind w:left="236" w:right="227"/>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11"/>
        <w:rPr>
          <w:rFonts w:ascii="宋体" w:hAnsi="宋体" w:cs="宋体" w:eastAsia="宋体"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1104"/>
        <w:gridCol w:w="991"/>
        <w:gridCol w:w="1174"/>
        <w:gridCol w:w="406"/>
        <w:gridCol w:w="406"/>
        <w:gridCol w:w="996"/>
        <w:gridCol w:w="1116"/>
        <w:gridCol w:w="1380"/>
        <w:gridCol w:w="1028"/>
      </w:tblGrid>
      <w:tr>
        <w:trPr>
          <w:trHeight w:val="636" w:hRule="exact"/>
        </w:trPr>
        <w:tc>
          <w:tcPr>
            <w:tcW w:w="110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73" w:lineRule="auto"/>
              <w:ind w:left="127" w:right="122"/>
              <w:jc w:val="center"/>
              <w:rPr>
                <w:rFonts w:ascii="宋体" w:hAnsi="宋体" w:cs="宋体" w:eastAsia="宋体" w:hint="default"/>
                <w:sz w:val="21"/>
                <w:szCs w:val="21"/>
              </w:rPr>
            </w:pPr>
            <w:r>
              <w:rPr>
                <w:rFonts w:ascii="宋体" w:hAnsi="宋体" w:cs="宋体" w:eastAsia="宋体" w:hint="default"/>
                <w:sz w:val="21"/>
                <w:szCs w:val="21"/>
              </w:rPr>
              <w:t>发行在外</w:t>
            </w:r>
            <w:r>
              <w:rPr>
                <w:rFonts w:ascii="宋体" w:hAnsi="宋体" w:cs="宋体" w:eastAsia="宋体" w:hint="default"/>
                <w:w w:val="100"/>
                <w:sz w:val="21"/>
                <w:szCs w:val="21"/>
              </w:rPr>
              <w:t> </w:t>
            </w:r>
            <w:r>
              <w:rPr>
                <w:rFonts w:ascii="宋体" w:hAnsi="宋体" w:cs="宋体" w:eastAsia="宋体" w:hint="default"/>
                <w:sz w:val="21"/>
                <w:szCs w:val="21"/>
              </w:rPr>
              <w:t>的金融工</w:t>
            </w:r>
            <w:r>
              <w:rPr>
                <w:rFonts w:ascii="宋体" w:hAnsi="宋体" w:cs="宋体" w:eastAsia="宋体" w:hint="default"/>
                <w:w w:val="100"/>
                <w:sz w:val="21"/>
                <w:szCs w:val="21"/>
              </w:rPr>
              <w:t> </w:t>
            </w:r>
            <w:r>
              <w:rPr>
                <w:rFonts w:ascii="宋体" w:hAnsi="宋体" w:cs="宋体" w:eastAsia="宋体" w:hint="default"/>
                <w:sz w:val="21"/>
                <w:szCs w:val="21"/>
              </w:rPr>
              <w:t>具</w:t>
            </w:r>
            <w:r>
              <w:rPr>
                <w:rFonts w:ascii="宋体" w:hAnsi="宋体" w:cs="宋体" w:eastAsia="宋体" w:hint="default"/>
                <w:sz w:val="21"/>
                <w:szCs w:val="21"/>
              </w:rPr>
              <w:t> </w:t>
            </w:r>
          </w:p>
        </w:tc>
        <w:tc>
          <w:tcPr>
            <w:tcW w:w="21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2" w:right="0"/>
              <w:jc w:val="center"/>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z w:val="21"/>
                <w:szCs w:val="21"/>
              </w:rPr>
              <w:t> </w:t>
            </w:r>
          </w:p>
        </w:tc>
        <w:tc>
          <w:tcPr>
            <w:tcW w:w="8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before="2"/>
              <w:ind w:left="189" w:right="84"/>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增加</w:t>
            </w:r>
            <w:r>
              <w:rPr>
                <w:rFonts w:ascii="宋体" w:hAnsi="宋体" w:cs="宋体" w:eastAsia="宋体" w:hint="default"/>
                <w:sz w:val="21"/>
                <w:szCs w:val="21"/>
              </w:rPr>
              <w:t> </w:t>
            </w:r>
          </w:p>
        </w:tc>
        <w:tc>
          <w:tcPr>
            <w:tcW w:w="21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628"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24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0" w:right="0"/>
              <w:jc w:val="center"/>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z w:val="21"/>
                <w:szCs w:val="21"/>
              </w:rPr>
              <w:t> </w:t>
            </w:r>
          </w:p>
        </w:tc>
      </w:tr>
      <w:tr>
        <w:trPr>
          <w:trHeight w:val="1258" w:hRule="exact"/>
        </w:trPr>
        <w:tc>
          <w:tcPr>
            <w:tcW w:w="1104" w:type="dxa"/>
            <w:vMerge/>
            <w:tcBorders>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21"/>
                <w:szCs w:val="21"/>
              </w:rPr>
            </w:pPr>
            <w:r>
              <w:rPr>
                <w:rFonts w:ascii="宋体" w:hAnsi="宋体" w:cs="宋体" w:eastAsia="宋体" w:hint="default"/>
                <w:sz w:val="21"/>
                <w:szCs w:val="21"/>
              </w:rPr>
              <w:t>数量</w:t>
            </w:r>
            <w:r>
              <w:rPr>
                <w:rFonts w:ascii="宋体" w:hAnsi="宋体" w:cs="宋体" w:eastAsia="宋体" w:hint="default"/>
                <w:sz w:val="21"/>
                <w:szCs w:val="21"/>
              </w:rPr>
              <w:t> </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0"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73" w:lineRule="auto"/>
              <w:ind w:left="107" w:right="-29"/>
              <w:jc w:val="left"/>
              <w:rPr>
                <w:rFonts w:ascii="宋体" w:hAnsi="宋体" w:cs="宋体" w:eastAsia="宋体" w:hint="default"/>
                <w:sz w:val="21"/>
                <w:szCs w:val="21"/>
              </w:rPr>
            </w:pPr>
            <w:r>
              <w:rPr>
                <w:rFonts w:ascii="宋体" w:hAnsi="宋体" w:cs="宋体" w:eastAsia="宋体" w:hint="default"/>
                <w:sz w:val="21"/>
                <w:szCs w:val="21"/>
              </w:rPr>
              <w:t>数</w:t>
            </w:r>
            <w:r>
              <w:rPr>
                <w:rFonts w:ascii="宋体" w:hAnsi="宋体" w:cs="宋体" w:eastAsia="宋体" w:hint="default"/>
                <w:w w:val="100"/>
                <w:sz w:val="21"/>
                <w:szCs w:val="21"/>
              </w:rPr>
              <w:t> </w:t>
            </w:r>
            <w:r>
              <w:rPr>
                <w:rFonts w:ascii="宋体" w:hAnsi="宋体" w:cs="宋体" w:eastAsia="宋体" w:hint="default"/>
                <w:sz w:val="21"/>
                <w:szCs w:val="21"/>
              </w:rPr>
              <w:t>量</w:t>
            </w:r>
            <w:r>
              <w:rPr>
                <w:rFonts w:ascii="宋体" w:hAnsi="宋体" w:cs="宋体" w:eastAsia="宋体" w:hint="default"/>
                <w:sz w:val="21"/>
                <w:szCs w:val="21"/>
              </w:rPr>
              <w:t> </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7" w:right="-29"/>
              <w:jc w:val="both"/>
              <w:rPr>
                <w:rFonts w:ascii="宋体" w:hAnsi="宋体" w:cs="宋体" w:eastAsia="宋体" w:hint="default"/>
                <w:sz w:val="21"/>
                <w:szCs w:val="21"/>
              </w:rPr>
            </w:pP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面</w:t>
            </w:r>
            <w:r>
              <w:rPr>
                <w:rFonts w:ascii="宋体" w:hAnsi="宋体" w:cs="宋体" w:eastAsia="宋体" w:hint="default"/>
                <w:w w:val="100"/>
                <w:sz w:val="21"/>
                <w:szCs w:val="21"/>
              </w:rPr>
              <w:t> </w:t>
            </w:r>
            <w:r>
              <w:rPr>
                <w:rFonts w:ascii="宋体" w:hAnsi="宋体" w:cs="宋体" w:eastAsia="宋体" w:hint="default"/>
                <w:sz w:val="21"/>
                <w:szCs w:val="21"/>
              </w:rPr>
              <w:t>价</w:t>
            </w:r>
            <w:r>
              <w:rPr>
                <w:rFonts w:ascii="宋体" w:hAnsi="宋体" w:cs="宋体" w:eastAsia="宋体" w:hint="default"/>
                <w:w w:val="100"/>
                <w:sz w:val="21"/>
                <w:szCs w:val="21"/>
              </w:rPr>
              <w:t> </w:t>
            </w:r>
            <w:r>
              <w:rPr>
                <w:rFonts w:ascii="宋体" w:hAnsi="宋体" w:cs="宋体" w:eastAsia="宋体" w:hint="default"/>
                <w:sz w:val="21"/>
                <w:szCs w:val="21"/>
              </w:rPr>
              <w:t>值</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数量</w:t>
            </w:r>
            <w:r>
              <w:rPr>
                <w:rFonts w:ascii="宋体" w:hAnsi="宋体" w:cs="宋体" w:eastAsia="宋体" w:hint="default"/>
                <w:sz w:val="21"/>
                <w:szCs w:val="21"/>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32"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2" w:right="0"/>
              <w:jc w:val="left"/>
              <w:rPr>
                <w:rFonts w:ascii="宋体" w:hAnsi="宋体" w:cs="宋体" w:eastAsia="宋体" w:hint="default"/>
                <w:sz w:val="21"/>
                <w:szCs w:val="21"/>
              </w:rPr>
            </w:pPr>
            <w:r>
              <w:rPr>
                <w:rFonts w:ascii="宋体" w:hAnsi="宋体" w:cs="宋体" w:eastAsia="宋体" w:hint="default"/>
                <w:sz w:val="21"/>
                <w:szCs w:val="21"/>
              </w:rPr>
              <w:t>数量</w:t>
            </w:r>
            <w:r>
              <w:rPr>
                <w:rFonts w:ascii="宋体" w:hAnsi="宋体" w:cs="宋体" w:eastAsia="宋体" w:hint="default"/>
                <w:sz w:val="21"/>
                <w:szCs w:val="21"/>
              </w:rPr>
              <w:t> </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73" w:lineRule="auto"/>
              <w:ind w:left="403" w:right="190" w:hanging="212"/>
              <w:jc w:val="left"/>
              <w:rPr>
                <w:rFonts w:ascii="宋体" w:hAnsi="宋体" w:cs="宋体" w:eastAsia="宋体" w:hint="default"/>
                <w:sz w:val="21"/>
                <w:szCs w:val="21"/>
              </w:rPr>
            </w:pPr>
            <w:r>
              <w:rPr>
                <w:rFonts w:ascii="宋体" w:hAnsi="宋体" w:cs="宋体" w:eastAsia="宋体" w:hint="default"/>
                <w:sz w:val="21"/>
                <w:szCs w:val="21"/>
              </w:rPr>
              <w:t>账面价</w:t>
            </w:r>
            <w:r>
              <w:rPr>
                <w:rFonts w:ascii="宋体" w:hAnsi="宋体" w:cs="宋体" w:eastAsia="宋体" w:hint="default"/>
                <w:spacing w:val="-102"/>
                <w:sz w:val="21"/>
                <w:szCs w:val="21"/>
              </w:rPr>
              <w:t> </w:t>
            </w:r>
            <w:r>
              <w:rPr>
                <w:rFonts w:ascii="宋体" w:hAnsi="宋体" w:cs="宋体" w:eastAsia="宋体" w:hint="default"/>
                <w:sz w:val="21"/>
                <w:szCs w:val="21"/>
              </w:rPr>
              <w:t>值</w:t>
            </w:r>
            <w:r>
              <w:rPr>
                <w:rFonts w:ascii="宋体" w:hAnsi="宋体" w:cs="宋体" w:eastAsia="宋体" w:hint="default"/>
                <w:sz w:val="21"/>
                <w:szCs w:val="21"/>
              </w:rPr>
              <w:t> </w:t>
            </w:r>
          </w:p>
        </w:tc>
      </w:tr>
      <w:tr>
        <w:trPr>
          <w:trHeight w:val="634" w:hRule="exact"/>
        </w:trPr>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8" w:right="142"/>
              <w:jc w:val="left"/>
              <w:rPr>
                <w:rFonts w:ascii="宋体" w:hAnsi="宋体" w:cs="宋体" w:eastAsia="宋体" w:hint="default"/>
                <w:sz w:val="21"/>
                <w:szCs w:val="21"/>
              </w:rPr>
            </w:pPr>
            <w:r>
              <w:rPr>
                <w:rFonts w:ascii="宋体" w:hAnsi="宋体" w:cs="宋体" w:eastAsia="宋体" w:hint="default"/>
                <w:sz w:val="21"/>
                <w:szCs w:val="21"/>
              </w:rPr>
              <w:t>可转换公</w:t>
            </w:r>
            <w:r>
              <w:rPr>
                <w:rFonts w:ascii="宋体" w:hAnsi="宋体" w:cs="宋体" w:eastAsia="宋体" w:hint="default"/>
                <w:w w:val="100"/>
                <w:sz w:val="21"/>
                <w:szCs w:val="21"/>
              </w:rPr>
              <w:t> </w:t>
            </w:r>
            <w:r>
              <w:rPr>
                <w:rFonts w:ascii="宋体" w:hAnsi="宋体" w:cs="宋体" w:eastAsia="宋体" w:hint="default"/>
                <w:sz w:val="21"/>
                <w:szCs w:val="21"/>
              </w:rPr>
              <w:t>司债券</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39" w:right="0"/>
              <w:jc w:val="left"/>
              <w:rPr>
                <w:rFonts w:ascii="宋体" w:hAnsi="宋体" w:cs="宋体" w:eastAsia="宋体" w:hint="default"/>
                <w:sz w:val="21"/>
                <w:szCs w:val="21"/>
              </w:rPr>
            </w:pPr>
            <w:r>
              <w:rPr>
                <w:rFonts w:ascii="宋体"/>
                <w:sz w:val="21"/>
              </w:rPr>
              <w:t>11,200,</w:t>
            </w:r>
          </w:p>
          <w:p>
            <w:pPr>
              <w:pStyle w:val="TableParagraph"/>
              <w:spacing w:line="240" w:lineRule="auto" w:before="37"/>
              <w:ind w:left="242" w:right="0"/>
              <w:jc w:val="left"/>
              <w:rPr>
                <w:rFonts w:ascii="宋体" w:hAnsi="宋体" w:cs="宋体" w:eastAsia="宋体" w:hint="default"/>
                <w:sz w:val="21"/>
                <w:szCs w:val="21"/>
              </w:rPr>
            </w:pPr>
            <w:r>
              <w:rPr>
                <w:rFonts w:ascii="宋体"/>
                <w:sz w:val="21"/>
              </w:rPr>
              <w:t>000.00 </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10" w:right="0"/>
              <w:jc w:val="left"/>
              <w:rPr>
                <w:rFonts w:ascii="宋体" w:hAnsi="宋体" w:cs="宋体" w:eastAsia="宋体" w:hint="default"/>
                <w:sz w:val="21"/>
                <w:szCs w:val="21"/>
              </w:rPr>
            </w:pPr>
            <w:r>
              <w:rPr>
                <w:rFonts w:ascii="宋体"/>
                <w:sz w:val="21"/>
              </w:rPr>
              <w:t>162,794,3</w:t>
            </w:r>
          </w:p>
          <w:p>
            <w:pPr>
              <w:pStyle w:val="TableParagraph"/>
              <w:spacing w:line="240" w:lineRule="auto" w:before="37"/>
              <w:ind w:left="530" w:right="0"/>
              <w:jc w:val="left"/>
              <w:rPr>
                <w:rFonts w:ascii="宋体" w:hAnsi="宋体" w:cs="宋体" w:eastAsia="宋体" w:hint="default"/>
                <w:sz w:val="21"/>
                <w:szCs w:val="21"/>
              </w:rPr>
            </w:pPr>
            <w:r>
              <w:rPr>
                <w:rFonts w:ascii="宋体"/>
                <w:sz w:val="21"/>
              </w:rPr>
              <w:t>42.01 </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43" w:right="0"/>
              <w:jc w:val="left"/>
              <w:rPr>
                <w:rFonts w:ascii="宋体" w:hAnsi="宋体" w:cs="宋体" w:eastAsia="宋体" w:hint="default"/>
                <w:sz w:val="21"/>
                <w:szCs w:val="21"/>
              </w:rPr>
            </w:pPr>
            <w:r>
              <w:rPr>
                <w:rFonts w:ascii="宋体"/>
                <w:sz w:val="21"/>
              </w:rPr>
              <w:t>27,640.</w:t>
            </w:r>
          </w:p>
          <w:p>
            <w:pPr>
              <w:pStyle w:val="TableParagraph"/>
              <w:spacing w:line="240" w:lineRule="auto" w:before="37"/>
              <w:ind w:right="0"/>
              <w:jc w:val="right"/>
              <w:rPr>
                <w:rFonts w:ascii="宋体" w:hAnsi="宋体" w:cs="宋体" w:eastAsia="宋体" w:hint="default"/>
                <w:sz w:val="21"/>
                <w:szCs w:val="21"/>
              </w:rPr>
            </w:pPr>
            <w:r>
              <w:rPr>
                <w:rFonts w:ascii="宋体"/>
                <w:sz w:val="21"/>
              </w:rPr>
              <w:t>00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56" w:right="0"/>
              <w:jc w:val="left"/>
              <w:rPr>
                <w:rFonts w:ascii="宋体" w:hAnsi="宋体" w:cs="宋体" w:eastAsia="宋体" w:hint="default"/>
                <w:sz w:val="21"/>
                <w:szCs w:val="21"/>
              </w:rPr>
            </w:pPr>
            <w:r>
              <w:rPr>
                <w:rFonts w:ascii="宋体"/>
                <w:sz w:val="21"/>
              </w:rPr>
              <w:t>401,753.</w:t>
            </w:r>
          </w:p>
          <w:p>
            <w:pPr>
              <w:pStyle w:val="TableParagraph"/>
              <w:spacing w:line="240" w:lineRule="auto" w:before="37"/>
              <w:ind w:right="2"/>
              <w:jc w:val="right"/>
              <w:rPr>
                <w:rFonts w:ascii="宋体" w:hAnsi="宋体" w:cs="宋体" w:eastAsia="宋体" w:hint="default"/>
                <w:sz w:val="21"/>
                <w:szCs w:val="21"/>
              </w:rPr>
            </w:pPr>
            <w:r>
              <w:rPr>
                <w:rFonts w:ascii="宋体"/>
                <w:sz w:val="21"/>
              </w:rPr>
              <w:t>18 </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5" w:right="0"/>
              <w:jc w:val="left"/>
              <w:rPr>
                <w:rFonts w:ascii="宋体" w:hAnsi="宋体" w:cs="宋体" w:eastAsia="宋体" w:hint="default"/>
                <w:sz w:val="21"/>
                <w:szCs w:val="21"/>
              </w:rPr>
            </w:pPr>
            <w:r>
              <w:rPr>
                <w:rFonts w:ascii="宋体"/>
                <w:sz w:val="21"/>
              </w:rPr>
              <w:t>11,172,360.</w:t>
            </w:r>
          </w:p>
          <w:p>
            <w:pPr>
              <w:pStyle w:val="TableParagraph"/>
              <w:spacing w:line="240" w:lineRule="auto" w:before="37"/>
              <w:ind w:right="2"/>
              <w:jc w:val="right"/>
              <w:rPr>
                <w:rFonts w:ascii="宋体" w:hAnsi="宋体" w:cs="宋体" w:eastAsia="宋体" w:hint="default"/>
                <w:sz w:val="21"/>
                <w:szCs w:val="21"/>
              </w:rPr>
            </w:pPr>
            <w:r>
              <w:rPr>
                <w:rFonts w:ascii="宋体"/>
                <w:sz w:val="21"/>
              </w:rPr>
              <w:t>00 </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75" w:right="0"/>
              <w:jc w:val="left"/>
              <w:rPr>
                <w:rFonts w:ascii="宋体" w:hAnsi="宋体" w:cs="宋体" w:eastAsia="宋体" w:hint="default"/>
                <w:sz w:val="21"/>
                <w:szCs w:val="21"/>
              </w:rPr>
            </w:pPr>
            <w:r>
              <w:rPr>
                <w:rFonts w:ascii="宋体"/>
                <w:sz w:val="21"/>
              </w:rPr>
              <w:t>162,392</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,588.83 </w:t>
            </w:r>
          </w:p>
        </w:tc>
      </w:tr>
      <w:tr>
        <w:trPr>
          <w:trHeight w:val="634" w:hRule="exact"/>
        </w:trPr>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33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39" w:right="0"/>
              <w:jc w:val="left"/>
              <w:rPr>
                <w:rFonts w:ascii="宋体" w:hAnsi="宋体" w:cs="宋体" w:eastAsia="宋体" w:hint="default"/>
                <w:sz w:val="21"/>
                <w:szCs w:val="21"/>
              </w:rPr>
            </w:pPr>
            <w:r>
              <w:rPr>
                <w:rFonts w:ascii="宋体"/>
                <w:sz w:val="21"/>
              </w:rPr>
              <w:t>11,200,</w:t>
            </w:r>
          </w:p>
          <w:p>
            <w:pPr>
              <w:pStyle w:val="TableParagraph"/>
              <w:spacing w:line="240" w:lineRule="auto" w:before="37"/>
              <w:ind w:left="242" w:right="0"/>
              <w:jc w:val="left"/>
              <w:rPr>
                <w:rFonts w:ascii="宋体" w:hAnsi="宋体" w:cs="宋体" w:eastAsia="宋体" w:hint="default"/>
                <w:sz w:val="21"/>
                <w:szCs w:val="21"/>
              </w:rPr>
            </w:pPr>
            <w:r>
              <w:rPr>
                <w:rFonts w:ascii="宋体"/>
                <w:sz w:val="21"/>
              </w:rPr>
              <w:t>000.00 </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10" w:right="0"/>
              <w:jc w:val="left"/>
              <w:rPr>
                <w:rFonts w:ascii="宋体" w:hAnsi="宋体" w:cs="宋体" w:eastAsia="宋体" w:hint="default"/>
                <w:sz w:val="21"/>
                <w:szCs w:val="21"/>
              </w:rPr>
            </w:pPr>
            <w:r>
              <w:rPr>
                <w:rFonts w:ascii="宋体"/>
                <w:sz w:val="21"/>
              </w:rPr>
              <w:t>162,794,3</w:t>
            </w:r>
          </w:p>
          <w:p>
            <w:pPr>
              <w:pStyle w:val="TableParagraph"/>
              <w:spacing w:line="240" w:lineRule="auto" w:before="37"/>
              <w:ind w:left="530" w:right="0"/>
              <w:jc w:val="left"/>
              <w:rPr>
                <w:rFonts w:ascii="宋体" w:hAnsi="宋体" w:cs="宋体" w:eastAsia="宋体" w:hint="default"/>
                <w:sz w:val="21"/>
                <w:szCs w:val="21"/>
              </w:rPr>
            </w:pPr>
            <w:r>
              <w:rPr>
                <w:rFonts w:ascii="宋体"/>
                <w:sz w:val="21"/>
              </w:rPr>
              <w:t>42.01 </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43" w:right="0"/>
              <w:jc w:val="left"/>
              <w:rPr>
                <w:rFonts w:ascii="宋体" w:hAnsi="宋体" w:cs="宋体" w:eastAsia="宋体" w:hint="default"/>
                <w:sz w:val="21"/>
                <w:szCs w:val="21"/>
              </w:rPr>
            </w:pPr>
            <w:r>
              <w:rPr>
                <w:rFonts w:ascii="宋体"/>
                <w:sz w:val="21"/>
              </w:rPr>
              <w:t>27,640.</w:t>
            </w:r>
          </w:p>
          <w:p>
            <w:pPr>
              <w:pStyle w:val="TableParagraph"/>
              <w:spacing w:line="240" w:lineRule="auto" w:before="37"/>
              <w:ind w:right="0"/>
              <w:jc w:val="right"/>
              <w:rPr>
                <w:rFonts w:ascii="宋体" w:hAnsi="宋体" w:cs="宋体" w:eastAsia="宋体" w:hint="default"/>
                <w:sz w:val="21"/>
                <w:szCs w:val="21"/>
              </w:rPr>
            </w:pPr>
            <w:r>
              <w:rPr>
                <w:rFonts w:ascii="宋体"/>
                <w:sz w:val="21"/>
              </w:rPr>
              <w:t>00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56" w:right="0"/>
              <w:jc w:val="left"/>
              <w:rPr>
                <w:rFonts w:ascii="宋体" w:hAnsi="宋体" w:cs="宋体" w:eastAsia="宋体" w:hint="default"/>
                <w:sz w:val="21"/>
                <w:szCs w:val="21"/>
              </w:rPr>
            </w:pPr>
            <w:r>
              <w:rPr>
                <w:rFonts w:ascii="宋体"/>
                <w:sz w:val="21"/>
              </w:rPr>
              <w:t>401,753.</w:t>
            </w:r>
          </w:p>
          <w:p>
            <w:pPr>
              <w:pStyle w:val="TableParagraph"/>
              <w:spacing w:line="240" w:lineRule="auto" w:before="37"/>
              <w:ind w:right="2"/>
              <w:jc w:val="right"/>
              <w:rPr>
                <w:rFonts w:ascii="宋体" w:hAnsi="宋体" w:cs="宋体" w:eastAsia="宋体" w:hint="default"/>
                <w:sz w:val="21"/>
                <w:szCs w:val="21"/>
              </w:rPr>
            </w:pPr>
            <w:r>
              <w:rPr>
                <w:rFonts w:ascii="宋体"/>
                <w:sz w:val="21"/>
              </w:rPr>
              <w:t>18 </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5" w:right="0"/>
              <w:jc w:val="left"/>
              <w:rPr>
                <w:rFonts w:ascii="宋体" w:hAnsi="宋体" w:cs="宋体" w:eastAsia="宋体" w:hint="default"/>
                <w:sz w:val="21"/>
                <w:szCs w:val="21"/>
              </w:rPr>
            </w:pPr>
            <w:r>
              <w:rPr>
                <w:rFonts w:ascii="宋体"/>
                <w:sz w:val="21"/>
              </w:rPr>
              <w:t>11,172,360.</w:t>
            </w:r>
          </w:p>
          <w:p>
            <w:pPr>
              <w:pStyle w:val="TableParagraph"/>
              <w:spacing w:line="240" w:lineRule="auto" w:before="37"/>
              <w:ind w:right="2"/>
              <w:jc w:val="right"/>
              <w:rPr>
                <w:rFonts w:ascii="宋体" w:hAnsi="宋体" w:cs="宋体" w:eastAsia="宋体" w:hint="default"/>
                <w:sz w:val="21"/>
                <w:szCs w:val="21"/>
              </w:rPr>
            </w:pPr>
            <w:r>
              <w:rPr>
                <w:rFonts w:ascii="宋体"/>
                <w:sz w:val="21"/>
              </w:rPr>
              <w:t>00 </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75" w:right="0"/>
              <w:jc w:val="left"/>
              <w:rPr>
                <w:rFonts w:ascii="宋体" w:hAnsi="宋体" w:cs="宋体" w:eastAsia="宋体" w:hint="default"/>
                <w:sz w:val="21"/>
                <w:szCs w:val="21"/>
              </w:rPr>
            </w:pPr>
            <w:r>
              <w:rPr>
                <w:rFonts w:ascii="宋体"/>
                <w:sz w:val="21"/>
              </w:rPr>
              <w:t>162,392</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,588.83 </w:t>
            </w:r>
          </w:p>
        </w:tc>
      </w:tr>
    </w:tbl>
    <w:p>
      <w:pPr>
        <w:pStyle w:val="BodyText"/>
        <w:spacing w:line="273" w:lineRule="auto"/>
        <w:ind w:left="236" w:right="227"/>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权</w:t>
      </w:r>
      <w:r>
        <w:rPr>
          <w:w w:val="100"/>
        </w:rPr>
        <w:t>益</w:t>
      </w:r>
      <w:r>
        <w:rPr>
          <w:spacing w:val="-3"/>
          <w:w w:val="100"/>
        </w:rPr>
        <w:t>工</w:t>
      </w:r>
      <w:r>
        <w:rPr>
          <w:w w:val="100"/>
        </w:rPr>
        <w:t>具</w:t>
      </w:r>
      <w:r>
        <w:rPr>
          <w:spacing w:val="-3"/>
          <w:w w:val="100"/>
        </w:rPr>
        <w:t>本</w:t>
      </w:r>
      <w:r>
        <w:rPr>
          <w:w w:val="100"/>
        </w:rPr>
        <w:t>期</w:t>
      </w:r>
      <w:r>
        <w:rPr>
          <w:spacing w:val="-3"/>
          <w:w w:val="100"/>
        </w:rPr>
        <w:t>增</w:t>
      </w:r>
      <w:r>
        <w:rPr>
          <w:w w:val="100"/>
        </w:rPr>
        <w:t>减</w:t>
      </w:r>
      <w:r>
        <w:rPr>
          <w:spacing w:val="-3"/>
          <w:w w:val="100"/>
        </w:rPr>
        <w:t>变</w:t>
      </w:r>
      <w:r>
        <w:rPr>
          <w:w w:val="100"/>
        </w:rPr>
        <w:t>动情</w:t>
      </w:r>
      <w:r>
        <w:rPr>
          <w:spacing w:val="-3"/>
          <w:w w:val="100"/>
        </w:rPr>
        <w:t>况</w:t>
      </w:r>
      <w:r>
        <w:rPr>
          <w:w w:val="100"/>
        </w:rPr>
        <w:t>、</w:t>
      </w:r>
      <w:r>
        <w:rPr>
          <w:spacing w:val="-3"/>
          <w:w w:val="100"/>
        </w:rPr>
        <w:t>变</w:t>
      </w:r>
      <w:r>
        <w:rPr>
          <w:w w:val="100"/>
        </w:rPr>
        <w:t>动</w:t>
      </w:r>
      <w:r>
        <w:rPr>
          <w:spacing w:val="-3"/>
          <w:w w:val="100"/>
        </w:rPr>
        <w:t>原</w:t>
      </w:r>
      <w:r>
        <w:rPr>
          <w:w w:val="100"/>
        </w:rPr>
        <w:t>因</w:t>
      </w:r>
      <w:r>
        <w:rPr>
          <w:spacing w:val="-3"/>
          <w:w w:val="100"/>
        </w:rPr>
        <w:t>说</w:t>
      </w:r>
      <w:r>
        <w:rPr>
          <w:w w:val="100"/>
        </w:rPr>
        <w:t>明</w:t>
      </w:r>
      <w:r>
        <w:rPr>
          <w:spacing w:val="-3"/>
          <w:w w:val="100"/>
        </w:rPr>
        <w:t>，</w:t>
      </w:r>
      <w:r>
        <w:rPr>
          <w:w w:val="100"/>
        </w:rPr>
        <w:t>以及</w:t>
      </w:r>
      <w:r>
        <w:rPr>
          <w:spacing w:val="-3"/>
          <w:w w:val="100"/>
        </w:rPr>
        <w:t>相</w:t>
      </w:r>
      <w:r>
        <w:rPr>
          <w:w w:val="100"/>
        </w:rPr>
        <w:t>关</w:t>
      </w:r>
      <w:r>
        <w:rPr>
          <w:spacing w:val="-3"/>
          <w:w w:val="100"/>
        </w:rPr>
        <w:t>会</w:t>
      </w:r>
      <w:r>
        <w:rPr>
          <w:w w:val="100"/>
        </w:rPr>
        <w:t>计</w:t>
      </w:r>
      <w:r>
        <w:rPr>
          <w:spacing w:val="-3"/>
          <w:w w:val="100"/>
        </w:rPr>
        <w:t>处</w:t>
      </w:r>
      <w:r>
        <w:rPr>
          <w:w w:val="100"/>
        </w:rPr>
        <w:t>理</w:t>
      </w:r>
      <w:r>
        <w:rPr>
          <w:spacing w:val="-3"/>
          <w:w w:val="100"/>
        </w:rPr>
        <w:t>的</w:t>
      </w:r>
      <w:r>
        <w:rPr>
          <w:w w:val="100"/>
        </w:rPr>
        <w:t>依</w:t>
      </w:r>
      <w:r>
        <w:rPr>
          <w:spacing w:val="-3"/>
          <w:w w:val="100"/>
        </w:rPr>
        <w:t>据</w:t>
      </w:r>
      <w:r>
        <w:rPr>
          <w:w w:val="100"/>
        </w:rPr>
        <w:t>：</w:t>
      </w:r>
      <w:r>
        <w:rPr>
          <w:rFonts w:ascii="宋体" w:hAnsi="宋体" w:cs="宋体" w:eastAsia="宋体" w:hint="default"/>
          <w:w w:val="100"/>
        </w:rPr>
        <w:t> </w:t>
      </w:r>
    </w:p>
    <w:p>
      <w:pPr>
        <w:pStyle w:val="BodyText"/>
        <w:spacing w:line="240" w:lineRule="auto" w:before="7"/>
        <w:ind w:left="236" w:right="22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61"/>
        <w:ind w:left="717" w:right="0"/>
        <w:jc w:val="left"/>
      </w:pPr>
      <w:r>
        <w:rPr/>
        <w:t>本公司</w:t>
      </w:r>
      <w:r>
        <w:rPr>
          <w:spacing w:val="-51"/>
        </w:rPr>
        <w:t> </w:t>
      </w:r>
      <w:r>
        <w:rPr>
          <w:rFonts w:ascii="宋体" w:hAnsi="宋体" w:cs="宋体" w:eastAsia="宋体" w:hint="default"/>
        </w:rPr>
        <w:t>2018</w:t>
      </w:r>
      <w:r>
        <w:rPr>
          <w:rFonts w:ascii="宋体" w:hAnsi="宋体" w:cs="宋体" w:eastAsia="宋体" w:hint="default"/>
          <w:spacing w:val="-51"/>
        </w:rPr>
        <w:t> </w:t>
      </w:r>
      <w:r>
        <w:rPr/>
        <w:t>年</w:t>
      </w:r>
      <w:r>
        <w:rPr>
          <w:spacing w:val="-53"/>
        </w:rPr>
        <w:t> </w:t>
      </w:r>
      <w:r>
        <w:rPr>
          <w:rFonts w:ascii="宋体" w:hAnsi="宋体" w:cs="宋体" w:eastAsia="宋体" w:hint="default"/>
        </w:rPr>
        <w:t>8</w:t>
      </w:r>
      <w:r>
        <w:rPr>
          <w:rFonts w:ascii="宋体" w:hAnsi="宋体" w:cs="宋体" w:eastAsia="宋体" w:hint="default"/>
          <w:spacing w:val="-51"/>
        </w:rPr>
        <w:t> </w:t>
      </w:r>
      <w:r>
        <w:rPr/>
        <w:t>月</w:t>
      </w:r>
      <w:r>
        <w:rPr>
          <w:spacing w:val="-53"/>
        </w:rPr>
        <w:t> </w:t>
      </w:r>
      <w:r>
        <w:rPr>
          <w:rFonts w:ascii="宋体" w:hAnsi="宋体" w:cs="宋体" w:eastAsia="宋体" w:hint="default"/>
        </w:rPr>
        <w:t>6</w:t>
      </w:r>
      <w:r>
        <w:rPr>
          <w:rFonts w:ascii="宋体" w:hAnsi="宋体" w:cs="宋体" w:eastAsia="宋体" w:hint="default"/>
          <w:spacing w:val="-51"/>
        </w:rPr>
        <w:t> </w:t>
      </w:r>
      <w:r>
        <w:rPr/>
        <w:t>日发行可转换公司债券</w:t>
      </w:r>
      <w:r>
        <w:rPr>
          <w:spacing w:val="-50"/>
        </w:rPr>
        <w:t> </w:t>
      </w:r>
      <w:r>
        <w:rPr>
          <w:rFonts w:ascii="宋体" w:hAnsi="宋体" w:cs="宋体" w:eastAsia="宋体" w:hint="default"/>
        </w:rPr>
        <w:t>1,120,000,000.00</w:t>
      </w:r>
      <w:r>
        <w:rPr>
          <w:rFonts w:ascii="宋体" w:hAnsi="宋体" w:cs="宋体" w:eastAsia="宋体" w:hint="default"/>
          <w:spacing w:val="-51"/>
        </w:rPr>
        <w:t> </w:t>
      </w:r>
      <w:r>
        <w:rPr>
          <w:spacing w:val="-6"/>
        </w:rPr>
        <w:t>元，权益工具的公允价值为</w:t>
      </w:r>
    </w:p>
    <w:p>
      <w:pPr>
        <w:pStyle w:val="BodyText"/>
        <w:spacing w:line="240" w:lineRule="auto" w:before="85"/>
        <w:ind w:left="236" w:right="0"/>
        <w:jc w:val="left"/>
        <w:rPr>
          <w:rFonts w:ascii="宋体" w:hAnsi="宋体" w:cs="宋体" w:eastAsia="宋体" w:hint="default"/>
        </w:rPr>
      </w:pPr>
      <w:r>
        <w:rPr>
          <w:rFonts w:ascii="宋体" w:hAnsi="宋体" w:cs="宋体" w:eastAsia="宋体" w:hint="default"/>
          <w:w w:val="100"/>
        </w:rPr>
        <w:t>193,1</w:t>
      </w:r>
      <w:r>
        <w:rPr>
          <w:rFonts w:ascii="宋体" w:hAnsi="宋体" w:cs="宋体" w:eastAsia="宋体" w:hint="default"/>
          <w:spacing w:val="-3"/>
          <w:w w:val="100"/>
        </w:rPr>
        <w:t>0</w:t>
      </w:r>
      <w:r>
        <w:rPr>
          <w:rFonts w:ascii="宋体" w:hAnsi="宋体" w:cs="宋体" w:eastAsia="宋体" w:hint="default"/>
          <w:w w:val="100"/>
        </w:rPr>
        <w:t>6,3</w:t>
      </w:r>
      <w:r>
        <w:rPr>
          <w:rFonts w:ascii="宋体" w:hAnsi="宋体" w:cs="宋体" w:eastAsia="宋体" w:hint="default"/>
          <w:spacing w:val="-3"/>
          <w:w w:val="100"/>
        </w:rPr>
        <w:t>2</w:t>
      </w:r>
      <w:r>
        <w:rPr>
          <w:rFonts w:ascii="宋体" w:hAnsi="宋体" w:cs="宋体" w:eastAsia="宋体" w:hint="default"/>
          <w:w w:val="100"/>
        </w:rPr>
        <w:t>9.11</w:t>
      </w:r>
      <w:r>
        <w:rPr>
          <w:rFonts w:ascii="宋体" w:hAnsi="宋体" w:cs="宋体" w:eastAsia="宋体" w:hint="default"/>
          <w:spacing w:val="-79"/>
        </w:rPr>
        <w:t> </w:t>
      </w:r>
      <w:r>
        <w:rPr>
          <w:w w:val="100"/>
        </w:rPr>
        <w:t>元</w:t>
      </w:r>
      <w:r>
        <w:rPr>
          <w:spacing w:val="-106"/>
          <w:w w:val="100"/>
        </w:rPr>
        <w:t>，</w:t>
      </w:r>
      <w:r>
        <w:rPr>
          <w:spacing w:val="-3"/>
          <w:w w:val="100"/>
        </w:rPr>
        <w:t>确</w:t>
      </w:r>
      <w:r>
        <w:rPr>
          <w:w w:val="100"/>
        </w:rPr>
        <w:t>认</w:t>
      </w:r>
      <w:r>
        <w:rPr>
          <w:spacing w:val="-3"/>
          <w:w w:val="100"/>
        </w:rPr>
        <w:t>递</w:t>
      </w:r>
      <w:r>
        <w:rPr>
          <w:w w:val="100"/>
        </w:rPr>
        <w:t>延所</w:t>
      </w:r>
      <w:r>
        <w:rPr>
          <w:spacing w:val="-3"/>
          <w:w w:val="100"/>
        </w:rPr>
        <w:t>得</w:t>
      </w:r>
      <w:r>
        <w:rPr>
          <w:w w:val="100"/>
        </w:rPr>
        <w:t>税</w:t>
      </w:r>
      <w:r>
        <w:rPr>
          <w:spacing w:val="-3"/>
          <w:w w:val="100"/>
        </w:rPr>
        <w:t>负</w:t>
      </w:r>
      <w:r>
        <w:rPr>
          <w:w w:val="100"/>
        </w:rPr>
        <w:t>债</w:t>
      </w:r>
      <w:r>
        <w:rPr>
          <w:spacing w:val="-76"/>
        </w:rPr>
        <w:t> </w:t>
      </w:r>
      <w:r>
        <w:rPr>
          <w:rFonts w:ascii="宋体" w:hAnsi="宋体" w:cs="宋体" w:eastAsia="宋体" w:hint="default"/>
          <w:w w:val="100"/>
        </w:rPr>
        <w:t>30</w:t>
      </w:r>
      <w:r>
        <w:rPr>
          <w:rFonts w:ascii="宋体" w:hAnsi="宋体" w:cs="宋体" w:eastAsia="宋体" w:hint="default"/>
          <w:spacing w:val="-3"/>
          <w:w w:val="100"/>
        </w:rPr>
        <w:t>,</w:t>
      </w:r>
      <w:r>
        <w:rPr>
          <w:rFonts w:ascii="宋体" w:hAnsi="宋体" w:cs="宋体" w:eastAsia="宋体" w:hint="default"/>
          <w:w w:val="100"/>
        </w:rPr>
        <w:t>311</w:t>
      </w:r>
      <w:r>
        <w:rPr>
          <w:rFonts w:ascii="宋体" w:hAnsi="宋体" w:cs="宋体" w:eastAsia="宋体" w:hint="default"/>
          <w:spacing w:val="-3"/>
          <w:w w:val="100"/>
        </w:rPr>
        <w:t>,</w:t>
      </w:r>
      <w:r>
        <w:rPr>
          <w:rFonts w:ascii="宋体" w:hAnsi="宋体" w:cs="宋体" w:eastAsia="宋体" w:hint="default"/>
          <w:w w:val="100"/>
        </w:rPr>
        <w:t>987</w:t>
      </w:r>
      <w:r>
        <w:rPr>
          <w:rFonts w:ascii="宋体" w:hAnsi="宋体" w:cs="宋体" w:eastAsia="宋体" w:hint="default"/>
          <w:spacing w:val="-3"/>
          <w:w w:val="100"/>
        </w:rPr>
        <w:t>.</w:t>
      </w:r>
      <w:r>
        <w:rPr>
          <w:rFonts w:ascii="宋体" w:hAnsi="宋体" w:cs="宋体" w:eastAsia="宋体" w:hint="default"/>
          <w:w w:val="100"/>
        </w:rPr>
        <w:t>10</w:t>
      </w:r>
      <w:r>
        <w:rPr>
          <w:rFonts w:ascii="宋体" w:hAnsi="宋体" w:cs="宋体" w:eastAsia="宋体" w:hint="default"/>
          <w:spacing w:val="-77"/>
        </w:rPr>
        <w:t> </w:t>
      </w:r>
      <w:r>
        <w:rPr>
          <w:w w:val="100"/>
        </w:rPr>
        <w:t>元后</w:t>
      </w:r>
      <w:r>
        <w:rPr>
          <w:spacing w:val="-108"/>
          <w:w w:val="100"/>
        </w:rPr>
        <w:t>，</w:t>
      </w:r>
      <w:r>
        <w:rPr>
          <w:w w:val="100"/>
        </w:rPr>
        <w:t>权</w:t>
      </w:r>
      <w:r>
        <w:rPr>
          <w:spacing w:val="-3"/>
          <w:w w:val="100"/>
        </w:rPr>
        <w:t>益</w:t>
      </w:r>
      <w:r>
        <w:rPr>
          <w:w w:val="100"/>
        </w:rPr>
        <w:t>工</w:t>
      </w:r>
      <w:r>
        <w:rPr>
          <w:spacing w:val="-3"/>
          <w:w w:val="100"/>
        </w:rPr>
        <w:t>具</w:t>
      </w:r>
      <w:r>
        <w:rPr>
          <w:w w:val="100"/>
        </w:rPr>
        <w:t>的</w:t>
      </w:r>
      <w:r>
        <w:rPr>
          <w:spacing w:val="-3"/>
          <w:w w:val="100"/>
        </w:rPr>
        <w:t>价值</w:t>
      </w:r>
      <w:r>
        <w:rPr>
          <w:w w:val="100"/>
        </w:rPr>
        <w:t>为</w:t>
      </w:r>
      <w:r>
        <w:rPr>
          <w:spacing w:val="-77"/>
        </w:rPr>
        <w:t> </w:t>
      </w:r>
      <w:r>
        <w:rPr>
          <w:rFonts w:ascii="宋体" w:hAnsi="宋体" w:cs="宋体" w:eastAsia="宋体" w:hint="default"/>
          <w:w w:val="100"/>
        </w:rPr>
        <w:t>162,</w:t>
      </w:r>
      <w:r>
        <w:rPr>
          <w:rFonts w:ascii="宋体" w:hAnsi="宋体" w:cs="宋体" w:eastAsia="宋体" w:hint="default"/>
          <w:spacing w:val="-3"/>
          <w:w w:val="100"/>
        </w:rPr>
        <w:t>7</w:t>
      </w:r>
      <w:r>
        <w:rPr>
          <w:rFonts w:ascii="宋体" w:hAnsi="宋体" w:cs="宋体" w:eastAsia="宋体" w:hint="default"/>
          <w:w w:val="100"/>
        </w:rPr>
        <w:t>94,</w:t>
      </w:r>
      <w:r>
        <w:rPr>
          <w:rFonts w:ascii="宋体" w:hAnsi="宋体" w:cs="宋体" w:eastAsia="宋体" w:hint="default"/>
          <w:spacing w:val="-3"/>
          <w:w w:val="100"/>
        </w:rPr>
        <w:t>3</w:t>
      </w:r>
      <w:r>
        <w:rPr>
          <w:rFonts w:ascii="宋体" w:hAnsi="宋体" w:cs="宋体" w:eastAsia="宋体" w:hint="default"/>
          <w:w w:val="100"/>
        </w:rPr>
        <w:t>42.</w:t>
      </w:r>
      <w:r>
        <w:rPr>
          <w:rFonts w:ascii="宋体" w:hAnsi="宋体" w:cs="宋体" w:eastAsia="宋体" w:hint="default"/>
          <w:spacing w:val="-3"/>
          <w:w w:val="100"/>
        </w:rPr>
        <w:t>0</w:t>
      </w:r>
      <w:r>
        <w:rPr>
          <w:rFonts w:ascii="宋体" w:hAnsi="宋体" w:cs="宋体" w:eastAsia="宋体" w:hint="default"/>
          <w:w w:val="100"/>
        </w:rPr>
        <w:t>1</w:t>
      </w:r>
    </w:p>
    <w:p>
      <w:pPr>
        <w:pStyle w:val="BodyText"/>
        <w:spacing w:line="240" w:lineRule="auto" w:before="82"/>
        <w:ind w:left="236" w:right="227"/>
        <w:jc w:val="left"/>
        <w:rPr>
          <w:rFonts w:ascii="宋体" w:hAnsi="宋体" w:cs="宋体" w:eastAsia="宋体" w:hint="default"/>
          <w:sz w:val="24"/>
          <w:szCs w:val="24"/>
        </w:rPr>
      </w:pPr>
      <w:r>
        <w:rPr/>
        <w:t>元，本期可转换公司债券行权减少</w:t>
      </w:r>
      <w:r>
        <w:rPr>
          <w:spacing w:val="-53"/>
        </w:rPr>
        <w:t> </w:t>
      </w:r>
      <w:r>
        <w:rPr>
          <w:rFonts w:ascii="宋体" w:hAnsi="宋体" w:cs="宋体" w:eastAsia="宋体" w:hint="default"/>
        </w:rPr>
        <w:t>401,753.18</w:t>
      </w:r>
      <w:r>
        <w:rPr>
          <w:rFonts w:ascii="宋体" w:hAnsi="宋体" w:cs="宋体" w:eastAsia="宋体" w:hint="default"/>
          <w:spacing w:val="-54"/>
        </w:rPr>
        <w:t> </w:t>
      </w:r>
      <w:r>
        <w:rPr>
          <w:spacing w:val="-3"/>
        </w:rPr>
        <w:t>元。</w:t>
      </w:r>
      <w:r>
        <w:rPr>
          <w:rFonts w:ascii="宋体" w:hAnsi="宋体" w:cs="宋体" w:eastAsia="宋体" w:hint="default"/>
          <w:sz w:val="24"/>
          <w:szCs w:val="24"/>
        </w:rPr>
        <w:t> </w:t>
      </w:r>
    </w:p>
    <w:p>
      <w:pPr>
        <w:pStyle w:val="BodyText"/>
        <w:spacing w:line="273" w:lineRule="auto" w:before="61"/>
        <w:ind w:left="236" w:right="227"/>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rFonts w:ascii="宋体" w:hAnsi="宋体" w:cs="宋体" w:eastAsia="宋体" w:hint="default"/>
          <w:spacing w:val="-3"/>
          <w:w w:val="100"/>
        </w:rPr>
        <w:t>:</w:t>
      </w:r>
      <w:r>
        <w:rPr>
          <w:rFonts w:ascii="宋体" w:hAnsi="宋体" w:cs="宋体" w:eastAsia="宋体" w:hint="default"/>
          <w:w w:val="100"/>
        </w:rPr>
        <w:t> </w:t>
      </w:r>
    </w:p>
    <w:p>
      <w:pPr>
        <w:pStyle w:val="BodyText"/>
        <w:spacing w:line="240" w:lineRule="auto" w:before="7"/>
        <w:ind w:left="236" w:right="22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36" w:right="0"/>
        <w:jc w:val="left"/>
        <w:rPr>
          <w:rFonts w:ascii="宋体" w:hAnsi="宋体" w:cs="宋体" w:eastAsia="宋体" w:hint="default"/>
        </w:rPr>
      </w:pPr>
      <w:r>
        <w:rPr>
          <w:rFonts w:ascii="宋体"/>
          <w:w w:val="100"/>
        </w:rPr>
        <w:t> </w:t>
      </w:r>
    </w:p>
    <w:p>
      <w:pPr>
        <w:pStyle w:val="Heading3"/>
        <w:spacing w:line="240" w:lineRule="auto"/>
        <w:ind w:left="236" w:right="227"/>
        <w:jc w:val="left"/>
        <w:rPr>
          <w:rFonts w:ascii="宋体" w:hAnsi="宋体" w:cs="宋体" w:eastAsia="宋体" w:hint="default"/>
          <w:b w:val="0"/>
          <w:bCs w:val="0"/>
        </w:rPr>
      </w:pPr>
      <w:r>
        <w:rPr>
          <w:rFonts w:ascii="宋体" w:hAnsi="宋体" w:cs="宋体" w:eastAsia="宋体" w:hint="default"/>
        </w:rPr>
        <w:t>53</w:t>
      </w:r>
      <w:r>
        <w:rPr/>
        <w:t>、</w:t>
      </w:r>
      <w:r>
        <w:rPr>
          <w:spacing w:val="-27"/>
        </w:rPr>
        <w:t> </w:t>
      </w:r>
      <w:r>
        <w:rPr/>
        <w:t>资本公积</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69"/>
        <w:ind w:left="236" w:right="227"/>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25"/>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1656"/>
        <w:gridCol w:w="1906"/>
        <w:gridCol w:w="1803"/>
        <w:gridCol w:w="1788"/>
        <w:gridCol w:w="1909"/>
      </w:tblGrid>
      <w:tr>
        <w:trPr>
          <w:trHeight w:val="281"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2"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7"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7"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pacing w:val="-8"/>
                <w:sz w:val="21"/>
                <w:szCs w:val="21"/>
              </w:rPr>
              <w:t>资本溢价（股本</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溢价）</w:t>
            </w:r>
            <w:r>
              <w:rPr>
                <w:rFonts w:ascii="宋体" w:hAnsi="宋体" w:cs="宋体" w:eastAsia="宋体" w:hint="default"/>
                <w:sz w:val="21"/>
                <w:szCs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1,535,390,244.82</w:t>
            </w:r>
            <w:r>
              <w:rPr>
                <w:rFonts w:ascii="宋体"/>
                <w:sz w:val="21"/>
              </w:rPr>
              <w:t> </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2,679,271.43</w:t>
            </w:r>
            <w:r>
              <w:rPr>
                <w:rFonts w:ascii="宋体"/>
                <w:sz w:val="21"/>
              </w:rPr>
              <w:t> </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257,226,059.00</w:t>
            </w:r>
            <w:r>
              <w:rPr>
                <w:rFonts w:ascii="宋体"/>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1,280,843,457.25</w:t>
            </w:r>
            <w:r>
              <w:rPr>
                <w:rFonts w:ascii="宋体"/>
                <w:sz w:val="21"/>
              </w:rPr>
              <w:t> </w:t>
            </w:r>
          </w:p>
        </w:tc>
      </w:tr>
      <w:tr>
        <w:trPr>
          <w:trHeight w:val="281"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其他资本公积</w:t>
            </w:r>
            <w:r>
              <w:rPr>
                <w:rFonts w:ascii="宋体" w:hAnsi="宋体" w:cs="宋体" w:eastAsia="宋体" w:hint="default"/>
                <w:sz w:val="21"/>
                <w:szCs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634"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8" w:right="105"/>
              <w:jc w:val="left"/>
              <w:rPr>
                <w:rFonts w:ascii="宋体" w:hAnsi="宋体" w:cs="宋体" w:eastAsia="宋体" w:hint="default"/>
                <w:sz w:val="21"/>
                <w:szCs w:val="21"/>
              </w:rPr>
            </w:pPr>
            <w:r>
              <w:rPr>
                <w:rFonts w:ascii="宋体" w:hAnsi="宋体" w:cs="宋体" w:eastAsia="宋体" w:hint="default"/>
                <w:spacing w:val="-8"/>
                <w:sz w:val="21"/>
                <w:szCs w:val="21"/>
              </w:rPr>
              <w:t>其中：委托开发</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项目结项</w:t>
            </w:r>
            <w:r>
              <w:rPr>
                <w:rFonts w:ascii="宋体" w:hAnsi="宋体" w:cs="宋体" w:eastAsia="宋体" w:hint="default"/>
                <w:sz w:val="21"/>
                <w:szCs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
              <w:jc w:val="right"/>
              <w:rPr>
                <w:rFonts w:ascii="宋体" w:hAnsi="宋体" w:cs="宋体" w:eastAsia="宋体" w:hint="default"/>
                <w:sz w:val="21"/>
                <w:szCs w:val="21"/>
              </w:rPr>
            </w:pPr>
            <w:r>
              <w:rPr>
                <w:rFonts w:ascii="宋体"/>
                <w:spacing w:val="-1"/>
                <w:sz w:val="21"/>
              </w:rPr>
              <w:t>5,273,162.03</w:t>
            </w:r>
            <w:r>
              <w:rPr>
                <w:rFonts w:ascii="宋体"/>
                <w:sz w:val="21"/>
              </w:rPr>
              <w:t> </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
              <w:jc w:val="right"/>
              <w:rPr>
                <w:rFonts w:ascii="宋体" w:hAnsi="宋体" w:cs="宋体" w:eastAsia="宋体" w:hint="default"/>
                <w:sz w:val="21"/>
                <w:szCs w:val="21"/>
              </w:rPr>
            </w:pPr>
            <w:r>
              <w:rPr>
                <w:rFonts w:ascii="宋体"/>
                <w:spacing w:val="-1"/>
                <w:sz w:val="21"/>
              </w:rPr>
              <w:t>2,938,333.09</w:t>
            </w:r>
            <w:r>
              <w:rPr>
                <w:rFonts w:ascii="宋体"/>
                <w:sz w:val="21"/>
              </w:rPr>
              <w:t> </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right"/>
              <w:rPr>
                <w:rFonts w:ascii="宋体" w:hAnsi="宋体" w:cs="宋体" w:eastAsia="宋体" w:hint="default"/>
                <w:sz w:val="21"/>
                <w:szCs w:val="21"/>
              </w:rPr>
            </w:pPr>
            <w:r>
              <w:rPr>
                <w:rFonts w:ascii="宋体"/>
                <w:w w:val="100"/>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
              <w:jc w:val="right"/>
              <w:rPr>
                <w:rFonts w:ascii="宋体" w:hAnsi="宋体" w:cs="宋体" w:eastAsia="宋体" w:hint="default"/>
                <w:sz w:val="21"/>
                <w:szCs w:val="21"/>
              </w:rPr>
            </w:pPr>
            <w:r>
              <w:rPr>
                <w:rFonts w:ascii="宋体"/>
                <w:spacing w:val="-1"/>
                <w:sz w:val="21"/>
              </w:rPr>
              <w:t>8,211,495.12</w:t>
            </w:r>
            <w:r>
              <w:rPr>
                <w:rFonts w:ascii="宋体"/>
                <w:sz w:val="21"/>
              </w:rPr>
              <w:t> </w:t>
            </w:r>
          </w:p>
        </w:tc>
      </w:tr>
      <w:tr>
        <w:trPr>
          <w:trHeight w:val="636"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8" w:right="274"/>
              <w:jc w:val="left"/>
              <w:rPr>
                <w:rFonts w:ascii="宋体" w:hAnsi="宋体" w:cs="宋体" w:eastAsia="宋体" w:hint="default"/>
                <w:sz w:val="21"/>
                <w:szCs w:val="21"/>
              </w:rPr>
            </w:pPr>
            <w:r>
              <w:rPr>
                <w:rFonts w:ascii="宋体" w:hAnsi="宋体" w:cs="宋体" w:eastAsia="宋体" w:hint="default"/>
                <w:sz w:val="21"/>
                <w:szCs w:val="21"/>
              </w:rPr>
              <w:t>子公司少数股</w:t>
            </w:r>
            <w:r>
              <w:rPr>
                <w:rFonts w:ascii="宋体" w:hAnsi="宋体" w:cs="宋体" w:eastAsia="宋体" w:hint="default"/>
                <w:w w:val="100"/>
                <w:sz w:val="21"/>
                <w:szCs w:val="21"/>
              </w:rPr>
              <w:t> </w:t>
            </w:r>
            <w:r>
              <w:rPr>
                <w:rFonts w:ascii="宋体" w:hAnsi="宋体" w:cs="宋体" w:eastAsia="宋体" w:hint="default"/>
                <w:sz w:val="21"/>
                <w:szCs w:val="21"/>
              </w:rPr>
              <w:t>东出资</w:t>
            </w:r>
            <w:r>
              <w:rPr>
                <w:rFonts w:ascii="宋体" w:hAnsi="宋体" w:cs="宋体" w:eastAsia="宋体" w:hint="default"/>
                <w:sz w:val="21"/>
                <w:szCs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
              <w:jc w:val="right"/>
              <w:rPr>
                <w:rFonts w:ascii="宋体" w:hAnsi="宋体" w:cs="宋体" w:eastAsia="宋体" w:hint="default"/>
                <w:sz w:val="21"/>
                <w:szCs w:val="21"/>
              </w:rPr>
            </w:pPr>
            <w:r>
              <w:rPr>
                <w:rFonts w:ascii="宋体"/>
                <w:spacing w:val="-1"/>
                <w:sz w:val="21"/>
              </w:rPr>
              <w:t>34,240,253.35</w:t>
            </w:r>
            <w:r>
              <w:rPr>
                <w:rFonts w:ascii="宋体"/>
                <w:sz w:val="21"/>
              </w:rPr>
              <w:t> </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3"/>
              <w:jc w:val="right"/>
              <w:rPr>
                <w:rFonts w:ascii="宋体" w:hAnsi="宋体" w:cs="宋体" w:eastAsia="宋体" w:hint="default"/>
                <w:sz w:val="21"/>
                <w:szCs w:val="21"/>
              </w:rPr>
            </w:pPr>
            <w:r>
              <w:rPr>
                <w:rFonts w:ascii="宋体"/>
                <w:spacing w:val="-1"/>
                <w:sz w:val="21"/>
              </w:rPr>
              <w:t>-346,670.42</w:t>
            </w:r>
            <w:r>
              <w:rPr>
                <w:rFonts w:ascii="宋体"/>
                <w:sz w:val="21"/>
              </w:rPr>
              <w:t> </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right"/>
              <w:rPr>
                <w:rFonts w:ascii="宋体" w:hAnsi="宋体" w:cs="宋体" w:eastAsia="宋体" w:hint="default"/>
                <w:sz w:val="21"/>
                <w:szCs w:val="21"/>
              </w:rPr>
            </w:pPr>
            <w:r>
              <w:rPr>
                <w:rFonts w:ascii="宋体"/>
                <w:w w:val="100"/>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
              <w:jc w:val="right"/>
              <w:rPr>
                <w:rFonts w:ascii="宋体" w:hAnsi="宋体" w:cs="宋体" w:eastAsia="宋体" w:hint="default"/>
                <w:sz w:val="21"/>
                <w:szCs w:val="21"/>
              </w:rPr>
            </w:pPr>
            <w:r>
              <w:rPr>
                <w:rFonts w:ascii="宋体"/>
                <w:spacing w:val="-1"/>
                <w:sz w:val="21"/>
              </w:rPr>
              <w:t>33,893,582.93</w:t>
            </w:r>
            <w:r>
              <w:rPr>
                <w:rFonts w:ascii="宋体"/>
                <w:sz w:val="21"/>
              </w:rPr>
              <w:t> </w:t>
            </w:r>
          </w:p>
        </w:tc>
      </w:tr>
      <w:tr>
        <w:trPr>
          <w:trHeight w:val="634"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8" w:right="170"/>
              <w:jc w:val="left"/>
              <w:rPr>
                <w:rFonts w:ascii="宋体" w:hAnsi="宋体" w:cs="宋体" w:eastAsia="宋体" w:hint="default"/>
                <w:sz w:val="21"/>
                <w:szCs w:val="21"/>
              </w:rPr>
            </w:pPr>
            <w:r>
              <w:rPr>
                <w:rFonts w:ascii="宋体" w:hAnsi="宋体" w:cs="宋体" w:eastAsia="宋体" w:hint="default"/>
                <w:sz w:val="21"/>
                <w:szCs w:val="21"/>
              </w:rPr>
              <w:t>被动稀释对联</w:t>
            </w:r>
            <w:r>
              <w:rPr>
                <w:rFonts w:ascii="宋体" w:hAnsi="宋体" w:cs="宋体" w:eastAsia="宋体" w:hint="default"/>
                <w:w w:val="100"/>
                <w:sz w:val="21"/>
                <w:szCs w:val="21"/>
              </w:rPr>
              <w:t> </w:t>
            </w:r>
            <w:r>
              <w:rPr>
                <w:rFonts w:ascii="宋体" w:hAnsi="宋体" w:cs="宋体" w:eastAsia="宋体" w:hint="default"/>
                <w:sz w:val="21"/>
                <w:szCs w:val="21"/>
              </w:rPr>
              <w:t>营企业的投资</w:t>
            </w:r>
            <w:r>
              <w:rPr>
                <w:rFonts w:ascii="宋体" w:hAnsi="宋体" w:cs="宋体" w:eastAsia="宋体" w:hint="default"/>
                <w:sz w:val="21"/>
                <w:szCs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right"/>
              <w:rPr>
                <w:rFonts w:ascii="宋体" w:hAnsi="宋体" w:cs="宋体" w:eastAsia="宋体" w:hint="default"/>
                <w:sz w:val="21"/>
                <w:szCs w:val="21"/>
              </w:rPr>
            </w:pPr>
            <w:r>
              <w:rPr>
                <w:rFonts w:ascii="宋体"/>
                <w:spacing w:val="-1"/>
                <w:sz w:val="21"/>
              </w:rPr>
              <w:t>-5,871,671.78</w:t>
            </w:r>
            <w:r>
              <w:rPr>
                <w:rFonts w:ascii="宋体"/>
                <w:sz w:val="21"/>
              </w:rPr>
              <w:t> </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w w:val="100"/>
                <w:sz w:val="21"/>
              </w:rPr>
              <w:t> </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right"/>
              <w:rPr>
                <w:rFonts w:ascii="宋体" w:hAnsi="宋体" w:cs="宋体" w:eastAsia="宋体" w:hint="default"/>
                <w:sz w:val="21"/>
                <w:szCs w:val="21"/>
              </w:rPr>
            </w:pPr>
            <w:r>
              <w:rPr>
                <w:rFonts w:ascii="宋体"/>
                <w:w w:val="100"/>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right"/>
              <w:rPr>
                <w:rFonts w:ascii="宋体" w:hAnsi="宋体" w:cs="宋体" w:eastAsia="宋体" w:hint="default"/>
                <w:sz w:val="21"/>
                <w:szCs w:val="21"/>
              </w:rPr>
            </w:pPr>
            <w:r>
              <w:rPr>
                <w:rFonts w:ascii="宋体"/>
                <w:spacing w:val="-1"/>
                <w:sz w:val="21"/>
              </w:rPr>
              <w:t>-5,871,671.78</w:t>
            </w:r>
            <w:r>
              <w:rPr>
                <w:rFonts w:ascii="宋体"/>
                <w:sz w:val="21"/>
              </w:rPr>
              <w:t> </w:t>
            </w:r>
          </w:p>
        </w:tc>
      </w:tr>
      <w:tr>
        <w:trPr>
          <w:trHeight w:val="946"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8" w:right="274"/>
              <w:jc w:val="both"/>
              <w:rPr>
                <w:rFonts w:ascii="宋体" w:hAnsi="宋体" w:cs="宋体" w:eastAsia="宋体" w:hint="default"/>
                <w:sz w:val="21"/>
                <w:szCs w:val="21"/>
              </w:rPr>
            </w:pPr>
            <w:r>
              <w:rPr>
                <w:rFonts w:ascii="宋体" w:hAnsi="宋体" w:cs="宋体" w:eastAsia="宋体" w:hint="default"/>
                <w:sz w:val="21"/>
                <w:szCs w:val="21"/>
              </w:rPr>
              <w:t>权益法核算被</w:t>
            </w:r>
            <w:r>
              <w:rPr>
                <w:rFonts w:ascii="宋体" w:hAnsi="宋体" w:cs="宋体" w:eastAsia="宋体" w:hint="default"/>
                <w:w w:val="100"/>
                <w:sz w:val="21"/>
                <w:szCs w:val="21"/>
              </w:rPr>
              <w:t> </w:t>
            </w:r>
            <w:r>
              <w:rPr>
                <w:rFonts w:ascii="宋体" w:hAnsi="宋体" w:cs="宋体" w:eastAsia="宋体" w:hint="default"/>
                <w:sz w:val="21"/>
                <w:szCs w:val="21"/>
              </w:rPr>
              <w:t>投资单位其他</w:t>
            </w:r>
            <w:r>
              <w:rPr>
                <w:rFonts w:ascii="宋体" w:hAnsi="宋体" w:cs="宋体" w:eastAsia="宋体" w:hint="default"/>
                <w:w w:val="100"/>
                <w:sz w:val="21"/>
                <w:szCs w:val="21"/>
              </w:rPr>
              <w:t> </w:t>
            </w:r>
            <w:r>
              <w:rPr>
                <w:rFonts w:ascii="宋体" w:hAnsi="宋体" w:cs="宋体" w:eastAsia="宋体" w:hint="default"/>
                <w:sz w:val="21"/>
                <w:szCs w:val="21"/>
              </w:rPr>
              <w:t>权益变动</w:t>
            </w:r>
            <w:r>
              <w:rPr>
                <w:rFonts w:ascii="宋体" w:hAnsi="宋体" w:cs="宋体" w:eastAsia="宋体" w:hint="default"/>
                <w:sz w:val="21"/>
                <w:szCs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132,363,196.96</w:t>
            </w:r>
            <w:r>
              <w:rPr>
                <w:rFonts w:ascii="宋体"/>
                <w:sz w:val="21"/>
              </w:rPr>
              <w:t> </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1,427,308.08</w:t>
            </w:r>
            <w:r>
              <w:rPr>
                <w:rFonts w:ascii="宋体"/>
                <w:sz w:val="21"/>
              </w:rPr>
              <w:t> </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133,790,505.04</w:t>
            </w:r>
            <w:r>
              <w:rPr>
                <w:rFonts w:ascii="宋体"/>
                <w:sz w:val="21"/>
              </w:rPr>
              <w:t> </w:t>
            </w:r>
          </w:p>
        </w:tc>
      </w:tr>
    </w:tbl>
    <w:p>
      <w:pPr>
        <w:spacing w:after="0" w:line="240" w:lineRule="auto"/>
        <w:jc w:val="right"/>
        <w:rPr>
          <w:rFonts w:ascii="宋体" w:hAnsi="宋体" w:cs="宋体" w:eastAsia="宋体" w:hint="default"/>
          <w:sz w:val="21"/>
          <w:szCs w:val="21"/>
        </w:rPr>
        <w:sectPr>
          <w:pgSz w:w="11910" w:h="16840"/>
          <w:pgMar w:header="882" w:footer="1195" w:top="1080" w:bottom="1380" w:left="1040" w:right="1560"/>
        </w:sectPr>
      </w:pPr>
    </w:p>
    <w:p>
      <w:pPr>
        <w:spacing w:line="240" w:lineRule="auto" w:before="5"/>
        <w:rPr>
          <w:rFonts w:ascii="宋体" w:hAnsi="宋体" w:cs="宋体" w:eastAsia="宋体" w:hint="default"/>
          <w:sz w:val="27"/>
          <w:szCs w:val="27"/>
        </w:rPr>
      </w:pPr>
    </w:p>
    <w:tbl>
      <w:tblPr>
        <w:tblW w:w="0" w:type="auto"/>
        <w:jc w:val="left"/>
        <w:tblInd w:w="119" w:type="dxa"/>
        <w:tblLayout w:type="fixed"/>
        <w:tblCellMar>
          <w:top w:w="0" w:type="dxa"/>
          <w:left w:w="0" w:type="dxa"/>
          <w:bottom w:w="0" w:type="dxa"/>
          <w:right w:w="0" w:type="dxa"/>
        </w:tblCellMar>
        <w:tblLook w:val="01E0"/>
      </w:tblPr>
      <w:tblGrid>
        <w:gridCol w:w="1656"/>
        <w:gridCol w:w="1906"/>
        <w:gridCol w:w="1803"/>
        <w:gridCol w:w="1788"/>
        <w:gridCol w:w="1909"/>
      </w:tblGrid>
      <w:tr>
        <w:trPr>
          <w:trHeight w:val="322"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债转股行权</w:t>
            </w:r>
            <w:r>
              <w:rPr>
                <w:rFonts w:ascii="宋体" w:hAnsi="宋体" w:cs="宋体" w:eastAsia="宋体" w:hint="default"/>
                <w:sz w:val="21"/>
                <w:szCs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r>
      <w:tr>
        <w:trPr>
          <w:trHeight w:val="283"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2"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1,701,395,185.38</w:t>
            </w:r>
            <w:r>
              <w:rPr>
                <w:rFonts w:ascii="宋体"/>
                <w:sz w:val="21"/>
              </w:rPr>
              <w:t> </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6,698,242.18</w:t>
            </w:r>
            <w:r>
              <w:rPr>
                <w:rFonts w:ascii="宋体"/>
                <w:sz w:val="21"/>
              </w:rPr>
              <w:t> </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257,226,059.00</w:t>
            </w:r>
            <w:r>
              <w:rPr>
                <w:rFonts w:ascii="宋体"/>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1,450,867,368.56</w:t>
            </w:r>
            <w:r>
              <w:rPr>
                <w:rFonts w:ascii="宋体"/>
                <w:sz w:val="21"/>
              </w:rPr>
              <w:t> </w:t>
            </w:r>
          </w:p>
        </w:tc>
      </w:tr>
    </w:tbl>
    <w:p>
      <w:pPr>
        <w:pStyle w:val="BodyText"/>
        <w:spacing w:line="273" w:lineRule="auto"/>
        <w:ind w:left="236" w:right="227"/>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w w:val="100"/>
        </w:rPr>
        <w:t>包</w:t>
      </w:r>
      <w:r>
        <w:rPr>
          <w:spacing w:val="-3"/>
          <w:w w:val="100"/>
        </w:rPr>
        <w:t>括</w:t>
      </w:r>
      <w:r>
        <w:rPr>
          <w:w w:val="100"/>
        </w:rPr>
        <w:t>本</w:t>
      </w:r>
      <w:r>
        <w:rPr>
          <w:spacing w:val="-3"/>
          <w:w w:val="100"/>
        </w:rPr>
        <w:t>期</w:t>
      </w:r>
      <w:r>
        <w:rPr>
          <w:w w:val="100"/>
        </w:rPr>
        <w:t>增</w:t>
      </w:r>
      <w:r>
        <w:rPr>
          <w:spacing w:val="-3"/>
          <w:w w:val="100"/>
        </w:rPr>
        <w:t>减</w:t>
      </w:r>
      <w:r>
        <w:rPr>
          <w:w w:val="100"/>
        </w:rPr>
        <w:t>变动</w:t>
      </w:r>
      <w:r>
        <w:rPr>
          <w:spacing w:val="-3"/>
          <w:w w:val="100"/>
        </w:rPr>
        <w:t>情</w:t>
      </w:r>
      <w:r>
        <w:rPr>
          <w:w w:val="100"/>
        </w:rPr>
        <w:t>况</w:t>
      </w:r>
      <w:r>
        <w:rPr>
          <w:spacing w:val="-3"/>
          <w:w w:val="100"/>
        </w:rPr>
        <w:t>、</w:t>
      </w:r>
      <w:r>
        <w:rPr>
          <w:w w:val="100"/>
        </w:rPr>
        <w:t>变</w:t>
      </w:r>
      <w:r>
        <w:rPr>
          <w:spacing w:val="-3"/>
          <w:w w:val="100"/>
        </w:rPr>
        <w:t>动</w:t>
      </w:r>
      <w:r>
        <w:rPr>
          <w:w w:val="100"/>
        </w:rPr>
        <w:t>原</w:t>
      </w:r>
      <w:r>
        <w:rPr>
          <w:spacing w:val="-3"/>
          <w:w w:val="100"/>
        </w:rPr>
        <w:t>因</w:t>
      </w:r>
      <w:r>
        <w:rPr>
          <w:w w:val="100"/>
        </w:rPr>
        <w:t>说</w:t>
      </w:r>
      <w:r>
        <w:rPr>
          <w:spacing w:val="-3"/>
          <w:w w:val="100"/>
        </w:rPr>
        <w:t>明</w:t>
      </w:r>
      <w:r>
        <w:rPr>
          <w:w w:val="100"/>
        </w:rPr>
        <w:t>：</w:t>
      </w:r>
      <w:r>
        <w:rPr>
          <w:rFonts w:ascii="宋体" w:hAnsi="宋体" w:cs="宋体" w:eastAsia="宋体" w:hint="default"/>
          <w:w w:val="100"/>
        </w:rPr>
        <w:t> </w:t>
      </w:r>
    </w:p>
    <w:p>
      <w:pPr>
        <w:pStyle w:val="BodyText"/>
        <w:spacing w:line="240" w:lineRule="auto" w:before="113"/>
        <w:ind w:left="236"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9"/>
        </w:rPr>
        <w:t> </w:t>
      </w:r>
      <w:r>
        <w:rPr/>
        <w:t>年</w:t>
      </w:r>
      <w:r>
        <w:rPr>
          <w:spacing w:val="-41"/>
        </w:rPr>
        <w:t> </w:t>
      </w:r>
      <w:r>
        <w:rPr>
          <w:rFonts w:ascii="Times New Roman" w:hAnsi="Times New Roman" w:cs="Times New Roman" w:eastAsia="Times New Roman" w:hint="default"/>
        </w:rPr>
        <w:t>4</w:t>
      </w:r>
      <w:r>
        <w:rPr>
          <w:rFonts w:ascii="Times New Roman" w:hAnsi="Times New Roman" w:cs="Times New Roman" w:eastAsia="Times New Roman" w:hint="default"/>
          <w:spacing w:val="12"/>
        </w:rPr>
        <w:t> </w:t>
      </w:r>
      <w:r>
        <w:rPr/>
        <w:t>月</w:t>
      </w:r>
      <w:r>
        <w:rPr>
          <w:spacing w:val="-41"/>
        </w:rPr>
        <w:t> </w:t>
      </w:r>
      <w:r>
        <w:rPr>
          <w:rFonts w:ascii="Times New Roman" w:hAnsi="Times New Roman" w:cs="Times New Roman" w:eastAsia="Times New Roman" w:hint="default"/>
        </w:rPr>
        <w:t>8</w:t>
      </w:r>
      <w:r>
        <w:rPr>
          <w:rFonts w:ascii="Times New Roman" w:hAnsi="Times New Roman" w:cs="Times New Roman" w:eastAsia="Times New Roman" w:hint="default"/>
          <w:spacing w:val="12"/>
        </w:rPr>
        <w:t> </w:t>
      </w:r>
      <w:r>
        <w:rPr/>
        <w:t>日，本公司股东大会审议通过，利润分配及转增股本以方案实施前的公司总股</w:t>
      </w:r>
    </w:p>
    <w:p>
      <w:pPr>
        <w:pStyle w:val="BodyText"/>
        <w:spacing w:line="240" w:lineRule="auto" w:before="110"/>
        <w:ind w:left="236" w:right="0"/>
        <w:jc w:val="left"/>
      </w:pPr>
      <w:r>
        <w:rPr>
          <w:w w:val="100"/>
        </w:rPr>
        <w:t>本</w:t>
      </w:r>
      <w:r>
        <w:rPr>
          <w:spacing w:val="-52"/>
        </w:rPr>
        <w:t> </w:t>
      </w:r>
      <w:r>
        <w:rPr>
          <w:rFonts w:ascii="Times New Roman" w:hAnsi="Times New Roman" w:cs="Times New Roman" w:eastAsia="Times New Roman" w:hint="default"/>
          <w:w w:val="100"/>
        </w:rPr>
        <w:t>643</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065</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147</w:t>
      </w:r>
      <w:r>
        <w:rPr>
          <w:rFonts w:ascii="Times New Roman" w:hAnsi="Times New Roman" w:cs="Times New Roman" w:eastAsia="Times New Roman" w:hint="default"/>
          <w:spacing w:val="-3"/>
        </w:rPr>
        <w:t> </w:t>
      </w:r>
      <w:r>
        <w:rPr>
          <w:w w:val="100"/>
        </w:rPr>
        <w:t>股</w:t>
      </w:r>
      <w:r>
        <w:rPr>
          <w:spacing w:val="-3"/>
          <w:w w:val="100"/>
        </w:rPr>
        <w:t>为</w:t>
      </w:r>
      <w:r>
        <w:rPr>
          <w:w w:val="100"/>
        </w:rPr>
        <w:t>基</w:t>
      </w:r>
      <w:r>
        <w:rPr>
          <w:spacing w:val="-3"/>
          <w:w w:val="100"/>
        </w:rPr>
        <w:t>数</w:t>
      </w:r>
      <w:r>
        <w:rPr>
          <w:spacing w:val="-15"/>
          <w:w w:val="100"/>
        </w:rPr>
        <w:t>，</w:t>
      </w:r>
      <w:r>
        <w:rPr>
          <w:w w:val="100"/>
        </w:rPr>
        <w:t>每股</w:t>
      </w:r>
      <w:r>
        <w:rPr>
          <w:spacing w:val="-3"/>
          <w:w w:val="100"/>
        </w:rPr>
        <w:t>派</w:t>
      </w:r>
      <w:r>
        <w:rPr>
          <w:w w:val="100"/>
        </w:rPr>
        <w:t>发</w:t>
      </w:r>
      <w:r>
        <w:rPr>
          <w:spacing w:val="-3"/>
          <w:w w:val="100"/>
        </w:rPr>
        <w:t>现</w:t>
      </w:r>
      <w:r>
        <w:rPr>
          <w:w w:val="100"/>
        </w:rPr>
        <w:t>金</w:t>
      </w:r>
      <w:r>
        <w:rPr>
          <w:spacing w:val="-3"/>
          <w:w w:val="100"/>
        </w:rPr>
        <w:t>红</w:t>
      </w:r>
      <w:r>
        <w:rPr>
          <w:w w:val="100"/>
        </w:rPr>
        <w:t>利</w:t>
      </w:r>
      <w:r>
        <w:rPr>
          <w:spacing w:val="-53"/>
        </w:rPr>
        <w:t> </w:t>
      </w:r>
      <w:r>
        <w:rPr>
          <w:rFonts w:ascii="Times New Roman" w:hAnsi="Times New Roman" w:cs="Times New Roman" w:eastAsia="Times New Roman" w:hint="default"/>
          <w:w w:val="100"/>
        </w:rPr>
        <w:t>0</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14</w:t>
      </w:r>
      <w:r>
        <w:rPr>
          <w:rFonts w:ascii="Times New Roman" w:hAnsi="Times New Roman" w:cs="Times New Roman" w:eastAsia="Times New Roman" w:hint="default"/>
          <w:spacing w:val="-3"/>
        </w:rPr>
        <w:t> </w:t>
      </w:r>
      <w:r>
        <w:rPr>
          <w:spacing w:val="-15"/>
          <w:w w:val="100"/>
        </w:rPr>
        <w:t>元</w:t>
      </w:r>
      <w:r>
        <w:rPr>
          <w:w w:val="100"/>
        </w:rPr>
        <w:t>（</w:t>
      </w:r>
      <w:r>
        <w:rPr>
          <w:spacing w:val="-3"/>
          <w:w w:val="100"/>
        </w:rPr>
        <w:t>含</w:t>
      </w:r>
      <w:r>
        <w:rPr>
          <w:w w:val="100"/>
        </w:rPr>
        <w:t>税</w:t>
      </w:r>
      <w:r>
        <w:rPr>
          <w:spacing w:val="-108"/>
          <w:w w:val="100"/>
        </w:rPr>
        <w:t>）</w:t>
      </w:r>
      <w:r>
        <w:rPr>
          <w:spacing w:val="-15"/>
          <w:w w:val="100"/>
        </w:rPr>
        <w:t>，</w:t>
      </w:r>
      <w:r>
        <w:rPr>
          <w:w w:val="100"/>
        </w:rPr>
        <w:t>以</w:t>
      </w:r>
      <w:r>
        <w:rPr>
          <w:spacing w:val="-3"/>
          <w:w w:val="100"/>
        </w:rPr>
        <w:t>资</w:t>
      </w:r>
      <w:r>
        <w:rPr>
          <w:w w:val="100"/>
        </w:rPr>
        <w:t>本</w:t>
      </w:r>
      <w:r>
        <w:rPr>
          <w:spacing w:val="-3"/>
          <w:w w:val="100"/>
        </w:rPr>
        <w:t>公</w:t>
      </w:r>
      <w:r>
        <w:rPr>
          <w:w w:val="100"/>
        </w:rPr>
        <w:t>积</w:t>
      </w:r>
      <w:r>
        <w:rPr>
          <w:spacing w:val="-3"/>
          <w:w w:val="100"/>
        </w:rPr>
        <w:t>金向</w:t>
      </w:r>
      <w:r>
        <w:rPr>
          <w:w w:val="100"/>
        </w:rPr>
        <w:t>全体</w:t>
      </w:r>
      <w:r>
        <w:rPr>
          <w:spacing w:val="-3"/>
          <w:w w:val="100"/>
        </w:rPr>
        <w:t>股</w:t>
      </w:r>
      <w:r>
        <w:rPr>
          <w:w w:val="100"/>
        </w:rPr>
        <w:t>东</w:t>
      </w:r>
      <w:r>
        <w:rPr>
          <w:spacing w:val="-3"/>
          <w:w w:val="100"/>
        </w:rPr>
        <w:t>每</w:t>
      </w:r>
      <w:r>
        <w:rPr>
          <w:w w:val="100"/>
        </w:rPr>
        <w:t>股</w:t>
      </w:r>
      <w:r>
        <w:rPr>
          <w:spacing w:val="-3"/>
          <w:w w:val="100"/>
        </w:rPr>
        <w:t>转</w:t>
      </w:r>
      <w:r>
        <w:rPr>
          <w:w w:val="100"/>
        </w:rPr>
        <w:t>增</w:t>
      </w:r>
    </w:p>
    <w:p>
      <w:pPr>
        <w:pStyle w:val="BodyText"/>
        <w:spacing w:line="240" w:lineRule="auto" w:before="107"/>
        <w:ind w:left="236" w:right="227"/>
        <w:jc w:val="left"/>
      </w:pPr>
      <w:r>
        <w:rPr>
          <w:rFonts w:ascii="Times New Roman" w:hAnsi="Times New Roman" w:cs="Times New Roman" w:eastAsia="Times New Roman" w:hint="default"/>
        </w:rPr>
        <w:t>0.4</w:t>
      </w:r>
      <w:r>
        <w:rPr>
          <w:rFonts w:ascii="Times New Roman" w:hAnsi="Times New Roman" w:cs="Times New Roman" w:eastAsia="Times New Roman" w:hint="default"/>
          <w:spacing w:val="-1"/>
        </w:rPr>
        <w:t> </w:t>
      </w:r>
      <w:r>
        <w:rPr/>
        <w:t>股，共计派发现金红利</w:t>
      </w:r>
      <w:r>
        <w:rPr>
          <w:spacing w:val="-54"/>
        </w:rPr>
        <w:t> </w:t>
      </w:r>
      <w:r>
        <w:rPr>
          <w:rFonts w:ascii="Times New Roman" w:hAnsi="Times New Roman" w:cs="Times New Roman" w:eastAsia="Times New Roman" w:hint="default"/>
        </w:rPr>
        <w:t>90,029,120.58</w:t>
      </w:r>
      <w:r>
        <w:rPr>
          <w:rFonts w:ascii="Times New Roman" w:hAnsi="Times New Roman" w:cs="Times New Roman" w:eastAsia="Times New Roman" w:hint="default"/>
          <w:spacing w:val="-1"/>
        </w:rPr>
        <w:t> </w:t>
      </w:r>
      <w:r>
        <w:rPr/>
        <w:t>元，转增</w:t>
      </w:r>
      <w:r>
        <w:rPr>
          <w:spacing w:val="-56"/>
        </w:rPr>
        <w:t> </w:t>
      </w:r>
      <w:r>
        <w:rPr>
          <w:rFonts w:ascii="Times New Roman" w:hAnsi="Times New Roman" w:cs="Times New Roman" w:eastAsia="Times New Roman" w:hint="default"/>
        </w:rPr>
        <w:t>257,226,059.00</w:t>
      </w:r>
      <w:r>
        <w:rPr>
          <w:rFonts w:ascii="Times New Roman" w:hAnsi="Times New Roman" w:cs="Times New Roman" w:eastAsia="Times New Roman" w:hint="default"/>
          <w:spacing w:val="-3"/>
        </w:rPr>
        <w:t> </w:t>
      </w:r>
      <w:r>
        <w:rPr/>
        <w:t>股。</w:t>
      </w:r>
    </w:p>
    <w:p>
      <w:pPr>
        <w:pStyle w:val="BodyText"/>
        <w:spacing w:line="240" w:lineRule="auto" w:before="110"/>
        <w:ind w:left="236" w:right="227"/>
        <w:jc w:val="left"/>
      </w:pPr>
      <w:r>
        <w:rPr>
          <w:rFonts w:ascii="Times New Roman" w:hAnsi="Times New Roman" w:cs="Times New Roman" w:eastAsia="Times New Roman" w:hint="default"/>
        </w:rPr>
        <w:t>2</w:t>
      </w:r>
      <w:r>
        <w:rPr/>
        <w:t>、本公司本年度可转换公债券行权影响资本公积</w:t>
      </w:r>
      <w:r>
        <w:rPr>
          <w:spacing w:val="-56"/>
        </w:rPr>
        <w:t> </w:t>
      </w:r>
      <w:r>
        <w:rPr>
          <w:rFonts w:ascii="Times New Roman" w:hAnsi="Times New Roman" w:cs="Times New Roman" w:eastAsia="Times New Roman" w:hint="default"/>
        </w:rPr>
        <w:t>2,679,271.43</w:t>
      </w:r>
      <w:r>
        <w:rPr>
          <w:rFonts w:ascii="Times New Roman" w:hAnsi="Times New Roman" w:cs="Times New Roman" w:eastAsia="Times New Roman" w:hint="default"/>
          <w:spacing w:val="-5"/>
        </w:rPr>
        <w:t> </w:t>
      </w:r>
      <w:r>
        <w:rPr/>
        <w:t>元。</w:t>
      </w:r>
    </w:p>
    <w:p>
      <w:pPr>
        <w:pStyle w:val="BodyText"/>
        <w:spacing w:line="240" w:lineRule="auto" w:before="110"/>
        <w:ind w:left="236" w:right="227"/>
        <w:jc w:val="left"/>
      </w:pPr>
      <w:r>
        <w:rPr>
          <w:rFonts w:ascii="Times New Roman" w:hAnsi="Times New Roman" w:cs="Times New Roman" w:eastAsia="Times New Roman" w:hint="default"/>
        </w:rPr>
        <w:t>3</w:t>
      </w:r>
      <w:r>
        <w:rPr/>
        <w:t>、本公司本年度委托开发项目结项，转增资本公积</w:t>
      </w:r>
      <w:r>
        <w:rPr>
          <w:spacing w:val="-59"/>
        </w:rPr>
        <w:t> </w:t>
      </w:r>
      <w:r>
        <w:rPr>
          <w:rFonts w:ascii="Times New Roman" w:hAnsi="Times New Roman" w:cs="Times New Roman" w:eastAsia="Times New Roman" w:hint="default"/>
        </w:rPr>
        <w:t>2,938,333.09</w:t>
      </w:r>
      <w:r>
        <w:rPr>
          <w:rFonts w:ascii="Times New Roman" w:hAnsi="Times New Roman" w:cs="Times New Roman" w:eastAsia="Times New Roman" w:hint="default"/>
          <w:spacing w:val="-4"/>
        </w:rPr>
        <w:t> </w:t>
      </w:r>
      <w:r>
        <w:rPr/>
        <w:t>元。</w:t>
      </w:r>
    </w:p>
    <w:p>
      <w:pPr>
        <w:pStyle w:val="BodyText"/>
        <w:spacing w:line="240" w:lineRule="auto" w:before="107"/>
        <w:ind w:left="236" w:right="227"/>
        <w:jc w:val="left"/>
      </w:pPr>
      <w:r>
        <w:rPr>
          <w:rFonts w:ascii="Times New Roman" w:hAnsi="Times New Roman" w:cs="Times New Roman" w:eastAsia="Times New Roman" w:hint="default"/>
        </w:rPr>
        <w:t>4</w:t>
      </w:r>
      <w:r>
        <w:rPr/>
        <w:t>、子公司曙光云计算集团有限公司本年增资扩股资本公积减少</w:t>
      </w:r>
      <w:r>
        <w:rPr>
          <w:spacing w:val="-57"/>
        </w:rPr>
        <w:t> </w:t>
      </w:r>
      <w:r>
        <w:rPr>
          <w:rFonts w:ascii="Times New Roman" w:hAnsi="Times New Roman" w:cs="Times New Roman" w:eastAsia="Times New Roman" w:hint="default"/>
        </w:rPr>
        <w:t>346,670.42</w:t>
      </w:r>
      <w:r>
        <w:rPr>
          <w:rFonts w:ascii="Times New Roman" w:hAnsi="Times New Roman" w:cs="Times New Roman" w:eastAsia="Times New Roman" w:hint="default"/>
          <w:spacing w:val="-4"/>
        </w:rPr>
        <w:t> </w:t>
      </w:r>
      <w:r>
        <w:rPr/>
        <w:t>元。</w:t>
      </w:r>
    </w:p>
    <w:p>
      <w:pPr>
        <w:pStyle w:val="BodyText"/>
        <w:spacing w:line="240" w:lineRule="auto" w:before="110"/>
        <w:ind w:left="236" w:right="227"/>
        <w:jc w:val="left"/>
      </w:pPr>
      <w:r>
        <w:rPr>
          <w:rFonts w:ascii="Times New Roman" w:hAnsi="Times New Roman" w:cs="Times New Roman" w:eastAsia="Times New Roman" w:hint="default"/>
        </w:rPr>
        <w:t>5</w:t>
      </w:r>
      <w:r>
        <w:rPr/>
        <w:t>、联营企业中科星图股份有限公司资本公积变动，导致本公司资本公积增加</w:t>
      </w:r>
      <w:r>
        <w:rPr>
          <w:spacing w:val="-57"/>
        </w:rPr>
        <w:t> </w:t>
      </w:r>
      <w:r>
        <w:rPr>
          <w:rFonts w:ascii="Times New Roman" w:hAnsi="Times New Roman" w:cs="Times New Roman" w:eastAsia="Times New Roman" w:hint="default"/>
        </w:rPr>
        <w:t>616,428.08</w:t>
      </w:r>
      <w:r>
        <w:rPr>
          <w:rFonts w:ascii="Times New Roman" w:hAnsi="Times New Roman" w:cs="Times New Roman" w:eastAsia="Times New Roman" w:hint="default"/>
          <w:spacing w:val="-4"/>
        </w:rPr>
        <w:t> </w:t>
      </w:r>
      <w:r>
        <w:rPr/>
        <w:t>元。</w:t>
      </w:r>
    </w:p>
    <w:p>
      <w:pPr>
        <w:pStyle w:val="BodyText"/>
        <w:spacing w:line="240" w:lineRule="auto" w:before="110"/>
        <w:ind w:left="236" w:right="0"/>
        <w:jc w:val="left"/>
      </w:pP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w:t>
      </w:r>
      <w:r>
        <w:rPr>
          <w:spacing w:val="-55"/>
        </w:rPr>
        <w:t> </w:t>
      </w:r>
      <w:r>
        <w:rPr>
          <w:spacing w:val="16"/>
        </w:rPr>
        <w:t>联营企业广西中科曙光云计算有限公司其他股东溢价出资，</w:t>
      </w:r>
      <w:r>
        <w:rPr>
          <w:spacing w:val="-55"/>
        </w:rPr>
        <w:t> </w:t>
      </w:r>
      <w:r>
        <w:rPr>
          <w:spacing w:val="15"/>
        </w:rPr>
        <w:t>导致本公司资本公积增加</w:t>
      </w:r>
    </w:p>
    <w:p>
      <w:pPr>
        <w:pStyle w:val="BodyText"/>
        <w:spacing w:line="240" w:lineRule="auto" w:before="107"/>
        <w:ind w:left="236" w:right="227"/>
        <w:jc w:val="left"/>
      </w:pPr>
      <w:r>
        <w:rPr>
          <w:rFonts w:ascii="Times New Roman" w:hAnsi="Times New Roman" w:cs="Times New Roman" w:eastAsia="Times New Roman" w:hint="default"/>
        </w:rPr>
        <w:t>810,880.00</w:t>
      </w:r>
      <w:r>
        <w:rPr>
          <w:rFonts w:ascii="Times New Roman" w:hAnsi="Times New Roman" w:cs="Times New Roman" w:eastAsia="Times New Roman" w:hint="default"/>
          <w:spacing w:val="2"/>
        </w:rPr>
        <w:t> </w:t>
      </w:r>
      <w:r>
        <w:rPr/>
        <w:t>元。</w:t>
      </w:r>
    </w:p>
    <w:p>
      <w:pPr>
        <w:pStyle w:val="BodyText"/>
        <w:spacing w:line="240" w:lineRule="auto" w:before="4"/>
        <w:ind w:left="236" w:right="0"/>
        <w:jc w:val="left"/>
        <w:rPr>
          <w:rFonts w:ascii="宋体" w:hAnsi="宋体" w:cs="宋体" w:eastAsia="宋体" w:hint="default"/>
        </w:rPr>
      </w:pPr>
      <w:r>
        <w:rPr>
          <w:rFonts w:ascii="宋体"/>
          <w:w w:val="100"/>
        </w:rPr>
        <w:t> </w:t>
      </w:r>
    </w:p>
    <w:p>
      <w:pPr>
        <w:pStyle w:val="Heading3"/>
        <w:spacing w:line="240" w:lineRule="auto"/>
        <w:ind w:left="236" w:right="227"/>
        <w:jc w:val="left"/>
        <w:rPr>
          <w:rFonts w:ascii="宋体" w:hAnsi="宋体" w:cs="宋体" w:eastAsia="宋体" w:hint="default"/>
          <w:b w:val="0"/>
          <w:bCs w:val="0"/>
        </w:rPr>
      </w:pPr>
      <w:r>
        <w:rPr>
          <w:rFonts w:ascii="宋体" w:hAnsi="宋体" w:cs="宋体" w:eastAsia="宋体" w:hint="default"/>
        </w:rPr>
        <w:t>54</w:t>
      </w:r>
      <w:r>
        <w:rPr/>
        <w:t>、</w:t>
      </w:r>
      <w:r>
        <w:rPr>
          <w:spacing w:val="-25"/>
        </w:rPr>
        <w:t> </w:t>
      </w:r>
      <w:r>
        <w:rPr/>
        <w:t>库存股</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69"/>
        <w:ind w:left="236" w:right="227"/>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240" w:lineRule="auto" w:before="25"/>
        <w:ind w:left="236" w:right="0"/>
        <w:jc w:val="left"/>
        <w:rPr>
          <w:rFonts w:ascii="宋体" w:hAnsi="宋体" w:cs="宋体" w:eastAsia="宋体" w:hint="default"/>
          <w:b w:val="0"/>
          <w:bCs w:val="0"/>
        </w:rPr>
      </w:pPr>
      <w:r>
        <w:rPr>
          <w:rFonts w:ascii="宋体"/>
          <w:w w:val="99"/>
        </w:rPr>
        <w:t> </w:t>
      </w:r>
      <w:r>
        <w:rPr>
          <w:rFonts w:ascii="宋体"/>
          <w:b w:val="0"/>
        </w:rPr>
      </w:r>
    </w:p>
    <w:p>
      <w:pPr>
        <w:pStyle w:val="Heading3"/>
        <w:spacing w:line="240" w:lineRule="auto"/>
        <w:ind w:left="236" w:right="227"/>
        <w:jc w:val="left"/>
        <w:rPr>
          <w:rFonts w:ascii="宋体" w:hAnsi="宋体" w:cs="宋体" w:eastAsia="宋体" w:hint="default"/>
          <w:b w:val="0"/>
          <w:bCs w:val="0"/>
        </w:rPr>
      </w:pPr>
      <w:r>
        <w:rPr>
          <w:rFonts w:ascii="宋体" w:hAnsi="宋体" w:cs="宋体" w:eastAsia="宋体" w:hint="default"/>
        </w:rPr>
        <w:t>55</w:t>
      </w:r>
      <w:r>
        <w:rPr/>
        <w:t>、</w:t>
      </w:r>
      <w:r>
        <w:rPr>
          <w:spacing w:val="-26"/>
        </w:rPr>
        <w:t> </w:t>
      </w:r>
      <w:r>
        <w:rPr/>
        <w:t>其他综合收益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36" w:right="22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23" w:type="dxa"/>
        <w:tblLayout w:type="fixed"/>
        <w:tblCellMar>
          <w:top w:w="0" w:type="dxa"/>
          <w:left w:w="0" w:type="dxa"/>
          <w:bottom w:w="0" w:type="dxa"/>
          <w:right w:w="0" w:type="dxa"/>
        </w:tblCellMar>
        <w:tblLook w:val="01E0"/>
      </w:tblPr>
      <w:tblGrid>
        <w:gridCol w:w="1385"/>
        <w:gridCol w:w="701"/>
        <w:gridCol w:w="999"/>
        <w:gridCol w:w="991"/>
        <w:gridCol w:w="852"/>
        <w:gridCol w:w="1275"/>
        <w:gridCol w:w="950"/>
        <w:gridCol w:w="1037"/>
        <w:gridCol w:w="859"/>
      </w:tblGrid>
      <w:tr>
        <w:trPr>
          <w:trHeight w:val="322" w:hRule="exact"/>
        </w:trPr>
        <w:tc>
          <w:tcPr>
            <w:tcW w:w="13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478"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7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43"/>
              <w:ind w:left="134" w:right="29"/>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6105" w:type="dxa"/>
            <w:gridSpan w:val="6"/>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5" w:right="0"/>
              <w:jc w:val="center"/>
              <w:rPr>
                <w:rFonts w:ascii="宋体" w:hAnsi="宋体" w:cs="宋体" w:eastAsia="宋体" w:hint="default"/>
                <w:sz w:val="21"/>
                <w:szCs w:val="21"/>
              </w:rPr>
            </w:pPr>
            <w:r>
              <w:rPr>
                <w:rFonts w:ascii="宋体" w:hAnsi="宋体" w:cs="宋体" w:eastAsia="宋体" w:hint="default"/>
                <w:sz w:val="21"/>
                <w:szCs w:val="21"/>
              </w:rPr>
              <w:t>本期发生金额</w:t>
            </w:r>
            <w:r>
              <w:rPr>
                <w:rFonts w:ascii="宋体" w:hAnsi="宋体" w:cs="宋体" w:eastAsia="宋体" w:hint="default"/>
                <w:sz w:val="21"/>
                <w:szCs w:val="21"/>
              </w:rPr>
              <w:t> </w:t>
            </w:r>
          </w:p>
        </w:tc>
        <w:tc>
          <w:tcPr>
            <w:tcW w:w="8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43"/>
              <w:ind w:left="213" w:right="108"/>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r>
      <w:tr>
        <w:trPr>
          <w:trHeight w:val="2194" w:hRule="exact"/>
        </w:trPr>
        <w:tc>
          <w:tcPr>
            <w:tcW w:w="1385" w:type="dxa"/>
            <w:vMerge/>
            <w:tcBorders>
              <w:left w:val="single" w:sz="4" w:space="0" w:color="000000"/>
              <w:bottom w:val="single" w:sz="4" w:space="0" w:color="000000"/>
              <w:right w:val="single" w:sz="4" w:space="0" w:color="000000"/>
            </w:tcBorders>
          </w:tcPr>
          <w:p>
            <w:pPr/>
          </w:p>
        </w:tc>
        <w:tc>
          <w:tcPr>
            <w:tcW w:w="701" w:type="dxa"/>
            <w:vMerge/>
            <w:tcBorders>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177" w:right="72"/>
              <w:jc w:val="both"/>
              <w:rPr>
                <w:rFonts w:ascii="宋体" w:hAnsi="宋体" w:cs="宋体" w:eastAsia="宋体" w:hint="default"/>
                <w:sz w:val="21"/>
                <w:szCs w:val="21"/>
              </w:rPr>
            </w:pPr>
            <w:r>
              <w:rPr>
                <w:rFonts w:ascii="宋体" w:hAnsi="宋体" w:cs="宋体" w:eastAsia="宋体" w:hint="default"/>
                <w:sz w:val="21"/>
                <w:szCs w:val="21"/>
              </w:rPr>
              <w:t>本期所</w:t>
            </w:r>
            <w:r>
              <w:rPr>
                <w:rFonts w:ascii="宋体" w:hAnsi="宋体" w:cs="宋体" w:eastAsia="宋体" w:hint="default"/>
                <w:spacing w:val="-102"/>
                <w:sz w:val="21"/>
                <w:szCs w:val="21"/>
              </w:rPr>
              <w:t> </w:t>
            </w:r>
            <w:r>
              <w:rPr>
                <w:rFonts w:ascii="宋体" w:hAnsi="宋体" w:cs="宋体" w:eastAsia="宋体" w:hint="default"/>
                <w:sz w:val="21"/>
                <w:szCs w:val="21"/>
              </w:rPr>
              <w:t>得税前</w:t>
            </w:r>
            <w:r>
              <w:rPr>
                <w:rFonts w:ascii="宋体" w:hAnsi="宋体" w:cs="宋体" w:eastAsia="宋体" w:hint="default"/>
                <w:spacing w:val="-102"/>
                <w:sz w:val="21"/>
                <w:szCs w:val="21"/>
              </w:rPr>
              <w:t> </w:t>
            </w:r>
            <w:r>
              <w:rPr>
                <w:rFonts w:ascii="宋体" w:hAnsi="宋体" w:cs="宋体" w:eastAsia="宋体" w:hint="default"/>
                <w:sz w:val="21"/>
                <w:szCs w:val="21"/>
              </w:rPr>
              <w:t>发生额</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0" w:right="101"/>
              <w:jc w:val="center"/>
              <w:rPr>
                <w:rFonts w:ascii="宋体" w:hAnsi="宋体" w:cs="宋体" w:eastAsia="宋体" w:hint="default"/>
                <w:sz w:val="21"/>
                <w:szCs w:val="21"/>
              </w:rPr>
            </w:pPr>
            <w:r>
              <w:rPr>
                <w:rFonts w:ascii="宋体" w:hAnsi="宋体" w:cs="宋体" w:eastAsia="宋体" w:hint="default"/>
                <w:spacing w:val="-17"/>
                <w:sz w:val="21"/>
                <w:szCs w:val="21"/>
              </w:rPr>
              <w:t>减：前期</w:t>
            </w:r>
            <w:r>
              <w:rPr>
                <w:rFonts w:ascii="宋体" w:hAnsi="宋体" w:cs="宋体" w:eastAsia="宋体" w:hint="default"/>
                <w:w w:val="100"/>
                <w:sz w:val="21"/>
                <w:szCs w:val="21"/>
              </w:rPr>
              <w:t> </w:t>
            </w:r>
            <w:r>
              <w:rPr>
                <w:rFonts w:ascii="宋体" w:hAnsi="宋体" w:cs="宋体" w:eastAsia="宋体" w:hint="default"/>
                <w:sz w:val="21"/>
                <w:szCs w:val="21"/>
              </w:rPr>
              <w:t>计入其</w:t>
            </w:r>
            <w:r>
              <w:rPr>
                <w:rFonts w:ascii="宋体" w:hAnsi="宋体" w:cs="宋体" w:eastAsia="宋体" w:hint="default"/>
                <w:w w:val="100"/>
                <w:sz w:val="21"/>
                <w:szCs w:val="21"/>
              </w:rPr>
              <w:t> </w:t>
            </w:r>
            <w:r>
              <w:rPr>
                <w:rFonts w:ascii="宋体" w:hAnsi="宋体" w:cs="宋体" w:eastAsia="宋体" w:hint="default"/>
                <w:sz w:val="21"/>
                <w:szCs w:val="21"/>
              </w:rPr>
              <w:t>他综合</w:t>
            </w:r>
            <w:r>
              <w:rPr>
                <w:rFonts w:ascii="宋体" w:hAnsi="宋体" w:cs="宋体" w:eastAsia="宋体" w:hint="default"/>
                <w:w w:val="100"/>
                <w:sz w:val="21"/>
                <w:szCs w:val="21"/>
              </w:rPr>
              <w:t> </w:t>
            </w:r>
            <w:r>
              <w:rPr>
                <w:rFonts w:ascii="宋体" w:hAnsi="宋体" w:cs="宋体" w:eastAsia="宋体" w:hint="default"/>
                <w:sz w:val="21"/>
                <w:szCs w:val="21"/>
              </w:rPr>
              <w:t>收益当</w:t>
            </w:r>
            <w:r>
              <w:rPr>
                <w:rFonts w:ascii="宋体" w:hAnsi="宋体" w:cs="宋体" w:eastAsia="宋体" w:hint="default"/>
                <w:w w:val="100"/>
                <w:sz w:val="21"/>
                <w:szCs w:val="21"/>
              </w:rPr>
              <w:t> </w:t>
            </w:r>
            <w:r>
              <w:rPr>
                <w:rFonts w:ascii="宋体" w:hAnsi="宋体" w:cs="宋体" w:eastAsia="宋体" w:hint="default"/>
                <w:sz w:val="21"/>
                <w:szCs w:val="21"/>
              </w:rPr>
              <w:t>期转入</w:t>
            </w:r>
            <w:r>
              <w:rPr>
                <w:rFonts w:ascii="宋体" w:hAnsi="宋体" w:cs="宋体" w:eastAsia="宋体" w:hint="default"/>
                <w:w w:val="100"/>
                <w:sz w:val="21"/>
                <w:szCs w:val="21"/>
              </w:rPr>
              <w:t> </w:t>
            </w:r>
            <w:r>
              <w:rPr>
                <w:rFonts w:ascii="宋体" w:hAnsi="宋体" w:cs="宋体" w:eastAsia="宋体" w:hint="default"/>
                <w:sz w:val="21"/>
                <w:szCs w:val="21"/>
              </w:rPr>
              <w:t>损益</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101"/>
              <w:jc w:val="both"/>
              <w:rPr>
                <w:rFonts w:ascii="宋体" w:hAnsi="宋体" w:cs="宋体" w:eastAsia="宋体" w:hint="default"/>
                <w:sz w:val="21"/>
                <w:szCs w:val="21"/>
              </w:rPr>
            </w:pPr>
            <w:r>
              <w:rPr>
                <w:rFonts w:ascii="宋体" w:hAnsi="宋体" w:cs="宋体" w:eastAsia="宋体" w:hint="default"/>
                <w:sz w:val="21"/>
                <w:szCs w:val="21"/>
              </w:rPr>
              <w:t>减：前</w:t>
            </w:r>
            <w:r>
              <w:rPr>
                <w:rFonts w:ascii="宋体" w:hAnsi="宋体" w:cs="宋体" w:eastAsia="宋体" w:hint="default"/>
                <w:spacing w:val="-102"/>
                <w:sz w:val="21"/>
                <w:szCs w:val="21"/>
              </w:rPr>
              <w:t> </w:t>
            </w:r>
            <w:r>
              <w:rPr>
                <w:rFonts w:ascii="宋体" w:hAnsi="宋体" w:cs="宋体" w:eastAsia="宋体" w:hint="default"/>
                <w:sz w:val="21"/>
                <w:szCs w:val="21"/>
              </w:rPr>
              <w:t>期计入</w:t>
            </w:r>
            <w:r>
              <w:rPr>
                <w:rFonts w:ascii="宋体" w:hAnsi="宋体" w:cs="宋体" w:eastAsia="宋体" w:hint="default"/>
                <w:spacing w:val="-102"/>
                <w:sz w:val="21"/>
                <w:szCs w:val="21"/>
              </w:rPr>
              <w:t> </w:t>
            </w:r>
            <w:r>
              <w:rPr>
                <w:rFonts w:ascii="宋体" w:hAnsi="宋体" w:cs="宋体" w:eastAsia="宋体" w:hint="default"/>
                <w:sz w:val="21"/>
                <w:szCs w:val="21"/>
              </w:rPr>
              <w:t>其他综</w:t>
            </w:r>
            <w:r>
              <w:rPr>
                <w:rFonts w:ascii="宋体" w:hAnsi="宋体" w:cs="宋体" w:eastAsia="宋体" w:hint="default"/>
                <w:spacing w:val="-102"/>
                <w:sz w:val="21"/>
                <w:szCs w:val="21"/>
              </w:rPr>
              <w:t> </w:t>
            </w:r>
            <w:r>
              <w:rPr>
                <w:rFonts w:ascii="宋体" w:hAnsi="宋体" w:cs="宋体" w:eastAsia="宋体" w:hint="default"/>
                <w:sz w:val="21"/>
                <w:szCs w:val="21"/>
              </w:rPr>
              <w:t>合收益</w:t>
            </w:r>
            <w:r>
              <w:rPr>
                <w:rFonts w:ascii="宋体" w:hAnsi="宋体" w:cs="宋体" w:eastAsia="宋体" w:hint="default"/>
                <w:spacing w:val="-102"/>
                <w:sz w:val="21"/>
                <w:szCs w:val="21"/>
              </w:rPr>
              <w:t> </w:t>
            </w:r>
            <w:r>
              <w:rPr>
                <w:rFonts w:ascii="宋体" w:hAnsi="宋体" w:cs="宋体" w:eastAsia="宋体" w:hint="default"/>
                <w:sz w:val="21"/>
                <w:szCs w:val="21"/>
              </w:rPr>
              <w:t>当期转</w:t>
            </w:r>
            <w:r>
              <w:rPr>
                <w:rFonts w:ascii="宋体" w:hAnsi="宋体" w:cs="宋体" w:eastAsia="宋体" w:hint="default"/>
                <w:spacing w:val="-102"/>
                <w:sz w:val="21"/>
                <w:szCs w:val="21"/>
              </w:rPr>
              <w:t> </w:t>
            </w:r>
            <w:r>
              <w:rPr>
                <w:rFonts w:ascii="宋体" w:hAnsi="宋体" w:cs="宋体" w:eastAsia="宋体" w:hint="default"/>
                <w:sz w:val="21"/>
                <w:szCs w:val="21"/>
              </w:rPr>
              <w:t>入留存</w:t>
            </w:r>
            <w:r>
              <w:rPr>
                <w:rFonts w:ascii="宋体" w:hAnsi="宋体" w:cs="宋体" w:eastAsia="宋体" w:hint="default"/>
                <w:spacing w:val="-102"/>
                <w:sz w:val="21"/>
                <w:szCs w:val="21"/>
              </w:rPr>
              <w:t> </w:t>
            </w:r>
            <w:r>
              <w:rPr>
                <w:rFonts w:ascii="宋体" w:hAnsi="宋体" w:cs="宋体" w:eastAsia="宋体" w:hint="default"/>
                <w:sz w:val="21"/>
                <w:szCs w:val="21"/>
              </w:rPr>
              <w:t>收益</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73" w:lineRule="auto"/>
              <w:ind w:left="420" w:right="103" w:hanging="315"/>
              <w:jc w:val="left"/>
              <w:rPr>
                <w:rFonts w:ascii="宋体" w:hAnsi="宋体" w:cs="宋体" w:eastAsia="宋体" w:hint="default"/>
                <w:sz w:val="21"/>
                <w:szCs w:val="21"/>
              </w:rPr>
            </w:pPr>
            <w:r>
              <w:rPr>
                <w:rFonts w:ascii="宋体" w:hAnsi="宋体" w:cs="宋体" w:eastAsia="宋体" w:hint="default"/>
                <w:sz w:val="21"/>
                <w:szCs w:val="21"/>
              </w:rPr>
              <w:t>减：所得税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费用</w:t>
            </w:r>
            <w:r>
              <w:rPr>
                <w:rFonts w:ascii="宋体" w:hAnsi="宋体" w:cs="宋体" w:eastAsia="宋体" w:hint="default"/>
                <w:sz w:val="21"/>
                <w:szCs w:val="21"/>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153" w:right="151"/>
              <w:jc w:val="both"/>
              <w:rPr>
                <w:rFonts w:ascii="宋体" w:hAnsi="宋体" w:cs="宋体" w:eastAsia="宋体" w:hint="default"/>
                <w:sz w:val="21"/>
                <w:szCs w:val="21"/>
              </w:rPr>
            </w:pPr>
            <w:r>
              <w:rPr>
                <w:rFonts w:ascii="宋体" w:hAnsi="宋体" w:cs="宋体" w:eastAsia="宋体" w:hint="default"/>
                <w:sz w:val="21"/>
                <w:szCs w:val="21"/>
              </w:rPr>
              <w:t>税后归</w:t>
            </w:r>
            <w:r>
              <w:rPr>
                <w:rFonts w:ascii="宋体" w:hAnsi="宋体" w:cs="宋体" w:eastAsia="宋体" w:hint="default"/>
                <w:spacing w:val="-102"/>
                <w:sz w:val="21"/>
                <w:szCs w:val="21"/>
              </w:rPr>
              <w:t> </w:t>
            </w:r>
            <w:r>
              <w:rPr>
                <w:rFonts w:ascii="宋体" w:hAnsi="宋体" w:cs="宋体" w:eastAsia="宋体" w:hint="default"/>
                <w:sz w:val="21"/>
                <w:szCs w:val="21"/>
              </w:rPr>
              <w:t>属于母</w:t>
            </w:r>
            <w:r>
              <w:rPr>
                <w:rFonts w:ascii="宋体" w:hAnsi="宋体" w:cs="宋体" w:eastAsia="宋体" w:hint="default"/>
                <w:spacing w:val="-102"/>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196" w:right="91"/>
              <w:jc w:val="both"/>
              <w:rPr>
                <w:rFonts w:ascii="宋体" w:hAnsi="宋体" w:cs="宋体" w:eastAsia="宋体" w:hint="default"/>
                <w:sz w:val="21"/>
                <w:szCs w:val="21"/>
              </w:rPr>
            </w:pPr>
            <w:r>
              <w:rPr>
                <w:rFonts w:ascii="宋体" w:hAnsi="宋体" w:cs="宋体" w:eastAsia="宋体" w:hint="default"/>
                <w:sz w:val="21"/>
                <w:szCs w:val="21"/>
              </w:rPr>
              <w:t>税后归</w:t>
            </w:r>
            <w:r>
              <w:rPr>
                <w:rFonts w:ascii="宋体" w:hAnsi="宋体" w:cs="宋体" w:eastAsia="宋体" w:hint="default"/>
                <w:spacing w:val="-102"/>
                <w:sz w:val="21"/>
                <w:szCs w:val="21"/>
              </w:rPr>
              <w:t> </w:t>
            </w:r>
            <w:r>
              <w:rPr>
                <w:rFonts w:ascii="宋体" w:hAnsi="宋体" w:cs="宋体" w:eastAsia="宋体" w:hint="default"/>
                <w:sz w:val="21"/>
                <w:szCs w:val="21"/>
              </w:rPr>
              <w:t>属于少</w:t>
            </w:r>
            <w:r>
              <w:rPr>
                <w:rFonts w:ascii="宋体" w:hAnsi="宋体" w:cs="宋体" w:eastAsia="宋体" w:hint="default"/>
                <w:spacing w:val="-102"/>
                <w:sz w:val="21"/>
                <w:szCs w:val="21"/>
              </w:rPr>
              <w:t> </w:t>
            </w:r>
            <w:r>
              <w:rPr>
                <w:rFonts w:ascii="宋体" w:hAnsi="宋体" w:cs="宋体" w:eastAsia="宋体" w:hint="default"/>
                <w:sz w:val="21"/>
                <w:szCs w:val="21"/>
              </w:rPr>
              <w:t>数股东</w:t>
            </w:r>
            <w:r>
              <w:rPr>
                <w:rFonts w:ascii="宋体" w:hAnsi="宋体" w:cs="宋体" w:eastAsia="宋体" w:hint="default"/>
                <w:sz w:val="21"/>
                <w:szCs w:val="21"/>
              </w:rPr>
              <w:t> </w:t>
            </w:r>
          </w:p>
        </w:tc>
        <w:tc>
          <w:tcPr>
            <w:tcW w:w="859" w:type="dxa"/>
            <w:vMerge/>
            <w:tcBorders>
              <w:left w:val="single" w:sz="4" w:space="0" w:color="000000"/>
              <w:bottom w:val="single" w:sz="4" w:space="0" w:color="000000"/>
              <w:right w:val="single" w:sz="4" w:space="0" w:color="000000"/>
            </w:tcBorders>
          </w:tcPr>
          <w:p>
            <w:pPr/>
          </w:p>
        </w:tc>
      </w:tr>
      <w:tr>
        <w:trPr>
          <w:trHeight w:val="125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17"/>
                <w:w w:val="100"/>
                <w:sz w:val="21"/>
                <w:szCs w:val="21"/>
              </w:rPr>
              <w:t>一、不能重分</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类进损益的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其他综合收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益</w:t>
            </w:r>
            <w:r>
              <w:rPr>
                <w:rFonts w:ascii="宋体" w:hAnsi="宋体" w:cs="宋体" w:eastAsia="宋体" w:hint="default"/>
                <w:sz w:val="21"/>
                <w:szCs w:val="21"/>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68" w:right="0"/>
              <w:jc w:val="left"/>
              <w:rPr>
                <w:rFonts w:ascii="宋体" w:hAnsi="宋体" w:cs="宋体" w:eastAsia="宋体" w:hint="default"/>
                <w:sz w:val="21"/>
                <w:szCs w:val="21"/>
              </w:rPr>
            </w:pPr>
            <w:r>
              <w:rPr>
                <w:rFonts w:ascii="宋体"/>
                <w:sz w:val="21"/>
              </w:rPr>
              <w:t>-349</w:t>
            </w:r>
          </w:p>
          <w:p>
            <w:pPr>
              <w:pStyle w:val="TableParagraph"/>
              <w:spacing w:line="240" w:lineRule="auto" w:before="37"/>
              <w:ind w:left="168" w:right="0"/>
              <w:jc w:val="left"/>
              <w:rPr>
                <w:rFonts w:ascii="宋体" w:hAnsi="宋体" w:cs="宋体" w:eastAsia="宋体" w:hint="default"/>
                <w:sz w:val="21"/>
                <w:szCs w:val="21"/>
              </w:rPr>
            </w:pPr>
            <w:r>
              <w:rPr>
                <w:rFonts w:ascii="宋体"/>
                <w:sz w:val="21"/>
              </w:rPr>
              <w:t>,095</w:t>
            </w:r>
          </w:p>
          <w:p>
            <w:pPr>
              <w:pStyle w:val="TableParagraph"/>
              <w:spacing w:line="240" w:lineRule="auto" w:before="37"/>
              <w:ind w:left="273" w:right="-3"/>
              <w:jc w:val="left"/>
              <w:rPr>
                <w:rFonts w:ascii="宋体" w:hAnsi="宋体" w:cs="宋体" w:eastAsia="宋体" w:hint="default"/>
                <w:sz w:val="21"/>
                <w:szCs w:val="21"/>
              </w:rPr>
            </w:pPr>
            <w:r>
              <w:rPr>
                <w:rFonts w:ascii="宋体"/>
                <w:sz w:val="21"/>
              </w:rPr>
              <w:t>.00 </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8" w:right="0"/>
              <w:jc w:val="left"/>
              <w:rPr>
                <w:rFonts w:ascii="宋体" w:hAnsi="宋体" w:cs="宋体" w:eastAsia="宋体" w:hint="default"/>
                <w:sz w:val="21"/>
                <w:szCs w:val="21"/>
              </w:rPr>
            </w:pPr>
            <w:r>
              <w:rPr>
                <w:rFonts w:ascii="宋体"/>
                <w:sz w:val="21"/>
              </w:rPr>
              <w:t>566,100</w:t>
            </w:r>
          </w:p>
          <w:p>
            <w:pPr>
              <w:pStyle w:val="TableParagraph"/>
              <w:spacing w:line="240" w:lineRule="auto" w:before="37"/>
              <w:ind w:left="568" w:right="-1"/>
              <w:jc w:val="left"/>
              <w:rPr>
                <w:rFonts w:ascii="宋体" w:hAnsi="宋体" w:cs="宋体" w:eastAsia="宋体" w:hint="default"/>
                <w:sz w:val="21"/>
                <w:szCs w:val="21"/>
              </w:rPr>
            </w:pPr>
            <w:r>
              <w:rPr>
                <w:rFonts w:ascii="宋体"/>
                <w:sz w:val="21"/>
              </w:rPr>
              <w:t>.00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84,915.00</w:t>
            </w:r>
            <w:r>
              <w:rPr>
                <w:rFonts w:ascii="宋体"/>
                <w:sz w:val="21"/>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06" w:right="0"/>
              <w:jc w:val="left"/>
              <w:rPr>
                <w:rFonts w:ascii="宋体" w:hAnsi="宋体" w:cs="宋体" w:eastAsia="宋体" w:hint="default"/>
                <w:sz w:val="21"/>
                <w:szCs w:val="21"/>
              </w:rPr>
            </w:pPr>
            <w:r>
              <w:rPr>
                <w:rFonts w:ascii="宋体"/>
                <w:sz w:val="21"/>
              </w:rPr>
              <w:t>481,18</w:t>
            </w:r>
          </w:p>
          <w:p>
            <w:pPr>
              <w:pStyle w:val="TableParagraph"/>
              <w:spacing w:line="240" w:lineRule="auto" w:before="37"/>
              <w:ind w:left="417" w:right="-3"/>
              <w:jc w:val="left"/>
              <w:rPr>
                <w:rFonts w:ascii="宋体" w:hAnsi="宋体" w:cs="宋体" w:eastAsia="宋体" w:hint="default"/>
                <w:sz w:val="21"/>
                <w:szCs w:val="21"/>
              </w:rPr>
            </w:pPr>
            <w:r>
              <w:rPr>
                <w:rFonts w:ascii="宋体"/>
                <w:sz w:val="21"/>
              </w:rPr>
              <w:t>5.00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5" w:right="0"/>
              <w:jc w:val="left"/>
              <w:rPr>
                <w:rFonts w:ascii="宋体" w:hAnsi="宋体" w:cs="宋体" w:eastAsia="宋体" w:hint="default"/>
                <w:sz w:val="21"/>
                <w:szCs w:val="21"/>
              </w:rPr>
            </w:pPr>
            <w:r>
              <w:rPr>
                <w:rFonts w:ascii="宋体"/>
                <w:sz w:val="21"/>
              </w:rPr>
              <w:t>132,09</w:t>
            </w:r>
          </w:p>
          <w:p>
            <w:pPr>
              <w:pStyle w:val="TableParagraph"/>
              <w:spacing w:line="240" w:lineRule="auto" w:before="37"/>
              <w:ind w:left="326" w:right="-3"/>
              <w:jc w:val="left"/>
              <w:rPr>
                <w:rFonts w:ascii="宋体" w:hAnsi="宋体" w:cs="宋体" w:eastAsia="宋体" w:hint="default"/>
                <w:sz w:val="21"/>
                <w:szCs w:val="21"/>
              </w:rPr>
            </w:pPr>
            <w:r>
              <w:rPr>
                <w:rFonts w:ascii="宋体"/>
                <w:sz w:val="21"/>
              </w:rPr>
              <w:t>0.00 </w:t>
            </w:r>
          </w:p>
        </w:tc>
      </w:tr>
      <w:tr>
        <w:trPr>
          <w:trHeight w:val="94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17"/>
                <w:w w:val="100"/>
                <w:sz w:val="21"/>
                <w:szCs w:val="21"/>
              </w:rPr>
              <w:t>其中：重新计</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量设定受益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计划变动额</w:t>
            </w:r>
            <w:r>
              <w:rPr>
                <w:rFonts w:ascii="宋体" w:hAnsi="宋体" w:cs="宋体" w:eastAsia="宋体" w:hint="default"/>
                <w:sz w:val="21"/>
                <w:szCs w:val="21"/>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125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16"/>
              <w:jc w:val="both"/>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权益法下</w:t>
            </w:r>
            <w:r>
              <w:rPr>
                <w:rFonts w:ascii="宋体" w:hAnsi="宋体" w:cs="宋体" w:eastAsia="宋体" w:hint="default"/>
                <w:w w:val="100"/>
                <w:sz w:val="21"/>
                <w:szCs w:val="21"/>
              </w:rPr>
              <w:t> </w:t>
            </w:r>
            <w:r>
              <w:rPr>
                <w:rFonts w:ascii="宋体" w:hAnsi="宋体" w:cs="宋体" w:eastAsia="宋体" w:hint="default"/>
                <w:sz w:val="21"/>
                <w:szCs w:val="21"/>
              </w:rPr>
              <w:t>不能转损益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的其他综合</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收益</w:t>
            </w:r>
            <w:r>
              <w:rPr>
                <w:rFonts w:ascii="宋体" w:hAnsi="宋体" w:cs="宋体" w:eastAsia="宋体" w:hint="default"/>
                <w:sz w:val="21"/>
                <w:szCs w:val="21"/>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68" w:right="0"/>
              <w:jc w:val="left"/>
              <w:rPr>
                <w:rFonts w:ascii="宋体" w:hAnsi="宋体" w:cs="宋体" w:eastAsia="宋体" w:hint="default"/>
                <w:sz w:val="21"/>
                <w:szCs w:val="21"/>
              </w:rPr>
            </w:pPr>
            <w:r>
              <w:rPr>
                <w:rFonts w:ascii="宋体"/>
                <w:sz w:val="21"/>
              </w:rPr>
              <w:t>-349</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8" w:right="0"/>
              <w:jc w:val="left"/>
              <w:rPr>
                <w:rFonts w:ascii="宋体" w:hAnsi="宋体" w:cs="宋体" w:eastAsia="宋体" w:hint="default"/>
                <w:sz w:val="21"/>
                <w:szCs w:val="21"/>
              </w:rPr>
            </w:pPr>
            <w:r>
              <w:rPr>
                <w:rFonts w:ascii="宋体"/>
                <w:sz w:val="21"/>
              </w:rPr>
              <w:t>566,100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84,915.00</w:t>
            </w:r>
            <w:r>
              <w:rPr>
                <w:rFonts w:ascii="宋体"/>
                <w:sz w:val="21"/>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06" w:right="0"/>
              <w:jc w:val="left"/>
              <w:rPr>
                <w:rFonts w:ascii="宋体" w:hAnsi="宋体" w:cs="宋体" w:eastAsia="宋体" w:hint="default"/>
                <w:sz w:val="21"/>
                <w:szCs w:val="21"/>
              </w:rPr>
            </w:pPr>
            <w:r>
              <w:rPr>
                <w:rFonts w:ascii="宋体"/>
                <w:sz w:val="21"/>
              </w:rPr>
              <w:t>481,18</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5" w:right="0"/>
              <w:jc w:val="left"/>
              <w:rPr>
                <w:rFonts w:ascii="宋体" w:hAnsi="宋体" w:cs="宋体" w:eastAsia="宋体" w:hint="default"/>
                <w:sz w:val="21"/>
                <w:szCs w:val="21"/>
              </w:rPr>
            </w:pPr>
            <w:r>
              <w:rPr>
                <w:rFonts w:ascii="宋体"/>
                <w:sz w:val="21"/>
              </w:rPr>
              <w:t>132,09</w:t>
            </w:r>
          </w:p>
        </w:tc>
      </w:tr>
    </w:tbl>
    <w:p>
      <w:pPr>
        <w:spacing w:after="0" w:line="262" w:lineRule="exact"/>
        <w:jc w:val="left"/>
        <w:rPr>
          <w:rFonts w:ascii="宋体" w:hAnsi="宋体" w:cs="宋体" w:eastAsia="宋体" w:hint="default"/>
          <w:sz w:val="21"/>
          <w:szCs w:val="21"/>
        </w:rPr>
        <w:sectPr>
          <w:pgSz w:w="11910" w:h="16840"/>
          <w:pgMar w:header="882" w:footer="1195" w:top="1080" w:bottom="1380" w:left="1040" w:right="1560"/>
        </w:sectPr>
      </w:pPr>
    </w:p>
    <w:p>
      <w:pPr>
        <w:spacing w:line="240" w:lineRule="auto" w:before="5"/>
        <w:rPr>
          <w:rFonts w:ascii="宋体" w:hAnsi="宋体" w:cs="宋体" w:eastAsia="宋体"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1385"/>
        <w:gridCol w:w="701"/>
        <w:gridCol w:w="999"/>
        <w:gridCol w:w="991"/>
        <w:gridCol w:w="852"/>
        <w:gridCol w:w="1275"/>
        <w:gridCol w:w="950"/>
        <w:gridCol w:w="1037"/>
        <w:gridCol w:w="859"/>
      </w:tblGrid>
      <w:tr>
        <w:trPr>
          <w:trHeight w:val="63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13"/>
              <w:jc w:val="left"/>
              <w:rPr>
                <w:rFonts w:ascii="宋体" w:hAnsi="宋体" w:cs="宋体" w:eastAsia="宋体" w:hint="default"/>
                <w:sz w:val="21"/>
                <w:szCs w:val="21"/>
              </w:rPr>
            </w:pPr>
            <w:r>
              <w:rPr>
                <w:rFonts w:ascii="宋体" w:hAnsi="宋体" w:cs="宋体" w:eastAsia="宋体" w:hint="default"/>
                <w:sz w:val="21"/>
                <w:szCs w:val="21"/>
              </w:rPr>
              <w:t>工具投资公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允价值变动</w:t>
            </w:r>
            <w:r>
              <w:rPr>
                <w:rFonts w:ascii="宋体" w:hAnsi="宋体" w:cs="宋体" w:eastAsia="宋体" w:hint="default"/>
                <w:sz w:val="21"/>
                <w:szCs w:val="21"/>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68" w:right="0"/>
              <w:jc w:val="left"/>
              <w:rPr>
                <w:rFonts w:ascii="宋体" w:hAnsi="宋体" w:cs="宋体" w:eastAsia="宋体" w:hint="default"/>
                <w:sz w:val="21"/>
                <w:szCs w:val="21"/>
              </w:rPr>
            </w:pPr>
            <w:r>
              <w:rPr>
                <w:rFonts w:ascii="宋体"/>
                <w:sz w:val="21"/>
              </w:rPr>
              <w:t>,095</w:t>
            </w:r>
          </w:p>
          <w:p>
            <w:pPr>
              <w:pStyle w:val="TableParagraph"/>
              <w:spacing w:line="240" w:lineRule="auto" w:before="37"/>
              <w:ind w:left="273" w:right="-3"/>
              <w:jc w:val="left"/>
              <w:rPr>
                <w:rFonts w:ascii="宋体" w:hAnsi="宋体" w:cs="宋体" w:eastAsia="宋体" w:hint="default"/>
                <w:sz w:val="21"/>
                <w:szCs w:val="21"/>
              </w:rPr>
            </w:pPr>
            <w:r>
              <w:rPr>
                <w:rFonts w:ascii="宋体"/>
                <w:sz w:val="21"/>
              </w:rPr>
              <w:t>.00 </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.00</w:t>
            </w:r>
            <w:r>
              <w:rPr>
                <w:rFonts w:ascii="宋体"/>
                <w:sz w:val="21"/>
              </w:rPr>
              <w:t> </w:t>
            </w: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5.00</w:t>
            </w:r>
            <w:r>
              <w:rPr>
                <w:rFonts w:ascii="宋体"/>
                <w:sz w:val="21"/>
              </w:rPr>
              <w:t> </w:t>
            </w:r>
          </w:p>
        </w:tc>
        <w:tc>
          <w:tcPr>
            <w:tcW w:w="1037"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0.00</w:t>
            </w:r>
            <w:r>
              <w:rPr>
                <w:rFonts w:ascii="宋体"/>
                <w:sz w:val="21"/>
              </w:rPr>
              <w:t> </w:t>
            </w:r>
          </w:p>
        </w:tc>
      </w:tr>
      <w:tr>
        <w:trPr>
          <w:trHeight w:val="94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13" w:firstLine="211"/>
              <w:jc w:val="both"/>
              <w:rPr>
                <w:rFonts w:ascii="宋体" w:hAnsi="宋体" w:cs="宋体" w:eastAsia="宋体" w:hint="default"/>
                <w:sz w:val="21"/>
                <w:szCs w:val="21"/>
              </w:rPr>
            </w:pPr>
            <w:r>
              <w:rPr>
                <w:rFonts w:ascii="宋体" w:hAnsi="宋体" w:cs="宋体" w:eastAsia="宋体" w:hint="default"/>
                <w:sz w:val="21"/>
                <w:szCs w:val="21"/>
              </w:rPr>
              <w:t>企业自身</w:t>
            </w:r>
            <w:r>
              <w:rPr>
                <w:rFonts w:ascii="宋体" w:hAnsi="宋体" w:cs="宋体" w:eastAsia="宋体" w:hint="default"/>
                <w:w w:val="100"/>
                <w:sz w:val="21"/>
                <w:szCs w:val="21"/>
              </w:rPr>
              <w:t> </w:t>
            </w:r>
            <w:r>
              <w:rPr>
                <w:rFonts w:ascii="宋体" w:hAnsi="宋体" w:cs="宋体" w:eastAsia="宋体" w:hint="default"/>
                <w:sz w:val="21"/>
                <w:szCs w:val="21"/>
              </w:rPr>
              <w:t>信用风险公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允价值变动</w:t>
            </w:r>
            <w:r>
              <w:rPr>
                <w:rFonts w:ascii="宋体" w:hAnsi="宋体" w:cs="宋体" w:eastAsia="宋体" w:hint="default"/>
                <w:sz w:val="21"/>
                <w:szCs w:val="21"/>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w w:val="100"/>
                <w:sz w:val="21"/>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125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17"/>
                <w:w w:val="100"/>
                <w:sz w:val="21"/>
                <w:szCs w:val="21"/>
              </w:rPr>
              <w:t>二、将重分类</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进损益的其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他综合收益</w:t>
            </w:r>
            <w:r>
              <w:rPr>
                <w:rFonts w:ascii="宋体" w:hAnsi="宋体" w:cs="宋体" w:eastAsia="宋体" w:hint="default"/>
                <w:sz w:val="21"/>
                <w:szCs w:val="21"/>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68" w:right="0"/>
              <w:jc w:val="left"/>
              <w:rPr>
                <w:rFonts w:ascii="宋体" w:hAnsi="宋体" w:cs="宋体" w:eastAsia="宋体" w:hint="default"/>
                <w:sz w:val="21"/>
                <w:szCs w:val="21"/>
              </w:rPr>
            </w:pPr>
            <w:r>
              <w:rPr>
                <w:rFonts w:ascii="宋体"/>
                <w:sz w:val="21"/>
              </w:rPr>
              <w:t>14,6</w:t>
            </w:r>
          </w:p>
          <w:p>
            <w:pPr>
              <w:pStyle w:val="TableParagraph"/>
              <w:spacing w:line="240" w:lineRule="auto" w:before="37"/>
              <w:ind w:left="168" w:right="0"/>
              <w:jc w:val="left"/>
              <w:rPr>
                <w:rFonts w:ascii="宋体" w:hAnsi="宋体" w:cs="宋体" w:eastAsia="宋体" w:hint="default"/>
                <w:sz w:val="21"/>
                <w:szCs w:val="21"/>
              </w:rPr>
            </w:pPr>
            <w:r>
              <w:rPr>
                <w:rFonts w:ascii="宋体"/>
                <w:sz w:val="21"/>
              </w:rPr>
              <w:t>36,7</w:t>
            </w:r>
          </w:p>
          <w:p>
            <w:pPr>
              <w:pStyle w:val="TableParagraph"/>
              <w:spacing w:line="240" w:lineRule="auto" w:before="37"/>
              <w:ind w:left="168" w:right="0"/>
              <w:jc w:val="left"/>
              <w:rPr>
                <w:rFonts w:ascii="宋体" w:hAnsi="宋体" w:cs="宋体" w:eastAsia="宋体" w:hint="default"/>
                <w:sz w:val="21"/>
                <w:szCs w:val="21"/>
              </w:rPr>
            </w:pPr>
            <w:r>
              <w:rPr>
                <w:rFonts w:ascii="宋体"/>
                <w:sz w:val="21"/>
              </w:rPr>
              <w:t>40.4</w:t>
            </w:r>
          </w:p>
          <w:p>
            <w:pPr>
              <w:pStyle w:val="TableParagraph"/>
              <w:spacing w:line="240" w:lineRule="auto" w:before="37"/>
              <w:ind w:right="-3"/>
              <w:jc w:val="right"/>
              <w:rPr>
                <w:rFonts w:ascii="宋体" w:hAnsi="宋体" w:cs="宋体" w:eastAsia="宋体" w:hint="default"/>
                <w:sz w:val="21"/>
                <w:szCs w:val="21"/>
              </w:rPr>
            </w:pPr>
            <w:r>
              <w:rPr>
                <w:rFonts w:ascii="宋体"/>
                <w:sz w:val="21"/>
              </w:rPr>
              <w:t>2 </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8" w:right="0"/>
              <w:jc w:val="left"/>
              <w:rPr>
                <w:rFonts w:ascii="宋体" w:hAnsi="宋体" w:cs="宋体" w:eastAsia="宋体" w:hint="default"/>
                <w:sz w:val="21"/>
                <w:szCs w:val="21"/>
              </w:rPr>
            </w:pPr>
            <w:r>
              <w:rPr>
                <w:rFonts w:ascii="宋体"/>
                <w:sz w:val="21"/>
              </w:rPr>
              <w:t>7,260,0</w:t>
            </w:r>
          </w:p>
          <w:p>
            <w:pPr>
              <w:pStyle w:val="TableParagraph"/>
              <w:spacing w:line="240" w:lineRule="auto" w:before="37"/>
              <w:ind w:left="357" w:right="-1"/>
              <w:jc w:val="left"/>
              <w:rPr>
                <w:rFonts w:ascii="宋体" w:hAnsi="宋体" w:cs="宋体" w:eastAsia="宋体" w:hint="default"/>
                <w:sz w:val="21"/>
                <w:szCs w:val="21"/>
              </w:rPr>
            </w:pPr>
            <w:r>
              <w:rPr>
                <w:rFonts w:ascii="宋体"/>
                <w:sz w:val="21"/>
              </w:rPr>
              <w:t>71.56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06" w:right="0"/>
              <w:jc w:val="left"/>
              <w:rPr>
                <w:rFonts w:ascii="宋体" w:hAnsi="宋体" w:cs="宋体" w:eastAsia="宋体" w:hint="default"/>
                <w:sz w:val="21"/>
                <w:szCs w:val="21"/>
              </w:rPr>
            </w:pPr>
            <w:r>
              <w:rPr>
                <w:rFonts w:ascii="宋体"/>
                <w:sz w:val="21"/>
              </w:rPr>
              <w:t>7,260,</w:t>
            </w:r>
          </w:p>
          <w:p>
            <w:pPr>
              <w:pStyle w:val="TableParagraph"/>
              <w:spacing w:line="240" w:lineRule="auto" w:before="37"/>
              <w:ind w:left="206" w:right="-3"/>
              <w:jc w:val="left"/>
              <w:rPr>
                <w:rFonts w:ascii="宋体" w:hAnsi="宋体" w:cs="宋体" w:eastAsia="宋体" w:hint="default"/>
                <w:sz w:val="21"/>
                <w:szCs w:val="21"/>
              </w:rPr>
            </w:pPr>
            <w:r>
              <w:rPr>
                <w:rFonts w:ascii="宋体"/>
                <w:sz w:val="21"/>
              </w:rPr>
              <w:t>071.56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5" w:right="0"/>
              <w:jc w:val="left"/>
              <w:rPr>
                <w:rFonts w:ascii="宋体" w:hAnsi="宋体" w:cs="宋体" w:eastAsia="宋体" w:hint="default"/>
                <w:sz w:val="21"/>
                <w:szCs w:val="21"/>
              </w:rPr>
            </w:pPr>
            <w:r>
              <w:rPr>
                <w:rFonts w:ascii="宋体"/>
                <w:sz w:val="21"/>
              </w:rPr>
              <w:t>21,896</w:t>
            </w:r>
          </w:p>
          <w:p>
            <w:pPr>
              <w:pStyle w:val="TableParagraph"/>
              <w:spacing w:line="240" w:lineRule="auto" w:before="37"/>
              <w:ind w:left="115" w:right="0"/>
              <w:jc w:val="left"/>
              <w:rPr>
                <w:rFonts w:ascii="宋体" w:hAnsi="宋体" w:cs="宋体" w:eastAsia="宋体" w:hint="default"/>
                <w:sz w:val="21"/>
                <w:szCs w:val="21"/>
              </w:rPr>
            </w:pPr>
            <w:r>
              <w:rPr>
                <w:rFonts w:ascii="宋体"/>
                <w:sz w:val="21"/>
              </w:rPr>
              <w:t>,811.9</w:t>
            </w:r>
          </w:p>
          <w:p>
            <w:pPr>
              <w:pStyle w:val="TableParagraph"/>
              <w:spacing w:line="240" w:lineRule="auto" w:before="37"/>
              <w:ind w:right="-3"/>
              <w:jc w:val="right"/>
              <w:rPr>
                <w:rFonts w:ascii="宋体" w:hAnsi="宋体" w:cs="宋体" w:eastAsia="宋体" w:hint="default"/>
                <w:sz w:val="21"/>
                <w:szCs w:val="21"/>
              </w:rPr>
            </w:pPr>
            <w:r>
              <w:rPr>
                <w:rFonts w:ascii="宋体"/>
                <w:sz w:val="21"/>
              </w:rPr>
              <w:t>8 </w:t>
            </w:r>
          </w:p>
        </w:tc>
      </w:tr>
      <w:tr>
        <w:trPr>
          <w:trHeight w:val="125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17"/>
                <w:w w:val="100"/>
                <w:sz w:val="21"/>
                <w:szCs w:val="21"/>
              </w:rPr>
              <w:t>其中：权益法</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下可转损益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的其他综合</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收益</w:t>
            </w:r>
            <w:r>
              <w:rPr>
                <w:rFonts w:ascii="宋体" w:hAnsi="宋体" w:cs="宋体" w:eastAsia="宋体" w:hint="default"/>
                <w:sz w:val="21"/>
                <w:szCs w:val="21"/>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68" w:right="0"/>
              <w:jc w:val="left"/>
              <w:rPr>
                <w:rFonts w:ascii="宋体" w:hAnsi="宋体" w:cs="宋体" w:eastAsia="宋体" w:hint="default"/>
                <w:sz w:val="21"/>
                <w:szCs w:val="21"/>
              </w:rPr>
            </w:pPr>
            <w:r>
              <w:rPr>
                <w:rFonts w:ascii="宋体"/>
                <w:sz w:val="21"/>
              </w:rPr>
              <w:t>1,46</w:t>
            </w:r>
          </w:p>
          <w:p>
            <w:pPr>
              <w:pStyle w:val="TableParagraph"/>
              <w:spacing w:line="240" w:lineRule="auto" w:before="37"/>
              <w:ind w:left="168" w:right="0"/>
              <w:jc w:val="left"/>
              <w:rPr>
                <w:rFonts w:ascii="宋体" w:hAnsi="宋体" w:cs="宋体" w:eastAsia="宋体" w:hint="default"/>
                <w:sz w:val="21"/>
                <w:szCs w:val="21"/>
              </w:rPr>
            </w:pPr>
            <w:r>
              <w:rPr>
                <w:rFonts w:ascii="宋体"/>
                <w:sz w:val="21"/>
              </w:rPr>
              <w:t>1,29</w:t>
            </w:r>
          </w:p>
          <w:p>
            <w:pPr>
              <w:pStyle w:val="TableParagraph"/>
              <w:spacing w:line="240" w:lineRule="auto" w:before="37"/>
              <w:ind w:left="168" w:right="-3"/>
              <w:jc w:val="left"/>
              <w:rPr>
                <w:rFonts w:ascii="宋体" w:hAnsi="宋体" w:cs="宋体" w:eastAsia="宋体" w:hint="default"/>
                <w:sz w:val="21"/>
                <w:szCs w:val="21"/>
              </w:rPr>
            </w:pPr>
            <w:r>
              <w:rPr>
                <w:rFonts w:ascii="宋体"/>
                <w:sz w:val="21"/>
              </w:rPr>
              <w:t>7.74 </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8" w:right="0"/>
              <w:jc w:val="left"/>
              <w:rPr>
                <w:rFonts w:ascii="宋体" w:hAnsi="宋体" w:cs="宋体" w:eastAsia="宋体" w:hint="default"/>
                <w:sz w:val="21"/>
                <w:szCs w:val="21"/>
              </w:rPr>
            </w:pPr>
            <w:r>
              <w:rPr>
                <w:rFonts w:ascii="宋体"/>
                <w:sz w:val="21"/>
              </w:rPr>
              <w:t>148,680</w:t>
            </w:r>
          </w:p>
          <w:p>
            <w:pPr>
              <w:pStyle w:val="TableParagraph"/>
              <w:spacing w:line="240" w:lineRule="auto" w:before="37"/>
              <w:ind w:left="568" w:right="-1"/>
              <w:jc w:val="left"/>
              <w:rPr>
                <w:rFonts w:ascii="宋体" w:hAnsi="宋体" w:cs="宋体" w:eastAsia="宋体" w:hint="default"/>
                <w:sz w:val="21"/>
                <w:szCs w:val="21"/>
              </w:rPr>
            </w:pPr>
            <w:r>
              <w:rPr>
                <w:rFonts w:ascii="宋体"/>
                <w:sz w:val="21"/>
              </w:rPr>
              <w:t>.90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06" w:right="0"/>
              <w:jc w:val="left"/>
              <w:rPr>
                <w:rFonts w:ascii="宋体" w:hAnsi="宋体" w:cs="宋体" w:eastAsia="宋体" w:hint="default"/>
                <w:sz w:val="21"/>
                <w:szCs w:val="21"/>
              </w:rPr>
            </w:pPr>
            <w:r>
              <w:rPr>
                <w:rFonts w:ascii="宋体"/>
                <w:sz w:val="21"/>
              </w:rPr>
              <w:t>148,68</w:t>
            </w:r>
          </w:p>
          <w:p>
            <w:pPr>
              <w:pStyle w:val="TableParagraph"/>
              <w:spacing w:line="240" w:lineRule="auto" w:before="37"/>
              <w:ind w:left="417" w:right="-3"/>
              <w:jc w:val="left"/>
              <w:rPr>
                <w:rFonts w:ascii="宋体" w:hAnsi="宋体" w:cs="宋体" w:eastAsia="宋体" w:hint="default"/>
                <w:sz w:val="21"/>
                <w:szCs w:val="21"/>
              </w:rPr>
            </w:pPr>
            <w:r>
              <w:rPr>
                <w:rFonts w:ascii="宋体"/>
                <w:sz w:val="21"/>
              </w:rPr>
              <w:t>0.90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5" w:right="0"/>
              <w:jc w:val="left"/>
              <w:rPr>
                <w:rFonts w:ascii="宋体" w:hAnsi="宋体" w:cs="宋体" w:eastAsia="宋体" w:hint="default"/>
                <w:sz w:val="21"/>
                <w:szCs w:val="21"/>
              </w:rPr>
            </w:pPr>
            <w:r>
              <w:rPr>
                <w:rFonts w:ascii="宋体"/>
                <w:sz w:val="21"/>
              </w:rPr>
              <w:t>1,609,</w:t>
            </w:r>
          </w:p>
          <w:p>
            <w:pPr>
              <w:pStyle w:val="TableParagraph"/>
              <w:spacing w:line="240" w:lineRule="auto" w:before="37"/>
              <w:ind w:left="115" w:right="-3"/>
              <w:jc w:val="left"/>
              <w:rPr>
                <w:rFonts w:ascii="宋体" w:hAnsi="宋体" w:cs="宋体" w:eastAsia="宋体" w:hint="default"/>
                <w:sz w:val="21"/>
                <w:szCs w:val="21"/>
              </w:rPr>
            </w:pPr>
            <w:r>
              <w:rPr>
                <w:rFonts w:ascii="宋体"/>
                <w:sz w:val="21"/>
              </w:rPr>
              <w:t>978.64 </w:t>
            </w:r>
          </w:p>
        </w:tc>
      </w:tr>
      <w:tr>
        <w:trPr>
          <w:trHeight w:val="94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16" w:firstLine="211"/>
              <w:jc w:val="both"/>
              <w:rPr>
                <w:rFonts w:ascii="宋体" w:hAnsi="宋体" w:cs="宋体" w:eastAsia="宋体" w:hint="default"/>
                <w:sz w:val="21"/>
                <w:szCs w:val="21"/>
              </w:rPr>
            </w:pPr>
            <w:r>
              <w:rPr>
                <w:rFonts w:ascii="宋体" w:hAnsi="宋体" w:cs="宋体" w:eastAsia="宋体" w:hint="default"/>
                <w:sz w:val="21"/>
                <w:szCs w:val="21"/>
              </w:rPr>
              <w:t>其他债权</w:t>
            </w:r>
            <w:r>
              <w:rPr>
                <w:rFonts w:ascii="宋体" w:hAnsi="宋体" w:cs="宋体" w:eastAsia="宋体" w:hint="default"/>
                <w:w w:val="100"/>
                <w:sz w:val="21"/>
                <w:szCs w:val="21"/>
              </w:rPr>
              <w:t> </w:t>
            </w:r>
            <w:r>
              <w:rPr>
                <w:rFonts w:ascii="宋体" w:hAnsi="宋体" w:cs="宋体" w:eastAsia="宋体" w:hint="default"/>
                <w:sz w:val="21"/>
                <w:szCs w:val="21"/>
              </w:rPr>
              <w:t>投资公允价</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值变动</w:t>
            </w:r>
            <w:r>
              <w:rPr>
                <w:rFonts w:ascii="宋体" w:hAnsi="宋体" w:cs="宋体" w:eastAsia="宋体" w:hint="default"/>
                <w:sz w:val="21"/>
                <w:szCs w:val="21"/>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125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16" w:firstLine="211"/>
              <w:jc w:val="both"/>
              <w:rPr>
                <w:rFonts w:ascii="宋体" w:hAnsi="宋体" w:cs="宋体" w:eastAsia="宋体" w:hint="default"/>
                <w:sz w:val="21"/>
                <w:szCs w:val="21"/>
              </w:rPr>
            </w:pPr>
            <w:r>
              <w:rPr>
                <w:rFonts w:ascii="宋体" w:hAnsi="宋体" w:cs="宋体" w:eastAsia="宋体" w:hint="default"/>
                <w:sz w:val="21"/>
                <w:szCs w:val="21"/>
              </w:rPr>
              <w:t>金融资产</w:t>
            </w:r>
            <w:r>
              <w:rPr>
                <w:rFonts w:ascii="宋体" w:hAnsi="宋体" w:cs="宋体" w:eastAsia="宋体" w:hint="default"/>
                <w:w w:val="100"/>
                <w:sz w:val="21"/>
                <w:szCs w:val="21"/>
              </w:rPr>
              <w:t> </w:t>
            </w:r>
            <w:r>
              <w:rPr>
                <w:rFonts w:ascii="宋体" w:hAnsi="宋体" w:cs="宋体" w:eastAsia="宋体" w:hint="default"/>
                <w:sz w:val="21"/>
                <w:szCs w:val="21"/>
              </w:rPr>
              <w:t>重分类计入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其他综合收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益的金额</w:t>
            </w:r>
            <w:r>
              <w:rPr>
                <w:rFonts w:ascii="宋体" w:hAnsi="宋体" w:cs="宋体" w:eastAsia="宋体" w:hint="default"/>
                <w:sz w:val="21"/>
                <w:szCs w:val="21"/>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94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16" w:firstLine="211"/>
              <w:jc w:val="both"/>
              <w:rPr>
                <w:rFonts w:ascii="宋体" w:hAnsi="宋体" w:cs="宋体" w:eastAsia="宋体" w:hint="default"/>
                <w:sz w:val="21"/>
                <w:szCs w:val="21"/>
              </w:rPr>
            </w:pPr>
            <w:r>
              <w:rPr>
                <w:rFonts w:ascii="宋体" w:hAnsi="宋体" w:cs="宋体" w:eastAsia="宋体" w:hint="default"/>
                <w:sz w:val="21"/>
                <w:szCs w:val="21"/>
              </w:rPr>
              <w:t>其他债权</w:t>
            </w:r>
            <w:r>
              <w:rPr>
                <w:rFonts w:ascii="宋体" w:hAnsi="宋体" w:cs="宋体" w:eastAsia="宋体" w:hint="default"/>
                <w:w w:val="100"/>
                <w:sz w:val="21"/>
                <w:szCs w:val="21"/>
              </w:rPr>
              <w:t> </w:t>
            </w:r>
            <w:r>
              <w:rPr>
                <w:rFonts w:ascii="宋体" w:hAnsi="宋体" w:cs="宋体" w:eastAsia="宋体" w:hint="default"/>
                <w:sz w:val="21"/>
                <w:szCs w:val="21"/>
              </w:rPr>
              <w:t>投资信用减</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值准备</w:t>
            </w:r>
            <w:r>
              <w:rPr>
                <w:rFonts w:ascii="宋体" w:hAnsi="宋体" w:cs="宋体" w:eastAsia="宋体" w:hint="default"/>
                <w:sz w:val="21"/>
                <w:szCs w:val="21"/>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94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16"/>
              <w:jc w:val="both"/>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现金流量</w:t>
            </w:r>
            <w:r>
              <w:rPr>
                <w:rFonts w:ascii="宋体" w:hAnsi="宋体" w:cs="宋体" w:eastAsia="宋体" w:hint="default"/>
                <w:w w:val="100"/>
                <w:sz w:val="21"/>
                <w:szCs w:val="21"/>
              </w:rPr>
              <w:t> </w:t>
            </w:r>
            <w:r>
              <w:rPr>
                <w:rFonts w:ascii="宋体" w:hAnsi="宋体" w:cs="宋体" w:eastAsia="宋体" w:hint="default"/>
                <w:sz w:val="21"/>
                <w:szCs w:val="21"/>
              </w:rPr>
              <w:t>套期损益的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有效部分</w:t>
            </w:r>
            <w:r>
              <w:rPr>
                <w:rFonts w:ascii="宋体" w:hAnsi="宋体" w:cs="宋体" w:eastAsia="宋体" w:hint="default"/>
                <w:sz w:val="21"/>
                <w:szCs w:val="21"/>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125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16"/>
              <w:jc w:val="both"/>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外币财务</w:t>
            </w:r>
            <w:r>
              <w:rPr>
                <w:rFonts w:ascii="宋体" w:hAnsi="宋体" w:cs="宋体" w:eastAsia="宋体" w:hint="default"/>
                <w:w w:val="100"/>
                <w:sz w:val="21"/>
                <w:szCs w:val="21"/>
              </w:rPr>
              <w:t> </w:t>
            </w:r>
            <w:r>
              <w:rPr>
                <w:rFonts w:ascii="宋体" w:hAnsi="宋体" w:cs="宋体" w:eastAsia="宋体" w:hint="default"/>
                <w:sz w:val="21"/>
                <w:szCs w:val="21"/>
              </w:rPr>
              <w:t>报表折算差</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w:t>
            </w:r>
            <w:r>
              <w:rPr>
                <w:rFonts w:ascii="宋体" w:hAnsi="宋体" w:cs="宋体" w:eastAsia="宋体" w:hint="default"/>
                <w:sz w:val="21"/>
                <w:szCs w:val="21"/>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68" w:right="0"/>
              <w:jc w:val="left"/>
              <w:rPr>
                <w:rFonts w:ascii="宋体" w:hAnsi="宋体" w:cs="宋体" w:eastAsia="宋体" w:hint="default"/>
                <w:sz w:val="21"/>
                <w:szCs w:val="21"/>
              </w:rPr>
            </w:pPr>
            <w:r>
              <w:rPr>
                <w:rFonts w:ascii="宋体"/>
                <w:sz w:val="21"/>
              </w:rPr>
              <w:t>13,1</w:t>
            </w:r>
          </w:p>
          <w:p>
            <w:pPr>
              <w:pStyle w:val="TableParagraph"/>
              <w:spacing w:line="240" w:lineRule="auto" w:before="37"/>
              <w:ind w:left="168" w:right="0"/>
              <w:jc w:val="left"/>
              <w:rPr>
                <w:rFonts w:ascii="宋体" w:hAnsi="宋体" w:cs="宋体" w:eastAsia="宋体" w:hint="default"/>
                <w:sz w:val="21"/>
                <w:szCs w:val="21"/>
              </w:rPr>
            </w:pPr>
            <w:r>
              <w:rPr>
                <w:rFonts w:ascii="宋体"/>
                <w:sz w:val="21"/>
              </w:rPr>
              <w:t>75,4</w:t>
            </w:r>
          </w:p>
          <w:p>
            <w:pPr>
              <w:pStyle w:val="TableParagraph"/>
              <w:spacing w:line="240" w:lineRule="auto" w:before="37"/>
              <w:ind w:left="168" w:right="0"/>
              <w:jc w:val="left"/>
              <w:rPr>
                <w:rFonts w:ascii="宋体" w:hAnsi="宋体" w:cs="宋体" w:eastAsia="宋体" w:hint="default"/>
                <w:sz w:val="21"/>
                <w:szCs w:val="21"/>
              </w:rPr>
            </w:pPr>
            <w:r>
              <w:rPr>
                <w:rFonts w:ascii="宋体"/>
                <w:sz w:val="21"/>
              </w:rPr>
              <w:t>42.6</w:t>
            </w:r>
          </w:p>
          <w:p>
            <w:pPr>
              <w:pStyle w:val="TableParagraph"/>
              <w:spacing w:line="240" w:lineRule="auto" w:before="37"/>
              <w:ind w:right="-3"/>
              <w:jc w:val="right"/>
              <w:rPr>
                <w:rFonts w:ascii="宋体" w:hAnsi="宋体" w:cs="宋体" w:eastAsia="宋体" w:hint="default"/>
                <w:sz w:val="21"/>
                <w:szCs w:val="21"/>
              </w:rPr>
            </w:pPr>
            <w:r>
              <w:rPr>
                <w:rFonts w:ascii="宋体"/>
                <w:sz w:val="21"/>
              </w:rPr>
              <w:t>8 </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8" w:right="0"/>
              <w:jc w:val="left"/>
              <w:rPr>
                <w:rFonts w:ascii="宋体" w:hAnsi="宋体" w:cs="宋体" w:eastAsia="宋体" w:hint="default"/>
                <w:sz w:val="21"/>
                <w:szCs w:val="21"/>
              </w:rPr>
            </w:pPr>
            <w:r>
              <w:rPr>
                <w:rFonts w:ascii="宋体"/>
                <w:sz w:val="21"/>
              </w:rPr>
              <w:t>7,111,3</w:t>
            </w:r>
          </w:p>
          <w:p>
            <w:pPr>
              <w:pStyle w:val="TableParagraph"/>
              <w:spacing w:line="240" w:lineRule="auto" w:before="37"/>
              <w:ind w:left="357" w:right="-1"/>
              <w:jc w:val="left"/>
              <w:rPr>
                <w:rFonts w:ascii="宋体" w:hAnsi="宋体" w:cs="宋体" w:eastAsia="宋体" w:hint="default"/>
                <w:sz w:val="21"/>
                <w:szCs w:val="21"/>
              </w:rPr>
            </w:pPr>
            <w:r>
              <w:rPr>
                <w:rFonts w:ascii="宋体"/>
                <w:sz w:val="21"/>
              </w:rPr>
              <w:t>90.66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06" w:right="0"/>
              <w:jc w:val="left"/>
              <w:rPr>
                <w:rFonts w:ascii="宋体" w:hAnsi="宋体" w:cs="宋体" w:eastAsia="宋体" w:hint="default"/>
                <w:sz w:val="21"/>
                <w:szCs w:val="21"/>
              </w:rPr>
            </w:pPr>
            <w:r>
              <w:rPr>
                <w:rFonts w:ascii="宋体"/>
                <w:sz w:val="21"/>
              </w:rPr>
              <w:t>7,111,</w:t>
            </w:r>
          </w:p>
          <w:p>
            <w:pPr>
              <w:pStyle w:val="TableParagraph"/>
              <w:spacing w:line="240" w:lineRule="auto" w:before="37"/>
              <w:ind w:left="206" w:right="-3"/>
              <w:jc w:val="left"/>
              <w:rPr>
                <w:rFonts w:ascii="宋体" w:hAnsi="宋体" w:cs="宋体" w:eastAsia="宋体" w:hint="default"/>
                <w:sz w:val="21"/>
                <w:szCs w:val="21"/>
              </w:rPr>
            </w:pPr>
            <w:r>
              <w:rPr>
                <w:rFonts w:ascii="宋体"/>
                <w:sz w:val="21"/>
              </w:rPr>
              <w:t>390.66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5" w:right="0"/>
              <w:jc w:val="left"/>
              <w:rPr>
                <w:rFonts w:ascii="宋体" w:hAnsi="宋体" w:cs="宋体" w:eastAsia="宋体" w:hint="default"/>
                <w:sz w:val="21"/>
                <w:szCs w:val="21"/>
              </w:rPr>
            </w:pPr>
            <w:r>
              <w:rPr>
                <w:rFonts w:ascii="宋体"/>
                <w:sz w:val="21"/>
              </w:rPr>
              <w:t>20,286</w:t>
            </w:r>
          </w:p>
          <w:p>
            <w:pPr>
              <w:pStyle w:val="TableParagraph"/>
              <w:spacing w:line="240" w:lineRule="auto" w:before="37"/>
              <w:ind w:left="115" w:right="0"/>
              <w:jc w:val="left"/>
              <w:rPr>
                <w:rFonts w:ascii="宋体" w:hAnsi="宋体" w:cs="宋体" w:eastAsia="宋体" w:hint="default"/>
                <w:sz w:val="21"/>
                <w:szCs w:val="21"/>
              </w:rPr>
            </w:pPr>
            <w:r>
              <w:rPr>
                <w:rFonts w:ascii="宋体"/>
                <w:sz w:val="21"/>
              </w:rPr>
              <w:t>,833.3</w:t>
            </w:r>
          </w:p>
          <w:p>
            <w:pPr>
              <w:pStyle w:val="TableParagraph"/>
              <w:spacing w:line="240" w:lineRule="auto" w:before="37"/>
              <w:ind w:right="-3"/>
              <w:jc w:val="right"/>
              <w:rPr>
                <w:rFonts w:ascii="宋体" w:hAnsi="宋体" w:cs="宋体" w:eastAsia="宋体" w:hint="default"/>
                <w:sz w:val="21"/>
                <w:szCs w:val="21"/>
              </w:rPr>
            </w:pPr>
            <w:r>
              <w:rPr>
                <w:rFonts w:ascii="宋体"/>
                <w:sz w:val="21"/>
              </w:rPr>
              <w:t>4 </w:t>
            </w:r>
          </w:p>
        </w:tc>
      </w:tr>
      <w:tr>
        <w:trPr>
          <w:trHeight w:val="125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03" w:right="216"/>
              <w:jc w:val="left"/>
              <w:rPr>
                <w:rFonts w:ascii="宋体" w:hAnsi="宋体" w:cs="宋体" w:eastAsia="宋体" w:hint="default"/>
                <w:sz w:val="21"/>
                <w:szCs w:val="21"/>
              </w:rPr>
            </w:pPr>
            <w:r>
              <w:rPr>
                <w:rFonts w:ascii="宋体" w:hAnsi="宋体" w:cs="宋体" w:eastAsia="宋体" w:hint="default"/>
                <w:sz w:val="21"/>
                <w:szCs w:val="21"/>
              </w:rPr>
              <w:t>其他综合收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益合计</w:t>
            </w:r>
            <w:r>
              <w:rPr>
                <w:rFonts w:ascii="宋体" w:hAnsi="宋体" w:cs="宋体" w:eastAsia="宋体" w:hint="default"/>
                <w:sz w:val="21"/>
                <w:szCs w:val="21"/>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68" w:right="0"/>
              <w:jc w:val="left"/>
              <w:rPr>
                <w:rFonts w:ascii="宋体" w:hAnsi="宋体" w:cs="宋体" w:eastAsia="宋体" w:hint="default"/>
                <w:sz w:val="21"/>
                <w:szCs w:val="21"/>
              </w:rPr>
            </w:pPr>
            <w:r>
              <w:rPr>
                <w:rFonts w:ascii="宋体"/>
                <w:sz w:val="21"/>
              </w:rPr>
              <w:t>14,2</w:t>
            </w:r>
          </w:p>
          <w:p>
            <w:pPr>
              <w:pStyle w:val="TableParagraph"/>
              <w:spacing w:line="240" w:lineRule="auto" w:before="37"/>
              <w:ind w:left="168" w:right="0"/>
              <w:jc w:val="left"/>
              <w:rPr>
                <w:rFonts w:ascii="宋体" w:hAnsi="宋体" w:cs="宋体" w:eastAsia="宋体" w:hint="default"/>
                <w:sz w:val="21"/>
                <w:szCs w:val="21"/>
              </w:rPr>
            </w:pPr>
            <w:r>
              <w:rPr>
                <w:rFonts w:ascii="宋体"/>
                <w:sz w:val="21"/>
              </w:rPr>
              <w:t>87,6</w:t>
            </w:r>
          </w:p>
          <w:p>
            <w:pPr>
              <w:pStyle w:val="TableParagraph"/>
              <w:spacing w:line="240" w:lineRule="auto" w:before="37"/>
              <w:ind w:left="168" w:right="0"/>
              <w:jc w:val="left"/>
              <w:rPr>
                <w:rFonts w:ascii="宋体" w:hAnsi="宋体" w:cs="宋体" w:eastAsia="宋体" w:hint="default"/>
                <w:sz w:val="21"/>
                <w:szCs w:val="21"/>
              </w:rPr>
            </w:pPr>
            <w:r>
              <w:rPr>
                <w:rFonts w:ascii="宋体"/>
                <w:sz w:val="21"/>
              </w:rPr>
              <w:t>45.4</w:t>
            </w:r>
          </w:p>
          <w:p>
            <w:pPr>
              <w:pStyle w:val="TableParagraph"/>
              <w:spacing w:line="240" w:lineRule="auto" w:before="37"/>
              <w:ind w:right="-3"/>
              <w:jc w:val="right"/>
              <w:rPr>
                <w:rFonts w:ascii="宋体" w:hAnsi="宋体" w:cs="宋体" w:eastAsia="宋体" w:hint="default"/>
                <w:sz w:val="21"/>
                <w:szCs w:val="21"/>
              </w:rPr>
            </w:pPr>
            <w:r>
              <w:rPr>
                <w:rFonts w:ascii="宋体"/>
                <w:sz w:val="21"/>
              </w:rPr>
              <w:t>2 </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8" w:right="0"/>
              <w:jc w:val="left"/>
              <w:rPr>
                <w:rFonts w:ascii="宋体" w:hAnsi="宋体" w:cs="宋体" w:eastAsia="宋体" w:hint="default"/>
                <w:sz w:val="21"/>
                <w:szCs w:val="21"/>
              </w:rPr>
            </w:pPr>
            <w:r>
              <w:rPr>
                <w:rFonts w:ascii="宋体"/>
                <w:sz w:val="21"/>
              </w:rPr>
              <w:t>7,826,1</w:t>
            </w:r>
          </w:p>
          <w:p>
            <w:pPr>
              <w:pStyle w:val="TableParagraph"/>
              <w:spacing w:line="240" w:lineRule="auto" w:before="37"/>
              <w:ind w:left="357" w:right="-1"/>
              <w:jc w:val="left"/>
              <w:rPr>
                <w:rFonts w:ascii="宋体" w:hAnsi="宋体" w:cs="宋体" w:eastAsia="宋体" w:hint="default"/>
                <w:sz w:val="21"/>
                <w:szCs w:val="21"/>
              </w:rPr>
            </w:pPr>
            <w:r>
              <w:rPr>
                <w:rFonts w:ascii="宋体"/>
                <w:sz w:val="21"/>
              </w:rPr>
              <w:t>71.56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84,915.00</w:t>
            </w:r>
            <w:r>
              <w:rPr>
                <w:rFonts w:ascii="宋体"/>
                <w:sz w:val="21"/>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06" w:right="0"/>
              <w:jc w:val="left"/>
              <w:rPr>
                <w:rFonts w:ascii="宋体" w:hAnsi="宋体" w:cs="宋体" w:eastAsia="宋体" w:hint="default"/>
                <w:sz w:val="21"/>
                <w:szCs w:val="21"/>
              </w:rPr>
            </w:pPr>
            <w:r>
              <w:rPr>
                <w:rFonts w:ascii="宋体"/>
                <w:sz w:val="21"/>
              </w:rPr>
              <w:t>7,741,</w:t>
            </w:r>
          </w:p>
          <w:p>
            <w:pPr>
              <w:pStyle w:val="TableParagraph"/>
              <w:spacing w:line="240" w:lineRule="auto" w:before="37"/>
              <w:ind w:left="206" w:right="-3"/>
              <w:jc w:val="left"/>
              <w:rPr>
                <w:rFonts w:ascii="宋体" w:hAnsi="宋体" w:cs="宋体" w:eastAsia="宋体" w:hint="default"/>
                <w:sz w:val="21"/>
                <w:szCs w:val="21"/>
              </w:rPr>
            </w:pPr>
            <w:r>
              <w:rPr>
                <w:rFonts w:ascii="宋体"/>
                <w:sz w:val="21"/>
              </w:rPr>
              <w:t>256.56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5" w:right="0"/>
              <w:jc w:val="left"/>
              <w:rPr>
                <w:rFonts w:ascii="宋体" w:hAnsi="宋体" w:cs="宋体" w:eastAsia="宋体" w:hint="default"/>
                <w:sz w:val="21"/>
                <w:szCs w:val="21"/>
              </w:rPr>
            </w:pPr>
            <w:r>
              <w:rPr>
                <w:rFonts w:ascii="宋体"/>
                <w:sz w:val="21"/>
              </w:rPr>
              <w:t>22,028</w:t>
            </w:r>
          </w:p>
          <w:p>
            <w:pPr>
              <w:pStyle w:val="TableParagraph"/>
              <w:spacing w:line="240" w:lineRule="auto" w:before="37"/>
              <w:ind w:left="115" w:right="0"/>
              <w:jc w:val="left"/>
              <w:rPr>
                <w:rFonts w:ascii="宋体" w:hAnsi="宋体" w:cs="宋体" w:eastAsia="宋体" w:hint="default"/>
                <w:sz w:val="21"/>
                <w:szCs w:val="21"/>
              </w:rPr>
            </w:pPr>
            <w:r>
              <w:rPr>
                <w:rFonts w:ascii="宋体"/>
                <w:sz w:val="21"/>
              </w:rPr>
              <w:t>,901.9</w:t>
            </w:r>
          </w:p>
          <w:p>
            <w:pPr>
              <w:pStyle w:val="TableParagraph"/>
              <w:spacing w:line="240" w:lineRule="auto" w:before="37"/>
              <w:ind w:right="-3"/>
              <w:jc w:val="right"/>
              <w:rPr>
                <w:rFonts w:ascii="宋体" w:hAnsi="宋体" w:cs="宋体" w:eastAsia="宋体" w:hint="default"/>
                <w:sz w:val="21"/>
                <w:szCs w:val="21"/>
              </w:rPr>
            </w:pPr>
            <w:r>
              <w:rPr>
                <w:rFonts w:ascii="宋体"/>
                <w:sz w:val="21"/>
              </w:rPr>
              <w:t>8 </w:t>
            </w:r>
          </w:p>
        </w:tc>
      </w:tr>
    </w:tbl>
    <w:p>
      <w:pPr>
        <w:pStyle w:val="BodyText"/>
        <w:spacing w:line="324" w:lineRule="auto"/>
        <w:ind w:left="216" w:right="1109"/>
        <w:jc w:val="left"/>
        <w:rPr>
          <w:rFonts w:ascii="宋体" w:hAnsi="宋体" w:cs="宋体" w:eastAsia="宋体" w:hint="default"/>
        </w:rPr>
      </w:pPr>
      <w:r>
        <w:rPr>
          <w:rFonts w:ascii="宋体" w:hAnsi="宋体" w:cs="宋体" w:eastAsia="宋体" w:hint="default"/>
          <w:w w:val="100"/>
        </w:rPr>
        <w:t>  </w:t>
      </w:r>
      <w:r>
        <w:rPr/>
        <w:t>其他说明，包括对现金流量套期损益的有效部分转为被套期项目初始确认金额调整：                                                                     </w:t>
      </w:r>
      <w:r>
        <w:rPr>
          <w:spacing w:val="99"/>
        </w:rPr>
        <w:t> </w:t>
      </w:r>
      <w:r>
        <w:rPr>
          <w:rFonts w:ascii="宋体" w:hAnsi="宋体" w:cs="宋体" w:eastAsia="宋体" w:hint="default"/>
          <w:b/>
          <w:bCs/>
          <w:spacing w:val="99"/>
        </w:rPr>
      </w:r>
      <w:r>
        <w:rPr>
          <w:w w:val="100"/>
        </w:rPr>
        <w:t>无</w:t>
      </w:r>
      <w:r>
        <w:rPr>
          <w:rFonts w:ascii="宋体" w:hAnsi="宋体" w:cs="宋体" w:eastAsia="宋体" w:hint="default"/>
          <w:w w:val="100"/>
        </w:rPr>
        <w:t> </w:t>
      </w:r>
    </w:p>
    <w:p>
      <w:pPr>
        <w:pStyle w:val="BodyText"/>
        <w:spacing w:line="238" w:lineRule="exact"/>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rFonts w:ascii="宋体" w:hAnsi="宋体" w:cs="宋体" w:eastAsia="宋体" w:hint="default"/>
          <w:b w:val="0"/>
          <w:bCs w:val="0"/>
        </w:rPr>
      </w:pPr>
      <w:r>
        <w:rPr>
          <w:rFonts w:ascii="宋体" w:hAnsi="宋体" w:cs="宋体" w:eastAsia="宋体" w:hint="default"/>
        </w:rPr>
        <w:t>56</w:t>
      </w:r>
      <w:r>
        <w:rPr/>
        <w:t>、</w:t>
      </w:r>
      <w:r>
        <w:rPr>
          <w:spacing w:val="-27"/>
        </w:rPr>
        <w:t> </w:t>
      </w:r>
      <w:r>
        <w:rPr/>
        <w:t>专项储备</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69"/>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25"/>
        <w:ind w:left="216"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footerReference w:type="default" r:id="rId89"/>
          <w:pgSz w:w="11910" w:h="16840"/>
          <w:pgMar w:footer="1195" w:header="882" w:top="1080" w:bottom="1380" w:left="1060" w:right="1560"/>
        </w:sectPr>
      </w:pPr>
    </w:p>
    <w:p>
      <w:pPr>
        <w:spacing w:line="240" w:lineRule="auto" w:before="9"/>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footerReference w:type="default" r:id="rId90"/>
          <w:pgSz w:w="11910" w:h="16840"/>
          <w:pgMar w:footer="1195" w:header="882" w:top="1080" w:bottom="1380" w:left="1040" w:right="1560"/>
          <w:pgNumType w:start="161"/>
        </w:sectPr>
      </w:pPr>
    </w:p>
    <w:p>
      <w:pPr>
        <w:pStyle w:val="Heading3"/>
        <w:spacing w:line="240" w:lineRule="auto" w:before="36"/>
        <w:ind w:left="236" w:right="0"/>
        <w:jc w:val="left"/>
        <w:rPr>
          <w:rFonts w:ascii="宋体" w:hAnsi="宋体" w:cs="宋体" w:eastAsia="宋体" w:hint="default"/>
          <w:b w:val="0"/>
          <w:bCs w:val="0"/>
        </w:rPr>
      </w:pPr>
      <w:r>
        <w:rPr>
          <w:rFonts w:ascii="宋体" w:hAnsi="宋体" w:cs="宋体" w:eastAsia="宋体" w:hint="default"/>
        </w:rPr>
        <w:t>57</w:t>
      </w:r>
      <w:r>
        <w:rPr/>
        <w:t>、</w:t>
      </w:r>
      <w:r>
        <w:rPr>
          <w:spacing w:val="-27"/>
        </w:rPr>
        <w:t> </w:t>
      </w:r>
      <w:r>
        <w:rPr/>
        <w:t>盈余公积</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69"/>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278" w:space="4244"/>
            <w:col w:w="2788"/>
          </w:cols>
        </w:sectPr>
      </w:pPr>
    </w:p>
    <w:p>
      <w:pPr>
        <w:spacing w:line="240" w:lineRule="auto" w:before="10"/>
        <w:rPr>
          <w:rFonts w:ascii="宋体" w:hAnsi="宋体" w:cs="宋体" w:eastAsia="宋体" w:hint="default"/>
          <w:sz w:val="3"/>
          <w:szCs w:val="3"/>
        </w:rPr>
      </w:pPr>
    </w:p>
    <w:tbl>
      <w:tblPr>
        <w:tblW w:w="0" w:type="auto"/>
        <w:jc w:val="left"/>
        <w:tblInd w:w="200" w:type="dxa"/>
        <w:tblLayout w:type="fixed"/>
        <w:tblCellMar>
          <w:top w:w="0" w:type="dxa"/>
          <w:left w:w="0" w:type="dxa"/>
          <w:bottom w:w="0" w:type="dxa"/>
          <w:right w:w="0" w:type="dxa"/>
        </w:tblCellMar>
        <w:tblLook w:val="01E0"/>
      </w:tblPr>
      <w:tblGrid>
        <w:gridCol w:w="1673"/>
        <w:gridCol w:w="1798"/>
        <w:gridCol w:w="1805"/>
        <w:gridCol w:w="1814"/>
        <w:gridCol w:w="1805"/>
      </w:tblGrid>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2"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法定盈余公积</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98,788,053.36</w:t>
            </w:r>
            <w:r>
              <w:rPr>
                <w:rFonts w:ascii="宋体"/>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29,212,715.21</w:t>
            </w:r>
            <w:r>
              <w:rPr>
                <w:rFonts w:ascii="宋体"/>
                <w:sz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128,000,768.57</w:t>
            </w:r>
            <w:r>
              <w:rPr>
                <w:rFonts w:ascii="宋体"/>
                <w:sz w:val="21"/>
              </w:rPr>
              <w:t> </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任意盈余公积</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w w:val="100"/>
                <w:sz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储备基金</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w w:val="100"/>
                <w:sz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企业发展基金</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w w:val="100"/>
                <w:sz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w w:val="100"/>
                <w:sz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2"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98,788,053.36</w:t>
            </w:r>
            <w:r>
              <w:rPr>
                <w:rFonts w:ascii="宋体"/>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29,212,715.21</w:t>
            </w:r>
            <w:r>
              <w:rPr>
                <w:rFonts w:ascii="宋体"/>
                <w:sz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128,000,768.57</w:t>
            </w:r>
            <w:r>
              <w:rPr>
                <w:rFonts w:ascii="宋体"/>
                <w:sz w:val="21"/>
              </w:rPr>
              <w:t> </w:t>
            </w:r>
          </w:p>
        </w:tc>
      </w:tr>
    </w:tbl>
    <w:p>
      <w:pPr>
        <w:pStyle w:val="BodyText"/>
        <w:spacing w:line="324" w:lineRule="auto"/>
        <w:ind w:left="236" w:right="227"/>
        <w:jc w:val="left"/>
        <w:rPr>
          <w:rFonts w:ascii="宋体" w:hAnsi="宋体" w:cs="宋体" w:eastAsia="宋体" w:hint="default"/>
        </w:rPr>
      </w:pPr>
      <w:r>
        <w:rPr>
          <w:rFonts w:ascii="宋体" w:hAnsi="宋体" w:cs="宋体" w:eastAsia="宋体" w:hint="default"/>
          <w:w w:val="100"/>
        </w:rPr>
        <w:t>  </w:t>
      </w:r>
      <w:r>
        <w:rPr>
          <w:w w:val="100"/>
        </w:rPr>
        <w:t>盈余</w:t>
      </w:r>
      <w:r>
        <w:rPr>
          <w:spacing w:val="-3"/>
          <w:w w:val="100"/>
        </w:rPr>
        <w:t>公</w:t>
      </w:r>
      <w:r>
        <w:rPr>
          <w:w w:val="100"/>
        </w:rPr>
        <w:t>积</w:t>
      </w:r>
      <w:r>
        <w:rPr>
          <w:spacing w:val="-3"/>
          <w:w w:val="100"/>
        </w:rPr>
        <w:t>说</w:t>
      </w:r>
      <w:r>
        <w:rPr>
          <w:w w:val="100"/>
        </w:rPr>
        <w:t>明</w:t>
      </w:r>
      <w:r>
        <w:rPr>
          <w:spacing w:val="-3"/>
          <w:w w:val="100"/>
        </w:rPr>
        <w:t>，</w:t>
      </w:r>
      <w:r>
        <w:rPr>
          <w:w w:val="100"/>
        </w:rPr>
        <w:t>包</w:t>
      </w:r>
      <w:r>
        <w:rPr>
          <w:spacing w:val="-3"/>
          <w:w w:val="100"/>
        </w:rPr>
        <w:t>括</w:t>
      </w:r>
      <w:r>
        <w:rPr>
          <w:w w:val="100"/>
        </w:rPr>
        <w:t>本</w:t>
      </w:r>
      <w:r>
        <w:rPr>
          <w:spacing w:val="-3"/>
          <w:w w:val="100"/>
        </w:rPr>
        <w:t>期</w:t>
      </w:r>
      <w:r>
        <w:rPr>
          <w:w w:val="100"/>
        </w:rPr>
        <w:t>增减</w:t>
      </w:r>
      <w:r>
        <w:rPr>
          <w:spacing w:val="-3"/>
          <w:w w:val="100"/>
        </w:rPr>
        <w:t>变</w:t>
      </w:r>
      <w:r>
        <w:rPr>
          <w:w w:val="100"/>
        </w:rPr>
        <w:t>动</w:t>
      </w:r>
      <w:r>
        <w:rPr>
          <w:spacing w:val="-3"/>
          <w:w w:val="100"/>
        </w:rPr>
        <w:t>情</w:t>
      </w:r>
      <w:r>
        <w:rPr>
          <w:w w:val="100"/>
        </w:rPr>
        <w:t>况</w:t>
      </w:r>
      <w:r>
        <w:rPr>
          <w:spacing w:val="-3"/>
          <w:w w:val="100"/>
        </w:rPr>
        <w:t>、</w:t>
      </w:r>
      <w:r>
        <w:rPr>
          <w:w w:val="100"/>
        </w:rPr>
        <w:t>变</w:t>
      </w:r>
      <w:r>
        <w:rPr>
          <w:spacing w:val="-3"/>
          <w:w w:val="100"/>
        </w:rPr>
        <w:t>动</w:t>
      </w:r>
      <w:r>
        <w:rPr>
          <w:w w:val="100"/>
        </w:rPr>
        <w:t>原</w:t>
      </w:r>
      <w:r>
        <w:rPr>
          <w:spacing w:val="-3"/>
          <w:w w:val="100"/>
        </w:rPr>
        <w:t>因</w:t>
      </w:r>
      <w:r>
        <w:rPr>
          <w:w w:val="100"/>
        </w:rPr>
        <w:t>说明</w:t>
      </w:r>
      <w:r>
        <w:rPr>
          <w:spacing w:val="-2"/>
          <w:w w:val="100"/>
        </w:rPr>
        <w:t>：</w:t>
      </w:r>
      <w:r>
        <w:rPr>
          <w:rFonts w:ascii="宋体" w:hAnsi="宋体" w:cs="宋体" w:eastAsia="宋体" w:hint="default"/>
          <w:w w:val="100"/>
        </w:rPr>
        <w:t> </w:t>
      </w:r>
    </w:p>
    <w:p>
      <w:pPr>
        <w:pStyle w:val="BodyText"/>
        <w:spacing w:line="240" w:lineRule="auto" w:before="24"/>
        <w:ind w:left="236" w:right="227"/>
        <w:jc w:val="left"/>
      </w:pPr>
      <w:r>
        <w:rPr>
          <w:spacing w:val="-4"/>
        </w:rPr>
        <w:t>（</w:t>
      </w:r>
      <w:r>
        <w:rPr>
          <w:rFonts w:ascii="宋体" w:hAnsi="宋体" w:cs="宋体" w:eastAsia="宋体" w:hint="default"/>
          <w:spacing w:val="-4"/>
        </w:rPr>
        <w:t>1</w:t>
      </w:r>
      <w:r>
        <w:rPr>
          <w:spacing w:val="-4"/>
        </w:rPr>
        <w:t>）本公司提取法定盈余公积</w:t>
      </w:r>
      <w:r>
        <w:rPr>
          <w:rFonts w:ascii="宋体" w:hAnsi="宋体" w:cs="宋体" w:eastAsia="宋体" w:hint="default"/>
          <w:spacing w:val="-4"/>
        </w:rPr>
        <w:t>29,212,715.21</w:t>
      </w:r>
      <w:r>
        <w:rPr>
          <w:spacing w:val="-4"/>
        </w:rPr>
        <w:t>元；（</w:t>
      </w:r>
      <w:r>
        <w:rPr>
          <w:rFonts w:ascii="宋体" w:hAnsi="宋体" w:cs="宋体" w:eastAsia="宋体" w:hint="default"/>
          <w:spacing w:val="-4"/>
        </w:rPr>
        <w:t>2</w:t>
      </w:r>
      <w:r>
        <w:rPr>
          <w:spacing w:val="-4"/>
        </w:rPr>
        <w:t>）首次执行新金融工具准则，影响盈余公积</w:t>
      </w:r>
    </w:p>
    <w:p>
      <w:pPr>
        <w:pStyle w:val="BodyText"/>
        <w:spacing w:line="240" w:lineRule="auto" w:before="37"/>
        <w:ind w:left="236" w:right="227"/>
        <w:jc w:val="left"/>
        <w:rPr>
          <w:rFonts w:ascii="宋体" w:hAnsi="宋体" w:cs="宋体" w:eastAsia="宋体" w:hint="default"/>
        </w:rPr>
      </w:pPr>
      <w:r>
        <w:rPr>
          <w:rFonts w:ascii="宋体" w:hAnsi="宋体" w:cs="宋体" w:eastAsia="宋体" w:hint="default"/>
        </w:rPr>
        <w:t>-563,632.21</w:t>
      </w:r>
      <w:r>
        <w:rPr/>
        <w:t>元。</w:t>
      </w:r>
      <w:r>
        <w:rPr>
          <w:rFonts w:ascii="宋体" w:hAnsi="宋体" w:cs="宋体" w:eastAsia="宋体" w:hint="default"/>
        </w:rPr>
        <w:t> </w:t>
      </w:r>
    </w:p>
    <w:p>
      <w:pPr>
        <w:pStyle w:val="BodyText"/>
        <w:spacing w:line="240" w:lineRule="auto" w:before="37"/>
        <w:ind w:left="236" w:right="0"/>
        <w:jc w:val="left"/>
        <w:rPr>
          <w:rFonts w:ascii="宋体" w:hAnsi="宋体" w:cs="宋体" w:eastAsia="宋体" w:hint="default"/>
        </w:rPr>
      </w:pPr>
      <w:r>
        <w:rPr>
          <w:rFonts w:ascii="宋体"/>
          <w:w w:val="100"/>
        </w:rPr>
        <w:t> </w:t>
      </w:r>
    </w:p>
    <w:p>
      <w:pPr>
        <w:pStyle w:val="Heading3"/>
        <w:spacing w:line="240" w:lineRule="auto"/>
        <w:ind w:left="236" w:right="227"/>
        <w:jc w:val="left"/>
        <w:rPr>
          <w:rFonts w:ascii="宋体" w:hAnsi="宋体" w:cs="宋体" w:eastAsia="宋体" w:hint="default"/>
          <w:b w:val="0"/>
          <w:bCs w:val="0"/>
        </w:rPr>
      </w:pPr>
      <w:r>
        <w:rPr>
          <w:rFonts w:ascii="宋体" w:hAnsi="宋体" w:cs="宋体" w:eastAsia="宋体" w:hint="default"/>
        </w:rPr>
        <w:t>58</w:t>
      </w:r>
      <w:r>
        <w:rPr/>
        <w:t>、</w:t>
      </w:r>
      <w:r>
        <w:rPr>
          <w:spacing w:val="-27"/>
        </w:rPr>
        <w:t> </w:t>
      </w:r>
      <w:r>
        <w:rPr/>
        <w:t>未分配利润</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36" w:right="22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3493"/>
        <w:gridCol w:w="2828"/>
        <w:gridCol w:w="2741"/>
      </w:tblGrid>
      <w:tr>
        <w:trPr>
          <w:trHeight w:val="322"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2" w:right="0"/>
              <w:jc w:val="center"/>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z w:val="21"/>
                <w:szCs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上期</w:t>
            </w:r>
            <w:r>
              <w:rPr>
                <w:rFonts w:ascii="宋体" w:hAnsi="宋体" w:cs="宋体" w:eastAsia="宋体" w:hint="default"/>
                <w:sz w:val="21"/>
                <w:szCs w:val="21"/>
              </w:rPr>
              <w:t> </w:t>
            </w:r>
          </w:p>
        </w:tc>
      </w:tr>
      <w:tr>
        <w:trPr>
          <w:trHeight w:val="322"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spacing w:val="-1"/>
                <w:sz w:val="21"/>
              </w:rPr>
              <w:t>1,197,335,475.07</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857,466,416.09</w:t>
            </w:r>
            <w:r>
              <w:rPr>
                <w:rFonts w:ascii="宋体"/>
                <w:sz w:val="21"/>
              </w:rPr>
              <w:t> </w:t>
            </w:r>
          </w:p>
        </w:tc>
      </w:tr>
      <w:tr>
        <w:trPr>
          <w:trHeight w:val="634"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8" w:right="-1"/>
              <w:jc w:val="left"/>
              <w:rPr>
                <w:rFonts w:ascii="宋体" w:hAnsi="宋体" w:cs="宋体" w:eastAsia="宋体" w:hint="default"/>
                <w:sz w:val="21"/>
                <w:szCs w:val="21"/>
              </w:rPr>
            </w:pPr>
            <w:r>
              <w:rPr>
                <w:rFonts w:ascii="宋体" w:hAnsi="宋体" w:cs="宋体" w:eastAsia="宋体" w:hint="default"/>
                <w:spacing w:val="-7"/>
                <w:w w:val="100"/>
                <w:sz w:val="21"/>
                <w:szCs w:val="21"/>
              </w:rPr>
              <w:t>调整期初未分配利润合计数（调增</w:t>
            </w:r>
            <w:r>
              <w:rPr>
                <w:rFonts w:ascii="宋体" w:hAnsi="宋体" w:cs="宋体" w:eastAsia="宋体" w:hint="default"/>
                <w:spacing w:val="-7"/>
                <w:w w:val="100"/>
                <w:sz w:val="21"/>
                <w:szCs w:val="21"/>
              </w:rPr>
              <w:t>+</w:t>
            </w:r>
            <w:r>
              <w:rPr>
                <w:rFonts w:ascii="宋体" w:hAnsi="宋体" w:cs="宋体" w:eastAsia="宋体" w:hint="default"/>
                <w:spacing w:val="-7"/>
                <w:w w:val="100"/>
                <w:sz w:val="21"/>
                <w:szCs w:val="21"/>
              </w:rPr>
              <w:t>，</w:t>
            </w:r>
            <w:r>
              <w:rPr>
                <w:rFonts w:ascii="宋体" w:hAnsi="宋体" w:cs="宋体" w:eastAsia="宋体" w:hint="default"/>
                <w:spacing w:val="-102"/>
                <w:w w:val="100"/>
                <w:sz w:val="21"/>
                <w:szCs w:val="21"/>
              </w:rPr>
              <w:t> </w:t>
            </w:r>
            <w:r>
              <w:rPr>
                <w:rFonts w:ascii="宋体" w:hAnsi="宋体" w:cs="宋体" w:eastAsia="宋体" w:hint="default"/>
                <w:sz w:val="21"/>
                <w:szCs w:val="21"/>
              </w:rPr>
              <w:t>调减－）</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spacing w:val="-1"/>
                <w:sz w:val="21"/>
              </w:rPr>
              <w:t>-11,512,529.67</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w w:val="100"/>
                <w:sz w:val="21"/>
              </w:rPr>
              <w:t> </w:t>
            </w:r>
          </w:p>
        </w:tc>
      </w:tr>
      <w:tr>
        <w:trPr>
          <w:trHeight w:val="322"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spacing w:val="-1"/>
                <w:sz w:val="21"/>
              </w:rPr>
              <w:t>1,185,822,945.40</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spacing w:val="-1"/>
                <w:sz w:val="21"/>
              </w:rPr>
              <w:t>857,466,416.09</w:t>
            </w:r>
            <w:r>
              <w:rPr>
                <w:rFonts w:ascii="宋体"/>
                <w:sz w:val="21"/>
              </w:rPr>
              <w:t> </w:t>
            </w:r>
          </w:p>
        </w:tc>
      </w:tr>
      <w:tr>
        <w:trPr>
          <w:trHeight w:val="634"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8" w:right="111"/>
              <w:jc w:val="left"/>
              <w:rPr>
                <w:rFonts w:ascii="宋体" w:hAnsi="宋体" w:cs="宋体" w:eastAsia="宋体" w:hint="default"/>
                <w:sz w:val="21"/>
                <w:szCs w:val="21"/>
              </w:rPr>
            </w:pPr>
            <w:r>
              <w:rPr>
                <w:rFonts w:ascii="宋体" w:hAnsi="宋体" w:cs="宋体" w:eastAsia="宋体" w:hint="default"/>
                <w:spacing w:val="-8"/>
                <w:w w:val="100"/>
                <w:sz w:val="21"/>
                <w:szCs w:val="21"/>
              </w:rPr>
              <w:t>加：本期归属于母公司所有者的净利</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z w:val="21"/>
                <w:szCs w:val="21"/>
              </w:rPr>
              <w:t>润</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spacing w:val="-1"/>
                <w:sz w:val="21"/>
              </w:rPr>
              <w:t>593,633,044.81</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spacing w:val="-1"/>
                <w:sz w:val="21"/>
              </w:rPr>
              <w:t>430,604,628.31</w:t>
            </w:r>
            <w:r>
              <w:rPr>
                <w:rFonts w:ascii="宋体"/>
                <w:sz w:val="21"/>
              </w:rPr>
              <w:t> </w:t>
            </w:r>
          </w:p>
        </w:tc>
      </w:tr>
      <w:tr>
        <w:trPr>
          <w:trHeight w:val="324"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8"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right"/>
              <w:rPr>
                <w:rFonts w:ascii="宋体" w:hAnsi="宋体" w:cs="宋体" w:eastAsia="宋体" w:hint="default"/>
                <w:sz w:val="21"/>
                <w:szCs w:val="21"/>
              </w:rPr>
            </w:pPr>
            <w:r>
              <w:rPr>
                <w:rFonts w:ascii="宋体"/>
                <w:spacing w:val="-1"/>
                <w:sz w:val="21"/>
              </w:rPr>
              <w:t>29,212,715.21</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7"/>
              <w:jc w:val="right"/>
              <w:rPr>
                <w:rFonts w:ascii="宋体" w:hAnsi="宋体" w:cs="宋体" w:eastAsia="宋体" w:hint="default"/>
                <w:sz w:val="21"/>
                <w:szCs w:val="21"/>
              </w:rPr>
            </w:pPr>
            <w:r>
              <w:rPr>
                <w:rFonts w:ascii="宋体"/>
                <w:spacing w:val="-1"/>
                <w:sz w:val="21"/>
              </w:rPr>
              <w:t>26,658,201.63</w:t>
            </w:r>
            <w:r>
              <w:rPr>
                <w:rFonts w:ascii="宋体"/>
                <w:sz w:val="21"/>
              </w:rPr>
              <w:t> </w:t>
            </w:r>
          </w:p>
        </w:tc>
      </w:tr>
      <w:tr>
        <w:trPr>
          <w:trHeight w:val="322"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8" w:right="0"/>
              <w:jc w:val="left"/>
              <w:rPr>
                <w:rFonts w:ascii="宋体" w:hAnsi="宋体" w:cs="宋体" w:eastAsia="宋体" w:hint="default"/>
                <w:sz w:val="21"/>
                <w:szCs w:val="21"/>
              </w:rPr>
            </w:pPr>
            <w:r>
              <w:rPr>
                <w:rFonts w:ascii="宋体" w:hAnsi="宋体" w:cs="宋体" w:eastAsia="宋体" w:hint="default"/>
                <w:sz w:val="21"/>
                <w:szCs w:val="21"/>
              </w:rPr>
              <w:t>提取任意盈余公积</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w w:val="100"/>
                <w:sz w:val="21"/>
              </w:rPr>
              <w:t> </w:t>
            </w:r>
          </w:p>
        </w:tc>
      </w:tr>
      <w:tr>
        <w:trPr>
          <w:trHeight w:val="322"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8" w:right="0"/>
              <w:jc w:val="left"/>
              <w:rPr>
                <w:rFonts w:ascii="宋体" w:hAnsi="宋体" w:cs="宋体" w:eastAsia="宋体" w:hint="default"/>
                <w:sz w:val="21"/>
                <w:szCs w:val="21"/>
              </w:rPr>
            </w:pPr>
            <w:r>
              <w:rPr>
                <w:rFonts w:ascii="宋体" w:hAnsi="宋体" w:cs="宋体" w:eastAsia="宋体" w:hint="default"/>
                <w:sz w:val="21"/>
                <w:szCs w:val="21"/>
              </w:rPr>
              <w:t>提取一般风险准备</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w w:val="100"/>
                <w:sz w:val="21"/>
              </w:rPr>
              <w:t> </w:t>
            </w:r>
          </w:p>
        </w:tc>
      </w:tr>
      <w:tr>
        <w:trPr>
          <w:trHeight w:val="322"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8" w:right="0"/>
              <w:jc w:val="left"/>
              <w:rPr>
                <w:rFonts w:ascii="宋体" w:hAnsi="宋体" w:cs="宋体" w:eastAsia="宋体" w:hint="default"/>
                <w:sz w:val="21"/>
                <w:szCs w:val="21"/>
              </w:rPr>
            </w:pPr>
            <w:r>
              <w:rPr>
                <w:rFonts w:ascii="宋体" w:hAnsi="宋体" w:cs="宋体" w:eastAsia="宋体" w:hint="default"/>
                <w:sz w:val="21"/>
                <w:szCs w:val="21"/>
              </w:rPr>
              <w:t>应付普通股股利</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90,029,120.58</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spacing w:val="-1"/>
                <w:sz w:val="21"/>
              </w:rPr>
              <w:t>64,302,397.00</w:t>
            </w:r>
            <w:r>
              <w:rPr>
                <w:rFonts w:ascii="宋体"/>
                <w:sz w:val="21"/>
              </w:rPr>
              <w:t> </w:t>
            </w:r>
          </w:p>
        </w:tc>
      </w:tr>
      <w:tr>
        <w:trPr>
          <w:trHeight w:val="322"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8"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w w:val="100"/>
                <w:sz w:val="21"/>
              </w:rPr>
              <w:t> </w:t>
            </w:r>
          </w:p>
        </w:tc>
      </w:tr>
      <w:tr>
        <w:trPr>
          <w:trHeight w:val="322"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w w:val="100"/>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spacing w:val="-1"/>
                <w:sz w:val="21"/>
              </w:rPr>
              <w:t>-225,029.30</w:t>
            </w:r>
            <w:r>
              <w:rPr>
                <w:rFonts w:ascii="宋体"/>
                <w:sz w:val="21"/>
              </w:rPr>
              <w:t> </w:t>
            </w:r>
          </w:p>
        </w:tc>
      </w:tr>
      <w:tr>
        <w:trPr>
          <w:trHeight w:val="324"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8" w:right="0"/>
              <w:jc w:val="left"/>
              <w:rPr>
                <w:rFonts w:ascii="宋体" w:hAnsi="宋体" w:cs="宋体" w:eastAsia="宋体" w:hint="default"/>
                <w:sz w:val="21"/>
                <w:szCs w:val="21"/>
              </w:rPr>
            </w:pPr>
            <w:r>
              <w:rPr>
                <w:rFonts w:ascii="宋体" w:hAnsi="宋体" w:cs="宋体" w:eastAsia="宋体" w:hint="default"/>
                <w:sz w:val="21"/>
                <w:szCs w:val="21"/>
              </w:rPr>
              <w:t>期末未分配利润</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right"/>
              <w:rPr>
                <w:rFonts w:ascii="宋体" w:hAnsi="宋体" w:cs="宋体" w:eastAsia="宋体" w:hint="default"/>
                <w:sz w:val="21"/>
                <w:szCs w:val="21"/>
              </w:rPr>
            </w:pPr>
            <w:r>
              <w:rPr>
                <w:rFonts w:ascii="宋体"/>
                <w:spacing w:val="-1"/>
                <w:sz w:val="21"/>
              </w:rPr>
              <w:t>1,660,214,154.42</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7"/>
              <w:jc w:val="right"/>
              <w:rPr>
                <w:rFonts w:ascii="宋体" w:hAnsi="宋体" w:cs="宋体" w:eastAsia="宋体" w:hint="default"/>
                <w:sz w:val="21"/>
                <w:szCs w:val="21"/>
              </w:rPr>
            </w:pPr>
            <w:r>
              <w:rPr>
                <w:rFonts w:ascii="宋体"/>
                <w:spacing w:val="-1"/>
                <w:sz w:val="21"/>
              </w:rPr>
              <w:t>1,197,335,475.07</w:t>
            </w:r>
            <w:r>
              <w:rPr>
                <w:rFonts w:ascii="宋体"/>
                <w:sz w:val="21"/>
              </w:rPr>
              <w:t> </w:t>
            </w:r>
          </w:p>
        </w:tc>
      </w:tr>
    </w:tbl>
    <w:p>
      <w:pPr>
        <w:pStyle w:val="BodyText"/>
        <w:spacing w:line="326" w:lineRule="auto"/>
        <w:ind w:left="236" w:right="227"/>
        <w:jc w:val="left"/>
        <w:rPr>
          <w:rFonts w:ascii="宋体" w:hAnsi="宋体" w:cs="宋体" w:eastAsia="宋体" w:hint="default"/>
        </w:rPr>
      </w:pPr>
      <w:r>
        <w:rPr>
          <w:rFonts w:ascii="宋体" w:hAnsi="宋体" w:cs="宋体" w:eastAsia="宋体" w:hint="default"/>
          <w:w w:val="100"/>
        </w:rPr>
        <w:t>  </w:t>
      </w:r>
      <w:r>
        <w:rPr>
          <w:w w:val="100"/>
        </w:rPr>
        <w:t>调整</w:t>
      </w:r>
      <w:r>
        <w:rPr>
          <w:spacing w:val="-3"/>
          <w:w w:val="100"/>
        </w:rPr>
        <w:t>期</w:t>
      </w:r>
      <w:r>
        <w:rPr>
          <w:w w:val="100"/>
        </w:rPr>
        <w:t>初</w:t>
      </w:r>
      <w:r>
        <w:rPr>
          <w:spacing w:val="-3"/>
          <w:w w:val="100"/>
        </w:rPr>
        <w:t>未</w:t>
      </w:r>
      <w:r>
        <w:rPr>
          <w:w w:val="100"/>
        </w:rPr>
        <w:t>分</w:t>
      </w:r>
      <w:r>
        <w:rPr>
          <w:spacing w:val="-3"/>
          <w:w w:val="100"/>
        </w:rPr>
        <w:t>配</w:t>
      </w:r>
      <w:r>
        <w:rPr>
          <w:w w:val="100"/>
        </w:rPr>
        <w:t>利</w:t>
      </w:r>
      <w:r>
        <w:rPr>
          <w:spacing w:val="-3"/>
          <w:w w:val="100"/>
        </w:rPr>
        <w:t>润</w:t>
      </w:r>
      <w:r>
        <w:rPr>
          <w:w w:val="100"/>
        </w:rPr>
        <w:t>明</w:t>
      </w:r>
      <w:r>
        <w:rPr>
          <w:spacing w:val="-3"/>
          <w:w w:val="100"/>
        </w:rPr>
        <w:t>细</w:t>
      </w:r>
      <w:r>
        <w:rPr>
          <w:w w:val="100"/>
        </w:rPr>
        <w:t>：</w:t>
      </w:r>
      <w:r>
        <w:rPr>
          <w:rFonts w:ascii="宋体" w:hAnsi="宋体" w:cs="宋体" w:eastAsia="宋体" w:hint="default"/>
          <w:w w:val="100"/>
        </w:rPr>
        <w:t> </w:t>
      </w:r>
    </w:p>
    <w:p>
      <w:pPr>
        <w:pStyle w:val="BodyText"/>
        <w:spacing w:line="240" w:lineRule="auto" w:before="21"/>
        <w:ind w:left="236" w:right="227"/>
        <w:jc w:val="left"/>
        <w:rPr>
          <w:rFonts w:ascii="宋体" w:hAnsi="宋体" w:cs="宋体" w:eastAsia="宋体" w:hint="default"/>
        </w:rPr>
      </w:pPr>
      <w:r>
        <w:rPr>
          <w:rFonts w:ascii="宋体" w:hAnsi="宋体" w:cs="宋体" w:eastAsia="宋体" w:hint="default"/>
        </w:rPr>
        <w:t>1</w:t>
      </w:r>
      <w:r>
        <w:rPr/>
        <w:t>、由于《企业会计准则》及其相关新规定进行追溯调整，影响期初未分配利润 </w:t>
      </w:r>
      <w:r>
        <w:rPr>
          <w:rFonts w:ascii="宋体" w:hAnsi="宋体" w:cs="宋体" w:eastAsia="宋体" w:hint="default"/>
        </w:rPr>
        <w:t>0</w:t>
      </w:r>
      <w:r>
        <w:rPr>
          <w:rFonts w:ascii="宋体" w:hAnsi="宋体" w:cs="宋体" w:eastAsia="宋体" w:hint="default"/>
          <w:spacing w:val="-61"/>
        </w:rPr>
        <w:t> </w:t>
      </w:r>
      <w:r>
        <w:rPr/>
        <w:t>元。</w:t>
      </w:r>
      <w:r>
        <w:rPr>
          <w:rFonts w:ascii="宋体" w:hAnsi="宋体" w:cs="宋体" w:eastAsia="宋体" w:hint="default"/>
        </w:rPr>
        <w:t> </w:t>
      </w:r>
    </w:p>
    <w:p>
      <w:pPr>
        <w:pStyle w:val="BodyText"/>
        <w:spacing w:line="240" w:lineRule="auto" w:before="37"/>
        <w:ind w:left="236" w:right="227"/>
        <w:jc w:val="left"/>
        <w:rPr>
          <w:rFonts w:ascii="宋体" w:hAnsi="宋体" w:cs="宋体" w:eastAsia="宋体" w:hint="default"/>
        </w:rPr>
      </w:pPr>
      <w:r>
        <w:rPr>
          <w:rFonts w:ascii="宋体" w:hAnsi="宋体" w:cs="宋体" w:eastAsia="宋体" w:hint="default"/>
        </w:rPr>
        <w:t>2</w:t>
      </w:r>
      <w:r>
        <w:rPr/>
        <w:t>、由于会计政策变更，影响期初未分配利润</w:t>
      </w:r>
      <w:r>
        <w:rPr>
          <w:rFonts w:ascii="宋体" w:hAnsi="宋体" w:cs="宋体" w:eastAsia="宋体" w:hint="default"/>
        </w:rPr>
        <w:t>-11,512,529.67</w:t>
      </w:r>
      <w:r>
        <w:rPr>
          <w:rFonts w:ascii="宋体" w:hAnsi="宋体" w:cs="宋体" w:eastAsia="宋体" w:hint="default"/>
          <w:spacing w:val="-6"/>
        </w:rPr>
        <w:t> </w:t>
      </w:r>
      <w:r>
        <w:rPr>
          <w:spacing w:val="-3"/>
        </w:rPr>
        <w:t>元。</w:t>
      </w:r>
      <w:r>
        <w:rPr>
          <w:rFonts w:ascii="宋体" w:hAnsi="宋体" w:cs="宋体" w:eastAsia="宋体" w:hint="default"/>
        </w:rPr>
        <w:t> </w:t>
      </w:r>
    </w:p>
    <w:p>
      <w:pPr>
        <w:pStyle w:val="BodyText"/>
        <w:spacing w:line="240" w:lineRule="auto" w:before="37"/>
        <w:ind w:left="236" w:right="227"/>
        <w:jc w:val="left"/>
        <w:rPr>
          <w:rFonts w:ascii="宋体" w:hAnsi="宋体" w:cs="宋体" w:eastAsia="宋体" w:hint="default"/>
        </w:rPr>
      </w:pPr>
      <w:r>
        <w:rPr>
          <w:rFonts w:ascii="宋体" w:hAnsi="宋体" w:cs="宋体" w:eastAsia="宋体" w:hint="default"/>
        </w:rPr>
        <w:t>3</w:t>
      </w:r>
      <w:r>
        <w:rPr/>
        <w:t>、由于重大会计差错更正，影响期初未分配利润 </w:t>
      </w:r>
      <w:r>
        <w:rPr>
          <w:rFonts w:ascii="宋体" w:hAnsi="宋体" w:cs="宋体" w:eastAsia="宋体" w:hint="default"/>
          <w:spacing w:val="-3"/>
        </w:rPr>
        <w:t>0</w:t>
      </w:r>
      <w:r>
        <w:rPr>
          <w:rFonts w:ascii="宋体" w:hAnsi="宋体" w:cs="宋体" w:eastAsia="宋体" w:hint="default"/>
          <w:spacing w:val="-59"/>
        </w:rPr>
        <w:t> </w:t>
      </w:r>
      <w:r>
        <w:rPr/>
        <w:t>元。</w:t>
      </w:r>
      <w:r>
        <w:rPr>
          <w:rFonts w:ascii="宋体" w:hAnsi="宋体" w:cs="宋体" w:eastAsia="宋体" w:hint="default"/>
        </w:rPr>
        <w:t> </w:t>
      </w:r>
    </w:p>
    <w:p>
      <w:pPr>
        <w:pStyle w:val="BodyText"/>
        <w:spacing w:line="240" w:lineRule="auto" w:before="37"/>
        <w:ind w:left="236" w:right="227"/>
        <w:jc w:val="left"/>
        <w:rPr>
          <w:rFonts w:ascii="宋体" w:hAnsi="宋体" w:cs="宋体" w:eastAsia="宋体" w:hint="default"/>
        </w:rPr>
      </w:pPr>
      <w:r>
        <w:rPr>
          <w:rFonts w:ascii="宋体" w:hAnsi="宋体" w:cs="宋体" w:eastAsia="宋体" w:hint="default"/>
        </w:rPr>
        <w:t>4</w:t>
      </w:r>
      <w:r>
        <w:rPr/>
        <w:t>、由于同一控制导致的合并范围变更，影响期初未分配利润 </w:t>
      </w:r>
      <w:r>
        <w:rPr>
          <w:rFonts w:ascii="宋体" w:hAnsi="宋体" w:cs="宋体" w:eastAsia="宋体" w:hint="default"/>
          <w:spacing w:val="-3"/>
        </w:rPr>
        <w:t>0</w:t>
      </w:r>
      <w:r>
        <w:rPr>
          <w:rFonts w:ascii="宋体" w:hAnsi="宋体" w:cs="宋体" w:eastAsia="宋体" w:hint="default"/>
          <w:spacing w:val="-54"/>
        </w:rPr>
        <w:t> </w:t>
      </w:r>
      <w:r>
        <w:rPr>
          <w:spacing w:val="-3"/>
        </w:rPr>
        <w:t>元。</w:t>
      </w:r>
      <w:r>
        <w:rPr>
          <w:rFonts w:ascii="宋体" w:hAnsi="宋体" w:cs="宋体" w:eastAsia="宋体" w:hint="default"/>
        </w:rPr>
        <w:t> </w:t>
      </w:r>
    </w:p>
    <w:p>
      <w:pPr>
        <w:pStyle w:val="BodyText"/>
        <w:spacing w:line="240" w:lineRule="auto" w:before="37"/>
        <w:ind w:left="236" w:right="227"/>
        <w:jc w:val="left"/>
        <w:rPr>
          <w:rFonts w:ascii="宋体" w:hAnsi="宋体" w:cs="宋体" w:eastAsia="宋体" w:hint="default"/>
        </w:rPr>
      </w:pPr>
      <w:r>
        <w:rPr>
          <w:rFonts w:ascii="宋体" w:hAnsi="宋体" w:cs="宋体" w:eastAsia="宋体" w:hint="default"/>
        </w:rPr>
        <w:t>5</w:t>
      </w:r>
      <w:r>
        <w:rPr/>
        <w:t>、其他调整合计影响期初未分配利润 </w:t>
      </w:r>
      <w:r>
        <w:rPr>
          <w:rFonts w:ascii="宋体" w:hAnsi="宋体" w:cs="宋体" w:eastAsia="宋体" w:hint="default"/>
        </w:rPr>
        <w:t>0</w:t>
      </w:r>
      <w:r>
        <w:rPr>
          <w:rFonts w:ascii="宋体" w:hAnsi="宋体" w:cs="宋体" w:eastAsia="宋体" w:hint="default"/>
          <w:spacing w:val="-60"/>
        </w:rPr>
        <w:t> </w:t>
      </w:r>
      <w:r>
        <w:rPr/>
        <w:t>元。</w:t>
      </w:r>
      <w:r>
        <w:rPr>
          <w:rFonts w:ascii="宋体" w:hAnsi="宋体" w:cs="宋体" w:eastAsia="宋体" w:hint="default"/>
        </w:rPr>
        <w:t> </w:t>
      </w:r>
    </w:p>
    <w:p>
      <w:pPr>
        <w:pStyle w:val="BodyText"/>
        <w:spacing w:line="240" w:lineRule="auto" w:before="37"/>
        <w:ind w:left="236"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type w:val="continuous"/>
          <w:pgSz w:w="11910" w:h="16840"/>
          <w:pgMar w:top="1120" w:bottom="1380" w:left="1040" w:right="1560"/>
        </w:sectPr>
      </w:pPr>
    </w:p>
    <w:p>
      <w:pPr>
        <w:spacing w:line="240" w:lineRule="auto" w:before="9"/>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080" w:bottom="1380" w:left="1040" w:right="1560"/>
        </w:sectPr>
      </w:pPr>
    </w:p>
    <w:p>
      <w:pPr>
        <w:pStyle w:val="Heading3"/>
        <w:spacing w:line="326" w:lineRule="auto" w:before="36"/>
        <w:ind w:left="236" w:right="0"/>
        <w:jc w:val="left"/>
        <w:rPr>
          <w:rFonts w:ascii="宋体" w:hAnsi="宋体" w:cs="宋体" w:eastAsia="宋体" w:hint="default"/>
          <w:b w:val="0"/>
          <w:bCs w:val="0"/>
        </w:rPr>
      </w:pPr>
      <w:r>
        <w:rPr>
          <w:rFonts w:ascii="宋体" w:hAnsi="宋体" w:cs="宋体" w:eastAsia="宋体" w:hint="default"/>
        </w:rPr>
        <w:t>59</w:t>
      </w:r>
      <w:r>
        <w:rPr/>
        <w:t>、</w:t>
      </w:r>
      <w:r>
        <w:rPr>
          <w:spacing w:val="-25"/>
        </w:rPr>
        <w:t> </w:t>
      </w:r>
      <w:r>
        <w:rPr/>
        <w:t>营业收入和营业成本</w:t>
      </w:r>
      <w:r>
        <w:rPr>
          <w:w w:val="100"/>
        </w:rPr>
        <w:t> </w:t>
      </w:r>
      <w:r>
        <w:rPr>
          <w:rFonts w:ascii="宋体" w:hAnsi="宋体" w:cs="宋体" w:eastAsia="宋体" w:hint="default"/>
        </w:rPr>
        <w:t>(1).</w:t>
      </w:r>
      <w:r>
        <w:rPr/>
        <w:t>营业收入和营业成本情况</w:t>
      </w:r>
      <w:r>
        <w:rPr>
          <w:rFonts w:ascii="宋体" w:hAnsi="宋体" w:cs="宋体" w:eastAsia="宋体" w:hint="default"/>
          <w:w w:val="99"/>
        </w:rPr>
        <w:t> </w:t>
      </w:r>
      <w:r>
        <w:rPr>
          <w:rFonts w:ascii="宋体" w:hAnsi="宋体" w:cs="宋体" w:eastAsia="宋体" w:hint="default"/>
          <w:b w:val="0"/>
          <w:bCs w:val="0"/>
        </w:rPr>
      </w:r>
    </w:p>
    <w:p>
      <w:pPr>
        <w:pStyle w:val="Heading2"/>
        <w:spacing w:line="308" w:lineRule="exact"/>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3090" w:space="3433"/>
            <w:col w:w="2787"/>
          </w:cols>
        </w:sectPr>
      </w:pPr>
    </w:p>
    <w:p>
      <w:pPr>
        <w:spacing w:line="240" w:lineRule="auto" w:before="10"/>
        <w:rPr>
          <w:rFonts w:ascii="宋体" w:hAnsi="宋体" w:cs="宋体" w:eastAsia="宋体" w:hint="default"/>
          <w:sz w:val="3"/>
          <w:szCs w:val="3"/>
        </w:rPr>
      </w:pPr>
    </w:p>
    <w:tbl>
      <w:tblPr>
        <w:tblW w:w="0" w:type="auto"/>
        <w:jc w:val="left"/>
        <w:tblInd w:w="246" w:type="dxa"/>
        <w:tblLayout w:type="fixed"/>
        <w:tblCellMar>
          <w:top w:w="0" w:type="dxa"/>
          <w:left w:w="0" w:type="dxa"/>
          <w:bottom w:w="0" w:type="dxa"/>
          <w:right w:w="0" w:type="dxa"/>
        </w:tblCellMar>
        <w:tblLook w:val="01E0"/>
      </w:tblPr>
      <w:tblGrid>
        <w:gridCol w:w="1344"/>
        <w:gridCol w:w="1897"/>
        <w:gridCol w:w="1896"/>
        <w:gridCol w:w="1896"/>
        <w:gridCol w:w="1897"/>
      </w:tblGrid>
      <w:tr>
        <w:trPr>
          <w:trHeight w:val="322" w:hRule="exact"/>
        </w:trPr>
        <w:tc>
          <w:tcPr>
            <w:tcW w:w="1344" w:type="dxa"/>
            <w:vMerge w:val="restart"/>
            <w:tcBorders>
              <w:top w:val="single" w:sz="4" w:space="0" w:color="000000"/>
              <w:left w:val="single" w:sz="4" w:space="0" w:color="000000"/>
              <w:right w:val="single" w:sz="4" w:space="0" w:color="000000"/>
            </w:tcBorders>
          </w:tcPr>
          <w:p>
            <w:pPr>
              <w:pStyle w:val="TableParagraph"/>
              <w:spacing w:line="240" w:lineRule="auto" w:before="148"/>
              <w:ind w:left="453"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1" w:right="0"/>
              <w:jc w:val="center"/>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center"/>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322" w:hRule="exact"/>
        </w:trPr>
        <w:tc>
          <w:tcPr>
            <w:tcW w:w="1344" w:type="dxa"/>
            <w:vMerge/>
            <w:tcBorders>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7" w:right="0"/>
              <w:jc w:val="center"/>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8" w:right="0"/>
              <w:jc w:val="center"/>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8" w:right="0"/>
              <w:jc w:val="center"/>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2" w:right="0"/>
              <w:jc w:val="left"/>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r>
      <w:tr>
        <w:trPr>
          <w:trHeight w:val="322"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主营业务</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9,525,237,512.82</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7,422,811,607.52</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9,055,794,503.81</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7,398,319,840.97</w:t>
            </w:r>
            <w:r>
              <w:rPr>
                <w:rFonts w:ascii="宋体"/>
                <w:sz w:val="21"/>
              </w:rPr>
              <w:t> </w:t>
            </w:r>
          </w:p>
        </w:tc>
      </w:tr>
      <w:tr>
        <w:trPr>
          <w:trHeight w:val="324"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其他业务</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1,232,838.65</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729,153.17</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1,084,977.57</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709,728.01</w:t>
            </w:r>
            <w:r>
              <w:rPr>
                <w:rFonts w:ascii="宋体"/>
                <w:sz w:val="21"/>
              </w:rPr>
              <w:t> </w:t>
            </w:r>
          </w:p>
        </w:tc>
      </w:tr>
      <w:tr>
        <w:trPr>
          <w:trHeight w:val="322"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5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9,526,470,351.47</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7,423,540,760.69</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9,056,879,481.38</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7,399,029,568.98</w:t>
            </w:r>
            <w:r>
              <w:rPr>
                <w:rFonts w:ascii="宋体"/>
                <w:sz w:val="21"/>
              </w:rPr>
              <w:t> </w:t>
            </w:r>
          </w:p>
        </w:tc>
      </w:tr>
    </w:tbl>
    <w:p>
      <w:pPr>
        <w:spacing w:after="0" w:line="262"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324" w:lineRule="auto"/>
        <w:ind w:left="236" w:right="801"/>
        <w:jc w:val="left"/>
        <w:rPr>
          <w:rFonts w:ascii="宋体" w:hAnsi="宋体" w:cs="宋体" w:eastAsia="宋体" w:hint="default"/>
        </w:rPr>
      </w:pPr>
      <w:r>
        <w:rPr>
          <w:rFonts w:ascii="宋体" w:hAnsi="宋体" w:cs="宋体" w:eastAsia="宋体" w:hint="default"/>
          <w:w w:val="100"/>
        </w:rPr>
        <w:t>  </w:t>
      </w:r>
      <w:r>
        <w:rPr/>
        <w:t>其他说明：       </w:t>
      </w:r>
      <w:r>
        <w:rPr>
          <w:rFonts w:ascii="宋体" w:hAnsi="宋体" w:cs="宋体" w:eastAsia="宋体" w:hint="default"/>
        </w:rPr>
      </w:r>
      <w:r>
        <w:rPr>
          <w:w w:val="100"/>
        </w:rPr>
        <w:t>无</w:t>
      </w:r>
      <w:r>
        <w:rPr>
          <w:rFonts w:ascii="宋体" w:hAnsi="宋体" w:cs="宋体" w:eastAsia="宋体" w:hint="default"/>
          <w:w w:val="100"/>
        </w:rPr>
        <w:t> </w:t>
      </w:r>
    </w:p>
    <w:p>
      <w:pPr>
        <w:pStyle w:val="BodyText"/>
        <w:spacing w:line="238" w:lineRule="exact"/>
        <w:ind w:left="236" w:right="0"/>
        <w:jc w:val="left"/>
        <w:rPr>
          <w:rFonts w:ascii="宋体" w:hAnsi="宋体" w:cs="宋体" w:eastAsia="宋体" w:hint="default"/>
        </w:rPr>
      </w:pPr>
      <w:r>
        <w:rPr>
          <w:rFonts w:ascii="宋体"/>
          <w:w w:val="100"/>
        </w:rPr>
        <w:t> </w:t>
      </w:r>
    </w:p>
    <w:p>
      <w:pPr>
        <w:pStyle w:val="Heading3"/>
        <w:spacing w:line="240" w:lineRule="auto"/>
        <w:ind w:left="236" w:right="0"/>
        <w:jc w:val="left"/>
        <w:rPr>
          <w:rFonts w:ascii="宋体" w:hAnsi="宋体" w:cs="宋体" w:eastAsia="宋体" w:hint="default"/>
          <w:b w:val="0"/>
          <w:bCs w:val="0"/>
        </w:rPr>
      </w:pPr>
      <w:r>
        <w:rPr>
          <w:rFonts w:ascii="宋体" w:hAnsi="宋体" w:cs="宋体" w:eastAsia="宋体" w:hint="default"/>
        </w:rPr>
        <w:t>60</w:t>
      </w:r>
      <w:r>
        <w:rPr/>
        <w:t>、</w:t>
      </w:r>
      <w:r>
        <w:rPr>
          <w:spacing w:val="-27"/>
        </w:rPr>
        <w:t> </w:t>
      </w:r>
      <w:r>
        <w:rPr/>
        <w:t>税金及附加</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69"/>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278" w:space="4244"/>
            <w:col w:w="2788"/>
          </w:cols>
        </w:sectPr>
      </w:pPr>
    </w:p>
    <w:p>
      <w:pPr>
        <w:spacing w:line="240" w:lineRule="auto" w:before="10"/>
        <w:rPr>
          <w:rFonts w:ascii="宋体" w:hAnsi="宋体" w:cs="宋体" w:eastAsia="宋体" w:hint="default"/>
          <w:b/>
          <w:bCs/>
          <w:sz w:val="3"/>
          <w:szCs w:val="3"/>
        </w:rPr>
      </w:pPr>
    </w:p>
    <w:tbl>
      <w:tblPr>
        <w:tblW w:w="0" w:type="auto"/>
        <w:jc w:val="left"/>
        <w:tblInd w:w="116" w:type="dxa"/>
        <w:tblLayout w:type="fixed"/>
        <w:tblCellMar>
          <w:top w:w="0" w:type="dxa"/>
          <w:left w:w="0" w:type="dxa"/>
          <w:bottom w:w="0" w:type="dxa"/>
          <w:right w:w="0" w:type="dxa"/>
        </w:tblCellMar>
        <w:tblLook w:val="01E0"/>
      </w:tblPr>
      <w:tblGrid>
        <w:gridCol w:w="2910"/>
        <w:gridCol w:w="3075"/>
        <w:gridCol w:w="3077"/>
      </w:tblGrid>
      <w:tr>
        <w:trPr>
          <w:trHeight w:val="326"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131"/>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3"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326"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消费税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r>
      <w:tr>
        <w:trPr>
          <w:trHeight w:val="329"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营业税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0"/>
              <w:jc w:val="right"/>
              <w:rPr>
                <w:rFonts w:ascii="宋体" w:hAnsi="宋体" w:cs="宋体" w:eastAsia="宋体" w:hint="default"/>
                <w:sz w:val="21"/>
                <w:szCs w:val="21"/>
              </w:rPr>
            </w:pPr>
            <w:r>
              <w:rPr>
                <w:rFonts w:ascii="宋体"/>
                <w:w w:val="100"/>
                <w:sz w:val="21"/>
              </w:rPr>
              <w:t> </w:t>
            </w:r>
          </w:p>
        </w:tc>
      </w:tr>
      <w:tr>
        <w:trPr>
          <w:trHeight w:val="326"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城市维护建设税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9,487,380.05</w:t>
            </w:r>
            <w:r>
              <w:rPr>
                <w:rFonts w:ascii="宋体"/>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10,337,961.73</w:t>
            </w:r>
            <w:r>
              <w:rPr>
                <w:rFonts w:ascii="宋体"/>
                <w:sz w:val="21"/>
              </w:rPr>
              <w:t> </w:t>
            </w:r>
          </w:p>
        </w:tc>
      </w:tr>
      <w:tr>
        <w:trPr>
          <w:trHeight w:val="326"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教育费附加</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4,087,437.07</w:t>
            </w:r>
            <w:r>
              <w:rPr>
                <w:rFonts w:ascii="宋体"/>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4,429,933.96</w:t>
            </w:r>
            <w:r>
              <w:rPr>
                <w:rFonts w:ascii="宋体"/>
                <w:sz w:val="21"/>
              </w:rPr>
              <w:t> </w:t>
            </w:r>
          </w:p>
        </w:tc>
      </w:tr>
      <w:tr>
        <w:trPr>
          <w:trHeight w:val="327"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资源税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r>
      <w:tr>
        <w:trPr>
          <w:trHeight w:val="329"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房产税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8,026,019.39</w:t>
            </w:r>
            <w:r>
              <w:rPr>
                <w:rFonts w:ascii="宋体"/>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0"/>
              <w:jc w:val="right"/>
              <w:rPr>
                <w:rFonts w:ascii="宋体" w:hAnsi="宋体" w:cs="宋体" w:eastAsia="宋体" w:hint="default"/>
                <w:sz w:val="21"/>
                <w:szCs w:val="21"/>
              </w:rPr>
            </w:pPr>
            <w:r>
              <w:rPr>
                <w:rFonts w:ascii="宋体"/>
                <w:spacing w:val="-1"/>
                <w:sz w:val="21"/>
              </w:rPr>
              <w:t>7,086,553.23</w:t>
            </w:r>
            <w:r>
              <w:rPr>
                <w:rFonts w:ascii="宋体"/>
                <w:sz w:val="21"/>
              </w:rPr>
              <w:t> </w:t>
            </w:r>
          </w:p>
        </w:tc>
      </w:tr>
      <w:tr>
        <w:trPr>
          <w:trHeight w:val="326"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土地使用税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1,666,490.45</w:t>
            </w:r>
            <w:r>
              <w:rPr>
                <w:rFonts w:ascii="宋体"/>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1,676,687.94</w:t>
            </w:r>
            <w:r>
              <w:rPr>
                <w:rFonts w:ascii="宋体"/>
                <w:sz w:val="21"/>
              </w:rPr>
              <w:t> </w:t>
            </w:r>
          </w:p>
        </w:tc>
      </w:tr>
      <w:tr>
        <w:trPr>
          <w:trHeight w:val="326"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车船使用税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12,850.00</w:t>
            </w:r>
            <w:r>
              <w:rPr>
                <w:rFonts w:ascii="宋体"/>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11,650.00</w:t>
            </w:r>
            <w:r>
              <w:rPr>
                <w:rFonts w:ascii="宋体"/>
                <w:sz w:val="21"/>
              </w:rPr>
              <w:t> </w:t>
            </w:r>
          </w:p>
        </w:tc>
      </w:tr>
      <w:tr>
        <w:trPr>
          <w:trHeight w:val="326"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印花税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8,952,714.14</w:t>
            </w:r>
            <w:r>
              <w:rPr>
                <w:rFonts w:ascii="宋体"/>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9,777,048.91</w:t>
            </w:r>
            <w:r>
              <w:rPr>
                <w:rFonts w:ascii="宋体"/>
                <w:sz w:val="21"/>
              </w:rPr>
              <w:t> </w:t>
            </w:r>
          </w:p>
        </w:tc>
      </w:tr>
      <w:tr>
        <w:trPr>
          <w:trHeight w:val="329"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地方教育费附加</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2,724,957.96</w:t>
            </w:r>
            <w:r>
              <w:rPr>
                <w:rFonts w:ascii="宋体"/>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0"/>
              <w:jc w:val="right"/>
              <w:rPr>
                <w:rFonts w:ascii="宋体" w:hAnsi="宋体" w:cs="宋体" w:eastAsia="宋体" w:hint="default"/>
                <w:sz w:val="21"/>
                <w:szCs w:val="21"/>
              </w:rPr>
            </w:pPr>
            <w:r>
              <w:rPr>
                <w:rFonts w:ascii="宋体"/>
                <w:spacing w:val="-1"/>
                <w:sz w:val="21"/>
              </w:rPr>
              <w:t>2,948,438.65</w:t>
            </w:r>
            <w:r>
              <w:rPr>
                <w:rFonts w:ascii="宋体"/>
                <w:sz w:val="21"/>
              </w:rPr>
              <w:t> </w:t>
            </w:r>
          </w:p>
        </w:tc>
      </w:tr>
      <w:tr>
        <w:trPr>
          <w:trHeight w:val="326"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防洪基金</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-46,343.64</w:t>
            </w:r>
            <w:r>
              <w:rPr>
                <w:rFonts w:ascii="宋体"/>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471,314.06</w:t>
            </w:r>
            <w:r>
              <w:rPr>
                <w:rFonts w:ascii="宋体"/>
                <w:sz w:val="21"/>
              </w:rPr>
              <w:t> </w:t>
            </w:r>
          </w:p>
        </w:tc>
      </w:tr>
      <w:tr>
        <w:trPr>
          <w:trHeight w:val="326"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其他税费</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261,269.99</w:t>
            </w:r>
            <w:r>
              <w:rPr>
                <w:rFonts w:ascii="宋体"/>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69,511.57</w:t>
            </w:r>
            <w:r>
              <w:rPr>
                <w:rFonts w:ascii="宋体"/>
                <w:sz w:val="21"/>
              </w:rPr>
              <w:t> </w:t>
            </w:r>
          </w:p>
        </w:tc>
      </w:tr>
      <w:tr>
        <w:trPr>
          <w:trHeight w:val="329"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131"/>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35,172,775.41</w:t>
            </w:r>
            <w:r>
              <w:rPr>
                <w:rFonts w:ascii="宋体"/>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36,809,100.05</w:t>
            </w:r>
            <w:r>
              <w:rPr>
                <w:rFonts w:ascii="宋体"/>
                <w:sz w:val="21"/>
              </w:rPr>
              <w:t> </w:t>
            </w:r>
          </w:p>
        </w:tc>
      </w:tr>
    </w:tbl>
    <w:p>
      <w:pPr>
        <w:spacing w:after="0" w:line="262"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324" w:lineRule="auto" w:before="47"/>
        <w:ind w:left="236" w:right="801"/>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39" w:lineRule="exact"/>
        <w:ind w:left="236" w:right="0"/>
        <w:jc w:val="left"/>
        <w:rPr>
          <w:rFonts w:ascii="宋体" w:hAnsi="宋体" w:cs="宋体" w:eastAsia="宋体" w:hint="default"/>
        </w:rPr>
      </w:pPr>
      <w:r>
        <w:rPr>
          <w:rFonts w:ascii="宋体"/>
          <w:w w:val="100"/>
        </w:rPr>
        <w:t> </w:t>
      </w:r>
    </w:p>
    <w:p>
      <w:pPr>
        <w:pStyle w:val="Heading3"/>
        <w:spacing w:line="240" w:lineRule="auto"/>
        <w:ind w:left="236" w:right="0"/>
        <w:jc w:val="left"/>
        <w:rPr>
          <w:rFonts w:ascii="宋体" w:hAnsi="宋体" w:cs="宋体" w:eastAsia="宋体" w:hint="default"/>
          <w:b w:val="0"/>
          <w:bCs w:val="0"/>
        </w:rPr>
      </w:pPr>
      <w:r>
        <w:rPr>
          <w:rFonts w:ascii="宋体" w:hAnsi="宋体" w:cs="宋体" w:eastAsia="宋体" w:hint="default"/>
        </w:rPr>
        <w:t>61</w:t>
      </w:r>
      <w:r>
        <w:rPr/>
        <w:t>、</w:t>
      </w:r>
      <w:r>
        <w:rPr>
          <w:spacing w:val="-27"/>
        </w:rPr>
        <w:t> </w:t>
      </w:r>
      <w:r>
        <w:rPr/>
        <w:t>销售费用</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69"/>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278" w:space="4244"/>
            <w:col w:w="2788"/>
          </w:cols>
        </w:sectPr>
      </w:pPr>
    </w:p>
    <w:p>
      <w:pPr>
        <w:spacing w:line="240" w:lineRule="auto" w:before="10"/>
        <w:rPr>
          <w:rFonts w:ascii="宋体" w:hAnsi="宋体" w:cs="宋体" w:eastAsia="宋体" w:hint="default"/>
          <w:sz w:val="3"/>
          <w:szCs w:val="3"/>
        </w:rPr>
      </w:pPr>
    </w:p>
    <w:tbl>
      <w:tblPr>
        <w:tblW w:w="0" w:type="auto"/>
        <w:jc w:val="left"/>
        <w:tblInd w:w="123" w:type="dxa"/>
        <w:tblLayout w:type="fixed"/>
        <w:tblCellMar>
          <w:top w:w="0" w:type="dxa"/>
          <w:left w:w="0" w:type="dxa"/>
          <w:bottom w:w="0" w:type="dxa"/>
          <w:right w:w="0" w:type="dxa"/>
        </w:tblCellMar>
        <w:tblLook w:val="01E0"/>
      </w:tblPr>
      <w:tblGrid>
        <w:gridCol w:w="3332"/>
        <w:gridCol w:w="2861"/>
        <w:gridCol w:w="2857"/>
      </w:tblGrid>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9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人工费用</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253,309,204.10</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196,245,264.40</w:t>
            </w:r>
            <w:r>
              <w:rPr>
                <w:rFonts w:ascii="宋体"/>
                <w:sz w:val="21"/>
              </w:rPr>
              <w:t> </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差旅交通运费</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38,391,191.78</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37,756,899.11</w:t>
            </w:r>
            <w:r>
              <w:rPr>
                <w:rFonts w:ascii="宋体"/>
                <w:sz w:val="21"/>
              </w:rPr>
              <w:t> </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46,718,338.31</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42,274,015.60</w:t>
            </w:r>
            <w:r>
              <w:rPr>
                <w:rFonts w:ascii="宋体"/>
                <w:sz w:val="21"/>
              </w:rPr>
              <w:t> </w:t>
            </w:r>
          </w:p>
        </w:tc>
      </w:tr>
      <w:tr>
        <w:trPr>
          <w:trHeight w:val="324"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办公费用</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5,311,763.43</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4,286,241.03</w:t>
            </w:r>
            <w:r>
              <w:rPr>
                <w:rFonts w:ascii="宋体"/>
                <w:sz w:val="21"/>
              </w:rPr>
              <w:t> </w:t>
            </w:r>
          </w:p>
        </w:tc>
      </w:tr>
    </w:tbl>
    <w:p>
      <w:pPr>
        <w:spacing w:after="0" w:line="265" w:lineRule="exact"/>
        <w:jc w:val="right"/>
        <w:rPr>
          <w:rFonts w:ascii="宋体" w:hAnsi="宋体" w:cs="宋体" w:eastAsia="宋体" w:hint="default"/>
          <w:sz w:val="21"/>
          <w:szCs w:val="21"/>
        </w:rPr>
        <w:sectPr>
          <w:type w:val="continuous"/>
          <w:pgSz w:w="11910" w:h="16840"/>
          <w:pgMar w:top="1120" w:bottom="1380" w:left="1040" w:right="1560"/>
        </w:sectPr>
      </w:pPr>
    </w:p>
    <w:p>
      <w:pPr>
        <w:spacing w:line="240" w:lineRule="auto" w:before="5"/>
        <w:rPr>
          <w:rFonts w:ascii="宋体" w:hAnsi="宋体" w:cs="宋体" w:eastAsia="宋体"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3332"/>
        <w:gridCol w:w="2861"/>
        <w:gridCol w:w="2857"/>
      </w:tblGrid>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市场费用</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44,804,647.85</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46,871,893.03</w:t>
            </w:r>
            <w:r>
              <w:rPr>
                <w:rFonts w:ascii="宋体"/>
                <w:sz w:val="21"/>
              </w:rPr>
              <w:t> </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折旧摊销费用</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5,107,531.07</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8,215,115.70</w:t>
            </w:r>
            <w:r>
              <w:rPr>
                <w:rFonts w:ascii="宋体"/>
                <w:sz w:val="21"/>
              </w:rPr>
              <w:t> </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房租水电费用</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8,423,286.05</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9,275,532.15</w:t>
            </w:r>
            <w:r>
              <w:rPr>
                <w:rFonts w:ascii="宋体"/>
                <w:sz w:val="21"/>
              </w:rPr>
              <w:t> </w:t>
            </w:r>
          </w:p>
        </w:tc>
      </w:tr>
      <w:tr>
        <w:trPr>
          <w:trHeight w:val="324"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技术服务费用</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41,715,552.73</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23,881,103.06</w:t>
            </w:r>
            <w:r>
              <w:rPr>
                <w:rFonts w:ascii="宋体"/>
                <w:sz w:val="21"/>
              </w:rPr>
              <w:t> </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其他费用</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16,376,484.19</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15,762,776.22</w:t>
            </w:r>
            <w:r>
              <w:rPr>
                <w:rFonts w:ascii="宋体"/>
                <w:sz w:val="21"/>
              </w:rPr>
              <w:t> </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460,157,999.51</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384,568,840.30</w:t>
            </w:r>
            <w:r>
              <w:rPr>
                <w:rFonts w:ascii="宋体"/>
                <w:sz w:val="21"/>
              </w:rPr>
              <w:t> </w:t>
            </w:r>
          </w:p>
        </w:tc>
      </w:tr>
    </w:tbl>
    <w:p>
      <w:pPr>
        <w:spacing w:after="0" w:line="262" w:lineRule="exact"/>
        <w:jc w:val="right"/>
        <w:rPr>
          <w:rFonts w:ascii="宋体" w:hAnsi="宋体" w:cs="宋体" w:eastAsia="宋体" w:hint="default"/>
          <w:sz w:val="21"/>
          <w:szCs w:val="21"/>
        </w:rPr>
        <w:sectPr>
          <w:pgSz w:w="11910" w:h="16840"/>
          <w:pgMar w:header="882" w:footer="1195" w:top="1080" w:bottom="1380" w:left="1060" w:right="1560"/>
        </w:sectPr>
      </w:pPr>
    </w:p>
    <w:p>
      <w:pPr>
        <w:pStyle w:val="BodyText"/>
        <w:spacing w:line="324" w:lineRule="auto"/>
        <w:ind w:left="216" w:right="800"/>
        <w:jc w:val="left"/>
        <w:rPr>
          <w:rFonts w:ascii="宋体" w:hAnsi="宋体" w:cs="宋体" w:eastAsia="宋体" w:hint="default"/>
        </w:rPr>
      </w:pPr>
      <w:r>
        <w:rPr>
          <w:rFonts w:ascii="宋体" w:hAnsi="宋体" w:cs="宋体" w:eastAsia="宋体" w:hint="default"/>
          <w:w w:val="100"/>
        </w:rPr>
        <w:t>  </w:t>
      </w:r>
      <w:r>
        <w:rPr/>
        <w:t>其他说明：       </w:t>
      </w:r>
      <w:r>
        <w:rPr>
          <w:rFonts w:ascii="宋体" w:hAnsi="宋体" w:cs="宋体" w:eastAsia="宋体" w:hint="default"/>
        </w:rPr>
      </w:r>
      <w:r>
        <w:rPr>
          <w:w w:val="100"/>
        </w:rPr>
        <w:t>无</w:t>
      </w:r>
      <w:r>
        <w:rPr>
          <w:rFonts w:ascii="宋体" w:hAnsi="宋体" w:cs="宋体" w:eastAsia="宋体" w:hint="default"/>
          <w:w w:val="100"/>
        </w:rPr>
        <w:t> </w:t>
      </w:r>
    </w:p>
    <w:p>
      <w:pPr>
        <w:pStyle w:val="BodyText"/>
        <w:spacing w:line="238" w:lineRule="exact"/>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b w:val="0"/>
          <w:bCs w:val="0"/>
        </w:rPr>
      </w:pPr>
      <w:r>
        <w:rPr>
          <w:rFonts w:ascii="宋体" w:hAnsi="宋体" w:cs="宋体" w:eastAsia="宋体" w:hint="default"/>
        </w:rPr>
        <w:t>62</w:t>
      </w:r>
      <w:r>
        <w:rPr/>
        <w:t>、</w:t>
      </w:r>
      <w:r>
        <w:rPr>
          <w:spacing w:val="-24"/>
        </w:rPr>
        <w:t> </w:t>
      </w:r>
      <w:r>
        <w:rPr/>
        <w:t>管理费用</w:t>
      </w:r>
      <w:r>
        <w:rPr>
          <w:b w:val="0"/>
          <w:bCs w:val="0"/>
        </w:rPr>
      </w:r>
    </w:p>
    <w:p>
      <w:pPr>
        <w:pStyle w:val="Heading2"/>
        <w:spacing w:line="240" w:lineRule="auto" w:before="70"/>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258" w:space="4264"/>
            <w:col w:w="2768"/>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4007"/>
        <w:gridCol w:w="2604"/>
        <w:gridCol w:w="2439"/>
      </w:tblGrid>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682"/>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68"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8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人工费用</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111,375,518.13</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87,809,666.79</w:t>
            </w:r>
            <w:r>
              <w:rPr>
                <w:rFonts w:ascii="宋体"/>
                <w:sz w:val="21"/>
              </w:rPr>
              <w:t> </w:t>
            </w:r>
          </w:p>
        </w:tc>
      </w:tr>
      <w:tr>
        <w:trPr>
          <w:trHeight w:val="324"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差旅交通费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8,093,124.99</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9,168,247.72</w:t>
            </w:r>
            <w:r>
              <w:rPr>
                <w:rFonts w:ascii="宋体"/>
                <w:sz w:val="21"/>
              </w:rPr>
              <w:t> </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8,288,139.63</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5,563,108.02</w:t>
            </w:r>
            <w:r>
              <w:rPr>
                <w:rFonts w:ascii="宋体"/>
                <w:sz w:val="21"/>
              </w:rPr>
              <w:t> </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办公费用</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8,945,843.97</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11,147,061.85</w:t>
            </w:r>
            <w:r>
              <w:rPr>
                <w:rFonts w:ascii="宋体"/>
                <w:sz w:val="21"/>
              </w:rPr>
              <w:t> </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折旧摊销费用</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43,789,453.10</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46,997,541.14</w:t>
            </w:r>
            <w:r>
              <w:rPr>
                <w:rFonts w:ascii="宋体"/>
                <w:sz w:val="21"/>
              </w:rPr>
              <w:t> </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房租水电费用</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19,661,256.64</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13,251,262.28</w:t>
            </w:r>
            <w:r>
              <w:rPr>
                <w:rFonts w:ascii="宋体"/>
                <w:sz w:val="21"/>
              </w:rPr>
              <w:t> </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14,855,736.85</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14,744,679.08</w:t>
            </w:r>
            <w:r>
              <w:rPr>
                <w:rFonts w:ascii="宋体"/>
                <w:sz w:val="21"/>
              </w:rPr>
              <w:t> </w:t>
            </w:r>
          </w:p>
        </w:tc>
      </w:tr>
      <w:tr>
        <w:trPr>
          <w:trHeight w:val="324"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其他费用</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12,607,157.84</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10,633,836.00</w:t>
            </w:r>
            <w:r>
              <w:rPr>
                <w:rFonts w:ascii="宋体"/>
                <w:sz w:val="21"/>
              </w:rPr>
              <w:t> </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68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spacing w:val="-1"/>
                <w:sz w:val="21"/>
              </w:rPr>
              <w:t>227,616,231.15</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199,315,402.88</w:t>
            </w:r>
            <w:r>
              <w:rPr>
                <w:rFonts w:ascii="宋体"/>
                <w:sz w:val="21"/>
              </w:rPr>
              <w:t> </w:t>
            </w:r>
          </w:p>
        </w:tc>
      </w:tr>
    </w:tbl>
    <w:p>
      <w:pPr>
        <w:spacing w:after="0" w:line="263"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273" w:lineRule="auto"/>
        <w:ind w:left="216" w:right="545"/>
        <w:jc w:val="left"/>
        <w:rPr>
          <w:rFonts w:ascii="宋体" w:hAnsi="宋体" w:cs="宋体" w:eastAsia="宋体" w:hint="default"/>
        </w:rPr>
      </w:pPr>
      <w:r>
        <w:rPr>
          <w:rFonts w:ascii="宋体" w:hAnsi="宋体" w:cs="宋体" w:eastAsia="宋体" w:hint="default"/>
          <w:w w:val="100"/>
        </w:rPr>
        <w:t>  </w:t>
      </w:r>
      <w:r>
        <w:rPr/>
        <w:t>其他说明：       </w:t>
      </w:r>
      <w:r>
        <w:rPr>
          <w:rFonts w:ascii="宋体" w:hAnsi="宋体" w:cs="宋体" w:eastAsia="宋体" w:hint="default"/>
        </w:rPr>
      </w:r>
      <w:r>
        <w:rPr>
          <w:w w:val="100"/>
        </w:rPr>
        <w:t>无</w:t>
      </w:r>
      <w:r>
        <w:rPr>
          <w:rFonts w:ascii="宋体" w:hAnsi="宋体" w:cs="宋体" w:eastAsia="宋体" w:hint="default"/>
          <w:w w:val="100"/>
        </w:rPr>
        <w:t> </w:t>
      </w:r>
    </w:p>
    <w:p>
      <w:pPr>
        <w:pStyle w:val="BodyText"/>
        <w:spacing w:line="240" w:lineRule="auto" w:before="7"/>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b w:val="0"/>
          <w:bCs w:val="0"/>
        </w:rPr>
      </w:pPr>
      <w:r>
        <w:rPr>
          <w:rFonts w:ascii="宋体" w:hAnsi="宋体" w:cs="宋体" w:eastAsia="宋体" w:hint="default"/>
        </w:rPr>
        <w:t>63</w:t>
      </w:r>
      <w:r>
        <w:rPr/>
        <w:t>、</w:t>
      </w:r>
      <w:r>
        <w:rPr>
          <w:spacing w:val="-24"/>
        </w:rPr>
        <w:t> </w:t>
      </w:r>
      <w:r>
        <w:rPr/>
        <w:t>研发费用</w:t>
      </w:r>
      <w:r>
        <w:rPr>
          <w:b w:val="0"/>
          <w:bCs w:val="0"/>
        </w:rPr>
      </w:r>
    </w:p>
    <w:p>
      <w:pPr>
        <w:pStyle w:val="BodyText"/>
        <w:spacing w:line="240" w:lineRule="auto" w:before="9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67" w:val="left" w:leader="none"/>
        </w:tabs>
        <w:spacing w:line="240" w:lineRule="auto" w:before="147"/>
        <w:ind w:left="216"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003" w:space="4519"/>
            <w:col w:w="2768"/>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4007"/>
        <w:gridCol w:w="2604"/>
        <w:gridCol w:w="2439"/>
      </w:tblGrid>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682"/>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68"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8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人工费用</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315,735,703.57</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212,824,945.32</w:t>
            </w:r>
            <w:r>
              <w:rPr>
                <w:rFonts w:ascii="宋体"/>
                <w:sz w:val="21"/>
              </w:rPr>
              <w:t> </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差旅交通费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22,060,070.77</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16,078,087.30</w:t>
            </w:r>
            <w:r>
              <w:rPr>
                <w:rFonts w:ascii="宋体"/>
                <w:sz w:val="21"/>
              </w:rPr>
              <w:t> </w:t>
            </w:r>
          </w:p>
        </w:tc>
      </w:tr>
      <w:tr>
        <w:trPr>
          <w:trHeight w:val="324"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5,136,716.97</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2,844,672.99</w:t>
            </w:r>
            <w:r>
              <w:rPr>
                <w:rFonts w:ascii="宋体"/>
                <w:sz w:val="21"/>
              </w:rPr>
              <w:t> </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办公费用</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5,446,391.83</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4,311,952.99</w:t>
            </w:r>
            <w:r>
              <w:rPr>
                <w:rFonts w:ascii="宋体"/>
                <w:sz w:val="21"/>
              </w:rPr>
              <w:t> </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材料及加工费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150,329,713.46</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149,038,758.41</w:t>
            </w:r>
            <w:r>
              <w:rPr>
                <w:rFonts w:ascii="宋体"/>
                <w:sz w:val="21"/>
              </w:rPr>
              <w:t> </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折旧摊销费用</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109,522,850.72</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26,678,012.65</w:t>
            </w:r>
            <w:r>
              <w:rPr>
                <w:rFonts w:ascii="宋体"/>
                <w:sz w:val="21"/>
              </w:rPr>
              <w:t> </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房租水电费用</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8,334,824.87</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7,756,416.64</w:t>
            </w:r>
            <w:r>
              <w:rPr>
                <w:rFonts w:ascii="宋体"/>
                <w:sz w:val="21"/>
              </w:rPr>
              <w:t> </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技术服务费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109,652,266.30</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82,807,468.89</w:t>
            </w:r>
            <w:r>
              <w:rPr>
                <w:rFonts w:ascii="宋体"/>
                <w:sz w:val="21"/>
              </w:rPr>
              <w:t> </w:t>
            </w:r>
          </w:p>
        </w:tc>
      </w:tr>
      <w:tr>
        <w:trPr>
          <w:trHeight w:val="324"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其他费用</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11,515,868.83</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4,467,771.24</w:t>
            </w:r>
            <w:r>
              <w:rPr>
                <w:rFonts w:ascii="宋体"/>
                <w:sz w:val="21"/>
              </w:rPr>
              <w:t> </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68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737,734,407.32</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506,808,086.43</w:t>
            </w:r>
            <w:r>
              <w:rPr>
                <w:rFonts w:ascii="宋体"/>
                <w:sz w:val="21"/>
              </w:rPr>
              <w:t> </w:t>
            </w:r>
          </w:p>
        </w:tc>
      </w:tr>
    </w:tbl>
    <w:p>
      <w:pPr>
        <w:pStyle w:val="BodyText"/>
        <w:spacing w:line="262" w:lineRule="exact"/>
        <w:ind w:left="216" w:right="0"/>
        <w:jc w:val="left"/>
        <w:rPr>
          <w:rFonts w:ascii="宋体" w:hAnsi="宋体" w:cs="宋体" w:eastAsia="宋体" w:hint="default"/>
        </w:rPr>
      </w:pPr>
      <w:r>
        <w:rPr>
          <w:rFonts w:ascii="宋体"/>
          <w:w w:val="100"/>
        </w:rPr>
        <w:t> </w:t>
      </w:r>
    </w:p>
    <w:p>
      <w:pPr>
        <w:spacing w:after="0" w:line="262" w:lineRule="exact"/>
        <w:jc w:val="left"/>
        <w:rPr>
          <w:rFonts w:ascii="宋体" w:hAnsi="宋体" w:cs="宋体" w:eastAsia="宋体" w:hint="default"/>
        </w:rPr>
        <w:sectPr>
          <w:type w:val="continuous"/>
          <w:pgSz w:w="11910" w:h="16840"/>
          <w:pgMar w:top="1120" w:bottom="1380" w:left="1060" w:right="1560"/>
        </w:sectPr>
      </w:pPr>
    </w:p>
    <w:p>
      <w:pPr>
        <w:spacing w:line="240" w:lineRule="auto" w:before="9"/>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080" w:bottom="1380" w:left="1060" w:right="1560"/>
        </w:sectPr>
      </w:pPr>
    </w:p>
    <w:p>
      <w:pPr>
        <w:pStyle w:val="BodyText"/>
        <w:spacing w:line="240" w:lineRule="auto" w:before="36"/>
        <w:ind w:left="216" w:right="0"/>
        <w:jc w:val="left"/>
        <w:rPr>
          <w:rFonts w:ascii="宋体" w:hAnsi="宋体" w:cs="宋体" w:eastAsia="宋体" w:hint="default"/>
        </w:rPr>
      </w:pPr>
      <w:r>
        <w:rPr/>
        <w:t>其他说明：</w:t>
      </w:r>
      <w:r>
        <w:rPr>
          <w:rFonts w:ascii="宋体" w:hAnsi="宋体" w:cs="宋体" w:eastAsia="宋体" w:hint="default"/>
        </w:rPr>
        <w:t> </w:t>
      </w:r>
    </w:p>
    <w:p>
      <w:pPr>
        <w:pStyle w:val="Heading2"/>
        <w:spacing w:line="313" w:lineRule="exact" w:before="9"/>
        <w:ind w:right="0"/>
        <w:jc w:val="left"/>
        <w:rPr>
          <w:rFonts w:ascii="宋体" w:hAnsi="宋体" w:cs="宋体" w:eastAsia="宋体" w:hint="default"/>
        </w:rPr>
      </w:pPr>
      <w:r>
        <w:rPr/>
        <w:t>无</w:t>
      </w:r>
      <w:r>
        <w:rPr>
          <w:rFonts w:ascii="宋体" w:hAnsi="宋体" w:cs="宋体" w:eastAsia="宋体" w:hint="default"/>
        </w:rPr>
        <w:t> </w:t>
      </w:r>
    </w:p>
    <w:p>
      <w:pPr>
        <w:pStyle w:val="Heading2"/>
        <w:spacing w:line="313" w:lineRule="exact"/>
        <w:ind w:right="0"/>
        <w:jc w:val="left"/>
        <w:rPr>
          <w:rFonts w:ascii="宋体" w:hAnsi="宋体" w:cs="宋体" w:eastAsia="宋体" w:hint="default"/>
        </w:rPr>
      </w:pPr>
      <w:r>
        <w:rPr>
          <w:rFonts w:ascii="宋体"/>
        </w:rPr>
        <w:t> </w:t>
      </w:r>
    </w:p>
    <w:p>
      <w:pPr>
        <w:pStyle w:val="Heading3"/>
        <w:spacing w:line="240" w:lineRule="auto" w:before="85"/>
        <w:ind w:left="216" w:right="0"/>
        <w:jc w:val="left"/>
        <w:rPr>
          <w:b w:val="0"/>
          <w:bCs w:val="0"/>
        </w:rPr>
      </w:pPr>
      <w:r>
        <w:rPr>
          <w:rFonts w:ascii="宋体" w:hAnsi="宋体" w:cs="宋体" w:eastAsia="宋体" w:hint="default"/>
        </w:rPr>
        <w:t>64</w:t>
      </w:r>
      <w:r>
        <w:rPr/>
        <w:t>、</w:t>
      </w:r>
      <w:r>
        <w:rPr>
          <w:spacing w:val="-24"/>
        </w:rPr>
        <w:t> </w:t>
      </w:r>
      <w:r>
        <w:rPr/>
        <w:t>财务费用</w:t>
      </w:r>
      <w:r>
        <w:rPr>
          <w:b w:val="0"/>
          <w:bCs w:val="0"/>
        </w:rPr>
      </w:r>
    </w:p>
    <w:p>
      <w:pPr>
        <w:pStyle w:val="Heading2"/>
        <w:spacing w:line="240" w:lineRule="auto" w:before="69"/>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6"/>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258" w:space="4264"/>
            <w:col w:w="2768"/>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4007"/>
        <w:gridCol w:w="2604"/>
        <w:gridCol w:w="2439"/>
      </w:tblGrid>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682"/>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68"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8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利息支出</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178,657,973.55</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169,134,995.67</w:t>
            </w:r>
            <w:r>
              <w:rPr>
                <w:rFonts w:ascii="宋体"/>
                <w:sz w:val="21"/>
              </w:rPr>
              <w:t> </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减：利息收入</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-41,691,748.34</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-34,214,537.03</w:t>
            </w:r>
            <w:r>
              <w:rPr>
                <w:rFonts w:ascii="宋体"/>
                <w:sz w:val="21"/>
              </w:rPr>
              <w:t> </w:t>
            </w:r>
          </w:p>
        </w:tc>
      </w:tr>
      <w:tr>
        <w:trPr>
          <w:trHeight w:val="324"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汇兑损失</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266,231.56</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3,614,258.52</w:t>
            </w:r>
            <w:r>
              <w:rPr>
                <w:rFonts w:ascii="宋体"/>
                <w:sz w:val="21"/>
              </w:rPr>
              <w:t> </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减：汇兑收益</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-1,171,227.39</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-3,611,636.48</w:t>
            </w:r>
            <w:r>
              <w:rPr>
                <w:rFonts w:ascii="宋体"/>
                <w:sz w:val="21"/>
              </w:rPr>
              <w:t> </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手续费支出</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spacing w:val="-1"/>
                <w:sz w:val="21"/>
              </w:rPr>
              <w:t>7,008,773.40</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5,378,066.63</w:t>
            </w:r>
            <w:r>
              <w:rPr>
                <w:rFonts w:ascii="宋体"/>
                <w:sz w:val="21"/>
              </w:rPr>
              <w:t> </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68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143,070,002.78</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140,301,147.31</w:t>
            </w:r>
            <w:r>
              <w:rPr>
                <w:rFonts w:ascii="宋体"/>
                <w:sz w:val="21"/>
              </w:rPr>
              <w:t> </w:t>
            </w:r>
          </w:p>
        </w:tc>
      </w:tr>
    </w:tbl>
    <w:p>
      <w:pPr>
        <w:spacing w:after="0" w:line="262"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273" w:lineRule="auto"/>
        <w:ind w:left="216" w:right="545"/>
        <w:jc w:val="left"/>
        <w:rPr>
          <w:rFonts w:ascii="宋体" w:hAnsi="宋体" w:cs="宋体" w:eastAsia="宋体" w:hint="default"/>
          <w:sz w:val="24"/>
          <w:szCs w:val="24"/>
        </w:rPr>
      </w:pPr>
      <w:r>
        <w:rPr>
          <w:rFonts w:ascii="宋体" w:hAnsi="宋体" w:cs="宋体" w:eastAsia="宋体" w:hint="default"/>
          <w:w w:val="100"/>
        </w:rPr>
        <w:t>  </w:t>
      </w:r>
      <w:r>
        <w:rPr/>
        <w:t>其他说明：       </w:t>
      </w:r>
      <w:r>
        <w:rPr>
          <w:rFonts w:ascii="宋体" w:hAnsi="宋体" w:cs="宋体" w:eastAsia="宋体" w:hint="default"/>
        </w:rPr>
      </w:r>
      <w:r>
        <w:rPr>
          <w:w w:val="100"/>
        </w:rPr>
        <w:t>无</w:t>
      </w:r>
      <w:r>
        <w:rPr>
          <w:rFonts w:ascii="宋体" w:hAnsi="宋体" w:cs="宋体" w:eastAsia="宋体" w:hint="default"/>
          <w:sz w:val="24"/>
          <w:szCs w:val="24"/>
        </w:rPr>
        <w:t> </w:t>
      </w:r>
    </w:p>
    <w:p>
      <w:pPr>
        <w:pStyle w:val="BodyText"/>
        <w:spacing w:line="240" w:lineRule="auto" w:before="7"/>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b w:val="0"/>
          <w:bCs w:val="0"/>
        </w:rPr>
      </w:pPr>
      <w:r>
        <w:rPr>
          <w:rFonts w:ascii="宋体" w:hAnsi="宋体" w:cs="宋体" w:eastAsia="宋体" w:hint="default"/>
        </w:rPr>
        <w:t>65</w:t>
      </w:r>
      <w:r>
        <w:rPr/>
        <w:t>、</w:t>
      </w:r>
      <w:r>
        <w:rPr>
          <w:spacing w:val="-24"/>
        </w:rPr>
        <w:t> </w:t>
      </w:r>
      <w:r>
        <w:rPr/>
        <w:t>其他收益</w:t>
      </w:r>
      <w:r>
        <w:rPr>
          <w:b w:val="0"/>
          <w:bCs w:val="0"/>
        </w:rPr>
      </w:r>
    </w:p>
    <w:p>
      <w:pPr>
        <w:pStyle w:val="BodyText"/>
        <w:spacing w:line="240" w:lineRule="auto" w:before="9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67" w:val="left" w:leader="none"/>
        </w:tabs>
        <w:spacing w:line="240" w:lineRule="auto" w:before="147"/>
        <w:ind w:left="216"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003" w:space="4519"/>
            <w:col w:w="2768"/>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3018"/>
        <w:gridCol w:w="3015"/>
        <w:gridCol w:w="3017"/>
      </w:tblGrid>
      <w:tr>
        <w:trPr>
          <w:trHeight w:val="322"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324"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手续费返还</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155,894.76</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849,022.36</w:t>
            </w:r>
            <w:r>
              <w:rPr>
                <w:rFonts w:ascii="宋体"/>
                <w:sz w:val="21"/>
              </w:rPr>
              <w:t> </w:t>
            </w:r>
          </w:p>
        </w:tc>
      </w:tr>
      <w:tr>
        <w:trPr>
          <w:trHeight w:val="322"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增值税进项税加计抵减</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548,022.79</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221,731,345.05</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155,745,230.20</w:t>
            </w:r>
            <w:r>
              <w:rPr>
                <w:rFonts w:ascii="宋体"/>
                <w:sz w:val="21"/>
              </w:rPr>
              <w:t> </w:t>
            </w:r>
          </w:p>
        </w:tc>
      </w:tr>
      <w:tr>
        <w:trPr>
          <w:trHeight w:val="322"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222,435,262.60</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156,594,252.56</w:t>
            </w:r>
            <w:r>
              <w:rPr>
                <w:rFonts w:ascii="宋体"/>
                <w:sz w:val="21"/>
              </w:rPr>
              <w:t> </w:t>
            </w:r>
          </w:p>
        </w:tc>
      </w:tr>
    </w:tbl>
    <w:p>
      <w:pPr>
        <w:pStyle w:val="BodyText"/>
        <w:spacing w:line="273" w:lineRule="auto"/>
        <w:ind w:left="21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0" w:lineRule="auto" w:before="7"/>
        <w:ind w:left="216" w:right="0"/>
        <w:jc w:val="left"/>
        <w:rPr>
          <w:rFonts w:ascii="宋体" w:hAnsi="宋体" w:cs="宋体" w:eastAsia="宋体" w:hint="default"/>
        </w:rPr>
      </w:pPr>
      <w:r>
        <w:rPr/>
        <w:t>计入其他收益的政府补助</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518"/>
        <w:gridCol w:w="2554"/>
        <w:gridCol w:w="2386"/>
        <w:gridCol w:w="1592"/>
      </w:tblGrid>
      <w:tr>
        <w:trPr>
          <w:trHeight w:val="63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补助项目</w:t>
            </w:r>
            <w:r>
              <w:rPr>
                <w:rFonts w:ascii="宋体" w:hAnsi="宋体" w:cs="宋体" w:eastAsia="宋体" w:hint="default"/>
                <w:sz w:val="21"/>
                <w:szCs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上期金额</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98"/>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r>
              <w:rPr>
                <w:rFonts w:ascii="宋体" w:hAnsi="宋体" w:cs="宋体" w:eastAsia="宋体" w:hint="default"/>
                <w:sz w:val="21"/>
                <w:szCs w:val="21"/>
              </w:rPr>
              <w:t>与</w:t>
            </w:r>
            <w:r>
              <w:rPr>
                <w:rFonts w:ascii="宋体" w:hAnsi="宋体" w:cs="宋体" w:eastAsia="宋体" w:hint="default"/>
                <w:spacing w:val="-91"/>
                <w:sz w:val="21"/>
                <w:szCs w:val="21"/>
              </w:rPr>
              <w:t> </w:t>
            </w:r>
            <w:r>
              <w:rPr>
                <w:rFonts w:ascii="宋体" w:hAnsi="宋体" w:cs="宋体" w:eastAsia="宋体" w:hint="default"/>
                <w:sz w:val="21"/>
                <w:szCs w:val="21"/>
              </w:rPr>
              <w:t>收益相关</w:t>
            </w:r>
            <w:r>
              <w:rPr>
                <w:rFonts w:ascii="宋体" w:hAnsi="宋体" w:cs="宋体" w:eastAsia="宋体" w:hint="default"/>
                <w:sz w:val="21"/>
                <w:szCs w:val="21"/>
              </w:rPr>
              <w:t> </w:t>
            </w:r>
          </w:p>
        </w:tc>
      </w:tr>
      <w:tr>
        <w:trPr>
          <w:trHeight w:val="32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软件退税</w:t>
            </w:r>
            <w:r>
              <w:rPr>
                <w:rFonts w:ascii="宋体" w:hAnsi="宋体" w:cs="宋体" w:eastAsia="宋体" w:hint="default"/>
                <w:sz w:val="21"/>
                <w:szCs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z w:val="21"/>
              </w:rPr>
              <w:t> </w:t>
            </w:r>
            <w:r>
              <w:rPr>
                <w:rFonts w:ascii="宋体"/>
                <w:w w:val="100"/>
                <w:sz w:val="21"/>
              </w:rPr>
              <w:t> </w:t>
            </w:r>
            <w:r>
              <w:rPr>
                <w:rFonts w:ascii="宋体"/>
                <w:spacing w:val="-1"/>
                <w:sz w:val="21"/>
              </w:rPr>
              <w:t>38,840,085.13</w:t>
            </w:r>
            <w:r>
              <w:rPr>
                <w:rFonts w:ascii="宋体"/>
                <w:sz w:val="21"/>
              </w:rPr>
              <w:t> </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r>
              <w:rPr>
                <w:rFonts w:ascii="宋体"/>
                <w:spacing w:val="-1"/>
                <w:sz w:val="21"/>
              </w:rPr>
              <w:t>29,764,840.85</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与收益相关</w:t>
            </w:r>
            <w:r>
              <w:rPr>
                <w:rFonts w:ascii="宋体" w:hAnsi="宋体" w:cs="宋体" w:eastAsia="宋体" w:hint="default"/>
                <w:sz w:val="21"/>
                <w:szCs w:val="21"/>
              </w:rPr>
              <w:t> </w:t>
            </w:r>
          </w:p>
        </w:tc>
      </w:tr>
      <w:tr>
        <w:trPr>
          <w:trHeight w:val="63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17"/>
                <w:sz w:val="21"/>
                <w:szCs w:val="21"/>
              </w:rPr>
              <w:t>曙光自主高端服务器研</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发及生产线升级改造</w:t>
            </w:r>
            <w:r>
              <w:rPr>
                <w:rFonts w:ascii="宋体" w:hAnsi="宋体" w:cs="宋体" w:eastAsia="宋体" w:hint="default"/>
                <w:sz w:val="21"/>
                <w:szCs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r>
              <w:rPr>
                <w:rFonts w:ascii="宋体"/>
                <w:spacing w:val="-1"/>
                <w:sz w:val="21"/>
              </w:rPr>
              <w:t>5,499,999.96</w:t>
            </w:r>
            <w:r>
              <w:rPr>
                <w:rFonts w:ascii="宋体"/>
                <w:sz w:val="21"/>
              </w:rPr>
              <w:t> </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z w:val="21"/>
              </w:rPr>
              <w:t> </w:t>
            </w:r>
            <w:r>
              <w:rPr>
                <w:rFonts w:ascii="宋体"/>
                <w:w w:val="100"/>
                <w:sz w:val="21"/>
              </w:rPr>
              <w:t> </w:t>
            </w:r>
            <w:r>
              <w:rPr>
                <w:rFonts w:ascii="宋体"/>
                <w:spacing w:val="-1"/>
                <w:sz w:val="21"/>
              </w:rPr>
              <w:t>5,499,999.96</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hAnsi="宋体" w:cs="宋体" w:eastAsia="宋体" w:hint="default"/>
                <w:spacing w:val="-2"/>
                <w:sz w:val="21"/>
                <w:szCs w:val="21"/>
              </w:rPr>
              <w:t>与资产相关</w:t>
            </w:r>
            <w:r>
              <w:rPr>
                <w:rFonts w:ascii="宋体" w:hAnsi="宋体" w:cs="宋体" w:eastAsia="宋体" w:hint="default"/>
                <w:sz w:val="21"/>
                <w:szCs w:val="21"/>
              </w:rPr>
              <w:t> </w:t>
            </w:r>
          </w:p>
        </w:tc>
      </w:tr>
      <w:tr>
        <w:trPr>
          <w:trHeight w:val="32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哈尔滨项目补贴</w:t>
            </w:r>
            <w:r>
              <w:rPr>
                <w:rFonts w:ascii="宋体" w:hAnsi="宋体" w:cs="宋体" w:eastAsia="宋体" w:hint="default"/>
                <w:sz w:val="21"/>
                <w:szCs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r>
              <w:rPr>
                <w:rFonts w:ascii="宋体"/>
                <w:spacing w:val="-1"/>
                <w:sz w:val="21"/>
              </w:rPr>
              <w:t>1,000,000.08</w:t>
            </w:r>
            <w:r>
              <w:rPr>
                <w:rFonts w:ascii="宋体"/>
                <w:sz w:val="21"/>
              </w:rPr>
              <w:t> </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r>
              <w:rPr>
                <w:rFonts w:ascii="宋体"/>
                <w:sz w:val="21"/>
              </w:rPr>
              <w:t> </w:t>
            </w:r>
            <w:r>
              <w:rPr>
                <w:rFonts w:ascii="宋体"/>
                <w:w w:val="100"/>
                <w:sz w:val="21"/>
              </w:rPr>
              <w:t> </w:t>
            </w:r>
            <w:r>
              <w:rPr>
                <w:rFonts w:ascii="宋体"/>
                <w:spacing w:val="-2"/>
                <w:sz w:val="21"/>
              </w:rPr>
              <w:t>999,999.96</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与资产相关</w:t>
            </w:r>
            <w:r>
              <w:rPr>
                <w:rFonts w:ascii="宋体" w:hAnsi="宋体" w:cs="宋体" w:eastAsia="宋体" w:hint="default"/>
                <w:sz w:val="21"/>
                <w:szCs w:val="21"/>
              </w:rPr>
              <w:t> </w:t>
            </w:r>
          </w:p>
        </w:tc>
      </w:tr>
      <w:tr>
        <w:trPr>
          <w:trHeight w:val="32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深度学习超算中心</w:t>
            </w:r>
            <w:r>
              <w:rPr>
                <w:rFonts w:ascii="宋体" w:hAnsi="宋体" w:cs="宋体" w:eastAsia="宋体" w:hint="default"/>
                <w:sz w:val="21"/>
                <w:szCs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r>
              <w:rPr>
                <w:rFonts w:ascii="宋体"/>
                <w:spacing w:val="-1"/>
                <w:sz w:val="21"/>
              </w:rPr>
              <w:t>9,293,677.45</w:t>
            </w:r>
            <w:r>
              <w:rPr>
                <w:rFonts w:ascii="宋体"/>
                <w:sz w:val="21"/>
              </w:rPr>
              <w:t> </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与收益相关</w:t>
            </w:r>
            <w:r>
              <w:rPr>
                <w:rFonts w:ascii="宋体" w:hAnsi="宋体" w:cs="宋体" w:eastAsia="宋体" w:hint="default"/>
                <w:sz w:val="21"/>
                <w:szCs w:val="21"/>
              </w:rPr>
              <w:t> </w:t>
            </w:r>
          </w:p>
        </w:tc>
      </w:tr>
      <w:tr>
        <w:trPr>
          <w:trHeight w:val="32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三峡云计算建设项目</w:t>
            </w:r>
            <w:r>
              <w:rPr>
                <w:rFonts w:ascii="宋体" w:hAnsi="宋体" w:cs="宋体" w:eastAsia="宋体" w:hint="default"/>
                <w:sz w:val="21"/>
                <w:szCs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z w:val="21"/>
              </w:rPr>
              <w:t> </w:t>
            </w:r>
            <w:r>
              <w:rPr>
                <w:rFonts w:ascii="宋体"/>
                <w:w w:val="100"/>
                <w:sz w:val="21"/>
              </w:rPr>
              <w:t> </w:t>
            </w:r>
            <w:r>
              <w:rPr>
                <w:rFonts w:ascii="宋体"/>
                <w:spacing w:val="-1"/>
                <w:sz w:val="21"/>
              </w:rPr>
              <w:t>2,629,483.33</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与资产相关</w:t>
            </w:r>
            <w:r>
              <w:rPr>
                <w:rFonts w:ascii="宋体" w:hAnsi="宋体" w:cs="宋体" w:eastAsia="宋体" w:hint="default"/>
                <w:sz w:val="21"/>
                <w:szCs w:val="21"/>
              </w:rPr>
              <w:t> </w:t>
            </w:r>
          </w:p>
        </w:tc>
      </w:tr>
      <w:tr>
        <w:trPr>
          <w:trHeight w:val="63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17"/>
                <w:sz w:val="21"/>
                <w:szCs w:val="21"/>
              </w:rPr>
              <w:t>无锡高新区产业升级基</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金款</w:t>
            </w:r>
            <w:r>
              <w:rPr>
                <w:rFonts w:ascii="宋体" w:hAnsi="宋体" w:cs="宋体" w:eastAsia="宋体" w:hint="default"/>
                <w:sz w:val="21"/>
                <w:szCs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r>
              <w:rPr>
                <w:rFonts w:ascii="宋体"/>
                <w:spacing w:val="-1"/>
                <w:sz w:val="21"/>
              </w:rPr>
              <w:t>3,623,087.93</w:t>
            </w:r>
            <w:r>
              <w:rPr>
                <w:rFonts w:ascii="宋体"/>
                <w:sz w:val="21"/>
              </w:rPr>
              <w:t> </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0" w:right="0"/>
              <w:jc w:val="lef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p>
          <w:p>
            <w:pPr>
              <w:pStyle w:val="TableParagraph"/>
              <w:spacing w:line="240" w:lineRule="auto" w:before="37"/>
              <w:ind w:left="1219" w:right="-1"/>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pacing w:val="-3"/>
                <w:sz w:val="21"/>
              </w:rPr>
              <w:t>-</w:t>
            </w:r>
            <w:r>
              <w:rPr>
                <w:rFonts w:ascii="宋体"/>
                <w:sz w:val="21"/>
              </w:rPr>
              <w:t>  </w:t>
            </w:r>
            <w:r>
              <w:rPr>
                <w:rFonts w:ascii="宋体"/>
                <w:w w:val="100"/>
                <w:sz w:val="21"/>
              </w:rPr>
              <w:t> </w:t>
            </w:r>
            <w:r>
              <w:rPr>
                <w:rFonts w:ascii="宋体"/>
                <w:spacing w:val="-2"/>
                <w:sz w:val="21"/>
              </w:rPr>
              <w:t> </w:t>
            </w: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hAnsi="宋体" w:cs="宋体" w:eastAsia="宋体" w:hint="default"/>
                <w:spacing w:val="-2"/>
                <w:sz w:val="21"/>
                <w:szCs w:val="21"/>
              </w:rPr>
              <w:t>与资产相关</w:t>
            </w:r>
            <w:r>
              <w:rPr>
                <w:rFonts w:ascii="宋体" w:hAnsi="宋体" w:cs="宋体" w:eastAsia="宋体" w:hint="default"/>
                <w:sz w:val="21"/>
                <w:szCs w:val="21"/>
              </w:rPr>
              <w:t> </w:t>
            </w:r>
          </w:p>
        </w:tc>
      </w:tr>
      <w:tr>
        <w:trPr>
          <w:trHeight w:val="636"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17"/>
                <w:sz w:val="21"/>
                <w:szCs w:val="21"/>
              </w:rPr>
              <w:t>武汉临空港经济技术开</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发区扶持资金</w:t>
            </w:r>
            <w:r>
              <w:rPr>
                <w:rFonts w:ascii="宋体" w:hAnsi="宋体" w:cs="宋体" w:eastAsia="宋体" w:hint="default"/>
                <w:sz w:val="21"/>
                <w:szCs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z w:val="21"/>
              </w:rPr>
              <w:t> </w:t>
            </w:r>
            <w:r>
              <w:rPr>
                <w:rFonts w:ascii="宋体"/>
                <w:w w:val="100"/>
                <w:sz w:val="21"/>
              </w:rPr>
              <w:t> </w:t>
            </w:r>
            <w:r>
              <w:rPr>
                <w:rFonts w:ascii="宋体"/>
                <w:spacing w:val="-1"/>
                <w:sz w:val="21"/>
              </w:rPr>
              <w:t>12,236,632.63</w:t>
            </w:r>
            <w:r>
              <w:rPr>
                <w:rFonts w:ascii="宋体"/>
                <w:sz w:val="21"/>
              </w:rPr>
              <w:t> </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3"/>
              <w:jc w:val="right"/>
              <w:rPr>
                <w:rFonts w:ascii="宋体" w:hAnsi="宋体" w:cs="宋体" w:eastAsia="宋体" w:hint="default"/>
                <w:sz w:val="21"/>
                <w:szCs w:val="21"/>
              </w:rPr>
            </w:pPr>
            <w:r>
              <w:rPr>
                <w:rFonts w:ascii="宋体" w:hAnsi="宋体" w:cs="宋体" w:eastAsia="宋体" w:hint="default"/>
                <w:spacing w:val="-2"/>
                <w:sz w:val="21"/>
                <w:szCs w:val="21"/>
              </w:rPr>
              <w:t>与收益相关</w:t>
            </w:r>
            <w:r>
              <w:rPr>
                <w:rFonts w:ascii="宋体" w:hAnsi="宋体" w:cs="宋体" w:eastAsia="宋体" w:hint="default"/>
                <w:sz w:val="21"/>
                <w:szCs w:val="21"/>
              </w:rPr>
              <w:t> </w:t>
            </w:r>
          </w:p>
        </w:tc>
      </w:tr>
      <w:tr>
        <w:trPr>
          <w:trHeight w:val="32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盘锦产业发展引导资金</w:t>
            </w:r>
            <w:r>
              <w:rPr>
                <w:rFonts w:ascii="宋体" w:hAnsi="宋体" w:cs="宋体" w:eastAsia="宋体" w:hint="default"/>
                <w:sz w:val="21"/>
                <w:szCs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r>
              <w:rPr>
                <w:rFonts w:ascii="宋体"/>
                <w:spacing w:val="-1"/>
                <w:sz w:val="21"/>
              </w:rPr>
              <w:t>3,706,914.24</w:t>
            </w:r>
            <w:r>
              <w:rPr>
                <w:rFonts w:ascii="宋体"/>
                <w:sz w:val="21"/>
              </w:rPr>
              <w:t> </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z w:val="21"/>
              </w:rPr>
              <w:t> </w:t>
            </w:r>
            <w:r>
              <w:rPr>
                <w:rFonts w:ascii="宋体"/>
                <w:w w:val="100"/>
                <w:sz w:val="21"/>
              </w:rPr>
              <w:t> </w:t>
            </w:r>
            <w:r>
              <w:rPr>
                <w:rFonts w:ascii="宋体"/>
                <w:spacing w:val="-1"/>
                <w:sz w:val="21"/>
              </w:rPr>
              <w:t>3,706,914.24</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与资产相关</w:t>
            </w:r>
            <w:r>
              <w:rPr>
                <w:rFonts w:ascii="宋体" w:hAnsi="宋体" w:cs="宋体" w:eastAsia="宋体" w:hint="default"/>
                <w:sz w:val="21"/>
                <w:szCs w:val="21"/>
              </w:rPr>
              <w:t> </w:t>
            </w:r>
          </w:p>
        </w:tc>
      </w:tr>
      <w:tr>
        <w:trPr>
          <w:trHeight w:val="32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成都兴隆湖实验室</w:t>
            </w:r>
            <w:r>
              <w:rPr>
                <w:rFonts w:ascii="宋体" w:hAnsi="宋体" w:cs="宋体" w:eastAsia="宋体" w:hint="default"/>
                <w:sz w:val="21"/>
                <w:szCs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z w:val="21"/>
              </w:rPr>
              <w:t> </w:t>
            </w:r>
            <w:r>
              <w:rPr>
                <w:rFonts w:ascii="宋体"/>
                <w:w w:val="100"/>
                <w:sz w:val="21"/>
              </w:rPr>
              <w:t> </w:t>
            </w:r>
            <w:r>
              <w:rPr>
                <w:rFonts w:ascii="宋体"/>
                <w:spacing w:val="-1"/>
                <w:sz w:val="21"/>
              </w:rPr>
              <w:t>22,637,167.64</w:t>
            </w:r>
            <w:r>
              <w:rPr>
                <w:rFonts w:ascii="宋体"/>
                <w:sz w:val="21"/>
              </w:rPr>
              <w:t> </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pacing w:val="-1"/>
                <w:sz w:val="21"/>
              </w:rPr>
              <w:t>12,125,244.64</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与资产相关</w:t>
            </w:r>
            <w:r>
              <w:rPr>
                <w:rFonts w:ascii="宋体" w:hAnsi="宋体" w:cs="宋体" w:eastAsia="宋体" w:hint="default"/>
                <w:sz w:val="21"/>
                <w:szCs w:val="21"/>
              </w:rPr>
              <w:t> </w:t>
            </w:r>
          </w:p>
        </w:tc>
      </w:tr>
    </w:tbl>
    <w:p>
      <w:pPr>
        <w:spacing w:after="0" w:line="262" w:lineRule="exact"/>
        <w:jc w:val="right"/>
        <w:rPr>
          <w:rFonts w:ascii="宋体" w:hAnsi="宋体" w:cs="宋体" w:eastAsia="宋体" w:hint="default"/>
          <w:sz w:val="21"/>
          <w:szCs w:val="21"/>
        </w:rPr>
        <w:sectPr>
          <w:type w:val="continuous"/>
          <w:pgSz w:w="11910" w:h="16840"/>
          <w:pgMar w:top="1120" w:bottom="1380" w:left="1060" w:right="1560"/>
        </w:sectPr>
      </w:pPr>
    </w:p>
    <w:p>
      <w:pPr>
        <w:spacing w:line="240" w:lineRule="auto" w:before="5"/>
        <w:rPr>
          <w:rFonts w:ascii="宋体" w:hAnsi="宋体" w:cs="宋体" w:eastAsia="宋体"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2518"/>
        <w:gridCol w:w="2554"/>
        <w:gridCol w:w="2386"/>
        <w:gridCol w:w="1592"/>
      </w:tblGrid>
      <w:tr>
        <w:trPr>
          <w:trHeight w:val="32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存储项目补贴</w:t>
            </w:r>
            <w:r>
              <w:rPr>
                <w:rFonts w:ascii="宋体" w:hAnsi="宋体" w:cs="宋体" w:eastAsia="宋体" w:hint="default"/>
                <w:sz w:val="21"/>
                <w:szCs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r>
              <w:rPr>
                <w:rFonts w:ascii="宋体"/>
                <w:spacing w:val="-1"/>
                <w:sz w:val="21"/>
              </w:rPr>
              <w:t>2,520,961.29</w:t>
            </w:r>
            <w:r>
              <w:rPr>
                <w:rFonts w:ascii="宋体"/>
                <w:sz w:val="21"/>
              </w:rPr>
              <w:t> </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pacing w:val="-1"/>
                <w:sz w:val="21"/>
              </w:rPr>
              <w:t>22,673,989.28</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与收益相关</w:t>
            </w:r>
            <w:r>
              <w:rPr>
                <w:rFonts w:ascii="宋体" w:hAnsi="宋体" w:cs="宋体" w:eastAsia="宋体" w:hint="default"/>
                <w:sz w:val="21"/>
                <w:szCs w:val="21"/>
              </w:rPr>
              <w:t> </w:t>
            </w:r>
          </w:p>
        </w:tc>
      </w:tr>
      <w:tr>
        <w:trPr>
          <w:trHeight w:val="63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17"/>
                <w:sz w:val="21"/>
                <w:szCs w:val="21"/>
              </w:rPr>
              <w:t>江宁经开区产业发展扶</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持资金</w:t>
            </w:r>
            <w:r>
              <w:rPr>
                <w:rFonts w:ascii="宋体" w:hAnsi="宋体" w:cs="宋体" w:eastAsia="宋体" w:hint="default"/>
                <w:sz w:val="21"/>
                <w:szCs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z w:val="21"/>
              </w:rPr>
              <w:t> </w:t>
            </w:r>
            <w:r>
              <w:rPr>
                <w:rFonts w:ascii="宋体"/>
                <w:w w:val="100"/>
                <w:sz w:val="21"/>
              </w:rPr>
              <w:t> </w:t>
            </w:r>
            <w:r>
              <w:rPr>
                <w:rFonts w:ascii="宋体"/>
                <w:spacing w:val="-1"/>
                <w:sz w:val="21"/>
              </w:rPr>
              <w:t>25,378,090.36</w:t>
            </w:r>
            <w:r>
              <w:rPr>
                <w:rFonts w:ascii="宋体"/>
                <w:sz w:val="21"/>
              </w:rPr>
              <w:t> </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pacing w:val="-1"/>
                <w:sz w:val="21"/>
              </w:rPr>
              <w:t>46,876,764.48</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hAnsi="宋体" w:cs="宋体" w:eastAsia="宋体" w:hint="default"/>
                <w:spacing w:val="-2"/>
                <w:sz w:val="21"/>
                <w:szCs w:val="21"/>
              </w:rPr>
              <w:t>与收益相关</w:t>
            </w:r>
            <w:r>
              <w:rPr>
                <w:rFonts w:ascii="宋体" w:hAnsi="宋体" w:cs="宋体" w:eastAsia="宋体" w:hint="default"/>
                <w:sz w:val="21"/>
                <w:szCs w:val="21"/>
              </w:rPr>
              <w:t> </w:t>
            </w:r>
          </w:p>
        </w:tc>
      </w:tr>
      <w:tr>
        <w:trPr>
          <w:trHeight w:val="32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青岛产业扶持基金</w:t>
            </w:r>
            <w:r>
              <w:rPr>
                <w:rFonts w:ascii="宋体" w:hAnsi="宋体" w:cs="宋体" w:eastAsia="宋体" w:hint="default"/>
                <w:sz w:val="21"/>
                <w:szCs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z w:val="21"/>
              </w:rPr>
              <w:t> </w:t>
            </w:r>
            <w:r>
              <w:rPr>
                <w:rFonts w:ascii="宋体"/>
                <w:w w:val="100"/>
                <w:sz w:val="21"/>
              </w:rPr>
              <w:t> </w:t>
            </w:r>
            <w:r>
              <w:rPr>
                <w:rFonts w:ascii="宋体"/>
                <w:spacing w:val="-1"/>
                <w:sz w:val="21"/>
              </w:rPr>
              <w:t>71,163,993.74</w:t>
            </w:r>
            <w:r>
              <w:rPr>
                <w:rFonts w:ascii="宋体"/>
                <w:sz w:val="21"/>
              </w:rPr>
              <w:t> </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pacing w:val="-1"/>
                <w:sz w:val="21"/>
              </w:rPr>
              <w:t>18,301,167.57</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与收益相关</w:t>
            </w:r>
            <w:r>
              <w:rPr>
                <w:rFonts w:ascii="宋体" w:hAnsi="宋体" w:cs="宋体" w:eastAsia="宋体" w:hint="default"/>
                <w:sz w:val="21"/>
                <w:szCs w:val="21"/>
              </w:rPr>
              <w:t> </w:t>
            </w:r>
          </w:p>
        </w:tc>
      </w:tr>
      <w:tr>
        <w:trPr>
          <w:trHeight w:val="636"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17"/>
                <w:sz w:val="21"/>
                <w:szCs w:val="21"/>
              </w:rPr>
              <w:t>云应用公共服务平台建</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设及运营项目补助</w:t>
            </w:r>
            <w:r>
              <w:rPr>
                <w:rFonts w:ascii="宋体" w:hAnsi="宋体" w:cs="宋体" w:eastAsia="宋体" w:hint="default"/>
                <w:sz w:val="21"/>
                <w:szCs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z w:val="21"/>
              </w:rPr>
              <w:t> </w:t>
            </w:r>
            <w:r>
              <w:rPr>
                <w:rFonts w:ascii="宋体"/>
                <w:w w:val="100"/>
                <w:sz w:val="21"/>
              </w:rPr>
              <w:t> </w:t>
            </w:r>
            <w:r>
              <w:rPr>
                <w:rFonts w:ascii="宋体"/>
                <w:spacing w:val="-1"/>
                <w:sz w:val="21"/>
              </w:rPr>
              <w:t>1,000,000.00</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3"/>
              <w:jc w:val="right"/>
              <w:rPr>
                <w:rFonts w:ascii="宋体" w:hAnsi="宋体" w:cs="宋体" w:eastAsia="宋体" w:hint="default"/>
                <w:sz w:val="21"/>
                <w:szCs w:val="21"/>
              </w:rPr>
            </w:pPr>
            <w:r>
              <w:rPr>
                <w:rFonts w:ascii="宋体" w:hAnsi="宋体" w:cs="宋体" w:eastAsia="宋体" w:hint="default"/>
                <w:spacing w:val="-2"/>
                <w:sz w:val="21"/>
                <w:szCs w:val="21"/>
              </w:rPr>
              <w:t>与收益相关</w:t>
            </w:r>
            <w:r>
              <w:rPr>
                <w:rFonts w:ascii="宋体" w:hAnsi="宋体" w:cs="宋体" w:eastAsia="宋体" w:hint="default"/>
                <w:sz w:val="21"/>
                <w:szCs w:val="21"/>
              </w:rPr>
              <w:t> </w:t>
            </w:r>
          </w:p>
        </w:tc>
      </w:tr>
      <w:tr>
        <w:trPr>
          <w:trHeight w:val="63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17"/>
                <w:sz w:val="21"/>
                <w:szCs w:val="21"/>
              </w:rPr>
              <w:t>江宁经开区产业发展扶</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持资金</w:t>
            </w:r>
            <w:r>
              <w:rPr>
                <w:rFonts w:ascii="宋体" w:hAnsi="宋体" w:cs="宋体" w:eastAsia="宋体" w:hint="default"/>
                <w:sz w:val="21"/>
                <w:szCs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z w:val="21"/>
              </w:rPr>
              <w:t> </w:t>
            </w:r>
            <w:r>
              <w:rPr>
                <w:rFonts w:ascii="宋体"/>
                <w:w w:val="100"/>
                <w:sz w:val="21"/>
              </w:rPr>
              <w:t> </w:t>
            </w:r>
            <w:r>
              <w:rPr>
                <w:rFonts w:ascii="宋体"/>
                <w:spacing w:val="-1"/>
                <w:sz w:val="21"/>
              </w:rPr>
              <w:t>1,689,669.84</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hAnsi="宋体" w:cs="宋体" w:eastAsia="宋体" w:hint="default"/>
                <w:spacing w:val="-2"/>
                <w:sz w:val="21"/>
                <w:szCs w:val="21"/>
              </w:rPr>
              <w:t>与收益相关</w:t>
            </w:r>
            <w:r>
              <w:rPr>
                <w:rFonts w:ascii="宋体" w:hAnsi="宋体" w:cs="宋体" w:eastAsia="宋体" w:hint="default"/>
                <w:sz w:val="21"/>
                <w:szCs w:val="21"/>
              </w:rPr>
              <w:t> </w:t>
            </w:r>
          </w:p>
        </w:tc>
      </w:tr>
      <w:tr>
        <w:trPr>
          <w:trHeight w:val="63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26"/>
                <w:sz w:val="21"/>
                <w:szCs w:val="21"/>
              </w:rPr>
              <w:t> </w:t>
            </w:r>
            <w:r>
              <w:rPr>
                <w:rFonts w:ascii="宋体" w:hAnsi="宋体" w:cs="宋体" w:eastAsia="宋体" w:hint="default"/>
                <w:spacing w:val="8"/>
                <w:sz w:val="21"/>
                <w:szCs w:val="21"/>
              </w:rPr>
              <w:t>年文化产业发展专</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项资金</w:t>
            </w:r>
            <w:r>
              <w:rPr>
                <w:rFonts w:ascii="宋体" w:hAnsi="宋体" w:cs="宋体" w:eastAsia="宋体" w:hint="default"/>
                <w:sz w:val="21"/>
                <w:szCs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z w:val="21"/>
              </w:rPr>
              <w:t> </w:t>
            </w:r>
            <w:r>
              <w:rPr>
                <w:rFonts w:ascii="宋体"/>
                <w:w w:val="100"/>
                <w:sz w:val="21"/>
              </w:rPr>
              <w:t> </w:t>
            </w:r>
            <w:r>
              <w:rPr>
                <w:rFonts w:ascii="宋体"/>
                <w:spacing w:val="-1"/>
                <w:sz w:val="21"/>
              </w:rPr>
              <w:t>1,000,000.00</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hAnsi="宋体" w:cs="宋体" w:eastAsia="宋体" w:hint="default"/>
                <w:spacing w:val="-2"/>
                <w:sz w:val="21"/>
                <w:szCs w:val="21"/>
              </w:rPr>
              <w:t>与收益相关</w:t>
            </w:r>
            <w:r>
              <w:rPr>
                <w:rFonts w:ascii="宋体" w:hAnsi="宋体" w:cs="宋体" w:eastAsia="宋体" w:hint="default"/>
                <w:sz w:val="21"/>
                <w:szCs w:val="21"/>
              </w:rPr>
              <w:t> </w:t>
            </w:r>
          </w:p>
        </w:tc>
      </w:tr>
      <w:tr>
        <w:trPr>
          <w:trHeight w:val="63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17"/>
                <w:sz w:val="21"/>
                <w:szCs w:val="21"/>
              </w:rPr>
              <w:t>南京市科技局省科技成</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果转化项目</w:t>
            </w:r>
            <w:r>
              <w:rPr>
                <w:rFonts w:ascii="宋体" w:hAnsi="宋体" w:cs="宋体" w:eastAsia="宋体" w:hint="default"/>
                <w:sz w:val="21"/>
                <w:szCs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z w:val="21"/>
              </w:rPr>
              <w:t> </w:t>
            </w:r>
            <w:r>
              <w:rPr>
                <w:rFonts w:ascii="宋体"/>
                <w:w w:val="100"/>
                <w:sz w:val="21"/>
              </w:rPr>
              <w:t> </w:t>
            </w:r>
            <w:r>
              <w:rPr>
                <w:rFonts w:ascii="宋体"/>
                <w:spacing w:val="-1"/>
                <w:sz w:val="21"/>
              </w:rPr>
              <w:t>2,000,000.00</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hAnsi="宋体" w:cs="宋体" w:eastAsia="宋体" w:hint="default"/>
                <w:spacing w:val="-2"/>
                <w:sz w:val="21"/>
                <w:szCs w:val="21"/>
              </w:rPr>
              <w:t>与收益相关</w:t>
            </w:r>
            <w:r>
              <w:rPr>
                <w:rFonts w:ascii="宋体" w:hAnsi="宋体" w:cs="宋体" w:eastAsia="宋体" w:hint="default"/>
                <w:sz w:val="21"/>
                <w:szCs w:val="21"/>
              </w:rPr>
              <w:t> </w:t>
            </w:r>
          </w:p>
        </w:tc>
      </w:tr>
      <w:tr>
        <w:trPr>
          <w:trHeight w:val="63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17"/>
                <w:sz w:val="21"/>
                <w:szCs w:val="21"/>
              </w:rPr>
              <w:t>面向城市民生服务的大</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数据智能平台</w:t>
            </w:r>
            <w:r>
              <w:rPr>
                <w:rFonts w:ascii="宋体" w:hAnsi="宋体" w:cs="宋体" w:eastAsia="宋体" w:hint="default"/>
                <w:sz w:val="21"/>
                <w:szCs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r>
              <w:rPr>
                <w:rFonts w:ascii="宋体"/>
                <w:spacing w:val="-1"/>
                <w:sz w:val="21"/>
              </w:rPr>
              <w:t>2,500,000.00</w:t>
            </w:r>
            <w:r>
              <w:rPr>
                <w:rFonts w:ascii="宋体"/>
                <w:sz w:val="21"/>
              </w:rPr>
              <w:t> </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hAnsi="宋体" w:cs="宋体" w:eastAsia="宋体" w:hint="default"/>
                <w:spacing w:val="-2"/>
                <w:sz w:val="21"/>
                <w:szCs w:val="21"/>
              </w:rPr>
              <w:t>与收益相关</w:t>
            </w:r>
            <w:r>
              <w:rPr>
                <w:rFonts w:ascii="宋体" w:hAnsi="宋体" w:cs="宋体" w:eastAsia="宋体" w:hint="default"/>
                <w:sz w:val="21"/>
                <w:szCs w:val="21"/>
              </w:rPr>
              <w:t> </w:t>
            </w:r>
          </w:p>
        </w:tc>
      </w:tr>
      <w:tr>
        <w:trPr>
          <w:trHeight w:val="32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年第三批智能制造</w:t>
            </w:r>
            <w:r>
              <w:rPr>
                <w:rFonts w:ascii="宋体" w:hAnsi="宋体" w:cs="宋体" w:eastAsia="宋体" w:hint="default"/>
                <w:sz w:val="21"/>
                <w:szCs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r>
              <w:rPr>
                <w:rFonts w:ascii="宋体"/>
                <w:spacing w:val="-1"/>
                <w:sz w:val="21"/>
              </w:rPr>
              <w:t>1,230,000.00</w:t>
            </w:r>
            <w:r>
              <w:rPr>
                <w:rFonts w:ascii="宋体"/>
                <w:sz w:val="21"/>
              </w:rPr>
              <w:t> </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与收益相关</w:t>
            </w:r>
            <w:r>
              <w:rPr>
                <w:rFonts w:ascii="宋体" w:hAnsi="宋体" w:cs="宋体" w:eastAsia="宋体" w:hint="default"/>
                <w:sz w:val="21"/>
                <w:szCs w:val="21"/>
              </w:rPr>
              <w:t> </w:t>
            </w:r>
          </w:p>
        </w:tc>
      </w:tr>
      <w:tr>
        <w:trPr>
          <w:trHeight w:val="636"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26"/>
                <w:sz w:val="21"/>
                <w:szCs w:val="21"/>
              </w:rPr>
              <w:t> </w:t>
            </w:r>
            <w:r>
              <w:rPr>
                <w:rFonts w:ascii="宋体" w:hAnsi="宋体" w:cs="宋体" w:eastAsia="宋体" w:hint="default"/>
                <w:spacing w:val="8"/>
                <w:sz w:val="21"/>
                <w:szCs w:val="21"/>
              </w:rPr>
              <w:t>年海淀区支持智能</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制造绿色制造专项资金</w:t>
            </w:r>
            <w:r>
              <w:rPr>
                <w:rFonts w:ascii="宋体" w:hAnsi="宋体" w:cs="宋体" w:eastAsia="宋体" w:hint="default"/>
                <w:sz w:val="21"/>
                <w:szCs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r>
              <w:rPr>
                <w:rFonts w:ascii="宋体"/>
                <w:spacing w:val="-1"/>
                <w:sz w:val="21"/>
              </w:rPr>
              <w:t>2,500,000.00</w:t>
            </w:r>
            <w:r>
              <w:rPr>
                <w:rFonts w:ascii="宋体"/>
                <w:sz w:val="21"/>
              </w:rPr>
              <w:t> </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3"/>
              <w:jc w:val="right"/>
              <w:rPr>
                <w:rFonts w:ascii="宋体" w:hAnsi="宋体" w:cs="宋体" w:eastAsia="宋体" w:hint="default"/>
                <w:sz w:val="21"/>
                <w:szCs w:val="21"/>
              </w:rPr>
            </w:pPr>
            <w:r>
              <w:rPr>
                <w:rFonts w:ascii="宋体" w:hAnsi="宋体" w:cs="宋体" w:eastAsia="宋体" w:hint="default"/>
                <w:spacing w:val="-2"/>
                <w:sz w:val="21"/>
                <w:szCs w:val="21"/>
              </w:rPr>
              <w:t>与收益相关</w:t>
            </w:r>
            <w:r>
              <w:rPr>
                <w:rFonts w:ascii="宋体" w:hAnsi="宋体" w:cs="宋体" w:eastAsia="宋体" w:hint="default"/>
                <w:sz w:val="21"/>
                <w:szCs w:val="21"/>
              </w:rPr>
              <w:t> </w:t>
            </w:r>
          </w:p>
        </w:tc>
      </w:tr>
      <w:tr>
        <w:trPr>
          <w:trHeight w:val="63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26"/>
                <w:sz w:val="21"/>
                <w:szCs w:val="21"/>
              </w:rPr>
              <w:t> </w:t>
            </w:r>
            <w:r>
              <w:rPr>
                <w:rFonts w:ascii="宋体" w:hAnsi="宋体" w:cs="宋体" w:eastAsia="宋体" w:hint="default"/>
                <w:spacing w:val="8"/>
                <w:sz w:val="21"/>
                <w:szCs w:val="21"/>
              </w:rPr>
              <w:t>年第一批智能制造</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专项资金企业</w:t>
            </w:r>
            <w:r>
              <w:rPr>
                <w:rFonts w:ascii="宋体" w:hAnsi="宋体" w:cs="宋体" w:eastAsia="宋体" w:hint="default"/>
                <w:sz w:val="21"/>
                <w:szCs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z w:val="21"/>
              </w:rPr>
              <w:t> </w:t>
            </w:r>
            <w:r>
              <w:rPr>
                <w:rFonts w:ascii="宋体"/>
                <w:w w:val="100"/>
                <w:sz w:val="21"/>
              </w:rPr>
              <w:t> </w:t>
            </w:r>
            <w:r>
              <w:rPr>
                <w:rFonts w:ascii="宋体"/>
                <w:spacing w:val="-1"/>
                <w:sz w:val="21"/>
              </w:rPr>
              <w:t>14,130,000.00</w:t>
            </w:r>
            <w:r>
              <w:rPr>
                <w:rFonts w:ascii="宋体"/>
                <w:sz w:val="21"/>
              </w:rPr>
              <w:t> </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hAnsi="宋体" w:cs="宋体" w:eastAsia="宋体" w:hint="default"/>
                <w:spacing w:val="-2"/>
                <w:sz w:val="21"/>
                <w:szCs w:val="21"/>
              </w:rPr>
              <w:t>与收益相关</w:t>
            </w:r>
            <w:r>
              <w:rPr>
                <w:rFonts w:ascii="宋体" w:hAnsi="宋体" w:cs="宋体" w:eastAsia="宋体" w:hint="default"/>
                <w:sz w:val="21"/>
                <w:szCs w:val="21"/>
              </w:rPr>
              <w:t> </w:t>
            </w:r>
          </w:p>
        </w:tc>
      </w:tr>
      <w:tr>
        <w:trPr>
          <w:trHeight w:val="32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小额补助</w:t>
            </w:r>
            <w:r>
              <w:rPr>
                <w:rFonts w:ascii="宋体" w:hAnsi="宋体" w:cs="宋体" w:eastAsia="宋体" w:hint="default"/>
                <w:sz w:val="21"/>
                <w:szCs w:val="21"/>
              </w:rPr>
              <w:t>-</w:t>
            </w:r>
            <w:r>
              <w:rPr>
                <w:rFonts w:ascii="宋体" w:hAnsi="宋体" w:cs="宋体" w:eastAsia="宋体" w:hint="default"/>
                <w:sz w:val="21"/>
                <w:szCs w:val="21"/>
              </w:rPr>
              <w:t>与资产相关</w:t>
            </w:r>
            <w:r>
              <w:rPr>
                <w:rFonts w:ascii="宋体" w:hAnsi="宋体" w:cs="宋体" w:eastAsia="宋体" w:hint="default"/>
                <w:sz w:val="21"/>
                <w:szCs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r>
              <w:rPr>
                <w:rFonts w:ascii="宋体"/>
                <w:spacing w:val="-1"/>
                <w:sz w:val="21"/>
              </w:rPr>
              <w:t>623,634.60</w:t>
            </w:r>
            <w:r>
              <w:rPr>
                <w:rFonts w:ascii="宋体"/>
                <w:sz w:val="21"/>
              </w:rPr>
              <w:t> </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z w:val="21"/>
              </w:rPr>
              <w:t> </w:t>
            </w:r>
            <w:r>
              <w:rPr>
                <w:rFonts w:ascii="宋体"/>
                <w:w w:val="100"/>
                <w:sz w:val="21"/>
              </w:rPr>
              <w:t> </w:t>
            </w:r>
            <w:r>
              <w:rPr>
                <w:rFonts w:ascii="宋体"/>
                <w:spacing w:val="-1"/>
                <w:sz w:val="21"/>
              </w:rPr>
              <w:t>1,088,757.94</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与资产相关</w:t>
            </w:r>
            <w:r>
              <w:rPr>
                <w:rFonts w:ascii="宋体" w:hAnsi="宋体" w:cs="宋体" w:eastAsia="宋体" w:hint="default"/>
                <w:sz w:val="21"/>
                <w:szCs w:val="21"/>
              </w:rPr>
              <w:t> </w:t>
            </w:r>
          </w:p>
        </w:tc>
      </w:tr>
      <w:tr>
        <w:trPr>
          <w:trHeight w:val="32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小额补助</w:t>
            </w:r>
            <w:r>
              <w:rPr>
                <w:rFonts w:ascii="宋体" w:hAnsi="宋体" w:cs="宋体" w:eastAsia="宋体" w:hint="default"/>
                <w:sz w:val="21"/>
                <w:szCs w:val="21"/>
              </w:rPr>
              <w:t>-</w:t>
            </w:r>
            <w:r>
              <w:rPr>
                <w:rFonts w:ascii="宋体" w:hAnsi="宋体" w:cs="宋体" w:eastAsia="宋体" w:hint="default"/>
                <w:sz w:val="21"/>
                <w:szCs w:val="21"/>
              </w:rPr>
              <w:t>与收益相关</w:t>
            </w:r>
            <w:r>
              <w:rPr>
                <w:rFonts w:ascii="宋体" w:hAnsi="宋体" w:cs="宋体" w:eastAsia="宋体" w:hint="default"/>
                <w:sz w:val="21"/>
                <w:szCs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r>
              <w:rPr>
                <w:rFonts w:ascii="宋体"/>
                <w:spacing w:val="-1"/>
                <w:sz w:val="21"/>
              </w:rPr>
              <w:t>4,847,100.00</w:t>
            </w:r>
            <w:r>
              <w:rPr>
                <w:rFonts w:ascii="宋体"/>
                <w:sz w:val="21"/>
              </w:rPr>
              <w:t> </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z w:val="21"/>
              </w:rPr>
              <w:t> </w:t>
            </w:r>
            <w:r>
              <w:rPr>
                <w:rFonts w:ascii="宋体"/>
                <w:w w:val="100"/>
                <w:sz w:val="21"/>
              </w:rPr>
              <w:t> </w:t>
            </w:r>
            <w:r>
              <w:rPr>
                <w:rFonts w:ascii="宋体"/>
                <w:spacing w:val="-1"/>
                <w:sz w:val="21"/>
              </w:rPr>
              <w:t>6,388,398.11</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与收益相关</w:t>
            </w:r>
            <w:r>
              <w:rPr>
                <w:rFonts w:ascii="宋体" w:hAnsi="宋体" w:cs="宋体" w:eastAsia="宋体" w:hint="default"/>
                <w:sz w:val="21"/>
                <w:szCs w:val="21"/>
              </w:rPr>
              <w:t> </w:t>
            </w:r>
          </w:p>
        </w:tc>
      </w:tr>
      <w:tr>
        <w:trPr>
          <w:trHeight w:val="32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221,731,345.05</w:t>
            </w:r>
            <w:r>
              <w:rPr>
                <w:rFonts w:ascii="宋体"/>
                <w:sz w:val="21"/>
              </w:rPr>
              <w:t> </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155,745,230.20</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w w:val="100"/>
                <w:sz w:val="21"/>
              </w:rPr>
              <w:t> </w:t>
            </w:r>
          </w:p>
        </w:tc>
      </w:tr>
    </w:tbl>
    <w:p>
      <w:pPr>
        <w:spacing w:after="0" w:line="262" w:lineRule="exact"/>
        <w:jc w:val="left"/>
        <w:rPr>
          <w:rFonts w:ascii="宋体" w:hAnsi="宋体" w:cs="宋体" w:eastAsia="宋体" w:hint="default"/>
          <w:sz w:val="21"/>
          <w:szCs w:val="21"/>
        </w:rPr>
        <w:sectPr>
          <w:pgSz w:w="11910" w:h="16840"/>
          <w:pgMar w:header="882" w:footer="1195" w:top="1080" w:bottom="1380" w:left="1060" w:right="1560"/>
        </w:sectPr>
      </w:pPr>
    </w:p>
    <w:p>
      <w:pPr>
        <w:pStyle w:val="BodyText"/>
        <w:spacing w:line="262" w:lineRule="exact"/>
        <w:ind w:left="216" w:right="0"/>
        <w:jc w:val="left"/>
        <w:rPr>
          <w:rFonts w:ascii="宋体" w:hAnsi="宋体" w:cs="宋体" w:eastAsia="宋体" w:hint="default"/>
        </w:rPr>
      </w:pPr>
      <w:r>
        <w:rPr>
          <w:rFonts w:ascii="宋体"/>
          <w:w w:val="100"/>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rFonts w:ascii="宋体" w:hAnsi="宋体" w:cs="宋体" w:eastAsia="宋体" w:hint="default"/>
          <w:b w:val="0"/>
          <w:bCs w:val="0"/>
        </w:rPr>
      </w:pPr>
      <w:r>
        <w:rPr>
          <w:rFonts w:ascii="宋体" w:hAnsi="宋体" w:cs="宋体" w:eastAsia="宋体" w:hint="default"/>
        </w:rPr>
        <w:t>66</w:t>
      </w:r>
      <w:r>
        <w:rPr/>
        <w:t>、</w:t>
      </w:r>
      <w:r>
        <w:rPr>
          <w:spacing w:val="-27"/>
        </w:rPr>
        <w:t> </w:t>
      </w:r>
      <w:r>
        <w:rPr/>
        <w:t>投资收益</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69"/>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pStyle w:val="BodyText"/>
        <w:spacing w:line="240" w:lineRule="auto"/>
        <w:ind w:left="216" w:right="0"/>
        <w:jc w:val="left"/>
        <w:rPr>
          <w:rFonts w:ascii="宋体" w:hAnsi="宋体" w:cs="宋体" w:eastAsia="宋体" w:hint="default"/>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258" w:space="4264"/>
            <w:col w:w="2768"/>
          </w:cols>
        </w:sectPr>
      </w:pPr>
    </w:p>
    <w:p>
      <w:pPr>
        <w:spacing w:line="240" w:lineRule="auto" w:before="10"/>
        <w:rPr>
          <w:rFonts w:ascii="宋体" w:hAnsi="宋体" w:cs="宋体" w:eastAsia="宋体" w:hint="default"/>
          <w:b/>
          <w:bCs/>
          <w:sz w:val="3"/>
          <w:szCs w:val="3"/>
        </w:rPr>
      </w:pPr>
    </w:p>
    <w:tbl>
      <w:tblPr>
        <w:tblW w:w="0" w:type="auto"/>
        <w:jc w:val="left"/>
        <w:tblInd w:w="103" w:type="dxa"/>
        <w:tblLayout w:type="fixed"/>
        <w:tblCellMar>
          <w:top w:w="0" w:type="dxa"/>
          <w:left w:w="0" w:type="dxa"/>
          <w:bottom w:w="0" w:type="dxa"/>
          <w:right w:w="0" w:type="dxa"/>
        </w:tblCellMar>
        <w:tblLook w:val="01E0"/>
      </w:tblPr>
      <w:tblGrid>
        <w:gridCol w:w="3654"/>
        <w:gridCol w:w="2693"/>
        <w:gridCol w:w="2703"/>
      </w:tblGrid>
      <w:tr>
        <w:trPr>
          <w:trHeight w:val="32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81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818"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322"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67,760,155.70</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-560,926.98</w:t>
            </w:r>
            <w:r>
              <w:rPr>
                <w:rFonts w:ascii="宋体"/>
                <w:sz w:val="21"/>
              </w:rPr>
              <w:t> </w:t>
            </w:r>
          </w:p>
        </w:tc>
      </w:tr>
      <w:tr>
        <w:trPr>
          <w:trHeight w:val="322"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45,050,061.26</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63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71"/>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w:t>
            </w:r>
            <w:r>
              <w:rPr>
                <w:rFonts w:ascii="宋体" w:hAnsi="宋体" w:cs="宋体" w:eastAsia="宋体" w:hint="default"/>
                <w:w w:val="100"/>
                <w:sz w:val="21"/>
                <w:szCs w:val="21"/>
              </w:rPr>
              <w:t> </w:t>
            </w:r>
            <w:r>
              <w:rPr>
                <w:rFonts w:ascii="宋体" w:hAnsi="宋体" w:cs="宋体" w:eastAsia="宋体" w:hint="default"/>
                <w:sz w:val="21"/>
                <w:szCs w:val="21"/>
              </w:rPr>
              <w:t>益的金融资产在持有期间的投资收益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2,000,136.71</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63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73"/>
              <w:jc w:val="left"/>
              <w:rPr>
                <w:rFonts w:ascii="宋体" w:hAnsi="宋体" w:cs="宋体" w:eastAsia="宋体" w:hint="default"/>
                <w:sz w:val="21"/>
                <w:szCs w:val="21"/>
              </w:rPr>
            </w:pPr>
            <w:r>
              <w:rPr>
                <w:rFonts w:ascii="宋体" w:hAnsi="宋体" w:cs="宋体" w:eastAsia="宋体" w:hint="default"/>
                <w:spacing w:val="-2"/>
                <w:sz w:val="21"/>
                <w:szCs w:val="21"/>
              </w:rPr>
              <w:t>处置以公允价值计量且其变动计入当</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期损益的金融资产取得的投资收益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63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73"/>
              <w:jc w:val="left"/>
              <w:rPr>
                <w:rFonts w:ascii="宋体" w:hAnsi="宋体" w:cs="宋体" w:eastAsia="宋体" w:hint="default"/>
                <w:sz w:val="21"/>
                <w:szCs w:val="21"/>
              </w:rPr>
            </w:pPr>
            <w:r>
              <w:rPr>
                <w:rFonts w:ascii="宋体" w:hAnsi="宋体" w:cs="宋体" w:eastAsia="宋体" w:hint="default"/>
                <w:spacing w:val="-2"/>
                <w:sz w:val="21"/>
                <w:szCs w:val="21"/>
              </w:rPr>
              <w:t>处置可供出售金融资产取得的投资收</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4"/>
                <w:szCs w:val="24"/>
              </w:rPr>
            </w:pPr>
            <w:r>
              <w:rPr>
                <w:rFonts w:ascii="宋体" w:hAnsi="宋体" w:cs="宋体" w:eastAsia="宋体" w:hint="default"/>
                <w:sz w:val="21"/>
                <w:szCs w:val="21"/>
              </w:rPr>
              <w:t>理财收益</w:t>
            </w:r>
            <w:r>
              <w:rPr>
                <w:rFonts w:ascii="宋体" w:hAnsi="宋体" w:cs="宋体" w:eastAsia="宋体" w:hint="default"/>
                <w:sz w:val="24"/>
                <w:szCs w:val="24"/>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68,092.53</w:t>
            </w:r>
            <w:r>
              <w:rPr>
                <w:rFonts w:ascii="宋体"/>
                <w:sz w:val="21"/>
              </w:rPr>
              <w:t> </w:t>
            </w:r>
          </w:p>
        </w:tc>
      </w:tr>
      <w:tr>
        <w:trPr>
          <w:trHeight w:val="322"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处置股权取得的投资收益</w:t>
            </w:r>
            <w:r>
              <w:rPr>
                <w:rFonts w:ascii="宋体" w:hAnsi="宋体" w:cs="宋体" w:eastAsia="宋体" w:hint="default"/>
                <w:sz w:val="24"/>
                <w:szCs w:val="24"/>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-547,042.08</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114,263,311.59</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-492,834.45</w:t>
            </w:r>
            <w:r>
              <w:rPr>
                <w:rFonts w:ascii="宋体"/>
                <w:sz w:val="21"/>
              </w:rPr>
              <w:t> </w:t>
            </w:r>
          </w:p>
        </w:tc>
      </w:tr>
    </w:tbl>
    <w:p>
      <w:pPr>
        <w:spacing w:line="240" w:lineRule="auto" w:before="12"/>
        <w:rPr>
          <w:rFonts w:ascii="宋体" w:hAnsi="宋体" w:cs="宋体" w:eastAsia="宋体" w:hint="default"/>
          <w:b/>
          <w:bCs/>
          <w:sz w:val="28"/>
          <w:szCs w:val="28"/>
        </w:rPr>
      </w:pPr>
    </w:p>
    <w:p>
      <w:pPr>
        <w:pStyle w:val="BodyText"/>
        <w:spacing w:line="240" w:lineRule="auto" w:before="36"/>
        <w:ind w:left="216" w:right="0"/>
        <w:jc w:val="left"/>
        <w:rPr>
          <w:rFonts w:ascii="宋体" w:hAnsi="宋体" w:cs="宋体" w:eastAsia="宋体" w:hint="default"/>
        </w:rPr>
      </w:pPr>
      <w:r>
        <w:rPr/>
        <w:t>其他说明：</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sectPr>
      </w:pPr>
    </w:p>
    <w:p>
      <w:pPr>
        <w:spacing w:line="240" w:lineRule="auto" w:before="9"/>
        <w:rPr>
          <w:rFonts w:ascii="宋体" w:hAnsi="宋体" w:cs="宋体" w:eastAsia="宋体" w:hint="default"/>
          <w:sz w:val="23"/>
          <w:szCs w:val="23"/>
        </w:rPr>
      </w:pPr>
    </w:p>
    <w:p>
      <w:pPr>
        <w:pStyle w:val="BodyText"/>
        <w:spacing w:line="273" w:lineRule="auto" w:before="36"/>
        <w:ind w:left="216" w:right="0" w:firstLine="480"/>
        <w:jc w:val="left"/>
        <w:rPr>
          <w:rFonts w:ascii="宋体" w:hAnsi="宋体" w:cs="宋体" w:eastAsia="宋体" w:hint="default"/>
          <w:sz w:val="24"/>
          <w:szCs w:val="24"/>
        </w:rPr>
      </w:pPr>
      <w:r>
        <w:rPr>
          <w:spacing w:val="-3"/>
        </w:rPr>
        <w:t>权益法下核算的投资收益与“附注五（十一）、长期股权投资”差异为顺流交易和逆流交易</w:t>
      </w:r>
      <w:r>
        <w:rPr>
          <w:w w:val="100"/>
        </w:rPr>
        <w:t> </w:t>
      </w:r>
      <w:r>
        <w:rPr/>
        <w:t>对投资收益和长期股权投资影响。</w:t>
      </w:r>
      <w:r>
        <w:rPr>
          <w:rFonts w:ascii="宋体" w:hAnsi="宋体" w:cs="宋体" w:eastAsia="宋体" w:hint="default"/>
          <w:sz w:val="24"/>
          <w:szCs w:val="24"/>
        </w:rPr>
        <w:t> </w:t>
      </w:r>
    </w:p>
    <w:p>
      <w:pPr>
        <w:pStyle w:val="BodyText"/>
        <w:spacing w:line="240" w:lineRule="auto" w:before="7"/>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b w:val="0"/>
          <w:bCs w:val="0"/>
        </w:rPr>
      </w:pPr>
      <w:r>
        <w:rPr>
          <w:rFonts w:ascii="宋体" w:hAnsi="宋体" w:cs="宋体" w:eastAsia="宋体" w:hint="default"/>
        </w:rPr>
        <w:t>67</w:t>
      </w:r>
      <w:r>
        <w:rPr/>
        <w:t>、</w:t>
      </w:r>
      <w:r>
        <w:rPr>
          <w:spacing w:val="-23"/>
        </w:rPr>
        <w:t> </w:t>
      </w:r>
      <w:r>
        <w:rPr/>
        <w:t>净敞口套期收益</w:t>
      </w:r>
      <w:r>
        <w:rPr>
          <w:b w:val="0"/>
          <w:bCs w:val="0"/>
        </w:rPr>
      </w:r>
    </w:p>
    <w:p>
      <w:pPr>
        <w:pStyle w:val="BodyText"/>
        <w:spacing w:line="240" w:lineRule="auto" w:before="9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rFonts w:ascii="宋体" w:hAnsi="宋体" w:cs="宋体" w:eastAsia="宋体" w:hint="default"/>
          <w:b w:val="0"/>
          <w:bCs w:val="0"/>
        </w:rPr>
      </w:pPr>
      <w:r>
        <w:rPr>
          <w:rFonts w:ascii="宋体" w:hAnsi="宋体" w:cs="宋体" w:eastAsia="宋体" w:hint="default"/>
        </w:rPr>
        <w:t>68</w:t>
      </w:r>
      <w:r>
        <w:rPr/>
        <w:t>、</w:t>
      </w:r>
      <w:r>
        <w:rPr>
          <w:spacing w:val="-25"/>
        </w:rPr>
        <w:t> </w:t>
      </w:r>
      <w:r>
        <w:rPr/>
        <w:t>公允价值变动收益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b w:val="0"/>
          <w:bCs w:val="0"/>
        </w:rPr>
      </w:pPr>
      <w:r>
        <w:rPr>
          <w:rFonts w:ascii="宋体" w:hAnsi="宋体" w:cs="宋体" w:eastAsia="宋体" w:hint="default"/>
        </w:rPr>
        <w:t>69</w:t>
      </w:r>
      <w:r>
        <w:rPr/>
        <w:t>、</w:t>
      </w:r>
      <w:r>
        <w:rPr>
          <w:spacing w:val="-23"/>
        </w:rPr>
        <w:t> </w:t>
      </w:r>
      <w:r>
        <w:rPr/>
        <w:t>信用减值损失</w:t>
      </w:r>
      <w:r>
        <w:rPr>
          <w:b w:val="0"/>
          <w:bCs w:val="0"/>
        </w:rPr>
      </w:r>
    </w:p>
    <w:p>
      <w:pPr>
        <w:pStyle w:val="BodyText"/>
        <w:spacing w:line="240" w:lineRule="auto" w:before="9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tabs>
          <w:tab w:pos="1051" w:val="left" w:leader="none"/>
        </w:tabs>
        <w:spacing w:line="240" w:lineRule="auto" w:before="37"/>
        <w:ind w:left="0" w:right="231"/>
        <w:jc w:val="right"/>
      </w:pPr>
      <w:r>
        <w:rPr>
          <w:spacing w:val="-1"/>
        </w:rPr>
        <w:t>单位：元</w:t>
        <w:tab/>
        <w:t>币种：人民币</w:t>
      </w: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3651"/>
        <w:gridCol w:w="2688"/>
        <w:gridCol w:w="2710"/>
      </w:tblGrid>
      <w:tr>
        <w:trPr>
          <w:trHeight w:val="324" w:hRule="exact"/>
        </w:trPr>
        <w:tc>
          <w:tcPr>
            <w:tcW w:w="3651" w:type="dxa"/>
            <w:tcBorders>
              <w:top w:val="single" w:sz="4" w:space="0" w:color="000000"/>
              <w:left w:val="single" w:sz="4" w:space="0" w:color="000000"/>
              <w:bottom w:val="single" w:sz="6" w:space="0" w:color="000000"/>
              <w:right w:val="single" w:sz="6" w:space="0" w:color="000000"/>
            </w:tcBorders>
          </w:tcPr>
          <w:p>
            <w:pPr>
              <w:pStyle w:val="TableParagraph"/>
              <w:spacing w:line="262" w:lineRule="exact"/>
              <w:ind w:left="107"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688" w:type="dxa"/>
            <w:tcBorders>
              <w:top w:val="single" w:sz="4" w:space="0" w:color="000000"/>
              <w:left w:val="single" w:sz="6" w:space="0" w:color="000000"/>
              <w:bottom w:val="single" w:sz="6" w:space="0" w:color="000000"/>
              <w:right w:val="single" w:sz="6" w:space="0" w:color="000000"/>
            </w:tcBorders>
          </w:tcPr>
          <w:p>
            <w:pPr>
              <w:pStyle w:val="TableParagraph"/>
              <w:spacing w:line="262" w:lineRule="exact"/>
              <w:ind w:left="811"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10" w:type="dxa"/>
            <w:tcBorders>
              <w:top w:val="single" w:sz="4" w:space="0" w:color="000000"/>
              <w:left w:val="single" w:sz="6" w:space="0" w:color="000000"/>
              <w:bottom w:val="single" w:sz="6" w:space="0" w:color="000000"/>
              <w:right w:val="single" w:sz="4" w:space="0" w:color="000000"/>
            </w:tcBorders>
          </w:tcPr>
          <w:p>
            <w:pPr>
              <w:pStyle w:val="TableParagraph"/>
              <w:spacing w:line="262" w:lineRule="exact"/>
              <w:ind w:left="823"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326"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其他应收款坏账损失</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5,257,785.83</w:t>
            </w:r>
            <w:r>
              <w:rPr>
                <w:rFonts w:ascii="宋体"/>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r>
      <w:tr>
        <w:trPr>
          <w:trHeight w:val="329"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债权投资减值损失</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w w:val="100"/>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65" w:lineRule="exact"/>
              <w:ind w:right="-5"/>
              <w:jc w:val="right"/>
              <w:rPr>
                <w:rFonts w:ascii="宋体" w:hAnsi="宋体" w:cs="宋体" w:eastAsia="宋体" w:hint="default"/>
                <w:sz w:val="21"/>
                <w:szCs w:val="21"/>
              </w:rPr>
            </w:pPr>
            <w:r>
              <w:rPr>
                <w:rFonts w:ascii="宋体"/>
                <w:w w:val="100"/>
                <w:sz w:val="21"/>
              </w:rPr>
              <w:t> </w:t>
            </w:r>
          </w:p>
        </w:tc>
      </w:tr>
      <w:tr>
        <w:trPr>
          <w:trHeight w:val="326"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其他债权投资减值损失</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r>
      <w:tr>
        <w:trPr>
          <w:trHeight w:val="326"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长期应收款坏账损失</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r>
      <w:tr>
        <w:trPr>
          <w:trHeight w:val="326"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应收账款坏账损失</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29,407,268.95</w:t>
            </w:r>
            <w:r>
              <w:rPr>
                <w:rFonts w:ascii="宋体"/>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r>
      <w:tr>
        <w:trPr>
          <w:trHeight w:val="329"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应收票据坏账损失</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spacing w:val="-1"/>
                <w:sz w:val="21"/>
              </w:rPr>
              <w:t>100,429.68</w:t>
            </w:r>
            <w:r>
              <w:rPr>
                <w:rFonts w:ascii="宋体"/>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65" w:lineRule="exact"/>
              <w:ind w:right="-5"/>
              <w:jc w:val="right"/>
              <w:rPr>
                <w:rFonts w:ascii="宋体" w:hAnsi="宋体" w:cs="宋体" w:eastAsia="宋体" w:hint="default"/>
                <w:sz w:val="21"/>
                <w:szCs w:val="21"/>
              </w:rPr>
            </w:pPr>
            <w:r>
              <w:rPr>
                <w:rFonts w:ascii="宋体"/>
                <w:w w:val="100"/>
                <w:sz w:val="21"/>
              </w:rPr>
              <w:t> </w:t>
            </w:r>
          </w:p>
        </w:tc>
      </w:tr>
      <w:tr>
        <w:trPr>
          <w:trHeight w:val="324" w:hRule="exact"/>
        </w:trPr>
        <w:tc>
          <w:tcPr>
            <w:tcW w:w="3651" w:type="dxa"/>
            <w:tcBorders>
              <w:top w:val="single" w:sz="6" w:space="0" w:color="000000"/>
              <w:left w:val="single" w:sz="4" w:space="0" w:color="000000"/>
              <w:bottom w:val="single" w:sz="4" w:space="0" w:color="000000"/>
              <w:right w:val="single" w:sz="6" w:space="0" w:color="000000"/>
            </w:tcBorders>
          </w:tcPr>
          <w:p>
            <w:pPr>
              <w:pStyle w:val="TableParagraph"/>
              <w:spacing w:line="262" w:lineRule="exact"/>
              <w:ind w:left="107"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4"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34,765,484.46</w:t>
            </w:r>
            <w:r>
              <w:rPr>
                <w:rFonts w:ascii="宋体"/>
                <w:sz w:val="21"/>
              </w:rPr>
              <w:t> </w:t>
            </w:r>
          </w:p>
        </w:tc>
        <w:tc>
          <w:tcPr>
            <w:tcW w:w="2710" w:type="dxa"/>
            <w:tcBorders>
              <w:top w:val="single" w:sz="6" w:space="0" w:color="000000"/>
              <w:left w:val="single" w:sz="6"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r>
    </w:tbl>
    <w:p>
      <w:pPr>
        <w:spacing w:after="0" w:line="262" w:lineRule="exact"/>
        <w:jc w:val="right"/>
        <w:rPr>
          <w:rFonts w:ascii="宋体" w:hAnsi="宋体" w:cs="宋体" w:eastAsia="宋体" w:hint="default"/>
          <w:sz w:val="21"/>
          <w:szCs w:val="21"/>
        </w:rPr>
        <w:sectPr>
          <w:pgSz w:w="11910" w:h="16840"/>
          <w:pgMar w:header="882" w:footer="1195" w:top="1080" w:bottom="1380" w:left="1060" w:right="1560"/>
        </w:sectPr>
      </w:pPr>
    </w:p>
    <w:p>
      <w:pPr>
        <w:pStyle w:val="BodyText"/>
        <w:spacing w:line="273" w:lineRule="auto"/>
        <w:ind w:left="216" w:right="635"/>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40" w:lineRule="auto" w:before="8"/>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rFonts w:ascii="宋体" w:hAnsi="宋体" w:cs="宋体" w:eastAsia="宋体" w:hint="default"/>
          <w:b w:val="0"/>
          <w:bCs w:val="0"/>
        </w:rPr>
      </w:pPr>
      <w:r>
        <w:rPr>
          <w:rFonts w:ascii="宋体" w:hAnsi="宋体" w:cs="宋体" w:eastAsia="宋体" w:hint="default"/>
        </w:rPr>
        <w:t>70</w:t>
      </w:r>
      <w:r>
        <w:rPr/>
        <w:t>、</w:t>
      </w:r>
      <w:r>
        <w:rPr>
          <w:spacing w:val="-26"/>
        </w:rPr>
        <w:t> </w:t>
      </w:r>
      <w:r>
        <w:rPr/>
        <w:t>资产减值损失</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092" w:space="4430"/>
            <w:col w:w="2768"/>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3399"/>
        <w:gridCol w:w="2573"/>
        <w:gridCol w:w="3077"/>
      </w:tblGrid>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5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7"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63,382,981.55</w:t>
            </w:r>
            <w:r>
              <w:rPr>
                <w:rFonts w:ascii="宋体"/>
                <w:sz w:val="21"/>
              </w:rPr>
              <w:t> </w:t>
            </w:r>
          </w:p>
        </w:tc>
      </w:tr>
      <w:tr>
        <w:trPr>
          <w:trHeight w:val="32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68,012,403.34</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17,062,547.98</w:t>
            </w:r>
            <w:r>
              <w:rPr>
                <w:rFonts w:ascii="宋体"/>
                <w:sz w:val="21"/>
              </w:rPr>
              <w:t> </w:t>
            </w: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3,361,327.53</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bl>
    <w:p>
      <w:pPr>
        <w:spacing w:after="0" w:line="265" w:lineRule="exact"/>
        <w:jc w:val="right"/>
        <w:rPr>
          <w:rFonts w:ascii="宋体" w:hAnsi="宋体" w:cs="宋体" w:eastAsia="宋体" w:hint="default"/>
          <w:sz w:val="21"/>
          <w:szCs w:val="21"/>
        </w:rPr>
        <w:sectPr>
          <w:type w:val="continuous"/>
          <w:pgSz w:w="11910" w:h="16840"/>
          <w:pgMar w:top="1120" w:bottom="1380" w:left="1060" w:right="1560"/>
        </w:sectPr>
      </w:pPr>
    </w:p>
    <w:p>
      <w:pPr>
        <w:spacing w:line="240" w:lineRule="auto" w:before="5"/>
        <w:rPr>
          <w:rFonts w:ascii="宋体" w:hAnsi="宋体" w:cs="宋体" w:eastAsia="宋体" w:hint="default"/>
          <w:sz w:val="27"/>
          <w:szCs w:val="27"/>
        </w:rPr>
      </w:pPr>
    </w:p>
    <w:tbl>
      <w:tblPr>
        <w:tblW w:w="0" w:type="auto"/>
        <w:jc w:val="left"/>
        <w:tblInd w:w="123" w:type="dxa"/>
        <w:tblLayout w:type="fixed"/>
        <w:tblCellMar>
          <w:top w:w="0" w:type="dxa"/>
          <w:left w:w="0" w:type="dxa"/>
          <w:bottom w:w="0" w:type="dxa"/>
          <w:right w:w="0" w:type="dxa"/>
        </w:tblCellMar>
        <w:tblLook w:val="01E0"/>
      </w:tblPr>
      <w:tblGrid>
        <w:gridCol w:w="3399"/>
        <w:gridCol w:w="2573"/>
        <w:gridCol w:w="3077"/>
      </w:tblGrid>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92" w:right="-1"/>
              <w:jc w:val="left"/>
              <w:rPr>
                <w:rFonts w:ascii="宋体" w:hAnsi="宋体" w:cs="宋体" w:eastAsia="宋体" w:hint="default"/>
                <w:sz w:val="21"/>
                <w:szCs w:val="21"/>
              </w:rPr>
            </w:pPr>
            <w:r>
              <w:rPr>
                <w:rFonts w:ascii="宋体"/>
                <w:sz w:val="21"/>
              </w:rPr>
              <w:t>71,373,730.87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598" w:right="-3"/>
              <w:jc w:val="left"/>
              <w:rPr>
                <w:rFonts w:ascii="宋体" w:hAnsi="宋体" w:cs="宋体" w:eastAsia="宋体" w:hint="default"/>
                <w:sz w:val="21"/>
                <w:szCs w:val="21"/>
              </w:rPr>
            </w:pPr>
            <w:r>
              <w:rPr>
                <w:rFonts w:ascii="宋体"/>
                <w:sz w:val="21"/>
              </w:rPr>
              <w:t>80,445,529.53 </w:t>
            </w:r>
          </w:p>
        </w:tc>
      </w:tr>
    </w:tbl>
    <w:p>
      <w:pPr>
        <w:pStyle w:val="BodyText"/>
        <w:spacing w:line="324" w:lineRule="auto"/>
        <w:ind w:left="236" w:right="7829"/>
        <w:jc w:val="left"/>
        <w:rPr>
          <w:rFonts w:ascii="宋体" w:hAnsi="宋体" w:cs="宋体" w:eastAsia="宋体" w:hint="default"/>
        </w:rPr>
      </w:pPr>
      <w:r>
        <w:rPr>
          <w:rFonts w:ascii="宋体" w:hAnsi="宋体" w:cs="宋体" w:eastAsia="宋体" w:hint="default"/>
          <w:w w:val="100"/>
        </w:rPr>
        <w:t>  </w:t>
      </w:r>
      <w:r>
        <w:rPr/>
        <w:t>其他说明：       </w:t>
      </w:r>
      <w:r>
        <w:rPr>
          <w:rFonts w:ascii="宋体" w:hAnsi="宋体" w:cs="宋体" w:eastAsia="宋体" w:hint="default"/>
        </w:rPr>
      </w:r>
      <w:r>
        <w:rPr>
          <w:w w:val="100"/>
        </w:rPr>
        <w:t>无</w:t>
      </w:r>
      <w:r>
        <w:rPr>
          <w:rFonts w:ascii="宋体" w:hAnsi="宋体" w:cs="宋体" w:eastAsia="宋体" w:hint="default"/>
          <w:w w:val="100"/>
        </w:rPr>
        <w:t> </w:t>
      </w:r>
    </w:p>
    <w:p>
      <w:pPr>
        <w:spacing w:line="240" w:lineRule="auto" w:before="12"/>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080" w:bottom="1380" w:left="1040" w:right="1560"/>
        </w:sectPr>
      </w:pPr>
    </w:p>
    <w:p>
      <w:pPr>
        <w:pStyle w:val="Heading3"/>
        <w:spacing w:line="240" w:lineRule="auto" w:before="36"/>
        <w:ind w:left="236" w:right="-4"/>
        <w:jc w:val="left"/>
        <w:rPr>
          <w:b w:val="0"/>
          <w:bCs w:val="0"/>
        </w:rPr>
      </w:pPr>
      <w:r>
        <w:rPr>
          <w:rFonts w:ascii="宋体" w:hAnsi="宋体" w:cs="宋体" w:eastAsia="宋体" w:hint="default"/>
        </w:rPr>
        <w:t>71</w:t>
      </w:r>
      <w:r>
        <w:rPr/>
        <w:t>、</w:t>
      </w:r>
      <w:r>
        <w:rPr>
          <w:spacing w:val="-23"/>
        </w:rPr>
        <w:t> </w:t>
      </w:r>
      <w:r>
        <w:rPr/>
        <w:t>资产处置收益</w:t>
      </w:r>
      <w:r>
        <w:rPr>
          <w:b w:val="0"/>
          <w:bCs w:val="0"/>
        </w:rPr>
      </w:r>
    </w:p>
    <w:p>
      <w:pPr>
        <w:pStyle w:val="BodyText"/>
        <w:spacing w:line="240" w:lineRule="auto" w:before="9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87" w:val="left" w:leader="none"/>
        </w:tabs>
        <w:spacing w:line="240" w:lineRule="auto"/>
        <w:ind w:left="236"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023" w:space="4499"/>
            <w:col w:w="2788"/>
          </w:cols>
        </w:sectPr>
      </w:pPr>
    </w:p>
    <w:p>
      <w:pPr>
        <w:spacing w:line="240" w:lineRule="auto" w:before="10"/>
        <w:rPr>
          <w:rFonts w:ascii="宋体" w:hAnsi="宋体" w:cs="宋体" w:eastAsia="宋体" w:hint="default"/>
          <w:sz w:val="3"/>
          <w:szCs w:val="3"/>
        </w:rPr>
      </w:pPr>
    </w:p>
    <w:tbl>
      <w:tblPr>
        <w:tblW w:w="0" w:type="auto"/>
        <w:jc w:val="left"/>
        <w:tblInd w:w="123" w:type="dxa"/>
        <w:tblLayout w:type="fixed"/>
        <w:tblCellMar>
          <w:top w:w="0" w:type="dxa"/>
          <w:left w:w="0" w:type="dxa"/>
          <w:bottom w:w="0" w:type="dxa"/>
          <w:right w:w="0" w:type="dxa"/>
        </w:tblCellMar>
        <w:tblLook w:val="01E0"/>
      </w:tblPr>
      <w:tblGrid>
        <w:gridCol w:w="3018"/>
        <w:gridCol w:w="3015"/>
        <w:gridCol w:w="3017"/>
      </w:tblGrid>
      <w:tr>
        <w:trPr>
          <w:trHeight w:val="322"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324"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非流动资产处置收益</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66,213,638.89</w:t>
            </w:r>
            <w:r>
              <w:rPr>
                <w:rFonts w:ascii="宋体"/>
                <w:sz w:val="21"/>
              </w:rPr>
              <w:t> </w:t>
            </w:r>
          </w:p>
        </w:tc>
      </w:tr>
      <w:tr>
        <w:trPr>
          <w:trHeight w:val="322"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非流动资产处置损失</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-9,710.18</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-332.44</w:t>
            </w:r>
            <w:r>
              <w:rPr>
                <w:rFonts w:ascii="宋体"/>
                <w:sz w:val="21"/>
              </w:rPr>
              <w:t> </w:t>
            </w:r>
          </w:p>
        </w:tc>
      </w:tr>
      <w:tr>
        <w:trPr>
          <w:trHeight w:val="322"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-9,710.18</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66,213,306.45</w:t>
            </w:r>
            <w:r>
              <w:rPr>
                <w:rFonts w:ascii="宋体"/>
                <w:sz w:val="21"/>
              </w:rPr>
              <w:t> </w:t>
            </w:r>
          </w:p>
        </w:tc>
      </w:tr>
    </w:tbl>
    <w:p>
      <w:pPr>
        <w:spacing w:after="0" w:line="263"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273" w:lineRule="auto"/>
        <w:ind w:left="236" w:right="651"/>
        <w:jc w:val="left"/>
        <w:rPr>
          <w:rFonts w:ascii="宋体" w:hAnsi="宋体" w:cs="宋体" w:eastAsia="宋体" w:hint="default"/>
        </w:rPr>
      </w:pPr>
      <w:r>
        <w:rPr>
          <w:rFonts w:ascii="宋体" w:hAnsi="宋体" w:cs="宋体" w:eastAsia="宋体" w:hint="default"/>
          <w:w w:val="100"/>
        </w:rPr>
        <w:t>  </w:t>
      </w:r>
      <w:r>
        <w:rPr/>
        <w:t>其他说明：       </w:t>
      </w:r>
      <w:r>
        <w:rPr>
          <w:rFonts w:ascii="宋体" w:hAnsi="宋体" w:cs="宋体" w:eastAsia="宋体" w:hint="default"/>
        </w:rPr>
      </w:r>
      <w:r>
        <w:rPr>
          <w:w w:val="100"/>
        </w:rPr>
        <w:t>无</w:t>
      </w:r>
      <w:r>
        <w:rPr>
          <w:rFonts w:ascii="宋体" w:hAnsi="宋体" w:cs="宋体" w:eastAsia="宋体" w:hint="default"/>
          <w:w w:val="100"/>
        </w:rPr>
        <w:t> </w:t>
      </w:r>
    </w:p>
    <w:p>
      <w:pPr>
        <w:pStyle w:val="BodyText"/>
        <w:spacing w:line="240" w:lineRule="auto" w:before="7"/>
        <w:ind w:left="236" w:right="0"/>
        <w:jc w:val="left"/>
        <w:rPr>
          <w:rFonts w:ascii="宋体" w:hAnsi="宋体" w:cs="宋体" w:eastAsia="宋体" w:hint="default"/>
        </w:rPr>
      </w:pPr>
      <w:r>
        <w:rPr>
          <w:rFonts w:ascii="宋体"/>
          <w:w w:val="100"/>
        </w:rPr>
        <w:t> </w:t>
      </w:r>
    </w:p>
    <w:p>
      <w:pPr>
        <w:spacing w:line="324" w:lineRule="auto" w:before="97"/>
        <w:ind w:left="236" w:right="0" w:firstLine="0"/>
        <w:jc w:val="left"/>
        <w:rPr>
          <w:rFonts w:ascii="宋体" w:hAnsi="宋体" w:cs="宋体" w:eastAsia="宋体" w:hint="default"/>
          <w:sz w:val="21"/>
          <w:szCs w:val="21"/>
        </w:rPr>
      </w:pPr>
      <w:r>
        <w:rPr>
          <w:rFonts w:ascii="宋体" w:hAnsi="宋体" w:cs="宋体" w:eastAsia="宋体" w:hint="default"/>
          <w:b/>
          <w:bCs/>
          <w:sz w:val="21"/>
          <w:szCs w:val="21"/>
        </w:rPr>
        <w:t>72</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营业外收入</w:t>
      </w:r>
      <w:r>
        <w:rPr>
          <w:rFonts w:ascii="宋体" w:hAnsi="宋体" w:cs="宋体" w:eastAsia="宋体" w:hint="default"/>
          <w:b/>
          <w:bCs/>
          <w:w w:val="99"/>
          <w:sz w:val="21"/>
          <w:szCs w:val="21"/>
        </w:rPr>
        <w:t> </w:t>
      </w:r>
      <w:r>
        <w:rPr>
          <w:rFonts w:ascii="宋体" w:hAnsi="宋体" w:cs="宋体" w:eastAsia="宋体" w:hint="default"/>
          <w:sz w:val="21"/>
          <w:szCs w:val="21"/>
        </w:rPr>
        <w:t>营业外收入情况</w:t>
      </w:r>
      <w:r>
        <w:rPr>
          <w:rFonts w:ascii="宋体" w:hAnsi="宋体" w:cs="宋体" w:eastAsia="宋体" w:hint="default"/>
          <w:sz w:val="21"/>
          <w:szCs w:val="21"/>
        </w:rPr>
        <w:t> </w:t>
      </w:r>
    </w:p>
    <w:p>
      <w:pPr>
        <w:pStyle w:val="BodyText"/>
        <w:spacing w:line="238" w:lineRule="exact"/>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129" w:space="4393"/>
            <w:col w:w="2788"/>
          </w:cols>
        </w:sectPr>
      </w:pPr>
    </w:p>
    <w:p>
      <w:pPr>
        <w:spacing w:line="240" w:lineRule="auto" w:before="10"/>
        <w:rPr>
          <w:rFonts w:ascii="宋体" w:hAnsi="宋体" w:cs="宋体" w:eastAsia="宋体" w:hint="default"/>
          <w:sz w:val="3"/>
          <w:szCs w:val="3"/>
        </w:rPr>
      </w:pPr>
    </w:p>
    <w:tbl>
      <w:tblPr>
        <w:tblW w:w="0" w:type="auto"/>
        <w:jc w:val="left"/>
        <w:tblInd w:w="123" w:type="dxa"/>
        <w:tblLayout w:type="fixed"/>
        <w:tblCellMar>
          <w:top w:w="0" w:type="dxa"/>
          <w:left w:w="0" w:type="dxa"/>
          <w:bottom w:w="0" w:type="dxa"/>
          <w:right w:w="0" w:type="dxa"/>
        </w:tblCellMar>
        <w:tblLook w:val="01E0"/>
      </w:tblPr>
      <w:tblGrid>
        <w:gridCol w:w="2112"/>
        <w:gridCol w:w="2305"/>
        <w:gridCol w:w="2316"/>
        <w:gridCol w:w="2317"/>
      </w:tblGrid>
      <w:tr>
        <w:trPr>
          <w:trHeight w:val="63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619"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62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837" w:right="99" w:hanging="735"/>
              <w:jc w:val="left"/>
              <w:rPr>
                <w:rFonts w:ascii="宋体" w:hAnsi="宋体" w:cs="宋体" w:eastAsia="宋体" w:hint="default"/>
                <w:sz w:val="21"/>
                <w:szCs w:val="21"/>
              </w:rPr>
            </w:pPr>
            <w:r>
              <w:rPr>
                <w:rFonts w:ascii="宋体" w:hAnsi="宋体" w:cs="宋体" w:eastAsia="宋体" w:hint="default"/>
                <w:spacing w:val="-2"/>
                <w:sz w:val="21"/>
                <w:szCs w:val="21"/>
              </w:rPr>
              <w:t>计入当期非经常性损益</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的金额</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63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3"/>
              <w:jc w:val="left"/>
              <w:rPr>
                <w:rFonts w:ascii="宋体" w:hAnsi="宋体" w:cs="宋体" w:eastAsia="宋体" w:hint="default"/>
                <w:sz w:val="21"/>
                <w:szCs w:val="21"/>
              </w:rPr>
            </w:pPr>
            <w:r>
              <w:rPr>
                <w:rFonts w:ascii="宋体" w:hAnsi="宋体" w:cs="宋体" w:eastAsia="宋体" w:hint="default"/>
                <w:sz w:val="21"/>
                <w:szCs w:val="21"/>
              </w:rPr>
              <w:t>非流动资产处置利得</w:t>
            </w:r>
            <w:r>
              <w:rPr>
                <w:rFonts w:ascii="宋体" w:hAnsi="宋体" w:cs="宋体" w:eastAsia="宋体" w:hint="default"/>
                <w:w w:val="100"/>
                <w:sz w:val="21"/>
                <w:szCs w:val="21"/>
              </w:rPr>
              <w:t> </w:t>
            </w:r>
            <w:r>
              <w:rPr>
                <w:rFonts w:ascii="宋体" w:hAnsi="宋体" w:cs="宋体" w:eastAsia="宋体" w:hint="default"/>
                <w:sz w:val="21"/>
                <w:szCs w:val="21"/>
              </w:rPr>
              <w:t>合计</w:t>
            </w:r>
            <w:r>
              <w:rPr>
                <w:rFonts w:ascii="宋体" w:hAnsi="宋体" w:cs="宋体" w:eastAsia="宋体" w:hint="default"/>
                <w:sz w:val="21"/>
                <w:szCs w:val="21"/>
              </w:rPr>
              <w:t> </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636"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3"/>
              <w:jc w:val="left"/>
              <w:rPr>
                <w:rFonts w:ascii="宋体" w:hAnsi="宋体" w:cs="宋体" w:eastAsia="宋体" w:hint="default"/>
                <w:sz w:val="21"/>
                <w:szCs w:val="21"/>
              </w:rPr>
            </w:pPr>
            <w:r>
              <w:rPr>
                <w:rFonts w:ascii="宋体" w:hAnsi="宋体" w:cs="宋体" w:eastAsia="宋体" w:hint="default"/>
                <w:sz w:val="21"/>
                <w:szCs w:val="21"/>
              </w:rPr>
              <w:t>其中：固定资产处置</w:t>
            </w:r>
            <w:r>
              <w:rPr>
                <w:rFonts w:ascii="宋体" w:hAnsi="宋体" w:cs="宋体" w:eastAsia="宋体" w:hint="default"/>
                <w:w w:val="100"/>
                <w:sz w:val="21"/>
                <w:szCs w:val="21"/>
              </w:rPr>
              <w:t> </w:t>
            </w:r>
            <w:r>
              <w:rPr>
                <w:rFonts w:ascii="宋体" w:hAnsi="宋体" w:cs="宋体" w:eastAsia="宋体" w:hint="default"/>
                <w:sz w:val="21"/>
                <w:szCs w:val="21"/>
              </w:rPr>
              <w:t>利得</w:t>
            </w:r>
            <w:r>
              <w:rPr>
                <w:rFonts w:ascii="宋体" w:hAnsi="宋体" w:cs="宋体" w:eastAsia="宋体" w:hint="default"/>
                <w:sz w:val="21"/>
                <w:szCs w:val="21"/>
              </w:rPr>
              <w:t> </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63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无形资产处置</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利得</w:t>
            </w:r>
            <w:r>
              <w:rPr>
                <w:rFonts w:ascii="宋体" w:hAnsi="宋体" w:cs="宋体" w:eastAsia="宋体" w:hint="default"/>
                <w:sz w:val="21"/>
                <w:szCs w:val="21"/>
              </w:rPr>
              <w:t> </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债务重组利得</w:t>
            </w:r>
            <w:r>
              <w:rPr>
                <w:rFonts w:ascii="宋体" w:hAnsi="宋体" w:cs="宋体" w:eastAsia="宋体" w:hint="default"/>
                <w:sz w:val="21"/>
                <w:szCs w:val="21"/>
              </w:rPr>
              <w:t> </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63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3"/>
              <w:jc w:val="left"/>
              <w:rPr>
                <w:rFonts w:ascii="宋体" w:hAnsi="宋体" w:cs="宋体" w:eastAsia="宋体" w:hint="default"/>
                <w:sz w:val="21"/>
                <w:szCs w:val="21"/>
              </w:rPr>
            </w:pPr>
            <w:r>
              <w:rPr>
                <w:rFonts w:ascii="宋体" w:hAnsi="宋体" w:cs="宋体" w:eastAsia="宋体" w:hint="default"/>
                <w:sz w:val="21"/>
                <w:szCs w:val="21"/>
              </w:rPr>
              <w:t>非货币性资产交换利</w:t>
            </w:r>
            <w:r>
              <w:rPr>
                <w:rFonts w:ascii="宋体" w:hAnsi="宋体" w:cs="宋体" w:eastAsia="宋体" w:hint="default"/>
                <w:w w:val="100"/>
                <w:sz w:val="21"/>
                <w:szCs w:val="21"/>
              </w:rPr>
              <w:t> </w:t>
            </w:r>
            <w:r>
              <w:rPr>
                <w:rFonts w:ascii="宋体" w:hAnsi="宋体" w:cs="宋体" w:eastAsia="宋体" w:hint="default"/>
                <w:sz w:val="21"/>
                <w:szCs w:val="21"/>
              </w:rPr>
              <w:t>得</w:t>
            </w:r>
            <w:r>
              <w:rPr>
                <w:rFonts w:ascii="宋体" w:hAnsi="宋体" w:cs="宋体" w:eastAsia="宋体" w:hint="default"/>
                <w:sz w:val="21"/>
                <w:szCs w:val="21"/>
              </w:rPr>
              <w:t> </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接受捐赠</w:t>
            </w:r>
            <w:r>
              <w:rPr>
                <w:rFonts w:ascii="宋体" w:hAnsi="宋体" w:cs="宋体" w:eastAsia="宋体" w:hint="default"/>
                <w:sz w:val="21"/>
                <w:szCs w:val="21"/>
              </w:rPr>
              <w:t> </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r>
              <w:rPr>
                <w:rFonts w:ascii="宋体" w:hAnsi="宋体" w:cs="宋体" w:eastAsia="宋体" w:hint="default"/>
                <w:sz w:val="21"/>
                <w:szCs w:val="21"/>
              </w:rPr>
              <w:t> </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14,951,118.06</w:t>
            </w:r>
            <w:r>
              <w:rPr>
                <w:rFonts w:ascii="宋体"/>
                <w:sz w:val="21"/>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6,439,113.75</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14,951,118.06</w:t>
            </w:r>
            <w:r>
              <w:rPr>
                <w:rFonts w:ascii="宋体"/>
                <w:sz w:val="21"/>
              </w:rPr>
              <w:t> </w:t>
            </w:r>
          </w:p>
        </w:tc>
      </w:tr>
      <w:tr>
        <w:trPr>
          <w:trHeight w:val="32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其他利得</w:t>
            </w:r>
            <w:r>
              <w:rPr>
                <w:rFonts w:ascii="宋体" w:hAnsi="宋体" w:cs="宋体" w:eastAsia="宋体" w:hint="default"/>
                <w:sz w:val="21"/>
                <w:szCs w:val="21"/>
              </w:rPr>
              <w:t> </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1,774,870.19</w:t>
            </w:r>
            <w:r>
              <w:rPr>
                <w:rFonts w:ascii="宋体"/>
                <w:sz w:val="21"/>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499,161.74</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1,774,870.19</w:t>
            </w:r>
            <w:r>
              <w:rPr>
                <w:rFonts w:ascii="宋体"/>
                <w:sz w:val="21"/>
              </w:rPr>
              <w:t> </w:t>
            </w:r>
          </w:p>
        </w:tc>
      </w:tr>
      <w:tr>
        <w:trPr>
          <w:trHeight w:val="322"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16,725,988.25</w:t>
            </w:r>
            <w:r>
              <w:rPr>
                <w:rFonts w:ascii="宋体"/>
                <w:sz w:val="21"/>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6,938,275.49</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16,725,988.25</w:t>
            </w:r>
            <w:r>
              <w:rPr>
                <w:rFonts w:ascii="宋体"/>
                <w:sz w:val="21"/>
              </w:rPr>
              <w:t> </w:t>
            </w:r>
          </w:p>
        </w:tc>
      </w:tr>
    </w:tbl>
    <w:p>
      <w:pPr>
        <w:spacing w:after="0" w:line="262"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262" w:lineRule="exact"/>
        <w:ind w:left="236" w:right="0"/>
        <w:jc w:val="left"/>
        <w:rPr>
          <w:rFonts w:ascii="宋体" w:hAnsi="宋体" w:cs="宋体" w:eastAsia="宋体" w:hint="default"/>
        </w:rPr>
      </w:pPr>
      <w:r>
        <w:rPr>
          <w:rFonts w:ascii="宋体"/>
          <w:w w:val="100"/>
        </w:rPr>
        <w:t> </w:t>
      </w:r>
    </w:p>
    <w:p>
      <w:pPr>
        <w:pStyle w:val="BodyText"/>
        <w:spacing w:line="273" w:lineRule="auto" w:before="37"/>
        <w:ind w:left="236" w:right="0"/>
        <w:jc w:val="left"/>
        <w:rPr>
          <w:rFonts w:ascii="宋体" w:hAnsi="宋体" w:cs="宋体" w:eastAsia="宋体" w:hint="default"/>
        </w:rPr>
      </w:pPr>
      <w:r>
        <w:rPr>
          <w:rFonts w:ascii="宋体" w:hAnsi="宋体" w:cs="宋体" w:eastAsia="宋体" w:hint="default"/>
          <w:w w:val="100"/>
        </w:rPr>
        <w:t>  </w:t>
      </w:r>
      <w:r>
        <w:rPr>
          <w:w w:val="100"/>
        </w:rPr>
        <w:t>计入</w:t>
      </w:r>
      <w:r>
        <w:rPr>
          <w:spacing w:val="-3"/>
          <w:w w:val="100"/>
        </w:rPr>
        <w:t>当</w:t>
      </w:r>
      <w:r>
        <w:rPr>
          <w:w w:val="100"/>
        </w:rPr>
        <w:t>期</w:t>
      </w:r>
      <w:r>
        <w:rPr>
          <w:spacing w:val="-3"/>
          <w:w w:val="100"/>
        </w:rPr>
        <w:t>损</w:t>
      </w:r>
      <w:r>
        <w:rPr>
          <w:w w:val="100"/>
        </w:rPr>
        <w:t>益</w:t>
      </w:r>
      <w:r>
        <w:rPr>
          <w:spacing w:val="-3"/>
          <w:w w:val="100"/>
        </w:rPr>
        <w:t>的</w:t>
      </w:r>
      <w:r>
        <w:rPr>
          <w:w w:val="100"/>
        </w:rPr>
        <w:t>政</w:t>
      </w:r>
      <w:r>
        <w:rPr>
          <w:spacing w:val="-3"/>
          <w:w w:val="100"/>
        </w:rPr>
        <w:t>府</w:t>
      </w:r>
      <w:r>
        <w:rPr>
          <w:w w:val="100"/>
        </w:rPr>
        <w:t>补</w:t>
      </w:r>
      <w:r>
        <w:rPr>
          <w:spacing w:val="-3"/>
          <w:w w:val="100"/>
        </w:rPr>
        <w:t>助</w:t>
      </w:r>
      <w:r>
        <w:rPr>
          <w:rFonts w:ascii="宋体" w:hAnsi="宋体" w:cs="宋体" w:eastAsia="宋体" w:hint="default"/>
          <w:w w:val="100"/>
        </w:rPr>
        <w:t> </w:t>
      </w:r>
    </w:p>
    <w:p>
      <w:pPr>
        <w:pStyle w:val="BodyText"/>
        <w:spacing w:line="240" w:lineRule="auto" w:before="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ind w:left="236" w:right="0"/>
        <w:jc w:val="left"/>
        <w:rPr>
          <w:rFonts w:ascii="宋体" w:hAnsi="宋体" w:cs="宋体" w:eastAsia="宋体" w:hint="default"/>
        </w:rPr>
      </w:pPr>
      <w:r>
        <w:rPr>
          <w:rFonts w:ascii="宋体" w:hAnsi="宋体" w:cs="宋体" w:eastAsia="宋体" w:hint="default"/>
          <w:w w:val="100"/>
        </w:rPr>
        <w:t> </w:t>
      </w:r>
      <w:r>
        <w:rPr/>
        <w:t>单位：元</w:t>
      </w:r>
      <w:r>
        <w:rPr>
          <w:spacing w:val="100"/>
        </w:rPr>
        <w:t> </w:t>
      </w:r>
      <w:r>
        <w:rPr>
          <w:rFonts w:ascii="宋体" w:hAnsi="宋体" w:cs="宋体" w:eastAsia="宋体" w:hint="default"/>
          <w:spacing w:val="100"/>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655" w:space="3764"/>
            <w:col w:w="2891"/>
          </w:cols>
        </w:sectPr>
      </w:pPr>
    </w:p>
    <w:p>
      <w:pPr>
        <w:spacing w:line="240" w:lineRule="auto" w:before="10"/>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2098"/>
        <w:gridCol w:w="2319"/>
        <w:gridCol w:w="2321"/>
        <w:gridCol w:w="2324"/>
      </w:tblGrid>
      <w:tr>
        <w:trPr>
          <w:trHeight w:val="634"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624" w:right="0"/>
              <w:jc w:val="left"/>
              <w:rPr>
                <w:rFonts w:ascii="宋体" w:hAnsi="宋体" w:cs="宋体" w:eastAsia="宋体" w:hint="default"/>
                <w:sz w:val="21"/>
                <w:szCs w:val="21"/>
              </w:rPr>
            </w:pPr>
            <w:r>
              <w:rPr>
                <w:rFonts w:ascii="宋体" w:hAnsi="宋体" w:cs="宋体" w:eastAsia="宋体" w:hint="default"/>
                <w:sz w:val="21"/>
                <w:szCs w:val="21"/>
              </w:rPr>
              <w:t>补助项目</w:t>
            </w:r>
            <w:r>
              <w:rPr>
                <w:rFonts w:ascii="宋体" w:hAnsi="宋体" w:cs="宋体" w:eastAsia="宋体" w:hint="default"/>
                <w:sz w:val="21"/>
                <w:szCs w:val="21"/>
              </w:rPr>
              <w:t> </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523" w:right="0"/>
              <w:jc w:val="left"/>
              <w:rPr>
                <w:rFonts w:ascii="宋体" w:hAnsi="宋体" w:cs="宋体" w:eastAsia="宋体" w:hint="default"/>
                <w:sz w:val="21"/>
                <w:szCs w:val="21"/>
              </w:rPr>
            </w:pPr>
            <w:r>
              <w:rPr>
                <w:rFonts w:ascii="宋体" w:hAnsi="宋体" w:cs="宋体" w:eastAsia="宋体" w:hint="default"/>
                <w:sz w:val="21"/>
                <w:szCs w:val="21"/>
              </w:rPr>
              <w:t>本期发生金额</w:t>
            </w:r>
            <w:r>
              <w:rPr>
                <w:rFonts w:ascii="宋体" w:hAnsi="宋体" w:cs="宋体" w:eastAsia="宋体" w:hint="default"/>
                <w:sz w:val="21"/>
                <w:szCs w:val="21"/>
              </w:rPr>
              <w:t>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523" w:right="0"/>
              <w:jc w:val="left"/>
              <w:rPr>
                <w:rFonts w:ascii="宋体" w:hAnsi="宋体" w:cs="宋体" w:eastAsia="宋体" w:hint="default"/>
                <w:sz w:val="21"/>
                <w:szCs w:val="21"/>
              </w:rPr>
            </w:pPr>
            <w:r>
              <w:rPr>
                <w:rFonts w:ascii="宋体" w:hAnsi="宋体" w:cs="宋体" w:eastAsia="宋体" w:hint="default"/>
                <w:sz w:val="21"/>
                <w:szCs w:val="21"/>
              </w:rPr>
              <w:t>上期发生金额</w:t>
            </w:r>
            <w:r>
              <w:rPr>
                <w:rFonts w:ascii="宋体" w:hAnsi="宋体" w:cs="宋体" w:eastAsia="宋体" w:hint="default"/>
                <w:sz w:val="21"/>
                <w:szCs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48" w:right="158" w:hanging="893"/>
              <w:jc w:val="left"/>
              <w:rPr>
                <w:rFonts w:ascii="宋体" w:hAnsi="宋体" w:cs="宋体" w:eastAsia="宋体" w:hint="default"/>
                <w:sz w:val="21"/>
                <w:szCs w:val="21"/>
              </w:rPr>
            </w:pPr>
            <w:r>
              <w:rPr>
                <w:rFonts w:ascii="宋体" w:hAnsi="宋体" w:cs="宋体" w:eastAsia="宋体" w:hint="default"/>
                <w:spacing w:val="-2"/>
                <w:sz w:val="21"/>
                <w:szCs w:val="21"/>
              </w:rPr>
              <w:t>与资产相关</w:t>
            </w:r>
            <w:r>
              <w:rPr>
                <w:rFonts w:ascii="宋体" w:hAnsi="宋体" w:cs="宋体" w:eastAsia="宋体" w:hint="default"/>
                <w:spacing w:val="-2"/>
                <w:sz w:val="21"/>
                <w:szCs w:val="21"/>
              </w:rPr>
              <w:t>/</w:t>
            </w:r>
            <w:r>
              <w:rPr>
                <w:rFonts w:ascii="宋体" w:hAnsi="宋体" w:cs="宋体" w:eastAsia="宋体" w:hint="default"/>
                <w:spacing w:val="-2"/>
                <w:sz w:val="21"/>
                <w:szCs w:val="21"/>
              </w:rPr>
              <w:t>与收益相</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关</w:t>
            </w:r>
            <w:r>
              <w:rPr>
                <w:rFonts w:ascii="宋体" w:hAnsi="宋体" w:cs="宋体" w:eastAsia="宋体" w:hint="default"/>
                <w:sz w:val="21"/>
                <w:szCs w:val="21"/>
              </w:rPr>
              <w:t> </w:t>
            </w:r>
          </w:p>
        </w:tc>
      </w:tr>
    </w:tbl>
    <w:p>
      <w:pPr>
        <w:spacing w:after="0" w:line="273" w:lineRule="auto"/>
        <w:jc w:val="left"/>
        <w:rPr>
          <w:rFonts w:ascii="宋体" w:hAnsi="宋体" w:cs="宋体" w:eastAsia="宋体" w:hint="default"/>
          <w:sz w:val="21"/>
          <w:szCs w:val="21"/>
        </w:rPr>
        <w:sectPr>
          <w:type w:val="continuous"/>
          <w:pgSz w:w="11910" w:h="16840"/>
          <w:pgMar w:top="1120" w:bottom="1380" w:left="1040" w:right="1560"/>
        </w:sectPr>
      </w:pPr>
    </w:p>
    <w:p>
      <w:pPr>
        <w:spacing w:line="240" w:lineRule="auto" w:before="5"/>
        <w:rPr>
          <w:rFonts w:ascii="宋体" w:hAnsi="宋体" w:cs="宋体" w:eastAsia="宋体" w:hint="default"/>
          <w:sz w:val="27"/>
          <w:szCs w:val="27"/>
        </w:rPr>
      </w:pPr>
    </w:p>
    <w:tbl>
      <w:tblPr>
        <w:tblW w:w="0" w:type="auto"/>
        <w:jc w:val="left"/>
        <w:tblInd w:w="119" w:type="dxa"/>
        <w:tblLayout w:type="fixed"/>
        <w:tblCellMar>
          <w:top w:w="0" w:type="dxa"/>
          <w:left w:w="0" w:type="dxa"/>
          <w:bottom w:w="0" w:type="dxa"/>
          <w:right w:w="0" w:type="dxa"/>
        </w:tblCellMar>
        <w:tblLook w:val="01E0"/>
      </w:tblPr>
      <w:tblGrid>
        <w:gridCol w:w="2098"/>
        <w:gridCol w:w="2319"/>
        <w:gridCol w:w="2321"/>
        <w:gridCol w:w="2324"/>
      </w:tblGrid>
      <w:tr>
        <w:trPr>
          <w:trHeight w:val="634"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8" w:right="192"/>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年度科技金融</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产业发展专项资金</w:t>
            </w:r>
            <w:r>
              <w:rPr>
                <w:rFonts w:ascii="宋体" w:hAnsi="宋体" w:cs="宋体" w:eastAsia="宋体" w:hint="default"/>
                <w:sz w:val="21"/>
                <w:szCs w:val="21"/>
              </w:rPr>
              <w:t> </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1,000,000.00</w:t>
            </w:r>
            <w:r>
              <w:rPr>
                <w:rFonts w:ascii="宋体"/>
                <w:sz w:val="21"/>
              </w:rPr>
              <w:t>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634"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8" w:right="295"/>
              <w:jc w:val="left"/>
              <w:rPr>
                <w:rFonts w:ascii="宋体" w:hAnsi="宋体" w:cs="宋体" w:eastAsia="宋体" w:hint="default"/>
                <w:sz w:val="21"/>
                <w:szCs w:val="21"/>
              </w:rPr>
            </w:pPr>
            <w:r>
              <w:rPr>
                <w:rFonts w:ascii="宋体" w:hAnsi="宋体" w:cs="宋体" w:eastAsia="宋体" w:hint="default"/>
                <w:sz w:val="21"/>
                <w:szCs w:val="21"/>
              </w:rPr>
              <w:t>淮海大数据项目建</w:t>
            </w:r>
            <w:r>
              <w:rPr>
                <w:rFonts w:ascii="宋体" w:hAnsi="宋体" w:cs="宋体" w:eastAsia="宋体" w:hint="default"/>
                <w:w w:val="100"/>
                <w:sz w:val="21"/>
                <w:szCs w:val="21"/>
              </w:rPr>
              <w:t> </w:t>
            </w:r>
            <w:r>
              <w:rPr>
                <w:rFonts w:ascii="宋体" w:hAnsi="宋体" w:cs="宋体" w:eastAsia="宋体" w:hint="default"/>
                <w:sz w:val="21"/>
                <w:szCs w:val="21"/>
              </w:rPr>
              <w:t>设补贴</w:t>
            </w:r>
            <w:r>
              <w:rPr>
                <w:rFonts w:ascii="宋体" w:hAnsi="宋体" w:cs="宋体" w:eastAsia="宋体" w:hint="default"/>
                <w:sz w:val="21"/>
                <w:szCs w:val="21"/>
              </w:rPr>
              <w:t> </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1,500,000.00</w:t>
            </w:r>
            <w:r>
              <w:rPr>
                <w:rFonts w:ascii="宋体"/>
                <w:sz w:val="21"/>
              </w:rPr>
              <w:t>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 </w:t>
            </w:r>
          </w:p>
        </w:tc>
      </w:tr>
      <w:tr>
        <w:trPr>
          <w:trHeight w:val="634"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8" w:right="295"/>
              <w:jc w:val="left"/>
              <w:rPr>
                <w:rFonts w:ascii="宋体" w:hAnsi="宋体" w:cs="宋体" w:eastAsia="宋体" w:hint="default"/>
                <w:sz w:val="21"/>
                <w:szCs w:val="21"/>
              </w:rPr>
            </w:pPr>
            <w:r>
              <w:rPr>
                <w:rFonts w:ascii="宋体" w:hAnsi="宋体" w:cs="宋体" w:eastAsia="宋体" w:hint="default"/>
                <w:sz w:val="21"/>
                <w:szCs w:val="21"/>
              </w:rPr>
              <w:t>金寨云计算中心补</w:t>
            </w:r>
            <w:r>
              <w:rPr>
                <w:rFonts w:ascii="宋体" w:hAnsi="宋体" w:cs="宋体" w:eastAsia="宋体" w:hint="default"/>
                <w:w w:val="100"/>
                <w:sz w:val="21"/>
                <w:szCs w:val="21"/>
              </w:rPr>
              <w:t> </w:t>
            </w:r>
            <w:r>
              <w:rPr>
                <w:rFonts w:ascii="宋体" w:hAnsi="宋体" w:cs="宋体" w:eastAsia="宋体" w:hint="default"/>
                <w:sz w:val="21"/>
                <w:szCs w:val="21"/>
              </w:rPr>
              <w:t>助</w:t>
            </w:r>
            <w:r>
              <w:rPr>
                <w:rFonts w:ascii="宋体" w:hAnsi="宋体" w:cs="宋体" w:eastAsia="宋体" w:hint="default"/>
                <w:sz w:val="21"/>
                <w:szCs w:val="21"/>
              </w:rPr>
              <w:t> </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1,624,073.64</w:t>
            </w:r>
            <w:r>
              <w:rPr>
                <w:rFonts w:ascii="宋体"/>
                <w:sz w:val="21"/>
              </w:rPr>
              <w:t>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 </w:t>
            </w:r>
          </w:p>
        </w:tc>
      </w:tr>
      <w:tr>
        <w:trPr>
          <w:trHeight w:val="948"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8" w:right="295"/>
              <w:jc w:val="both"/>
              <w:rPr>
                <w:rFonts w:ascii="宋体" w:hAnsi="宋体" w:cs="宋体" w:eastAsia="宋体" w:hint="default"/>
                <w:sz w:val="21"/>
                <w:szCs w:val="21"/>
              </w:rPr>
            </w:pPr>
            <w:r>
              <w:rPr>
                <w:rFonts w:ascii="宋体" w:hAnsi="宋体" w:cs="宋体" w:eastAsia="宋体" w:hint="default"/>
                <w:sz w:val="21"/>
                <w:szCs w:val="21"/>
              </w:rPr>
              <w:t>临港地区开发建设</w:t>
            </w:r>
            <w:r>
              <w:rPr>
                <w:rFonts w:ascii="宋体" w:hAnsi="宋体" w:cs="宋体" w:eastAsia="宋体" w:hint="default"/>
                <w:w w:val="100"/>
                <w:sz w:val="21"/>
                <w:szCs w:val="21"/>
              </w:rPr>
              <w:t> </w:t>
            </w:r>
            <w:r>
              <w:rPr>
                <w:rFonts w:ascii="宋体" w:hAnsi="宋体" w:cs="宋体" w:eastAsia="宋体" w:hint="default"/>
                <w:sz w:val="21"/>
                <w:szCs w:val="21"/>
              </w:rPr>
              <w:t>管理委员会楼宇补</w:t>
            </w:r>
            <w:r>
              <w:rPr>
                <w:rFonts w:ascii="宋体" w:hAnsi="宋体" w:cs="宋体" w:eastAsia="宋体" w:hint="default"/>
                <w:w w:val="100"/>
                <w:sz w:val="21"/>
                <w:szCs w:val="21"/>
              </w:rPr>
              <w:t> </w:t>
            </w:r>
            <w:r>
              <w:rPr>
                <w:rFonts w:ascii="宋体" w:hAnsi="宋体" w:cs="宋体" w:eastAsia="宋体" w:hint="default"/>
                <w:sz w:val="21"/>
                <w:szCs w:val="21"/>
              </w:rPr>
              <w:t>贴</w:t>
            </w:r>
            <w:r>
              <w:rPr>
                <w:rFonts w:ascii="宋体" w:hAnsi="宋体" w:cs="宋体" w:eastAsia="宋体" w:hint="default"/>
                <w:sz w:val="21"/>
                <w:szCs w:val="21"/>
              </w:rPr>
              <w:t> </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right"/>
              <w:rPr>
                <w:rFonts w:ascii="宋体" w:hAnsi="宋体" w:cs="宋体" w:eastAsia="宋体" w:hint="default"/>
                <w:sz w:val="21"/>
                <w:szCs w:val="21"/>
              </w:rPr>
            </w:pPr>
            <w:r>
              <w:rPr>
                <w:rFonts w:ascii="宋体"/>
                <w:spacing w:val="-1"/>
                <w:sz w:val="21"/>
              </w:rPr>
              <w:t>1,102,628.81</w:t>
            </w:r>
            <w:r>
              <w:rPr>
                <w:rFonts w:ascii="宋体"/>
                <w:sz w:val="21"/>
              </w:rPr>
              <w:t>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right"/>
              <w:rPr>
                <w:rFonts w:ascii="宋体" w:hAnsi="宋体" w:cs="宋体" w:eastAsia="宋体" w:hint="default"/>
                <w:sz w:val="21"/>
                <w:szCs w:val="21"/>
              </w:rPr>
            </w:pPr>
            <w:r>
              <w:rPr>
                <w:rFonts w:ascii="宋体"/>
                <w:spacing w:val="-1"/>
                <w:sz w:val="21"/>
              </w:rPr>
              <w:t>737,112.00</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322"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人才补贴</w:t>
            </w:r>
            <w:r>
              <w:rPr>
                <w:rFonts w:ascii="宋体" w:hAnsi="宋体" w:cs="宋体" w:eastAsia="宋体" w:hint="default"/>
                <w:sz w:val="21"/>
                <w:szCs w:val="21"/>
              </w:rPr>
              <w:t> </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1,908,774.00</w:t>
            </w:r>
            <w:r>
              <w:rPr>
                <w:rFonts w:ascii="宋体"/>
                <w:sz w:val="21"/>
              </w:rPr>
              <w:t>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977,000.00</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322"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规模企业奖励</w:t>
            </w:r>
            <w:r>
              <w:rPr>
                <w:rFonts w:ascii="宋体" w:hAnsi="宋体" w:cs="宋体" w:eastAsia="宋体" w:hint="default"/>
                <w:sz w:val="21"/>
                <w:szCs w:val="21"/>
              </w:rPr>
              <w:t> </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1,000,000.00</w:t>
            </w:r>
            <w:r>
              <w:rPr>
                <w:rFonts w:ascii="宋体"/>
                <w:sz w:val="21"/>
              </w:rPr>
              <w:t>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322"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优秀企业表彰</w:t>
            </w:r>
            <w:r>
              <w:rPr>
                <w:rFonts w:ascii="宋体" w:hAnsi="宋体" w:cs="宋体" w:eastAsia="宋体" w:hint="default"/>
                <w:sz w:val="21"/>
                <w:szCs w:val="21"/>
              </w:rPr>
              <w:t> </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1,100,000.00</w:t>
            </w:r>
            <w:r>
              <w:rPr>
                <w:rFonts w:ascii="宋体"/>
                <w:sz w:val="21"/>
              </w:rPr>
              <w:t>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322"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小额政府补贴</w:t>
            </w:r>
            <w:r>
              <w:rPr>
                <w:rFonts w:ascii="宋体" w:hAnsi="宋体" w:cs="宋体" w:eastAsia="宋体" w:hint="default"/>
                <w:sz w:val="21"/>
                <w:szCs w:val="21"/>
              </w:rPr>
              <w:t> </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8,000.00</w:t>
            </w:r>
            <w:r>
              <w:rPr>
                <w:rFonts w:ascii="宋体"/>
                <w:sz w:val="21"/>
              </w:rPr>
              <w:t>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 </w:t>
            </w:r>
          </w:p>
        </w:tc>
      </w:tr>
      <w:tr>
        <w:trPr>
          <w:trHeight w:val="322"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小额政府补贴</w:t>
            </w:r>
            <w:r>
              <w:rPr>
                <w:rFonts w:ascii="宋体" w:hAnsi="宋体" w:cs="宋体" w:eastAsia="宋体" w:hint="default"/>
                <w:sz w:val="21"/>
                <w:szCs w:val="21"/>
              </w:rPr>
              <w:t> </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5,707,641.61</w:t>
            </w:r>
            <w:r>
              <w:rPr>
                <w:rFonts w:ascii="宋体"/>
                <w:sz w:val="21"/>
              </w:rPr>
              <w:t>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4,725,001.75</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324"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right"/>
              <w:rPr>
                <w:rFonts w:ascii="宋体" w:hAnsi="宋体" w:cs="宋体" w:eastAsia="宋体" w:hint="default"/>
                <w:sz w:val="21"/>
                <w:szCs w:val="21"/>
              </w:rPr>
            </w:pPr>
            <w:r>
              <w:rPr>
                <w:rFonts w:ascii="宋体"/>
                <w:spacing w:val="-1"/>
                <w:sz w:val="21"/>
              </w:rPr>
              <w:t>14,951,118.06</w:t>
            </w:r>
            <w:r>
              <w:rPr>
                <w:rFonts w:ascii="宋体"/>
                <w:sz w:val="21"/>
              </w:rPr>
              <w:t>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right"/>
              <w:rPr>
                <w:rFonts w:ascii="宋体" w:hAnsi="宋体" w:cs="宋体" w:eastAsia="宋体" w:hint="default"/>
                <w:sz w:val="21"/>
                <w:szCs w:val="21"/>
              </w:rPr>
            </w:pPr>
            <w:r>
              <w:rPr>
                <w:rFonts w:ascii="宋体"/>
                <w:spacing w:val="-1"/>
                <w:sz w:val="21"/>
              </w:rPr>
              <w:t>6,439,113.75</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left"/>
              <w:rPr>
                <w:rFonts w:ascii="宋体" w:hAnsi="宋体" w:cs="宋体" w:eastAsia="宋体" w:hint="default"/>
                <w:sz w:val="21"/>
                <w:szCs w:val="21"/>
              </w:rPr>
            </w:pPr>
            <w:r>
              <w:rPr>
                <w:rFonts w:ascii="宋体"/>
                <w:w w:val="100"/>
                <w:sz w:val="21"/>
              </w:rPr>
              <w:t> </w:t>
            </w:r>
          </w:p>
        </w:tc>
      </w:tr>
    </w:tbl>
    <w:p>
      <w:pPr>
        <w:spacing w:line="240" w:lineRule="auto" w:before="12"/>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2" w:footer="1195" w:top="1080" w:bottom="1380" w:left="1040" w:right="1560"/>
        </w:sectPr>
      </w:pPr>
    </w:p>
    <w:p>
      <w:pPr>
        <w:pStyle w:val="BodyText"/>
        <w:spacing w:line="240" w:lineRule="auto" w:before="36"/>
        <w:ind w:left="2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145"/>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90"/>
        <w:ind w:left="236" w:right="0"/>
        <w:jc w:val="left"/>
        <w:rPr>
          <w:rFonts w:ascii="宋体" w:hAnsi="宋体" w:cs="宋体" w:eastAsia="宋体" w:hint="default"/>
        </w:rPr>
      </w:pPr>
      <w:r>
        <w:rPr>
          <w:rFonts w:ascii="宋体"/>
          <w:w w:val="100"/>
        </w:rPr>
        <w:t> </w:t>
      </w:r>
    </w:p>
    <w:p>
      <w:pPr>
        <w:pStyle w:val="Heading3"/>
        <w:spacing w:line="240" w:lineRule="auto"/>
        <w:ind w:left="236" w:right="0"/>
        <w:jc w:val="left"/>
        <w:rPr>
          <w:rFonts w:ascii="宋体" w:hAnsi="宋体" w:cs="宋体" w:eastAsia="宋体" w:hint="default"/>
          <w:b w:val="0"/>
          <w:bCs w:val="0"/>
        </w:rPr>
      </w:pPr>
      <w:r>
        <w:rPr>
          <w:rFonts w:ascii="宋体" w:hAnsi="宋体" w:cs="宋体" w:eastAsia="宋体" w:hint="default"/>
        </w:rPr>
        <w:t>73</w:t>
      </w:r>
      <w:r>
        <w:rPr/>
        <w:t>、</w:t>
      </w:r>
      <w:r>
        <w:rPr>
          <w:spacing w:val="-27"/>
        </w:rPr>
        <w:t> </w:t>
      </w:r>
      <w:r>
        <w:rPr/>
        <w:t>营业外支出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129" w:space="4393"/>
            <w:col w:w="2788"/>
          </w:cols>
        </w:sectPr>
      </w:pPr>
    </w:p>
    <w:p>
      <w:pPr>
        <w:spacing w:line="240" w:lineRule="auto" w:before="11"/>
        <w:rPr>
          <w:rFonts w:ascii="宋体" w:hAnsi="宋体" w:cs="宋体" w:eastAsia="宋体" w:hint="default"/>
          <w:sz w:val="3"/>
          <w:szCs w:val="3"/>
        </w:rPr>
      </w:pPr>
    </w:p>
    <w:tbl>
      <w:tblPr>
        <w:tblW w:w="0" w:type="auto"/>
        <w:jc w:val="left"/>
        <w:tblInd w:w="123" w:type="dxa"/>
        <w:tblLayout w:type="fixed"/>
        <w:tblCellMar>
          <w:top w:w="0" w:type="dxa"/>
          <w:left w:w="0" w:type="dxa"/>
          <w:bottom w:w="0" w:type="dxa"/>
          <w:right w:w="0" w:type="dxa"/>
        </w:tblCellMar>
        <w:tblLook w:val="01E0"/>
      </w:tblPr>
      <w:tblGrid>
        <w:gridCol w:w="2028"/>
        <w:gridCol w:w="2377"/>
        <w:gridCol w:w="2328"/>
        <w:gridCol w:w="2317"/>
      </w:tblGrid>
      <w:tr>
        <w:trPr>
          <w:trHeight w:val="63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6"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655"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631"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837" w:right="99" w:hanging="735"/>
              <w:jc w:val="left"/>
              <w:rPr>
                <w:rFonts w:ascii="宋体" w:hAnsi="宋体" w:cs="宋体" w:eastAsia="宋体" w:hint="default"/>
                <w:sz w:val="21"/>
                <w:szCs w:val="21"/>
              </w:rPr>
            </w:pPr>
            <w:r>
              <w:rPr>
                <w:rFonts w:ascii="宋体" w:hAnsi="宋体" w:cs="宋体" w:eastAsia="宋体" w:hint="default"/>
                <w:spacing w:val="-2"/>
                <w:sz w:val="21"/>
                <w:szCs w:val="21"/>
              </w:rPr>
              <w:t>计入当期非经常性损益</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的金额</w:t>
            </w:r>
            <w:r>
              <w:rPr>
                <w:rFonts w:ascii="宋体" w:hAnsi="宋体" w:cs="宋体" w:eastAsia="宋体" w:hint="default"/>
                <w:sz w:val="21"/>
                <w:szCs w:val="21"/>
              </w:rPr>
              <w:t> </w:t>
            </w:r>
          </w:p>
        </w:tc>
      </w:tr>
      <w:tr>
        <w:trPr>
          <w:trHeight w:val="63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30"/>
              <w:jc w:val="left"/>
              <w:rPr>
                <w:rFonts w:ascii="宋体" w:hAnsi="宋体" w:cs="宋体" w:eastAsia="宋体" w:hint="default"/>
                <w:sz w:val="21"/>
                <w:szCs w:val="21"/>
              </w:rPr>
            </w:pPr>
            <w:r>
              <w:rPr>
                <w:rFonts w:ascii="宋体" w:hAnsi="宋体" w:cs="宋体" w:eastAsia="宋体" w:hint="default"/>
                <w:sz w:val="21"/>
                <w:szCs w:val="21"/>
              </w:rPr>
              <w:t>非流动资产处置损</w:t>
            </w:r>
            <w:r>
              <w:rPr>
                <w:rFonts w:ascii="宋体" w:hAnsi="宋体" w:cs="宋体" w:eastAsia="宋体" w:hint="default"/>
                <w:w w:val="100"/>
                <w:sz w:val="21"/>
                <w:szCs w:val="21"/>
              </w:rPr>
              <w:t> </w:t>
            </w:r>
            <w:r>
              <w:rPr>
                <w:rFonts w:ascii="宋体" w:hAnsi="宋体" w:cs="宋体" w:eastAsia="宋体" w:hint="default"/>
                <w:sz w:val="21"/>
                <w:szCs w:val="21"/>
              </w:rPr>
              <w:t>失合计</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2,329,523.13</w:t>
            </w:r>
            <w:r>
              <w:rPr>
                <w:rFonts w:ascii="宋体"/>
                <w:sz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288,156.09</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2,329,523.13</w:t>
            </w:r>
            <w:r>
              <w:rPr>
                <w:rFonts w:ascii="宋体"/>
                <w:sz w:val="21"/>
              </w:rPr>
              <w:t> </w:t>
            </w:r>
          </w:p>
        </w:tc>
      </w:tr>
      <w:tr>
        <w:trPr>
          <w:trHeight w:val="63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10"/>
                <w:sz w:val="21"/>
                <w:szCs w:val="21"/>
              </w:rPr>
              <w:t>其中：固定资产处置</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损失</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2,329,523.13</w:t>
            </w:r>
            <w:r>
              <w:rPr>
                <w:rFonts w:ascii="宋体"/>
                <w:sz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288,156.09</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2,329,523.13</w:t>
            </w:r>
            <w:r>
              <w:rPr>
                <w:rFonts w:ascii="宋体"/>
                <w:sz w:val="21"/>
              </w:rPr>
              <w:t> </w:t>
            </w:r>
          </w:p>
        </w:tc>
      </w:tr>
      <w:tr>
        <w:trPr>
          <w:trHeight w:val="63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28" w:firstLine="631"/>
              <w:jc w:val="left"/>
              <w:rPr>
                <w:rFonts w:ascii="宋体" w:hAnsi="宋体" w:cs="宋体" w:eastAsia="宋体" w:hint="default"/>
                <w:sz w:val="21"/>
                <w:szCs w:val="21"/>
              </w:rPr>
            </w:pPr>
            <w:r>
              <w:rPr>
                <w:rFonts w:ascii="宋体" w:hAnsi="宋体" w:cs="宋体" w:eastAsia="宋体" w:hint="default"/>
                <w:sz w:val="21"/>
                <w:szCs w:val="21"/>
              </w:rPr>
              <w:t>无形资产处</w:t>
            </w:r>
            <w:r>
              <w:rPr>
                <w:rFonts w:ascii="宋体" w:hAnsi="宋体" w:cs="宋体" w:eastAsia="宋体" w:hint="default"/>
                <w:w w:val="100"/>
                <w:sz w:val="21"/>
                <w:szCs w:val="21"/>
              </w:rPr>
              <w:t> </w:t>
            </w:r>
            <w:r>
              <w:rPr>
                <w:rFonts w:ascii="宋体" w:hAnsi="宋体" w:cs="宋体" w:eastAsia="宋体" w:hint="default"/>
                <w:sz w:val="21"/>
                <w:szCs w:val="21"/>
              </w:rPr>
              <w:t>置损失</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债务重组损失</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63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30"/>
              <w:jc w:val="left"/>
              <w:rPr>
                <w:rFonts w:ascii="宋体" w:hAnsi="宋体" w:cs="宋体" w:eastAsia="宋体" w:hint="default"/>
                <w:sz w:val="21"/>
                <w:szCs w:val="21"/>
              </w:rPr>
            </w:pPr>
            <w:r>
              <w:rPr>
                <w:rFonts w:ascii="宋体" w:hAnsi="宋体" w:cs="宋体" w:eastAsia="宋体" w:hint="default"/>
                <w:sz w:val="21"/>
                <w:szCs w:val="21"/>
              </w:rPr>
              <w:t>非货币性资产交换</w:t>
            </w:r>
            <w:r>
              <w:rPr>
                <w:rFonts w:ascii="宋体" w:hAnsi="宋体" w:cs="宋体" w:eastAsia="宋体" w:hint="default"/>
                <w:w w:val="100"/>
                <w:sz w:val="21"/>
                <w:szCs w:val="21"/>
              </w:rPr>
              <w:t> </w:t>
            </w:r>
            <w:r>
              <w:rPr>
                <w:rFonts w:ascii="宋体" w:hAnsi="宋体" w:cs="宋体" w:eastAsia="宋体" w:hint="default"/>
                <w:sz w:val="21"/>
                <w:szCs w:val="21"/>
              </w:rPr>
              <w:t>损失</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2,100,000.00</w:t>
            </w:r>
            <w:r>
              <w:rPr>
                <w:rFonts w:ascii="宋体"/>
                <w:sz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500,000.00</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2,100,000.00</w:t>
            </w:r>
            <w:r>
              <w:rPr>
                <w:rFonts w:ascii="宋体"/>
                <w:sz w:val="21"/>
              </w:rPr>
              <w:t> </w:t>
            </w:r>
          </w:p>
        </w:tc>
      </w:tr>
      <w:tr>
        <w:trPr>
          <w:trHeight w:val="322"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其他支出</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1,513,246.47</w:t>
            </w:r>
            <w:r>
              <w:rPr>
                <w:rFonts w:ascii="宋体"/>
                <w:sz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927,516.21</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1,513,246.47</w:t>
            </w:r>
            <w:r>
              <w:rPr>
                <w:rFonts w:ascii="宋体"/>
                <w:sz w:val="21"/>
              </w:rPr>
              <w:t> </w:t>
            </w:r>
          </w:p>
        </w:tc>
      </w:tr>
      <w:tr>
        <w:trPr>
          <w:trHeight w:val="322"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5,942,769.60</w:t>
            </w:r>
            <w:r>
              <w:rPr>
                <w:rFonts w:ascii="宋体"/>
                <w:sz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1,715,672.30</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5,942,769.60</w:t>
            </w:r>
            <w:r>
              <w:rPr>
                <w:rFonts w:ascii="宋体"/>
                <w:sz w:val="21"/>
              </w:rPr>
              <w:t> </w:t>
            </w:r>
          </w:p>
        </w:tc>
      </w:tr>
    </w:tbl>
    <w:p>
      <w:pPr>
        <w:pStyle w:val="BodyText"/>
        <w:spacing w:line="324" w:lineRule="auto"/>
        <w:ind w:left="236" w:right="7829"/>
        <w:jc w:val="left"/>
        <w:rPr>
          <w:rFonts w:ascii="宋体" w:hAnsi="宋体" w:cs="宋体" w:eastAsia="宋体" w:hint="default"/>
        </w:rPr>
      </w:pPr>
      <w:r>
        <w:rPr>
          <w:rFonts w:ascii="宋体" w:hAnsi="宋体" w:cs="宋体" w:eastAsia="宋体" w:hint="default"/>
          <w:w w:val="100"/>
        </w:rPr>
        <w:t>  </w:t>
      </w:r>
      <w:r>
        <w:rPr/>
        <w:t>其他说明：       </w:t>
      </w:r>
      <w:r>
        <w:rPr>
          <w:rFonts w:ascii="宋体" w:hAnsi="宋体" w:cs="宋体" w:eastAsia="宋体" w:hint="default"/>
        </w:rPr>
      </w:r>
      <w:r>
        <w:rPr>
          <w:w w:val="100"/>
        </w:rPr>
        <w:t>无</w:t>
      </w:r>
      <w:r>
        <w:rPr>
          <w:rFonts w:ascii="宋体" w:hAnsi="宋体" w:cs="宋体" w:eastAsia="宋体" w:hint="default"/>
          <w:w w:val="100"/>
        </w:rPr>
        <w:t> </w:t>
      </w:r>
    </w:p>
    <w:p>
      <w:pPr>
        <w:pStyle w:val="BodyText"/>
        <w:spacing w:line="238" w:lineRule="exact"/>
        <w:ind w:left="236" w:right="0"/>
        <w:jc w:val="left"/>
        <w:rPr>
          <w:rFonts w:ascii="宋体" w:hAnsi="宋体" w:cs="宋体" w:eastAsia="宋体" w:hint="default"/>
        </w:rPr>
      </w:pPr>
      <w:r>
        <w:rPr>
          <w:rFonts w:ascii="宋体"/>
          <w:w w:val="100"/>
        </w:rPr>
        <w:t> </w:t>
      </w:r>
    </w:p>
    <w:p>
      <w:pPr>
        <w:spacing w:after="0" w:line="238" w:lineRule="exact"/>
        <w:jc w:val="left"/>
        <w:rPr>
          <w:rFonts w:ascii="宋体" w:hAnsi="宋体" w:cs="宋体" w:eastAsia="宋体" w:hint="default"/>
        </w:rPr>
        <w:sectPr>
          <w:type w:val="continuous"/>
          <w:pgSz w:w="11910" w:h="16840"/>
          <w:pgMar w:top="1120" w:bottom="1380" w:left="1040" w:right="1560"/>
        </w:sectPr>
      </w:pPr>
    </w:p>
    <w:p>
      <w:pPr>
        <w:spacing w:line="240" w:lineRule="auto" w:before="9"/>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080" w:bottom="1380" w:left="1040" w:right="1560"/>
        </w:sectPr>
      </w:pPr>
    </w:p>
    <w:p>
      <w:pPr>
        <w:pStyle w:val="Heading3"/>
        <w:spacing w:line="326" w:lineRule="auto" w:before="36"/>
        <w:ind w:left="236" w:right="0"/>
        <w:jc w:val="left"/>
        <w:rPr>
          <w:rFonts w:ascii="宋体" w:hAnsi="宋体" w:cs="宋体" w:eastAsia="宋体" w:hint="default"/>
          <w:b w:val="0"/>
          <w:bCs w:val="0"/>
        </w:rPr>
      </w:pPr>
      <w:r>
        <w:rPr>
          <w:rFonts w:ascii="宋体" w:hAnsi="宋体" w:cs="宋体" w:eastAsia="宋体" w:hint="default"/>
        </w:rPr>
        <w:t>74</w:t>
      </w:r>
      <w:r>
        <w:rPr/>
        <w:t>、</w:t>
      </w:r>
      <w:r>
        <w:rPr>
          <w:spacing w:val="-26"/>
        </w:rPr>
        <w:t> </w:t>
      </w:r>
      <w:r>
        <w:rPr/>
        <w:t>所得税费用</w:t>
      </w:r>
      <w:r>
        <w:rPr>
          <w:rFonts w:ascii="宋体" w:hAnsi="宋体" w:cs="宋体" w:eastAsia="宋体" w:hint="default"/>
          <w:w w:val="99"/>
        </w:rPr>
        <w:t> </w:t>
      </w:r>
      <w:r>
        <w:rPr>
          <w:rFonts w:ascii="宋体" w:hAnsi="宋体" w:cs="宋体" w:eastAsia="宋体" w:hint="default"/>
        </w:rPr>
        <w:t>(1).</w:t>
      </w:r>
      <w:r>
        <w:rPr/>
        <w:t>所得税费用表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1"/>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035" w:space="4487"/>
            <w:col w:w="2788"/>
          </w:cols>
        </w:sectPr>
      </w:pPr>
    </w:p>
    <w:p>
      <w:pPr>
        <w:spacing w:line="240" w:lineRule="auto" w:before="10"/>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3217"/>
        <w:gridCol w:w="2931"/>
        <w:gridCol w:w="2914"/>
      </w:tblGrid>
      <w:tr>
        <w:trPr>
          <w:trHeight w:val="322"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89"/>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28"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19"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322"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当期所得税费用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134,101,535.43</w:t>
            </w:r>
            <w:r>
              <w:rPr>
                <w:rFonts w:ascii="宋体"/>
                <w:sz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
              <w:jc w:val="right"/>
              <w:rPr>
                <w:rFonts w:ascii="宋体" w:hAnsi="宋体" w:cs="宋体" w:eastAsia="宋体" w:hint="default"/>
                <w:sz w:val="21"/>
                <w:szCs w:val="21"/>
              </w:rPr>
            </w:pPr>
            <w:r>
              <w:rPr>
                <w:rFonts w:ascii="宋体"/>
                <w:spacing w:val="-1"/>
                <w:sz w:val="21"/>
              </w:rPr>
              <w:t>89,192,196.99</w:t>
            </w:r>
            <w:r>
              <w:rPr>
                <w:rFonts w:ascii="宋体"/>
                <w:sz w:val="21"/>
              </w:rPr>
              <w:t> </w:t>
            </w:r>
          </w:p>
        </w:tc>
      </w:tr>
      <w:tr>
        <w:trPr>
          <w:trHeight w:val="322"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递延所得税费用</w:t>
            </w:r>
            <w:r>
              <w:rPr>
                <w:rFonts w:ascii="宋体" w:hAnsi="宋体" w:cs="宋体" w:eastAsia="宋体" w:hint="default"/>
                <w:sz w:val="21"/>
                <w:szCs w:val="21"/>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-31,985,295.91</w:t>
            </w:r>
            <w:r>
              <w:rPr>
                <w:rFonts w:ascii="宋体"/>
                <w:sz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
              <w:jc w:val="right"/>
              <w:rPr>
                <w:rFonts w:ascii="宋体" w:hAnsi="宋体" w:cs="宋体" w:eastAsia="宋体" w:hint="default"/>
                <w:sz w:val="21"/>
                <w:szCs w:val="21"/>
              </w:rPr>
            </w:pPr>
            <w:r>
              <w:rPr>
                <w:rFonts w:ascii="宋体"/>
                <w:spacing w:val="-1"/>
                <w:sz w:val="21"/>
              </w:rPr>
              <w:t>-19,593,876.56</w:t>
            </w:r>
            <w:r>
              <w:rPr>
                <w:rFonts w:ascii="宋体"/>
                <w:sz w:val="21"/>
              </w:rPr>
              <w:t> </w:t>
            </w:r>
          </w:p>
        </w:tc>
      </w:tr>
      <w:tr>
        <w:trPr>
          <w:trHeight w:val="324"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289"/>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7"/>
              <w:jc w:val="right"/>
              <w:rPr>
                <w:rFonts w:ascii="宋体" w:hAnsi="宋体" w:cs="宋体" w:eastAsia="宋体" w:hint="default"/>
                <w:sz w:val="21"/>
                <w:szCs w:val="21"/>
              </w:rPr>
            </w:pPr>
            <w:r>
              <w:rPr>
                <w:rFonts w:ascii="宋体"/>
                <w:spacing w:val="-1"/>
                <w:sz w:val="21"/>
              </w:rPr>
              <w:t>102,116,239.52</w:t>
            </w:r>
            <w:r>
              <w:rPr>
                <w:rFonts w:ascii="宋体"/>
                <w:sz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1"/>
              <w:jc w:val="right"/>
              <w:rPr>
                <w:rFonts w:ascii="宋体" w:hAnsi="宋体" w:cs="宋体" w:eastAsia="宋体" w:hint="default"/>
                <w:sz w:val="21"/>
                <w:szCs w:val="21"/>
              </w:rPr>
            </w:pPr>
            <w:r>
              <w:rPr>
                <w:rFonts w:ascii="宋体"/>
                <w:spacing w:val="-1"/>
                <w:sz w:val="21"/>
              </w:rPr>
              <w:t>69,598,320.43</w:t>
            </w:r>
            <w:r>
              <w:rPr>
                <w:rFonts w:ascii="宋体"/>
                <w:sz w:val="21"/>
              </w:rPr>
              <w:t> </w:t>
            </w:r>
          </w:p>
        </w:tc>
      </w:tr>
    </w:tbl>
    <w:p>
      <w:pPr>
        <w:spacing w:after="0" w:line="265" w:lineRule="exact"/>
        <w:jc w:val="right"/>
        <w:rPr>
          <w:rFonts w:ascii="宋体" w:hAnsi="宋体" w:cs="宋体" w:eastAsia="宋体" w:hint="default"/>
          <w:sz w:val="21"/>
          <w:szCs w:val="21"/>
        </w:rPr>
        <w:sectPr>
          <w:type w:val="continuous"/>
          <w:pgSz w:w="11910" w:h="16840"/>
          <w:pgMar w:top="1120" w:bottom="1380" w:left="1040" w:right="1560"/>
        </w:sectPr>
      </w:pPr>
    </w:p>
    <w:p>
      <w:pPr>
        <w:pStyle w:val="Heading3"/>
        <w:spacing w:line="324" w:lineRule="auto" w:before="0"/>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会计利润与所得税</w:t>
      </w:r>
      <w:r>
        <w:rPr>
          <w:spacing w:val="-3"/>
          <w:w w:val="100"/>
        </w:rPr>
        <w:t>费</w:t>
      </w:r>
      <w:r>
        <w:rPr>
          <w:w w:val="100"/>
        </w:rPr>
        <w:t>用</w:t>
      </w:r>
      <w:r>
        <w:rPr>
          <w:spacing w:val="-3"/>
          <w:w w:val="100"/>
        </w:rPr>
        <w:t>调</w:t>
      </w:r>
      <w:r>
        <w:rPr>
          <w:w w:val="100"/>
        </w:rPr>
        <w:t>整过程</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3723" w:space="2799"/>
            <w:col w:w="2788"/>
          </w:cols>
        </w:sectPr>
      </w:pPr>
    </w:p>
    <w:p>
      <w:pPr>
        <w:spacing w:line="240" w:lineRule="auto" w:before="10"/>
        <w:rPr>
          <w:rFonts w:ascii="宋体" w:hAnsi="宋体" w:cs="宋体" w:eastAsia="宋体"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4381"/>
        <w:gridCol w:w="4676"/>
      </w:tblGrid>
      <w:tr>
        <w:trPr>
          <w:trHeight w:val="322"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676" w:type="dxa"/>
            <w:tcBorders>
              <w:top w:val="single" w:sz="4" w:space="0" w:color="000000"/>
              <w:left w:val="single" w:sz="4" w:space="0" w:color="000000"/>
              <w:bottom w:val="single" w:sz="4" w:space="0" w:color="000000"/>
              <w:right w:val="single" w:sz="5" w:space="0" w:color="000000"/>
            </w:tcBorders>
          </w:tcPr>
          <w:p>
            <w:pPr>
              <w:pStyle w:val="TableParagraph"/>
              <w:spacing w:line="262" w:lineRule="exact"/>
              <w:ind w:left="101" w:right="0"/>
              <w:jc w:val="center"/>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r>
      <w:tr>
        <w:trPr>
          <w:trHeight w:val="324"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利润总额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4676" w:type="dxa"/>
            <w:tcBorders>
              <w:top w:val="single" w:sz="4" w:space="0" w:color="000000"/>
              <w:left w:val="single" w:sz="4" w:space="0" w:color="000000"/>
              <w:bottom w:val="single" w:sz="6" w:space="0" w:color="000000"/>
              <w:right w:val="single" w:sz="6"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740,511,041.94</w:t>
            </w:r>
            <w:r>
              <w:rPr>
                <w:rFonts w:ascii="宋体"/>
                <w:sz w:val="21"/>
              </w:rPr>
              <w:t> </w:t>
            </w:r>
          </w:p>
        </w:tc>
      </w:tr>
      <w:tr>
        <w:trPr>
          <w:trHeight w:val="326"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8"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宋体" w:hAnsi="宋体" w:cs="宋体" w:eastAsia="宋体" w:hint="default"/>
                <w:sz w:val="21"/>
                <w:szCs w:val="21"/>
              </w:rPr>
              <w:t>/</w:t>
            </w:r>
            <w:r>
              <w:rPr>
                <w:rFonts w:ascii="宋体" w:hAnsi="宋体" w:cs="宋体" w:eastAsia="宋体" w:hint="default"/>
                <w:sz w:val="21"/>
                <w:szCs w:val="21"/>
              </w:rPr>
              <w:t>适用税率计算的所得税费用</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111,076,656.29</w:t>
            </w:r>
            <w:r>
              <w:rPr>
                <w:rFonts w:ascii="宋体"/>
                <w:sz w:val="21"/>
              </w:rPr>
              <w:t> </w:t>
            </w:r>
          </w:p>
        </w:tc>
      </w:tr>
      <w:tr>
        <w:trPr>
          <w:trHeight w:val="329"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8"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right="0"/>
              <w:jc w:val="right"/>
              <w:rPr>
                <w:rFonts w:ascii="宋体" w:hAnsi="宋体" w:cs="宋体" w:eastAsia="宋体" w:hint="default"/>
                <w:sz w:val="21"/>
                <w:szCs w:val="21"/>
              </w:rPr>
            </w:pPr>
            <w:r>
              <w:rPr>
                <w:rFonts w:ascii="宋体"/>
                <w:spacing w:val="-1"/>
                <w:sz w:val="21"/>
              </w:rPr>
              <w:t>6,470,865.73</w:t>
            </w:r>
            <w:r>
              <w:rPr>
                <w:rFonts w:ascii="宋体"/>
                <w:sz w:val="21"/>
              </w:rPr>
              <w:t> </w:t>
            </w:r>
          </w:p>
        </w:tc>
      </w:tr>
      <w:tr>
        <w:trPr>
          <w:trHeight w:val="326"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-2,121,479.43</w:t>
            </w:r>
            <w:r>
              <w:rPr>
                <w:rFonts w:ascii="宋体"/>
                <w:sz w:val="21"/>
              </w:rPr>
              <w:t> </w:t>
            </w:r>
          </w:p>
        </w:tc>
      </w:tr>
      <w:tr>
        <w:trPr>
          <w:trHeight w:val="326"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8" w:right="0"/>
              <w:jc w:val="left"/>
              <w:rPr>
                <w:rFonts w:ascii="宋体" w:hAnsi="宋体" w:cs="宋体" w:eastAsia="宋体" w:hint="default"/>
                <w:sz w:val="21"/>
                <w:szCs w:val="21"/>
              </w:rPr>
            </w:pPr>
            <w:r>
              <w:rPr>
                <w:rFonts w:ascii="宋体" w:hAnsi="宋体" w:cs="宋体" w:eastAsia="宋体" w:hint="default"/>
                <w:sz w:val="21"/>
                <w:szCs w:val="21"/>
              </w:rPr>
              <w:t>非应税收入的影响</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-22,825,031.56</w:t>
            </w:r>
            <w:r>
              <w:rPr>
                <w:rFonts w:ascii="宋体"/>
                <w:sz w:val="21"/>
              </w:rPr>
              <w:t> </w:t>
            </w:r>
          </w:p>
        </w:tc>
      </w:tr>
      <w:tr>
        <w:trPr>
          <w:trHeight w:val="326"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8"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29,962,461.74</w:t>
            </w:r>
            <w:r>
              <w:rPr>
                <w:rFonts w:ascii="宋体"/>
                <w:sz w:val="21"/>
              </w:rPr>
              <w:t> </w:t>
            </w:r>
          </w:p>
        </w:tc>
      </w:tr>
      <w:tr>
        <w:trPr>
          <w:trHeight w:val="641"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8" w:right="267"/>
              <w:jc w:val="left"/>
              <w:rPr>
                <w:rFonts w:ascii="宋体" w:hAnsi="宋体" w:cs="宋体" w:eastAsia="宋体" w:hint="default"/>
                <w:sz w:val="21"/>
                <w:szCs w:val="21"/>
              </w:rPr>
            </w:pPr>
            <w:r>
              <w:rPr>
                <w:rFonts w:ascii="宋体" w:hAnsi="宋体" w:cs="宋体" w:eastAsia="宋体" w:hint="default"/>
                <w:spacing w:val="-2"/>
                <w:sz w:val="21"/>
                <w:szCs w:val="21"/>
              </w:rPr>
              <w:t>使用前期未确认递延所得税资产的可抵扣亏</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损的影响</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right="0"/>
              <w:jc w:val="right"/>
              <w:rPr>
                <w:rFonts w:ascii="宋体" w:hAnsi="宋体" w:cs="宋体" w:eastAsia="宋体" w:hint="default"/>
                <w:sz w:val="21"/>
                <w:szCs w:val="21"/>
              </w:rPr>
            </w:pPr>
            <w:r>
              <w:rPr>
                <w:rFonts w:ascii="宋体"/>
                <w:spacing w:val="-1"/>
                <w:sz w:val="21"/>
              </w:rPr>
              <w:t>-1,173,184.83</w:t>
            </w:r>
            <w:r>
              <w:rPr>
                <w:rFonts w:ascii="宋体"/>
                <w:sz w:val="21"/>
              </w:rPr>
              <w:t> </w:t>
            </w:r>
          </w:p>
        </w:tc>
      </w:tr>
      <w:tr>
        <w:trPr>
          <w:trHeight w:val="639"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8" w:right="267"/>
              <w:jc w:val="left"/>
              <w:rPr>
                <w:rFonts w:ascii="宋体" w:hAnsi="宋体" w:cs="宋体" w:eastAsia="宋体" w:hint="default"/>
                <w:sz w:val="21"/>
                <w:szCs w:val="21"/>
              </w:rPr>
            </w:pPr>
            <w:r>
              <w:rPr>
                <w:rFonts w:ascii="宋体" w:hAnsi="宋体" w:cs="宋体" w:eastAsia="宋体" w:hint="default"/>
                <w:spacing w:val="-2"/>
                <w:sz w:val="21"/>
                <w:szCs w:val="21"/>
              </w:rPr>
              <w:t>本期未确认递延所得税资产的可抵扣暂时性</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差异或可抵扣亏损的影响</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18,429,495.96</w:t>
            </w:r>
            <w:r>
              <w:rPr>
                <w:rFonts w:ascii="宋体"/>
                <w:sz w:val="21"/>
              </w:rPr>
              <w:t> </w:t>
            </w:r>
          </w:p>
        </w:tc>
      </w:tr>
      <w:tr>
        <w:trPr>
          <w:trHeight w:val="326" w:hRule="exact"/>
        </w:trPr>
        <w:tc>
          <w:tcPr>
            <w:tcW w:w="4381" w:type="dxa"/>
            <w:tcBorders>
              <w:top w:val="single" w:sz="4" w:space="0" w:color="000000"/>
              <w:left w:val="single" w:sz="6" w:space="0" w:color="000000"/>
              <w:bottom w:val="single" w:sz="6" w:space="0" w:color="000000"/>
              <w:right w:val="single" w:sz="6" w:space="0" w:color="000000"/>
            </w:tcBorders>
          </w:tcPr>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sz w:val="21"/>
                <w:szCs w:val="21"/>
              </w:rPr>
              <w:t>按税法规定的其他扣除项目</w:t>
            </w:r>
            <w:r>
              <w:rPr>
                <w:rFonts w:ascii="宋体" w:hAnsi="宋体" w:cs="宋体" w:eastAsia="宋体" w:hint="default"/>
                <w:sz w:val="21"/>
                <w:szCs w:val="21"/>
              </w:rPr>
              <w:t> </w:t>
            </w:r>
          </w:p>
        </w:tc>
        <w:tc>
          <w:tcPr>
            <w:tcW w:w="467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-38,047,473.71</w:t>
            </w:r>
            <w:r>
              <w:rPr>
                <w:rFonts w:ascii="宋体"/>
                <w:sz w:val="21"/>
              </w:rPr>
              <w:t> </w:t>
            </w:r>
          </w:p>
        </w:tc>
      </w:tr>
      <w:tr>
        <w:trPr>
          <w:trHeight w:val="638" w:hRule="exact"/>
        </w:trPr>
        <w:tc>
          <w:tcPr>
            <w:tcW w:w="438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5" w:right="158"/>
              <w:jc w:val="left"/>
              <w:rPr>
                <w:rFonts w:ascii="宋体" w:hAnsi="宋体" w:cs="宋体" w:eastAsia="宋体" w:hint="default"/>
                <w:sz w:val="21"/>
                <w:szCs w:val="21"/>
              </w:rPr>
            </w:pPr>
            <w:r>
              <w:rPr>
                <w:rFonts w:ascii="宋体" w:hAnsi="宋体" w:cs="宋体" w:eastAsia="宋体" w:hint="default"/>
                <w:spacing w:val="-2"/>
                <w:sz w:val="21"/>
                <w:szCs w:val="21"/>
              </w:rPr>
              <w:t>税率调整导致期初递延所得税资产</w:t>
            </w:r>
            <w:r>
              <w:rPr>
                <w:rFonts w:ascii="宋体" w:hAnsi="宋体" w:cs="宋体" w:eastAsia="宋体" w:hint="default"/>
                <w:spacing w:val="-2"/>
                <w:sz w:val="21"/>
                <w:szCs w:val="21"/>
              </w:rPr>
              <w:t>/</w:t>
            </w:r>
            <w:r>
              <w:rPr>
                <w:rFonts w:ascii="宋体" w:hAnsi="宋体" w:cs="宋体" w:eastAsia="宋体" w:hint="default"/>
                <w:spacing w:val="-2"/>
                <w:sz w:val="21"/>
                <w:szCs w:val="21"/>
              </w:rPr>
              <w:t>负债余额</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的变化</w:t>
            </w:r>
            <w:r>
              <w:rPr>
                <w:rFonts w:ascii="宋体" w:hAnsi="宋体" w:cs="宋体" w:eastAsia="宋体" w:hint="default"/>
                <w:sz w:val="21"/>
                <w:szCs w:val="21"/>
              </w:rPr>
              <w:t> </w:t>
            </w:r>
          </w:p>
        </w:tc>
        <w:tc>
          <w:tcPr>
            <w:tcW w:w="467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343,929.33</w:t>
            </w:r>
            <w:r>
              <w:rPr>
                <w:rFonts w:ascii="宋体"/>
                <w:sz w:val="21"/>
              </w:rPr>
              <w:t> </w:t>
            </w:r>
          </w:p>
        </w:tc>
      </w:tr>
      <w:tr>
        <w:trPr>
          <w:trHeight w:val="329" w:hRule="exact"/>
        </w:trPr>
        <w:tc>
          <w:tcPr>
            <w:tcW w:w="4381" w:type="dxa"/>
            <w:tcBorders>
              <w:top w:val="single" w:sz="6" w:space="0" w:color="000000"/>
              <w:left w:val="single" w:sz="4" w:space="0" w:color="000000"/>
              <w:bottom w:val="single" w:sz="4" w:space="0" w:color="000000"/>
              <w:right w:val="single" w:sz="4" w:space="0" w:color="000000"/>
            </w:tcBorders>
          </w:tcPr>
          <w:p>
            <w:pPr>
              <w:pStyle w:val="TableParagraph"/>
              <w:spacing w:line="265" w:lineRule="exact"/>
              <w:ind w:left="108" w:right="0"/>
              <w:jc w:val="left"/>
              <w:rPr>
                <w:rFonts w:ascii="宋体" w:hAnsi="宋体" w:cs="宋体" w:eastAsia="宋体" w:hint="default"/>
                <w:sz w:val="21"/>
                <w:szCs w:val="21"/>
              </w:rPr>
            </w:pPr>
            <w:r>
              <w:rPr>
                <w:rFonts w:ascii="宋体" w:hAnsi="宋体" w:cs="宋体" w:eastAsia="宋体" w:hint="default"/>
                <w:sz w:val="21"/>
                <w:szCs w:val="21"/>
              </w:rPr>
              <w:t>所得税费用</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right="0"/>
              <w:jc w:val="right"/>
              <w:rPr>
                <w:rFonts w:ascii="宋体" w:hAnsi="宋体" w:cs="宋体" w:eastAsia="宋体" w:hint="default"/>
                <w:sz w:val="21"/>
                <w:szCs w:val="21"/>
              </w:rPr>
            </w:pPr>
            <w:r>
              <w:rPr>
                <w:rFonts w:ascii="宋体"/>
                <w:spacing w:val="-1"/>
                <w:sz w:val="21"/>
              </w:rPr>
              <w:t>102,116,239.52</w:t>
            </w:r>
            <w:r>
              <w:rPr>
                <w:rFonts w:ascii="宋体"/>
                <w:sz w:val="21"/>
              </w:rPr>
              <w:t> </w:t>
            </w:r>
          </w:p>
        </w:tc>
      </w:tr>
    </w:tbl>
    <w:p>
      <w:pPr>
        <w:spacing w:after="0" w:line="265"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324" w:lineRule="auto"/>
        <w:ind w:left="23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0" w:lineRule="auto" w:before="23"/>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ind w:left="236" w:right="0"/>
        <w:jc w:val="left"/>
        <w:rPr>
          <w:rFonts w:ascii="宋体" w:hAnsi="宋体" w:cs="宋体" w:eastAsia="宋体" w:hint="default"/>
          <w:b w:val="0"/>
          <w:bCs w:val="0"/>
        </w:rPr>
      </w:pPr>
      <w:r>
        <w:rPr>
          <w:rFonts w:ascii="宋体"/>
          <w:w w:val="99"/>
        </w:rPr>
        <w:t> </w:t>
      </w:r>
      <w:r>
        <w:rPr>
          <w:rFonts w:ascii="宋体"/>
          <w:b w:val="0"/>
        </w:rPr>
      </w:r>
    </w:p>
    <w:p>
      <w:pPr>
        <w:pStyle w:val="Heading3"/>
        <w:spacing w:line="240" w:lineRule="auto"/>
        <w:ind w:left="236" w:right="0"/>
        <w:jc w:val="left"/>
        <w:rPr>
          <w:rFonts w:ascii="宋体" w:hAnsi="宋体" w:cs="宋体" w:eastAsia="宋体" w:hint="default"/>
          <w:b w:val="0"/>
          <w:bCs w:val="0"/>
        </w:rPr>
      </w:pPr>
      <w:r>
        <w:rPr>
          <w:rFonts w:ascii="宋体" w:hAnsi="宋体" w:cs="宋体" w:eastAsia="宋体" w:hint="default"/>
        </w:rPr>
        <w:t>75</w:t>
      </w:r>
      <w:r>
        <w:rPr/>
        <w:t>、</w:t>
      </w:r>
      <w:r>
        <w:rPr>
          <w:spacing w:val="-26"/>
        </w:rPr>
        <w:t> </w:t>
      </w:r>
      <w:r>
        <w:rPr/>
        <w:t>其他综合收益</w:t>
      </w:r>
      <w:r>
        <w:rPr>
          <w:rFonts w:ascii="宋体" w:hAnsi="宋体" w:cs="宋体" w:eastAsia="宋体" w:hint="default"/>
          <w:w w:val="99"/>
        </w:rPr>
        <w:t> </w:t>
      </w:r>
      <w:r>
        <w:rPr>
          <w:rFonts w:ascii="宋体" w:hAnsi="宋体" w:cs="宋体" w:eastAsia="宋体" w:hint="default"/>
          <w:b w:val="0"/>
          <w:bCs w:val="0"/>
        </w:rPr>
      </w:r>
    </w:p>
    <w:p>
      <w:pPr>
        <w:pStyle w:val="BodyText"/>
        <w:spacing w:line="273" w:lineRule="auto" w:before="97"/>
        <w:ind w:left="236" w:right="130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详见附注</w:t>
      </w:r>
      <w:r>
        <w:rPr>
          <w:rFonts w:ascii="宋体" w:hAnsi="宋体" w:cs="宋体" w:eastAsia="宋体" w:hint="default"/>
        </w:rPr>
        <w:t> </w:t>
      </w:r>
    </w:p>
    <w:p>
      <w:pPr>
        <w:pStyle w:val="BodyText"/>
        <w:spacing w:line="240" w:lineRule="auto" w:before="7"/>
        <w:ind w:left="236" w:right="0"/>
        <w:jc w:val="left"/>
        <w:rPr>
          <w:rFonts w:ascii="宋体" w:hAnsi="宋体" w:cs="宋体" w:eastAsia="宋体" w:hint="default"/>
        </w:rPr>
      </w:pPr>
      <w:r>
        <w:rPr>
          <w:rFonts w:ascii="宋体"/>
          <w:w w:val="100"/>
        </w:rPr>
        <w:t> </w:t>
      </w:r>
    </w:p>
    <w:p>
      <w:pPr>
        <w:pStyle w:val="Heading3"/>
        <w:spacing w:line="324" w:lineRule="auto"/>
        <w:ind w:left="236" w:right="0"/>
        <w:jc w:val="left"/>
        <w:rPr>
          <w:rFonts w:ascii="宋体" w:hAnsi="宋体" w:cs="宋体" w:eastAsia="宋体" w:hint="default"/>
          <w:b w:val="0"/>
          <w:bCs w:val="0"/>
        </w:rPr>
      </w:pPr>
      <w:r>
        <w:rPr>
          <w:rFonts w:ascii="宋体" w:hAnsi="宋体" w:cs="宋体" w:eastAsia="宋体" w:hint="default"/>
        </w:rPr>
        <w:t>76</w:t>
      </w:r>
      <w:r>
        <w:rPr/>
        <w:t>、</w:t>
      </w:r>
      <w:r>
        <w:rPr>
          <w:spacing w:val="-25"/>
        </w:rPr>
        <w:t> </w:t>
      </w:r>
      <w:r>
        <w:rPr/>
        <w:t>现金流量表项目</w:t>
      </w:r>
      <w:r>
        <w:rPr>
          <w:rFonts w:ascii="宋体" w:hAnsi="宋体" w:cs="宋体" w:eastAsia="宋体" w:hint="default"/>
          <w:w w:val="99"/>
        </w:rPr>
        <w:t> </w:t>
      </w:r>
      <w:r>
        <w:rPr>
          <w:rFonts w:ascii="宋体" w:hAnsi="宋体" w:cs="宋体" w:eastAsia="宋体" w:hint="default"/>
        </w:rPr>
        <w:t>(1).</w:t>
      </w:r>
      <w:r>
        <w:rPr/>
        <w:t>收到的其他与经营活动有关的现金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3932" w:space="2590"/>
            <w:col w:w="2788"/>
          </w:cols>
        </w:sectPr>
      </w:pPr>
    </w:p>
    <w:p>
      <w:pPr>
        <w:spacing w:line="240" w:lineRule="auto" w:before="10"/>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3411"/>
        <w:gridCol w:w="2830"/>
        <w:gridCol w:w="2821"/>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8"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、往来收到现金</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46" w:right="0"/>
              <w:jc w:val="left"/>
              <w:rPr>
                <w:rFonts w:ascii="宋体" w:hAnsi="宋体" w:cs="宋体" w:eastAsia="宋体" w:hint="default"/>
                <w:sz w:val="21"/>
                <w:szCs w:val="21"/>
              </w:rPr>
            </w:pPr>
            <w:r>
              <w:rPr>
                <w:rFonts w:ascii="宋体"/>
                <w:sz w:val="21"/>
              </w:rPr>
              <w:t>17,168,572.79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34" w:right="0"/>
              <w:jc w:val="left"/>
              <w:rPr>
                <w:rFonts w:ascii="宋体" w:hAnsi="宋体" w:cs="宋体" w:eastAsia="宋体" w:hint="default"/>
                <w:sz w:val="21"/>
                <w:szCs w:val="21"/>
              </w:rPr>
            </w:pPr>
            <w:r>
              <w:rPr>
                <w:rFonts w:ascii="宋体"/>
                <w:sz w:val="21"/>
              </w:rPr>
              <w:t>20,634,205.37 </w:t>
            </w:r>
          </w:p>
        </w:tc>
      </w:tr>
    </w:tbl>
    <w:p>
      <w:pPr>
        <w:spacing w:after="0" w:line="262" w:lineRule="exact"/>
        <w:jc w:val="left"/>
        <w:rPr>
          <w:rFonts w:ascii="宋体" w:hAnsi="宋体" w:cs="宋体" w:eastAsia="宋体" w:hint="default"/>
          <w:sz w:val="21"/>
          <w:szCs w:val="21"/>
        </w:rPr>
        <w:sectPr>
          <w:type w:val="continuous"/>
          <w:pgSz w:w="11910" w:h="16840"/>
          <w:pgMar w:top="1120" w:bottom="1380" w:left="1040" w:right="1560"/>
        </w:sectPr>
      </w:pPr>
    </w:p>
    <w:p>
      <w:pPr>
        <w:spacing w:line="240" w:lineRule="auto" w:before="5"/>
        <w:rPr>
          <w:rFonts w:ascii="宋体" w:hAnsi="宋体" w:cs="宋体" w:eastAsia="宋体" w:hint="default"/>
          <w:sz w:val="27"/>
          <w:szCs w:val="27"/>
        </w:rPr>
      </w:pPr>
    </w:p>
    <w:tbl>
      <w:tblPr>
        <w:tblW w:w="0" w:type="auto"/>
        <w:jc w:val="left"/>
        <w:tblInd w:w="119" w:type="dxa"/>
        <w:tblLayout w:type="fixed"/>
        <w:tblCellMar>
          <w:top w:w="0" w:type="dxa"/>
          <w:left w:w="0" w:type="dxa"/>
          <w:bottom w:w="0" w:type="dxa"/>
          <w:right w:w="0" w:type="dxa"/>
        </w:tblCellMar>
        <w:tblLook w:val="01E0"/>
      </w:tblPr>
      <w:tblGrid>
        <w:gridCol w:w="3411"/>
        <w:gridCol w:w="2830"/>
        <w:gridCol w:w="2821"/>
      </w:tblGrid>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、保证金收到现金</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22,308,610.85</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19,023,200.38</w:t>
            </w:r>
            <w:r>
              <w:rPr>
                <w:rFonts w:ascii="宋体"/>
                <w:sz w:val="21"/>
              </w:rPr>
              <w:t> </w:t>
            </w: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、收回保函保证金</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123,384,841.26</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31,006,469.60</w:t>
            </w:r>
            <w:r>
              <w:rPr>
                <w:rFonts w:ascii="宋体"/>
                <w:sz w:val="21"/>
              </w:rPr>
              <w:t> </w:t>
            </w: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、利息收入收到现金</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41,044,009.18</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34,207,839.17</w:t>
            </w:r>
            <w:r>
              <w:rPr>
                <w:rFonts w:ascii="宋体"/>
                <w:sz w:val="21"/>
              </w:rPr>
              <w:t> </w:t>
            </w:r>
          </w:p>
        </w:tc>
      </w:tr>
      <w:tr>
        <w:trPr>
          <w:trHeight w:val="32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、委托开发项目收到现金</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right"/>
              <w:rPr>
                <w:rFonts w:ascii="宋体" w:hAnsi="宋体" w:cs="宋体" w:eastAsia="宋体" w:hint="default"/>
                <w:sz w:val="21"/>
                <w:szCs w:val="21"/>
              </w:rPr>
            </w:pPr>
            <w:r>
              <w:rPr>
                <w:rFonts w:ascii="宋体"/>
                <w:spacing w:val="-1"/>
                <w:sz w:val="21"/>
              </w:rPr>
              <w:t>4,251,566,150.70</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right"/>
              <w:rPr>
                <w:rFonts w:ascii="宋体" w:hAnsi="宋体" w:cs="宋体" w:eastAsia="宋体" w:hint="default"/>
                <w:sz w:val="21"/>
                <w:szCs w:val="21"/>
              </w:rPr>
            </w:pPr>
            <w:r>
              <w:rPr>
                <w:rFonts w:ascii="宋体"/>
                <w:spacing w:val="-1"/>
                <w:sz w:val="21"/>
              </w:rPr>
              <w:t>775,732,120.00</w:t>
            </w:r>
            <w:r>
              <w:rPr>
                <w:rFonts w:ascii="宋体"/>
                <w:sz w:val="21"/>
              </w:rPr>
              <w:t> </w:t>
            </w: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、政府补贴收入收到现金</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505,964,518.38</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622,662,130.02</w:t>
            </w:r>
            <w:r>
              <w:rPr>
                <w:rFonts w:ascii="宋体"/>
                <w:sz w:val="21"/>
              </w:rPr>
              <w:t> </w:t>
            </w: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z w:val="21"/>
                <w:szCs w:val="21"/>
              </w:rPr>
              <w:t>、增值税留抵税额返还</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1,050,325.76</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8,212,999.53</w:t>
            </w:r>
            <w:r>
              <w:rPr>
                <w:rFonts w:ascii="宋体"/>
                <w:sz w:val="21"/>
              </w:rPr>
              <w:t> </w:t>
            </w: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z w:val="21"/>
                <w:szCs w:val="21"/>
              </w:rPr>
              <w:t>、结构性存款收回的现金</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173,000,000.00</w:t>
            </w:r>
            <w:r>
              <w:rPr>
                <w:rFonts w:ascii="宋体"/>
                <w:sz w:val="21"/>
              </w:rPr>
              <w:t> </w:t>
            </w: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z w:val="21"/>
                <w:szCs w:val="21"/>
              </w:rPr>
              <w:t>、其他</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846,638.61</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430,109.58</w:t>
            </w:r>
            <w:r>
              <w:rPr>
                <w:rFonts w:ascii="宋体"/>
                <w:sz w:val="21"/>
              </w:rPr>
              <w:t> </w:t>
            </w:r>
          </w:p>
        </w:tc>
      </w:tr>
      <w:tr>
        <w:trPr>
          <w:trHeight w:val="32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4,963,333,667.53</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1,684,909,073.65</w:t>
            </w:r>
            <w:r>
              <w:rPr>
                <w:rFonts w:ascii="宋体"/>
                <w:sz w:val="21"/>
              </w:rPr>
              <w:t> </w:t>
            </w:r>
          </w:p>
        </w:tc>
      </w:tr>
    </w:tbl>
    <w:p>
      <w:pPr>
        <w:spacing w:after="0" w:line="262" w:lineRule="exact"/>
        <w:jc w:val="right"/>
        <w:rPr>
          <w:rFonts w:ascii="宋体" w:hAnsi="宋体" w:cs="宋体" w:eastAsia="宋体" w:hint="default"/>
          <w:sz w:val="21"/>
          <w:szCs w:val="21"/>
        </w:rPr>
        <w:sectPr>
          <w:footerReference w:type="default" r:id="rId91"/>
          <w:pgSz w:w="11910" w:h="16840"/>
          <w:pgMar w:footer="1195" w:header="882" w:top="1080" w:bottom="1380" w:left="1040" w:right="1560"/>
        </w:sectPr>
      </w:pPr>
    </w:p>
    <w:p>
      <w:pPr>
        <w:pStyle w:val="BodyText"/>
        <w:spacing w:line="307" w:lineRule="auto"/>
        <w:ind w:left="236" w:right="0"/>
        <w:jc w:val="left"/>
        <w:rPr>
          <w:rFonts w:ascii="宋体" w:hAnsi="宋体" w:cs="宋体" w:eastAsia="宋体" w:hint="default"/>
        </w:rPr>
      </w:pPr>
      <w:r>
        <w:rPr>
          <w:rFonts w:ascii="宋体" w:hAnsi="宋体" w:cs="宋体" w:eastAsia="宋体" w:hint="default"/>
          <w:w w:val="100"/>
        </w:rPr>
        <w:t>  </w:t>
      </w:r>
      <w:r>
        <w:rPr/>
        <w:t>收到的其他与经营活动有关的现金说明：                               </w:t>
      </w:r>
      <w:r>
        <w:rPr>
          <w:spacing w:val="103"/>
        </w:rPr>
        <w:t> </w:t>
      </w:r>
      <w:r>
        <w:rPr>
          <w:rFonts w:ascii="宋体" w:hAnsi="宋体" w:cs="宋体" w:eastAsia="宋体" w:hint="default"/>
          <w:spacing w:val="103"/>
        </w:rPr>
      </w:r>
      <w:r>
        <w:rPr>
          <w:w w:val="100"/>
        </w:rPr>
        <w:t>无</w:t>
      </w:r>
      <w:r>
        <w:rPr>
          <w:rFonts w:ascii="宋体" w:hAnsi="宋体" w:cs="宋体" w:eastAsia="宋体" w:hint="default"/>
          <w:w w:val="100"/>
        </w:rPr>
        <w:t> </w:t>
      </w:r>
    </w:p>
    <w:p>
      <w:pPr>
        <w:pStyle w:val="BodyText"/>
        <w:spacing w:line="253" w:lineRule="exact"/>
        <w:ind w:left="236" w:right="0"/>
        <w:jc w:val="left"/>
        <w:rPr>
          <w:rFonts w:ascii="宋体" w:hAnsi="宋体" w:cs="宋体" w:eastAsia="宋体" w:hint="default"/>
        </w:rPr>
      </w:pPr>
      <w:r>
        <w:rPr>
          <w:rFonts w:ascii="宋体"/>
          <w:w w:val="100"/>
        </w:rPr>
        <w:t> </w:t>
      </w:r>
    </w:p>
    <w:p>
      <w:pPr>
        <w:pStyle w:val="Heading3"/>
        <w:spacing w:line="240" w:lineRule="auto"/>
        <w:ind w:left="236" w:right="0"/>
        <w:jc w:val="left"/>
        <w:rPr>
          <w:rFonts w:ascii="宋体" w:hAnsi="宋体" w:cs="宋体" w:eastAsia="宋体" w:hint="default"/>
          <w:b w:val="0"/>
          <w:bCs w:val="0"/>
        </w:rPr>
      </w:pPr>
      <w:r>
        <w:rPr>
          <w:rFonts w:ascii="宋体" w:hAnsi="宋体" w:cs="宋体" w:eastAsia="宋体" w:hint="default"/>
        </w:rPr>
        <w:t>(2).</w:t>
      </w:r>
      <w:r>
        <w:rPr/>
        <w:t>支付的其他与经营活动有关的现金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4126" w:space="2396"/>
            <w:col w:w="2788"/>
          </w:cols>
        </w:sectPr>
      </w:pPr>
    </w:p>
    <w:p>
      <w:pPr>
        <w:spacing w:line="240" w:lineRule="auto" w:before="10"/>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3411"/>
        <w:gridCol w:w="2811"/>
        <w:gridCol w:w="2840"/>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、往来支付现金</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21,215,963.97</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16,160,055.95</w:t>
            </w:r>
            <w:r>
              <w:rPr>
                <w:rFonts w:ascii="宋体"/>
                <w:sz w:val="21"/>
              </w:rPr>
              <w:t> </w:t>
            </w: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、保证金支付的现金</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18,159,734.24</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22,948,314.53</w:t>
            </w:r>
            <w:r>
              <w:rPr>
                <w:rFonts w:ascii="宋体"/>
                <w:sz w:val="21"/>
              </w:rPr>
              <w:t> </w:t>
            </w: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、保函保证金支付现金</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128,852,618.64</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114,469,358.48</w:t>
            </w:r>
            <w:r>
              <w:rPr>
                <w:rFonts w:ascii="宋体"/>
                <w:sz w:val="21"/>
              </w:rPr>
              <w:t> </w:t>
            </w: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、费用支付的现金</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329,328,649.66</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453,796,496.38</w:t>
            </w:r>
            <w:r>
              <w:rPr>
                <w:rFonts w:ascii="宋体"/>
                <w:sz w:val="21"/>
              </w:rPr>
              <w:t> </w:t>
            </w:r>
          </w:p>
        </w:tc>
      </w:tr>
      <w:tr>
        <w:trPr>
          <w:trHeight w:val="32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、委托开发项目支付现金</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right"/>
              <w:rPr>
                <w:rFonts w:ascii="宋体" w:hAnsi="宋体" w:cs="宋体" w:eastAsia="宋体" w:hint="default"/>
                <w:sz w:val="21"/>
                <w:szCs w:val="21"/>
              </w:rPr>
            </w:pPr>
            <w:r>
              <w:rPr>
                <w:rFonts w:ascii="宋体"/>
                <w:spacing w:val="-1"/>
                <w:sz w:val="21"/>
              </w:rPr>
              <w:t>2,997,016,324.80</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right"/>
              <w:rPr>
                <w:rFonts w:ascii="宋体" w:hAnsi="宋体" w:cs="宋体" w:eastAsia="宋体" w:hint="default"/>
                <w:sz w:val="21"/>
                <w:szCs w:val="21"/>
              </w:rPr>
            </w:pPr>
            <w:r>
              <w:rPr>
                <w:rFonts w:ascii="宋体"/>
                <w:spacing w:val="-1"/>
                <w:sz w:val="21"/>
              </w:rPr>
              <w:t>220,706,181.72</w:t>
            </w:r>
            <w:r>
              <w:rPr>
                <w:rFonts w:ascii="宋体"/>
                <w:sz w:val="21"/>
              </w:rPr>
              <w:t> </w:t>
            </w: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、捐赠支付现金</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right"/>
              <w:rPr>
                <w:rFonts w:ascii="宋体" w:hAnsi="宋体" w:cs="宋体" w:eastAsia="宋体" w:hint="default"/>
                <w:sz w:val="21"/>
                <w:szCs w:val="21"/>
              </w:rPr>
            </w:pPr>
            <w:r>
              <w:rPr>
                <w:rFonts w:ascii="宋体"/>
                <w:spacing w:val="-1"/>
                <w:sz w:val="21"/>
              </w:rPr>
              <w:t>2,100,000.00</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
              <w:jc w:val="right"/>
              <w:rPr>
                <w:rFonts w:ascii="宋体" w:hAnsi="宋体" w:cs="宋体" w:eastAsia="宋体" w:hint="default"/>
                <w:sz w:val="21"/>
                <w:szCs w:val="21"/>
              </w:rPr>
            </w:pPr>
            <w:r>
              <w:rPr>
                <w:rFonts w:ascii="宋体"/>
                <w:spacing w:val="-1"/>
                <w:sz w:val="21"/>
              </w:rPr>
              <w:t>500,000.00</w:t>
            </w:r>
            <w:r>
              <w:rPr>
                <w:rFonts w:ascii="宋体"/>
                <w:sz w:val="21"/>
              </w:rPr>
              <w:t> </w:t>
            </w: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z w:val="21"/>
                <w:szCs w:val="21"/>
              </w:rPr>
              <w:t>、其他支付现金</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264,977.58</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927,516.00</w:t>
            </w:r>
            <w:r>
              <w:rPr>
                <w:rFonts w:ascii="宋体"/>
                <w:sz w:val="21"/>
              </w:rPr>
              <w:t> </w:t>
            </w: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z w:val="21"/>
                <w:szCs w:val="21"/>
              </w:rPr>
              <w:t>、委托代购款支付的现金</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326,308,929.72</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58,321,913.96</w:t>
            </w:r>
            <w:r>
              <w:rPr>
                <w:rFonts w:ascii="宋体"/>
                <w:sz w:val="21"/>
              </w:rPr>
              <w:t> </w:t>
            </w: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z w:val="21"/>
                <w:szCs w:val="21"/>
              </w:rPr>
              <w:t>、结构性存款支付的现金</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r>
      <w:tr>
        <w:trPr>
          <w:trHeight w:val="32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3,823,247,198.61</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887,829,837.02</w:t>
            </w:r>
            <w:r>
              <w:rPr>
                <w:rFonts w:ascii="宋体"/>
                <w:sz w:val="21"/>
              </w:rPr>
              <w:t> </w:t>
            </w:r>
          </w:p>
        </w:tc>
      </w:tr>
    </w:tbl>
    <w:p>
      <w:pPr>
        <w:spacing w:after="0" w:line="262"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324" w:lineRule="auto"/>
        <w:ind w:left="236" w:right="0"/>
        <w:jc w:val="left"/>
        <w:rPr>
          <w:rFonts w:ascii="宋体" w:hAnsi="宋体" w:cs="宋体" w:eastAsia="宋体" w:hint="default"/>
        </w:rPr>
      </w:pPr>
      <w:r>
        <w:rPr>
          <w:rFonts w:ascii="宋体" w:hAnsi="宋体" w:cs="宋体" w:eastAsia="宋体" w:hint="default"/>
          <w:w w:val="100"/>
        </w:rPr>
        <w:t>  </w:t>
      </w:r>
      <w:r>
        <w:rPr/>
        <w:t>支付的其他与经营活动有关的现金说明：                               </w:t>
      </w:r>
      <w:r>
        <w:rPr>
          <w:spacing w:val="103"/>
        </w:rPr>
        <w:t> </w:t>
      </w:r>
      <w:r>
        <w:rPr>
          <w:rFonts w:ascii="宋体" w:hAnsi="宋体" w:cs="宋体" w:eastAsia="宋体" w:hint="default"/>
          <w:spacing w:val="103"/>
        </w:rPr>
      </w:r>
      <w:r>
        <w:rPr>
          <w:w w:val="100"/>
        </w:rPr>
        <w:t>无</w:t>
      </w:r>
      <w:r>
        <w:rPr>
          <w:rFonts w:ascii="宋体" w:hAnsi="宋体" w:cs="宋体" w:eastAsia="宋体" w:hint="default"/>
          <w:w w:val="100"/>
        </w:rPr>
        <w:t> </w:t>
      </w:r>
    </w:p>
    <w:p>
      <w:pPr>
        <w:pStyle w:val="Heading3"/>
        <w:spacing w:line="319" w:lineRule="auto" w:before="19"/>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5"/>
          <w:w w:val="99"/>
        </w:rPr>
        <w:t>.</w:t>
      </w:r>
      <w:r>
        <w:rPr>
          <w:w w:val="100"/>
        </w:rPr>
        <w:t>收到的其他与投资</w:t>
      </w:r>
      <w:r>
        <w:rPr>
          <w:spacing w:val="-3"/>
          <w:w w:val="100"/>
        </w:rPr>
        <w:t>活</w:t>
      </w:r>
      <w:r>
        <w:rPr>
          <w:w w:val="100"/>
        </w:rPr>
        <w:t>动</w:t>
      </w:r>
      <w:r>
        <w:rPr>
          <w:spacing w:val="-3"/>
          <w:w w:val="100"/>
        </w:rPr>
        <w:t>有</w:t>
      </w:r>
      <w:r>
        <w:rPr>
          <w:w w:val="100"/>
        </w:rPr>
        <w:t>关的现</w:t>
      </w:r>
      <w:r>
        <w:rPr>
          <w:spacing w:val="-3"/>
          <w:w w:val="100"/>
        </w:rPr>
        <w:t>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4126" w:space="2501"/>
            <w:col w:w="2683"/>
          </w:cols>
        </w:sectPr>
      </w:pPr>
    </w:p>
    <w:p>
      <w:pPr>
        <w:spacing w:line="240" w:lineRule="auto" w:before="10"/>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3411"/>
        <w:gridCol w:w="2914"/>
        <w:gridCol w:w="2737"/>
      </w:tblGrid>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交易性金融资产收到的现金</w:t>
            </w:r>
            <w:r>
              <w:rPr>
                <w:rFonts w:ascii="宋体" w:hAnsi="宋体" w:cs="宋体" w:eastAsia="宋体" w:hint="default"/>
                <w:sz w:val="21"/>
                <w:szCs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881,000,000.00</w:t>
            </w:r>
            <w:r>
              <w:rPr>
                <w:rFonts w:ascii="宋体"/>
                <w:sz w:val="21"/>
              </w:rPr>
              <w:t> </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r>
      <w:tr>
        <w:trPr>
          <w:trHeight w:val="32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非关联方资金拆借收到的现金</w:t>
            </w:r>
            <w:r>
              <w:rPr>
                <w:rFonts w:ascii="宋体" w:hAnsi="宋体" w:cs="宋体" w:eastAsia="宋体" w:hint="default"/>
                <w:sz w:val="21"/>
                <w:szCs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right"/>
              <w:rPr>
                <w:rFonts w:ascii="宋体" w:hAnsi="宋体" w:cs="宋体" w:eastAsia="宋体" w:hint="default"/>
                <w:sz w:val="21"/>
                <w:szCs w:val="21"/>
              </w:rPr>
            </w:pPr>
            <w:r>
              <w:rPr>
                <w:rFonts w:ascii="宋体"/>
                <w:spacing w:val="-1"/>
                <w:sz w:val="21"/>
              </w:rPr>
              <w:t>5,109,803.51</w:t>
            </w:r>
            <w:r>
              <w:rPr>
                <w:rFonts w:ascii="宋体"/>
                <w:sz w:val="21"/>
              </w:rPr>
              <w:t> </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right"/>
              <w:rPr>
                <w:rFonts w:ascii="宋体" w:hAnsi="宋体" w:cs="宋体" w:eastAsia="宋体" w:hint="default"/>
                <w:sz w:val="21"/>
                <w:szCs w:val="21"/>
              </w:rPr>
            </w:pPr>
            <w:r>
              <w:rPr>
                <w:rFonts w:ascii="宋体"/>
                <w:w w:val="100"/>
                <w:sz w:val="21"/>
              </w:rPr>
              <w:t> </w:t>
            </w: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关联方借款及利息</w:t>
            </w:r>
            <w:r>
              <w:rPr>
                <w:rFonts w:ascii="宋体" w:hAnsi="宋体" w:cs="宋体" w:eastAsia="宋体" w:hint="default"/>
                <w:sz w:val="21"/>
                <w:szCs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5,087,597.22</w:t>
            </w:r>
            <w:r>
              <w:rPr>
                <w:rFonts w:ascii="宋体"/>
                <w:sz w:val="21"/>
              </w:rPr>
              <w:t> </w:t>
            </w: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理财产品赎回</w:t>
            </w:r>
            <w:r>
              <w:rPr>
                <w:rFonts w:ascii="宋体" w:hAnsi="宋体" w:cs="宋体" w:eastAsia="宋体" w:hint="default"/>
                <w:sz w:val="21"/>
                <w:szCs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28,000,000.00</w:t>
            </w:r>
            <w:r>
              <w:rPr>
                <w:rFonts w:ascii="宋体"/>
                <w:sz w:val="21"/>
              </w:rPr>
              <w:t> </w:t>
            </w: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886,109,803.51</w:t>
            </w:r>
            <w:r>
              <w:rPr>
                <w:rFonts w:ascii="宋体"/>
                <w:sz w:val="21"/>
              </w:rPr>
              <w:t> </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33,087,597.22</w:t>
            </w:r>
            <w:r>
              <w:rPr>
                <w:rFonts w:ascii="宋体"/>
                <w:sz w:val="21"/>
              </w:rPr>
              <w:t> </w:t>
            </w:r>
          </w:p>
        </w:tc>
      </w:tr>
    </w:tbl>
    <w:p>
      <w:pPr>
        <w:pStyle w:val="BodyText"/>
        <w:spacing w:line="307" w:lineRule="auto"/>
        <w:ind w:left="236" w:right="227"/>
        <w:jc w:val="left"/>
        <w:rPr>
          <w:rFonts w:ascii="宋体" w:hAnsi="宋体" w:cs="宋体" w:eastAsia="宋体" w:hint="default"/>
        </w:rPr>
      </w:pPr>
      <w:r>
        <w:rPr>
          <w:rFonts w:ascii="宋体" w:hAnsi="宋体" w:cs="宋体" w:eastAsia="宋体" w:hint="default"/>
          <w:w w:val="100"/>
        </w:rPr>
        <w:t>  </w:t>
      </w:r>
      <w:r>
        <w:rPr>
          <w:w w:val="100"/>
        </w:rPr>
        <w:t>收到</w:t>
      </w:r>
      <w:r>
        <w:rPr>
          <w:spacing w:val="-3"/>
          <w:w w:val="100"/>
        </w:rPr>
        <w:t>的</w:t>
      </w:r>
      <w:r>
        <w:rPr>
          <w:w w:val="100"/>
        </w:rPr>
        <w:t>其</w:t>
      </w:r>
      <w:r>
        <w:rPr>
          <w:spacing w:val="-3"/>
          <w:w w:val="100"/>
        </w:rPr>
        <w:t>他</w:t>
      </w:r>
      <w:r>
        <w:rPr>
          <w:w w:val="100"/>
        </w:rPr>
        <w:t>与</w:t>
      </w:r>
      <w:r>
        <w:rPr>
          <w:spacing w:val="-3"/>
          <w:w w:val="100"/>
        </w:rPr>
        <w:t>投</w:t>
      </w:r>
      <w:r>
        <w:rPr>
          <w:w w:val="100"/>
        </w:rPr>
        <w:t>资</w:t>
      </w:r>
      <w:r>
        <w:rPr>
          <w:spacing w:val="-3"/>
          <w:w w:val="100"/>
        </w:rPr>
        <w:t>活</w:t>
      </w:r>
      <w:r>
        <w:rPr>
          <w:w w:val="100"/>
        </w:rPr>
        <w:t>动</w:t>
      </w:r>
      <w:r>
        <w:rPr>
          <w:spacing w:val="-3"/>
          <w:w w:val="100"/>
        </w:rPr>
        <w:t>有</w:t>
      </w:r>
      <w:r>
        <w:rPr>
          <w:w w:val="100"/>
        </w:rPr>
        <w:t>关的</w:t>
      </w:r>
      <w:r>
        <w:rPr>
          <w:spacing w:val="-3"/>
          <w:w w:val="100"/>
        </w:rPr>
        <w:t>现</w:t>
      </w:r>
      <w:r>
        <w:rPr>
          <w:w w:val="100"/>
        </w:rPr>
        <w:t>金</w:t>
      </w:r>
      <w:r>
        <w:rPr>
          <w:spacing w:val="-3"/>
          <w:w w:val="100"/>
        </w:rPr>
        <w:t>说</w:t>
      </w:r>
      <w:r>
        <w:rPr>
          <w:w w:val="100"/>
        </w:rPr>
        <w:t>明</w:t>
      </w:r>
      <w:r>
        <w:rPr>
          <w:spacing w:val="-2"/>
          <w:w w:val="100"/>
        </w:rPr>
        <w:t>：</w:t>
      </w:r>
      <w:r>
        <w:rPr>
          <w:rFonts w:ascii="宋体" w:hAnsi="宋体" w:cs="宋体" w:eastAsia="宋体" w:hint="default"/>
          <w:w w:val="100"/>
        </w:rPr>
        <w:t> </w:t>
      </w:r>
    </w:p>
    <w:p>
      <w:pPr>
        <w:spacing w:after="0" w:line="307" w:lineRule="auto"/>
        <w:jc w:val="left"/>
        <w:rPr>
          <w:rFonts w:ascii="宋体" w:hAnsi="宋体" w:cs="宋体" w:eastAsia="宋体" w:hint="default"/>
        </w:rPr>
        <w:sectPr>
          <w:type w:val="continuous"/>
          <w:pgSz w:w="11910" w:h="16840"/>
          <w:pgMar w:top="1120" w:bottom="1380" w:left="1040" w:right="1560"/>
        </w:sectPr>
      </w:pPr>
    </w:p>
    <w:p>
      <w:pPr>
        <w:spacing w:line="240" w:lineRule="auto" w:before="0"/>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92"/>
          <w:pgSz w:w="11910" w:h="16840"/>
          <w:pgMar w:footer="1195" w:header="882" w:top="1080" w:bottom="1380" w:left="1040" w:right="1560"/>
          <w:pgNumType w:start="171"/>
        </w:sectPr>
      </w:pPr>
    </w:p>
    <w:p>
      <w:pPr>
        <w:pStyle w:val="BodyText"/>
        <w:spacing w:line="240" w:lineRule="auto" w:before="36"/>
        <w:ind w:left="236" w:right="0"/>
        <w:jc w:val="left"/>
        <w:rPr>
          <w:rFonts w:ascii="宋体" w:hAnsi="宋体" w:cs="宋体" w:eastAsia="宋体" w:hint="default"/>
        </w:rPr>
      </w:pPr>
      <w:r>
        <w:rPr/>
        <w:t>无</w:t>
      </w:r>
      <w:r>
        <w:rPr>
          <w:rFonts w:ascii="宋体" w:hAnsi="宋体" w:cs="宋体" w:eastAsia="宋体" w:hint="default"/>
        </w:rPr>
        <w:t> </w:t>
      </w:r>
    </w:p>
    <w:p>
      <w:pPr>
        <w:pStyle w:val="Heading3"/>
        <w:spacing w:line="324" w:lineRule="auto" w:before="18"/>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5"/>
          <w:w w:val="99"/>
        </w:rPr>
        <w:t>.</w:t>
      </w:r>
      <w:r>
        <w:rPr>
          <w:w w:val="100"/>
        </w:rPr>
        <w:t>支付的其他与投资</w:t>
      </w:r>
      <w:r>
        <w:rPr>
          <w:spacing w:val="-3"/>
          <w:w w:val="100"/>
        </w:rPr>
        <w:t>活</w:t>
      </w:r>
      <w:r>
        <w:rPr>
          <w:w w:val="100"/>
        </w:rPr>
        <w:t>动</w:t>
      </w:r>
      <w:r>
        <w:rPr>
          <w:spacing w:val="-3"/>
          <w:w w:val="100"/>
        </w:rPr>
        <w:t>有</w:t>
      </w:r>
      <w:r>
        <w:rPr>
          <w:w w:val="100"/>
        </w:rPr>
        <w:t>关的现</w:t>
      </w:r>
      <w:r>
        <w:rPr>
          <w:spacing w:val="-3"/>
          <w:w w:val="100"/>
        </w:rPr>
        <w:t>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3932" w:space="2590"/>
            <w:col w:w="2788"/>
          </w:cols>
        </w:sectPr>
      </w:pPr>
    </w:p>
    <w:p>
      <w:pPr>
        <w:spacing w:line="240" w:lineRule="auto" w:before="10"/>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3411"/>
        <w:gridCol w:w="2916"/>
        <w:gridCol w:w="2734"/>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拟投资款支付的现金</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28,135,517.92</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购买交易性金融资产</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961,000,000.00</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r>
      <w:tr>
        <w:trPr>
          <w:trHeight w:val="557"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本期不再纳入合并范围子公司期初</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现金及现金等价物</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right"/>
              <w:rPr>
                <w:rFonts w:ascii="宋体" w:hAnsi="宋体" w:cs="宋体" w:eastAsia="宋体" w:hint="default"/>
                <w:sz w:val="21"/>
                <w:szCs w:val="21"/>
              </w:rPr>
            </w:pPr>
            <w:r>
              <w:rPr>
                <w:rFonts w:ascii="宋体"/>
                <w:spacing w:val="-1"/>
                <w:sz w:val="21"/>
              </w:rPr>
              <w:t>20,553,161.75</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
              <w:jc w:val="right"/>
              <w:rPr>
                <w:rFonts w:ascii="宋体" w:hAnsi="宋体" w:cs="宋体" w:eastAsia="宋体" w:hint="default"/>
                <w:sz w:val="21"/>
                <w:szCs w:val="21"/>
              </w:rPr>
            </w:pPr>
            <w:r>
              <w:rPr>
                <w:rFonts w:ascii="宋体"/>
                <w:spacing w:val="-1"/>
                <w:sz w:val="21"/>
              </w:rPr>
              <w:t>94,213,528.71</w:t>
            </w:r>
            <w:r>
              <w:rPr>
                <w:rFonts w:ascii="宋体"/>
                <w:sz w:val="21"/>
              </w:rPr>
              <w:t> </w:t>
            </w: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购买理财产品支付的现金</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28,000,000.00</w:t>
            </w:r>
            <w:r>
              <w:rPr>
                <w:rFonts w:ascii="宋体"/>
                <w:sz w:val="21"/>
              </w:rPr>
              <w:t> </w:t>
            </w: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1,009,688,679.67</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122,213,528.71</w:t>
            </w:r>
            <w:r>
              <w:rPr>
                <w:rFonts w:ascii="宋体"/>
                <w:sz w:val="21"/>
              </w:rPr>
              <w:t> </w:t>
            </w:r>
          </w:p>
        </w:tc>
      </w:tr>
    </w:tbl>
    <w:p>
      <w:pPr>
        <w:spacing w:after="0" w:line="262"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324" w:lineRule="auto"/>
        <w:ind w:left="236" w:right="0"/>
        <w:jc w:val="left"/>
        <w:rPr>
          <w:rFonts w:ascii="宋体" w:hAnsi="宋体" w:cs="宋体" w:eastAsia="宋体" w:hint="default"/>
        </w:rPr>
      </w:pPr>
      <w:r>
        <w:rPr>
          <w:rFonts w:ascii="宋体" w:hAnsi="宋体" w:cs="宋体" w:eastAsia="宋体" w:hint="default"/>
          <w:w w:val="100"/>
        </w:rPr>
        <w:t>  </w:t>
      </w:r>
      <w:r>
        <w:rPr/>
        <w:t>支付的其他与投资活动有关的现金说明：                               </w:t>
      </w:r>
      <w:r>
        <w:rPr>
          <w:spacing w:val="103"/>
        </w:rPr>
        <w:t> </w:t>
      </w:r>
      <w:r>
        <w:rPr>
          <w:rFonts w:ascii="宋体" w:hAnsi="宋体" w:cs="宋体" w:eastAsia="宋体" w:hint="default"/>
          <w:spacing w:val="103"/>
        </w:rPr>
      </w:r>
      <w:r>
        <w:rPr>
          <w:w w:val="100"/>
        </w:rPr>
        <w:t>无</w:t>
      </w:r>
      <w:r>
        <w:rPr>
          <w:rFonts w:ascii="宋体" w:hAnsi="宋体" w:cs="宋体" w:eastAsia="宋体" w:hint="default"/>
          <w:w w:val="100"/>
        </w:rPr>
        <w:t> </w:t>
      </w:r>
    </w:p>
    <w:p>
      <w:pPr>
        <w:pStyle w:val="BodyText"/>
        <w:spacing w:line="239" w:lineRule="exact"/>
        <w:ind w:left="236" w:right="0"/>
        <w:jc w:val="left"/>
        <w:rPr>
          <w:rFonts w:ascii="宋体" w:hAnsi="宋体" w:cs="宋体" w:eastAsia="宋体" w:hint="default"/>
        </w:rPr>
      </w:pPr>
      <w:r>
        <w:rPr>
          <w:rFonts w:ascii="宋体"/>
          <w:w w:val="100"/>
        </w:rPr>
        <w:t> </w:t>
      </w:r>
    </w:p>
    <w:p>
      <w:pPr>
        <w:pStyle w:val="Heading3"/>
        <w:spacing w:line="240" w:lineRule="auto"/>
        <w:ind w:left="236" w:right="0"/>
        <w:jc w:val="left"/>
        <w:rPr>
          <w:rFonts w:ascii="宋体" w:hAnsi="宋体" w:cs="宋体" w:eastAsia="宋体" w:hint="default"/>
          <w:b w:val="0"/>
          <w:bCs w:val="0"/>
        </w:rPr>
      </w:pPr>
      <w:r>
        <w:rPr>
          <w:rFonts w:ascii="宋体" w:hAnsi="宋体" w:cs="宋体" w:eastAsia="宋体" w:hint="default"/>
        </w:rPr>
        <w:t>(5).</w:t>
      </w:r>
      <w:r>
        <w:rPr/>
        <w:t>收到的其他与筹资活动有关的现金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4126" w:space="2396"/>
            <w:col w:w="2788"/>
          </w:cols>
        </w:sectPr>
      </w:pPr>
    </w:p>
    <w:p>
      <w:pPr>
        <w:spacing w:line="240" w:lineRule="auto" w:before="10"/>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3411"/>
        <w:gridCol w:w="2916"/>
        <w:gridCol w:w="2734"/>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应付票据融资收到的现金</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512,000,000.00</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914,000,000.00</w:t>
            </w:r>
            <w:r>
              <w:rPr>
                <w:rFonts w:ascii="宋体"/>
                <w:sz w:val="21"/>
              </w:rPr>
              <w:t> </w:t>
            </w: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关联方借款收到的现金</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1,930,000.00</w:t>
            </w:r>
            <w:r>
              <w:rPr>
                <w:rFonts w:ascii="宋体"/>
                <w:sz w:val="21"/>
              </w:rPr>
              <w:t> </w:t>
            </w: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right"/>
              <w:rPr>
                <w:rFonts w:ascii="宋体" w:hAnsi="宋体" w:cs="宋体" w:eastAsia="宋体" w:hint="default"/>
                <w:sz w:val="21"/>
                <w:szCs w:val="21"/>
              </w:rPr>
            </w:pPr>
            <w:r>
              <w:rPr>
                <w:rFonts w:ascii="宋体"/>
                <w:spacing w:val="-1"/>
                <w:sz w:val="21"/>
              </w:rPr>
              <w:t>512,000,000.00</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
              <w:jc w:val="right"/>
              <w:rPr>
                <w:rFonts w:ascii="宋体" w:hAnsi="宋体" w:cs="宋体" w:eastAsia="宋体" w:hint="default"/>
                <w:sz w:val="21"/>
                <w:szCs w:val="21"/>
              </w:rPr>
            </w:pPr>
            <w:r>
              <w:rPr>
                <w:rFonts w:ascii="宋体"/>
                <w:spacing w:val="-1"/>
                <w:sz w:val="21"/>
              </w:rPr>
              <w:t>915,930,000.00</w:t>
            </w:r>
            <w:r>
              <w:rPr>
                <w:rFonts w:ascii="宋体"/>
                <w:sz w:val="21"/>
              </w:rPr>
              <w:t> </w:t>
            </w:r>
          </w:p>
        </w:tc>
      </w:tr>
    </w:tbl>
    <w:p>
      <w:pPr>
        <w:spacing w:after="0" w:line="263"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324" w:lineRule="auto"/>
        <w:ind w:left="236" w:right="0"/>
        <w:jc w:val="left"/>
        <w:rPr>
          <w:rFonts w:ascii="宋体" w:hAnsi="宋体" w:cs="宋体" w:eastAsia="宋体" w:hint="default"/>
        </w:rPr>
      </w:pPr>
      <w:r>
        <w:rPr>
          <w:rFonts w:ascii="宋体" w:hAnsi="宋体" w:cs="宋体" w:eastAsia="宋体" w:hint="default"/>
          <w:w w:val="100"/>
        </w:rPr>
        <w:t>  </w:t>
      </w:r>
      <w:r>
        <w:rPr/>
        <w:t>收到的其他与筹资活动有关的现金说明：                               </w:t>
      </w:r>
      <w:r>
        <w:rPr>
          <w:spacing w:val="103"/>
        </w:rPr>
        <w:t> </w:t>
      </w:r>
      <w:r>
        <w:rPr>
          <w:rFonts w:ascii="宋体" w:hAnsi="宋体" w:cs="宋体" w:eastAsia="宋体" w:hint="default"/>
          <w:spacing w:val="103"/>
        </w:rPr>
      </w:r>
      <w:r>
        <w:rPr>
          <w:w w:val="100"/>
        </w:rPr>
        <w:t>无</w:t>
      </w:r>
      <w:r>
        <w:rPr>
          <w:rFonts w:ascii="宋体" w:hAnsi="宋体" w:cs="宋体" w:eastAsia="宋体" w:hint="default"/>
          <w:w w:val="100"/>
        </w:rPr>
        <w:t> </w:t>
      </w:r>
    </w:p>
    <w:p>
      <w:pPr>
        <w:pStyle w:val="BodyText"/>
        <w:spacing w:line="239" w:lineRule="exact"/>
        <w:ind w:left="236" w:right="0"/>
        <w:jc w:val="left"/>
        <w:rPr>
          <w:rFonts w:ascii="宋体" w:hAnsi="宋体" w:cs="宋体" w:eastAsia="宋体" w:hint="default"/>
        </w:rPr>
      </w:pPr>
      <w:r>
        <w:rPr>
          <w:rFonts w:ascii="宋体"/>
          <w:w w:val="100"/>
        </w:rPr>
        <w:t> </w:t>
      </w:r>
    </w:p>
    <w:p>
      <w:pPr>
        <w:pStyle w:val="Heading3"/>
        <w:spacing w:line="240" w:lineRule="auto"/>
        <w:ind w:left="236" w:right="0"/>
        <w:jc w:val="left"/>
        <w:rPr>
          <w:rFonts w:ascii="宋体" w:hAnsi="宋体" w:cs="宋体" w:eastAsia="宋体" w:hint="default"/>
          <w:b w:val="0"/>
          <w:bCs w:val="0"/>
        </w:rPr>
      </w:pPr>
      <w:r>
        <w:rPr>
          <w:rFonts w:ascii="宋体" w:hAnsi="宋体" w:cs="宋体" w:eastAsia="宋体" w:hint="default"/>
        </w:rPr>
        <w:t>(6).</w:t>
      </w:r>
      <w:r>
        <w:rPr/>
        <w:t>支付的其他与筹资活动有关的现金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4126" w:space="2396"/>
            <w:col w:w="2788"/>
          </w:cols>
        </w:sectPr>
      </w:pPr>
    </w:p>
    <w:p>
      <w:pPr>
        <w:spacing w:line="240" w:lineRule="auto" w:before="10"/>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3411"/>
        <w:gridCol w:w="2916"/>
        <w:gridCol w:w="2734"/>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应付票据融资偿还的现金</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512,000,000.00</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914,000,000.00</w:t>
            </w:r>
            <w:r>
              <w:rPr>
                <w:rFonts w:ascii="宋体"/>
                <w:sz w:val="21"/>
              </w:rPr>
              <w:t> </w:t>
            </w: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非关联方资金拆借支付的现金</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1,000,000.00</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票据贴现息支付的现金</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9,035,966.67</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18,357,698.59</w:t>
            </w:r>
            <w:r>
              <w:rPr>
                <w:rFonts w:ascii="宋体"/>
                <w:sz w:val="21"/>
              </w:rPr>
              <w:t> </w:t>
            </w:r>
          </w:p>
        </w:tc>
      </w:tr>
      <w:tr>
        <w:trPr>
          <w:trHeight w:val="32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购买子公司少数股权支付的现金</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right"/>
              <w:rPr>
                <w:rFonts w:ascii="宋体" w:hAnsi="宋体" w:cs="宋体" w:eastAsia="宋体" w:hint="default"/>
                <w:sz w:val="21"/>
                <w:szCs w:val="21"/>
              </w:rPr>
            </w:pPr>
            <w:r>
              <w:rPr>
                <w:rFonts w:ascii="宋体"/>
                <w:w w:val="100"/>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right"/>
              <w:rPr>
                <w:rFonts w:ascii="宋体" w:hAnsi="宋体" w:cs="宋体" w:eastAsia="宋体" w:hint="default"/>
                <w:sz w:val="21"/>
                <w:szCs w:val="21"/>
              </w:rPr>
            </w:pPr>
            <w:r>
              <w:rPr>
                <w:rFonts w:ascii="宋体"/>
                <w:w w:val="100"/>
                <w:sz w:val="21"/>
              </w:rPr>
              <w:t> </w:t>
            </w: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可转债发行费用</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1,973,584.91</w:t>
            </w:r>
            <w:r>
              <w:rPr>
                <w:rFonts w:ascii="宋体"/>
                <w:sz w:val="21"/>
              </w:rPr>
              <w:t> </w:t>
            </w: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522,035,966.67</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934,331,283.50</w:t>
            </w:r>
            <w:r>
              <w:rPr>
                <w:rFonts w:ascii="宋体"/>
                <w:sz w:val="21"/>
              </w:rPr>
              <w:t> </w:t>
            </w:r>
          </w:p>
        </w:tc>
      </w:tr>
    </w:tbl>
    <w:p>
      <w:pPr>
        <w:pStyle w:val="BodyText"/>
        <w:spacing w:line="324" w:lineRule="auto"/>
        <w:ind w:left="236" w:right="5099"/>
        <w:jc w:val="left"/>
      </w:pPr>
      <w:r>
        <w:rPr>
          <w:rFonts w:ascii="宋体" w:hAnsi="宋体" w:cs="宋体" w:eastAsia="宋体" w:hint="default"/>
          <w:w w:val="100"/>
        </w:rPr>
        <w:t>  </w:t>
      </w:r>
      <w:r>
        <w:rPr/>
        <w:t>支付的其他与筹资活动有关的现金说明：                               </w:t>
      </w:r>
      <w:r>
        <w:rPr>
          <w:spacing w:val="103"/>
        </w:rPr>
        <w:t> </w:t>
      </w:r>
      <w:r>
        <w:rPr>
          <w:rFonts w:ascii="宋体" w:hAnsi="宋体" w:cs="宋体" w:eastAsia="宋体" w:hint="default"/>
          <w:spacing w:val="103"/>
        </w:rPr>
      </w:r>
      <w:r>
        <w:rPr>
          <w:w w:val="100"/>
        </w:rPr>
        <w:t>无</w:t>
      </w:r>
    </w:p>
    <w:p>
      <w:pPr>
        <w:pStyle w:val="BodyText"/>
        <w:spacing w:line="238" w:lineRule="exact"/>
        <w:ind w:left="236" w:right="0"/>
        <w:jc w:val="left"/>
        <w:rPr>
          <w:rFonts w:ascii="宋体" w:hAnsi="宋体" w:cs="宋体" w:eastAsia="宋体" w:hint="default"/>
        </w:rPr>
      </w:pPr>
      <w:r>
        <w:rPr>
          <w:rFonts w:ascii="宋体"/>
          <w:w w:val="100"/>
        </w:rPr>
        <w:t> </w:t>
      </w:r>
    </w:p>
    <w:p>
      <w:pPr>
        <w:spacing w:after="0" w:line="238" w:lineRule="exact"/>
        <w:jc w:val="left"/>
        <w:rPr>
          <w:rFonts w:ascii="宋体" w:hAnsi="宋体" w:cs="宋体" w:eastAsia="宋体" w:hint="default"/>
        </w:rPr>
        <w:sectPr>
          <w:type w:val="continuous"/>
          <w:pgSz w:w="11910" w:h="16840"/>
          <w:pgMar w:top="1120" w:bottom="1380" w:left="1040" w:right="1560"/>
        </w:sectPr>
      </w:pPr>
    </w:p>
    <w:p>
      <w:pPr>
        <w:spacing w:line="240" w:lineRule="auto" w:before="9"/>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080" w:bottom="1380" w:left="1060" w:right="1560"/>
        </w:sectPr>
      </w:pPr>
    </w:p>
    <w:p>
      <w:pPr>
        <w:pStyle w:val="Heading3"/>
        <w:spacing w:line="240" w:lineRule="auto" w:before="36"/>
        <w:ind w:left="216" w:right="-17"/>
        <w:jc w:val="left"/>
        <w:rPr>
          <w:b w:val="0"/>
          <w:bCs w:val="0"/>
        </w:rPr>
      </w:pPr>
      <w:r>
        <w:rPr>
          <w:rFonts w:ascii="宋体" w:hAnsi="宋体" w:cs="宋体" w:eastAsia="宋体" w:hint="default"/>
        </w:rPr>
        <w:t>77</w:t>
      </w:r>
      <w:r>
        <w:rPr/>
        <w:t>、</w:t>
      </w:r>
      <w:r>
        <w:rPr>
          <w:spacing w:val="-23"/>
        </w:rPr>
        <w:t> </w:t>
      </w:r>
      <w:r>
        <w:rPr/>
        <w:t>现金流量表补充资料</w:t>
      </w:r>
      <w:r>
        <w:rPr>
          <w:b w:val="0"/>
          <w:bCs w:val="0"/>
        </w:rPr>
      </w:r>
    </w:p>
    <w:p>
      <w:pPr>
        <w:spacing w:before="102"/>
        <w:ind w:left="216" w:right="-17" w:firstLine="0"/>
        <w:jc w:val="left"/>
        <w:rPr>
          <w:rFonts w:ascii="宋体" w:hAnsi="宋体" w:cs="宋体" w:eastAsia="宋体" w:hint="default"/>
          <w:sz w:val="20"/>
          <w:szCs w:val="20"/>
        </w:rPr>
      </w:pPr>
      <w:r>
        <w:rPr>
          <w:rFonts w:ascii="宋体" w:hAnsi="宋体" w:cs="宋体" w:eastAsia="宋体" w:hint="default"/>
          <w:b/>
          <w:bCs/>
          <w:sz w:val="20"/>
          <w:szCs w:val="20"/>
        </w:rPr>
        <w:t>(1).</w:t>
      </w:r>
      <w:r>
        <w:rPr>
          <w:rFonts w:ascii="宋体" w:hAnsi="宋体" w:cs="宋体" w:eastAsia="宋体" w:hint="default"/>
          <w:b/>
          <w:bCs/>
          <w:spacing w:val="-80"/>
          <w:sz w:val="20"/>
          <w:szCs w:val="20"/>
        </w:rPr>
        <w:t> </w:t>
      </w:r>
      <w:r>
        <w:rPr>
          <w:rFonts w:ascii="宋体" w:hAnsi="宋体" w:cs="宋体" w:eastAsia="宋体" w:hint="default"/>
          <w:b/>
          <w:bCs/>
          <w:sz w:val="20"/>
          <w:szCs w:val="20"/>
        </w:rPr>
        <w:t>现金流量表补充资料</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40" w:lineRule="auto" w:before="106"/>
        <w:ind w:left="216" w:right="-1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623" w:space="3900"/>
            <w:col w:w="2767"/>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3483"/>
        <w:gridCol w:w="2801"/>
        <w:gridCol w:w="2765"/>
      </w:tblGrid>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补充资料</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71"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55" w:right="0"/>
              <w:jc w:val="left"/>
              <w:rPr>
                <w:rFonts w:ascii="宋体" w:hAnsi="宋体" w:cs="宋体" w:eastAsia="宋体" w:hint="default"/>
                <w:sz w:val="21"/>
                <w:szCs w:val="21"/>
              </w:rPr>
            </w:pPr>
            <w:r>
              <w:rPr>
                <w:rFonts w:ascii="宋体" w:hAnsi="宋体" w:cs="宋体" w:eastAsia="宋体" w:hint="default"/>
                <w:sz w:val="21"/>
                <w:szCs w:val="21"/>
              </w:rPr>
              <w:t>上期金额</w:t>
            </w:r>
            <w:r>
              <w:rPr>
                <w:rFonts w:ascii="宋体" w:hAnsi="宋体" w:cs="宋体" w:eastAsia="宋体" w:hint="default"/>
                <w:sz w:val="21"/>
                <w:szCs w:val="21"/>
              </w:rPr>
              <w:t> </w:t>
            </w:r>
          </w:p>
        </w:tc>
      </w:tr>
      <w:tr>
        <w:trPr>
          <w:trHeight w:val="63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．将净利润调节为经营活动现金流</w:t>
            </w:r>
            <w:r>
              <w:rPr>
                <w:rFonts w:ascii="宋体" w:hAnsi="宋体" w:cs="宋体" w:eastAsia="宋体" w:hint="default"/>
                <w:b/>
                <w:bCs/>
                <w:w w:val="100"/>
                <w:sz w:val="21"/>
                <w:szCs w:val="21"/>
              </w:rPr>
              <w:t> </w:t>
            </w:r>
            <w:r>
              <w:rPr>
                <w:rFonts w:ascii="宋体" w:hAnsi="宋体" w:cs="宋体" w:eastAsia="宋体" w:hint="default"/>
                <w:b/>
                <w:bCs/>
                <w:sz w:val="21"/>
                <w:szCs w:val="21"/>
              </w:rPr>
              <w:t>量：</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b/>
                <w:w w:val="99"/>
                <w:sz w:val="21"/>
              </w:rPr>
              <w:t> </w:t>
            </w:r>
            <w:r>
              <w:rPr>
                <w:rFonts w:ascii="宋体"/>
                <w:sz w:val="21"/>
              </w:rPr>
            </w: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638,394,802.42</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467,540,813.22</w:t>
            </w:r>
            <w:r>
              <w:rPr>
                <w:rFonts w:ascii="宋体"/>
                <w:sz w:val="21"/>
              </w:rPr>
              <w:t> </w:t>
            </w:r>
          </w:p>
        </w:tc>
      </w:tr>
      <w:tr>
        <w:trPr>
          <w:trHeight w:val="32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106,139,215.33</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80,445,529.53</w:t>
            </w:r>
            <w:r>
              <w:rPr>
                <w:rFonts w:ascii="宋体"/>
                <w:sz w:val="21"/>
              </w:rPr>
              <w:t> </w:t>
            </w:r>
          </w:p>
        </w:tc>
      </w:tr>
      <w:tr>
        <w:trPr>
          <w:trHeight w:val="63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8"/>
                <w:sz w:val="21"/>
                <w:szCs w:val="21"/>
              </w:rPr>
              <w:t>固定资产折旧、油气资产折耗、生产</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性生物资产折旧</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188,045,273.17</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126,748,133.55</w:t>
            </w:r>
            <w:r>
              <w:rPr>
                <w:rFonts w:ascii="宋体"/>
                <w:sz w:val="21"/>
              </w:rPr>
              <w:t> </w:t>
            </w: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使用权资产摊销</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49,381,841.39</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31,641,411.39</w:t>
            </w:r>
            <w:r>
              <w:rPr>
                <w:rFonts w:ascii="宋体"/>
                <w:sz w:val="21"/>
              </w:rPr>
              <w:t> </w:t>
            </w: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15,291,694.41</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5,963,449.47</w:t>
            </w:r>
            <w:r>
              <w:rPr>
                <w:rFonts w:ascii="宋体"/>
                <w:sz w:val="21"/>
              </w:rPr>
              <w:t> </w:t>
            </w:r>
          </w:p>
        </w:tc>
      </w:tr>
      <w:tr>
        <w:trPr>
          <w:trHeight w:val="63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3"/>
              <w:jc w:val="left"/>
              <w:rPr>
                <w:rFonts w:ascii="宋体" w:hAnsi="宋体" w:cs="宋体" w:eastAsia="宋体" w:hint="default"/>
                <w:sz w:val="21"/>
                <w:szCs w:val="21"/>
              </w:rPr>
            </w:pPr>
            <w:r>
              <w:rPr>
                <w:rFonts w:ascii="宋体" w:hAnsi="宋体" w:cs="宋体" w:eastAsia="宋体" w:hint="default"/>
                <w:w w:val="100"/>
                <w:sz w:val="21"/>
                <w:szCs w:val="21"/>
              </w:rPr>
              <w:t>处置</w:t>
            </w:r>
            <w:r>
              <w:rPr>
                <w:rFonts w:ascii="宋体" w:hAnsi="宋体" w:cs="宋体" w:eastAsia="宋体" w:hint="default"/>
                <w:spacing w:val="-3"/>
                <w:w w:val="100"/>
                <w:sz w:val="21"/>
                <w:szCs w:val="21"/>
              </w:rPr>
              <w:t>固</w:t>
            </w:r>
            <w:r>
              <w:rPr>
                <w:rFonts w:ascii="宋体" w:hAnsi="宋体" w:cs="宋体" w:eastAsia="宋体" w:hint="default"/>
                <w:w w:val="100"/>
                <w:sz w:val="21"/>
                <w:szCs w:val="21"/>
              </w:rPr>
              <w:t>定</w:t>
            </w:r>
            <w:r>
              <w:rPr>
                <w:rFonts w:ascii="宋体" w:hAnsi="宋体" w:cs="宋体" w:eastAsia="宋体" w:hint="default"/>
                <w:spacing w:val="-3"/>
                <w:w w:val="100"/>
                <w:sz w:val="21"/>
                <w:szCs w:val="21"/>
              </w:rPr>
              <w:t>资产</w:t>
            </w:r>
            <w:r>
              <w:rPr>
                <w:rFonts w:ascii="宋体" w:hAnsi="宋体" w:cs="宋体" w:eastAsia="宋体" w:hint="default"/>
                <w:spacing w:val="-94"/>
                <w:w w:val="100"/>
                <w:sz w:val="21"/>
                <w:szCs w:val="21"/>
              </w:rPr>
              <w:t>、</w:t>
            </w:r>
            <w:r>
              <w:rPr>
                <w:rFonts w:ascii="宋体" w:hAnsi="宋体" w:cs="宋体" w:eastAsia="宋体" w:hint="default"/>
                <w:spacing w:val="-3"/>
                <w:w w:val="100"/>
                <w:sz w:val="21"/>
                <w:szCs w:val="21"/>
              </w:rPr>
              <w:t>无</w:t>
            </w:r>
            <w:r>
              <w:rPr>
                <w:rFonts w:ascii="宋体" w:hAnsi="宋体" w:cs="宋体" w:eastAsia="宋体" w:hint="default"/>
                <w:w w:val="100"/>
                <w:sz w:val="21"/>
                <w:szCs w:val="21"/>
              </w:rPr>
              <w:t>形</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和</w:t>
            </w:r>
            <w:r>
              <w:rPr>
                <w:rFonts w:ascii="宋体" w:hAnsi="宋体" w:cs="宋体" w:eastAsia="宋体" w:hint="default"/>
                <w:w w:val="100"/>
                <w:sz w:val="21"/>
                <w:szCs w:val="21"/>
              </w:rPr>
              <w:t>其他</w:t>
            </w:r>
            <w:r>
              <w:rPr>
                <w:rFonts w:ascii="宋体" w:hAnsi="宋体" w:cs="宋体" w:eastAsia="宋体" w:hint="default"/>
                <w:spacing w:val="-3"/>
                <w:w w:val="100"/>
                <w:sz w:val="21"/>
                <w:szCs w:val="21"/>
              </w:rPr>
              <w:t>长</w:t>
            </w:r>
            <w:r>
              <w:rPr>
                <w:rFonts w:ascii="宋体" w:hAnsi="宋体" w:cs="宋体" w:eastAsia="宋体" w:hint="default"/>
                <w:w w:val="100"/>
                <w:sz w:val="21"/>
                <w:szCs w:val="21"/>
              </w:rPr>
              <w:t>期</w:t>
            </w:r>
            <w:r>
              <w:rPr>
                <w:rFonts w:ascii="宋体" w:hAnsi="宋体" w:cs="宋体" w:eastAsia="宋体" w:hint="default"/>
                <w:w w:val="100"/>
                <w:sz w:val="21"/>
                <w:szCs w:val="21"/>
              </w:rPr>
              <w:t> 资产</w:t>
            </w:r>
            <w:r>
              <w:rPr>
                <w:rFonts w:ascii="宋体" w:hAnsi="宋体" w:cs="宋体" w:eastAsia="宋体" w:hint="default"/>
                <w:spacing w:val="-3"/>
                <w:w w:val="100"/>
                <w:sz w:val="21"/>
                <w:szCs w:val="21"/>
              </w:rPr>
              <w:t>的</w:t>
            </w:r>
            <w:r>
              <w:rPr>
                <w:rFonts w:ascii="宋体" w:hAnsi="宋体" w:cs="宋体" w:eastAsia="宋体" w:hint="default"/>
                <w:w w:val="100"/>
                <w:sz w:val="21"/>
                <w:szCs w:val="21"/>
              </w:rPr>
              <w:t>损</w:t>
            </w:r>
            <w:r>
              <w:rPr>
                <w:rFonts w:ascii="宋体" w:hAnsi="宋体" w:cs="宋体" w:eastAsia="宋体" w:hint="default"/>
                <w:spacing w:val="-3"/>
                <w:w w:val="100"/>
                <w:sz w:val="21"/>
                <w:szCs w:val="21"/>
              </w:rPr>
              <w:t>失</w:t>
            </w:r>
            <w:r>
              <w:rPr>
                <w:rFonts w:ascii="宋体" w:hAnsi="宋体" w:cs="宋体" w:eastAsia="宋体" w:hint="default"/>
                <w:w w:val="100"/>
                <w:sz w:val="21"/>
                <w:szCs w:val="21"/>
              </w:rPr>
              <w:t>（</w:t>
            </w:r>
            <w:r>
              <w:rPr>
                <w:rFonts w:ascii="宋体" w:hAnsi="宋体" w:cs="宋体" w:eastAsia="宋体" w:hint="default"/>
                <w:spacing w:val="-3"/>
                <w:w w:val="100"/>
                <w:sz w:val="21"/>
                <w:szCs w:val="21"/>
              </w:rPr>
              <w:t>收</w:t>
            </w:r>
            <w:r>
              <w:rPr>
                <w:rFonts w:ascii="宋体" w:hAnsi="宋体" w:cs="宋体" w:eastAsia="宋体" w:hint="default"/>
                <w:w w:val="100"/>
                <w:sz w:val="21"/>
                <w:szCs w:val="21"/>
              </w:rPr>
              <w:t>益</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填列</w:t>
            </w:r>
            <w:r>
              <w:rPr>
                <w:rFonts w:ascii="宋体" w:hAnsi="宋体" w:cs="宋体" w:eastAsia="宋体" w:hint="default"/>
                <w:spacing w:val="-96"/>
                <w:w w:val="100"/>
                <w:sz w:val="21"/>
                <w:szCs w:val="21"/>
              </w:rPr>
              <w:t>）</w:t>
            </w:r>
            <w:r>
              <w:rPr>
                <w:rFonts w:ascii="宋体" w:hAnsi="宋体" w:cs="宋体" w:eastAsia="宋体" w:hint="default"/>
                <w:w w:val="100"/>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9,710.18</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-66,213,306.45</w:t>
            </w:r>
            <w:r>
              <w:rPr>
                <w:rFonts w:ascii="宋体"/>
                <w:sz w:val="21"/>
              </w:rPr>
              <w:t> </w:t>
            </w:r>
          </w:p>
        </w:tc>
      </w:tr>
      <w:tr>
        <w:trPr>
          <w:trHeight w:val="63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8"/>
                <w:w w:val="100"/>
                <w:sz w:val="21"/>
                <w:szCs w:val="21"/>
              </w:rPr>
              <w:t>固定资产报废损失（收益以“－”号</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z w:val="21"/>
                <w:szCs w:val="21"/>
              </w:rPr>
              <w:t>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
              <w:jc w:val="right"/>
              <w:rPr>
                <w:rFonts w:ascii="宋体" w:hAnsi="宋体" w:cs="宋体" w:eastAsia="宋体" w:hint="default"/>
                <w:sz w:val="21"/>
                <w:szCs w:val="21"/>
              </w:rPr>
            </w:pPr>
            <w:r>
              <w:rPr>
                <w:rFonts w:ascii="宋体"/>
                <w:spacing w:val="-1"/>
                <w:sz w:val="21"/>
              </w:rPr>
              <w:t>2,329,523.13</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3"/>
              <w:jc w:val="right"/>
              <w:rPr>
                <w:rFonts w:ascii="宋体" w:hAnsi="宋体" w:cs="宋体" w:eastAsia="宋体" w:hint="default"/>
                <w:sz w:val="21"/>
                <w:szCs w:val="21"/>
              </w:rPr>
            </w:pPr>
            <w:r>
              <w:rPr>
                <w:rFonts w:ascii="宋体"/>
                <w:spacing w:val="-1"/>
                <w:sz w:val="21"/>
              </w:rPr>
              <w:t>288,156.09</w:t>
            </w:r>
            <w:r>
              <w:rPr>
                <w:rFonts w:ascii="宋体"/>
                <w:sz w:val="21"/>
              </w:rPr>
              <w:t> </w:t>
            </w:r>
          </w:p>
        </w:tc>
      </w:tr>
      <w:tr>
        <w:trPr>
          <w:trHeight w:val="63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8"/>
                <w:w w:val="100"/>
                <w:sz w:val="21"/>
                <w:szCs w:val="21"/>
              </w:rPr>
              <w:t>公允价值变动损失（收益以“－”号</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z w:val="21"/>
                <w:szCs w:val="21"/>
              </w:rPr>
              <w:t>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177,105,238.56</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169,960,555.22</w:t>
            </w:r>
            <w:r>
              <w:rPr>
                <w:rFonts w:ascii="宋体"/>
                <w:sz w:val="21"/>
              </w:rPr>
              <w:t> </w:t>
            </w: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-114,263,311.59</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492,834.45</w:t>
            </w:r>
            <w:r>
              <w:rPr>
                <w:rFonts w:ascii="宋体"/>
                <w:sz w:val="21"/>
              </w:rPr>
              <w:t> </w:t>
            </w:r>
          </w:p>
        </w:tc>
      </w:tr>
      <w:tr>
        <w:trPr>
          <w:trHeight w:val="63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8"/>
                <w:w w:val="100"/>
                <w:sz w:val="21"/>
                <w:szCs w:val="21"/>
              </w:rPr>
              <w:t>递延所得税资产减少（增加以“－”</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z w:val="21"/>
                <w:szCs w:val="21"/>
              </w:rPr>
              <w:t>号填列）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
              <w:jc w:val="right"/>
              <w:rPr>
                <w:rFonts w:ascii="宋体" w:hAnsi="宋体" w:cs="宋体" w:eastAsia="宋体" w:hint="default"/>
                <w:sz w:val="21"/>
                <w:szCs w:val="21"/>
              </w:rPr>
            </w:pPr>
            <w:r>
              <w:rPr>
                <w:rFonts w:ascii="宋体"/>
                <w:spacing w:val="-1"/>
                <w:sz w:val="21"/>
              </w:rPr>
              <w:t>-5,335,604.44</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
              <w:jc w:val="right"/>
              <w:rPr>
                <w:rFonts w:ascii="宋体" w:hAnsi="宋体" w:cs="宋体" w:eastAsia="宋体" w:hint="default"/>
                <w:sz w:val="21"/>
                <w:szCs w:val="21"/>
              </w:rPr>
            </w:pPr>
            <w:r>
              <w:rPr>
                <w:rFonts w:ascii="宋体"/>
                <w:spacing w:val="-1"/>
                <w:sz w:val="21"/>
              </w:rPr>
              <w:t>-32,792,638.77</w:t>
            </w:r>
            <w:r>
              <w:rPr>
                <w:rFonts w:ascii="宋体"/>
                <w:sz w:val="21"/>
              </w:rPr>
              <w:t> </w:t>
            </w:r>
          </w:p>
        </w:tc>
      </w:tr>
      <w:tr>
        <w:trPr>
          <w:trHeight w:val="63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8"/>
                <w:w w:val="100"/>
                <w:sz w:val="21"/>
                <w:szCs w:val="21"/>
              </w:rPr>
              <w:t>递延所得税负债增加（减少以“－”</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z w:val="21"/>
                <w:szCs w:val="21"/>
              </w:rPr>
              <w:t>号填列）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-29,148,441.42</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15,998,668.37</w:t>
            </w:r>
            <w:r>
              <w:rPr>
                <w:rFonts w:ascii="宋体"/>
                <w:sz w:val="21"/>
              </w:rPr>
              <w:t> </w:t>
            </w:r>
          </w:p>
        </w:tc>
      </w:tr>
      <w:tr>
        <w:trPr>
          <w:trHeight w:val="32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存货</w:t>
            </w:r>
            <w:r>
              <w:rPr>
                <w:rFonts w:ascii="宋体" w:hAnsi="宋体" w:cs="宋体" w:eastAsia="宋体" w:hint="default"/>
                <w:spacing w:val="-3"/>
                <w:w w:val="100"/>
                <w:sz w:val="21"/>
                <w:szCs w:val="21"/>
              </w:rPr>
              <w:t>的</w:t>
            </w:r>
            <w:r>
              <w:rPr>
                <w:rFonts w:ascii="宋体" w:hAnsi="宋体" w:cs="宋体" w:eastAsia="宋体" w:hint="default"/>
                <w:w w:val="100"/>
                <w:sz w:val="21"/>
                <w:szCs w:val="21"/>
              </w:rPr>
              <w:t>减</w:t>
            </w:r>
            <w:r>
              <w:rPr>
                <w:rFonts w:ascii="宋体" w:hAnsi="宋体" w:cs="宋体" w:eastAsia="宋体" w:hint="default"/>
                <w:spacing w:val="-3"/>
                <w:w w:val="100"/>
                <w:sz w:val="21"/>
                <w:szCs w:val="21"/>
              </w:rPr>
              <w:t>少</w:t>
            </w:r>
            <w:r>
              <w:rPr>
                <w:rFonts w:ascii="宋体" w:hAnsi="宋体" w:cs="宋体" w:eastAsia="宋体" w:hint="default"/>
                <w:w w:val="100"/>
                <w:sz w:val="21"/>
                <w:szCs w:val="21"/>
              </w:rPr>
              <w:t>（</w:t>
            </w:r>
            <w:r>
              <w:rPr>
                <w:rFonts w:ascii="宋体" w:hAnsi="宋体" w:cs="宋体" w:eastAsia="宋体" w:hint="default"/>
                <w:spacing w:val="-3"/>
                <w:w w:val="100"/>
                <w:sz w:val="21"/>
                <w:szCs w:val="21"/>
              </w:rPr>
              <w:t>增</w:t>
            </w:r>
            <w:r>
              <w:rPr>
                <w:rFonts w:ascii="宋体" w:hAnsi="宋体" w:cs="宋体" w:eastAsia="宋体" w:hint="default"/>
                <w:w w:val="100"/>
                <w:sz w:val="21"/>
                <w:szCs w:val="21"/>
              </w:rPr>
              <w:t>加</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填列</w:t>
            </w:r>
            <w:r>
              <w:rPr>
                <w:rFonts w:ascii="宋体" w:hAnsi="宋体" w:cs="宋体" w:eastAsia="宋体" w:hint="default"/>
                <w:spacing w:val="-96"/>
                <w:w w:val="100"/>
                <w:sz w:val="21"/>
                <w:szCs w:val="21"/>
              </w:rPr>
              <w:t>）</w:t>
            </w:r>
            <w:r>
              <w:rPr>
                <w:rFonts w:ascii="宋体" w:hAnsi="宋体" w:cs="宋体" w:eastAsia="宋体" w:hint="default"/>
                <w:w w:val="100"/>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-1,115,455,701.22</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-1,064,549,301.01</w:t>
            </w:r>
            <w:r>
              <w:rPr>
                <w:rFonts w:ascii="宋体"/>
                <w:sz w:val="21"/>
              </w:rPr>
              <w:t> </w:t>
            </w:r>
          </w:p>
        </w:tc>
      </w:tr>
      <w:tr>
        <w:trPr>
          <w:trHeight w:val="63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423"/>
              <w:jc w:val="left"/>
              <w:rPr>
                <w:rFonts w:ascii="宋体" w:hAnsi="宋体" w:cs="宋体" w:eastAsia="宋体" w:hint="default"/>
                <w:sz w:val="21"/>
                <w:szCs w:val="21"/>
              </w:rPr>
            </w:pPr>
            <w:r>
              <w:rPr>
                <w:rFonts w:ascii="宋体" w:hAnsi="宋体" w:cs="宋体" w:eastAsia="宋体" w:hint="default"/>
                <w:spacing w:val="-2"/>
                <w:sz w:val="21"/>
                <w:szCs w:val="21"/>
              </w:rPr>
              <w:t>经营性应收项目的减少（增加以</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“－”号填列）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-1,237,385,773.20</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-668,246,176.67</w:t>
            </w:r>
            <w:r>
              <w:rPr>
                <w:rFonts w:ascii="宋体"/>
                <w:b/>
                <w:w w:val="99"/>
                <w:sz w:val="21"/>
              </w:rPr>
              <w:t> </w:t>
            </w:r>
            <w:r>
              <w:rPr>
                <w:rFonts w:ascii="宋体"/>
                <w:sz w:val="21"/>
              </w:rPr>
            </w:r>
          </w:p>
        </w:tc>
      </w:tr>
      <w:tr>
        <w:trPr>
          <w:trHeight w:val="63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423"/>
              <w:jc w:val="left"/>
              <w:rPr>
                <w:rFonts w:ascii="宋体" w:hAnsi="宋体" w:cs="宋体" w:eastAsia="宋体" w:hint="default"/>
                <w:sz w:val="21"/>
                <w:szCs w:val="21"/>
              </w:rPr>
            </w:pPr>
            <w:r>
              <w:rPr>
                <w:rFonts w:ascii="宋体" w:hAnsi="宋体" w:cs="宋体" w:eastAsia="宋体" w:hint="default"/>
                <w:spacing w:val="-2"/>
                <w:sz w:val="21"/>
                <w:szCs w:val="21"/>
              </w:rPr>
              <w:t>经营性应付项目的增加（减少以</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“－”号填列）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4,474,271,943.75</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1,445,172,483.81</w:t>
            </w:r>
            <w:r>
              <w:rPr>
                <w:rFonts w:ascii="宋体"/>
                <w:b/>
                <w:w w:val="99"/>
                <w:sz w:val="21"/>
              </w:rPr>
              <w:t> </w:t>
            </w:r>
            <w:r>
              <w:rPr>
                <w:rFonts w:ascii="宋体"/>
                <w:sz w:val="21"/>
              </w:rPr>
            </w: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24,402,524.41</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118,609,687.90</w:t>
            </w:r>
            <w:r>
              <w:rPr>
                <w:rFonts w:ascii="宋体"/>
                <w:sz w:val="21"/>
              </w:rPr>
              <w:t> </w:t>
            </w: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3,173,782,934.88</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631,060,300.10</w:t>
            </w:r>
            <w:r>
              <w:rPr>
                <w:rFonts w:ascii="宋体"/>
                <w:sz w:val="21"/>
              </w:rPr>
              <w:t> </w:t>
            </w:r>
          </w:p>
        </w:tc>
      </w:tr>
      <w:tr>
        <w:trPr>
          <w:trHeight w:val="63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．不涉及现金收支的重大投资和筹</w:t>
            </w:r>
            <w:r>
              <w:rPr>
                <w:rFonts w:ascii="宋体" w:hAnsi="宋体" w:cs="宋体" w:eastAsia="宋体" w:hint="default"/>
                <w:b/>
                <w:bCs/>
                <w:w w:val="100"/>
                <w:sz w:val="21"/>
                <w:szCs w:val="21"/>
              </w:rPr>
              <w:t> </w:t>
            </w:r>
            <w:r>
              <w:rPr>
                <w:rFonts w:ascii="宋体" w:hAnsi="宋体" w:cs="宋体" w:eastAsia="宋体" w:hint="default"/>
                <w:b/>
                <w:bCs/>
                <w:sz w:val="21"/>
                <w:szCs w:val="21"/>
              </w:rPr>
              <w:t>资活动：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32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3"/>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2,771,092,798.08</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1,903,474,066.02</w:t>
            </w:r>
            <w:r>
              <w:rPr>
                <w:rFonts w:ascii="宋体"/>
                <w:sz w:val="21"/>
              </w:rPr>
              <w:t> </w:t>
            </w: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1,903,474,066.02</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2,298,478,195.35</w:t>
            </w:r>
            <w:r>
              <w:rPr>
                <w:rFonts w:ascii="宋体"/>
                <w:sz w:val="21"/>
              </w:rPr>
              <w:t> </w:t>
            </w:r>
          </w:p>
        </w:tc>
      </w:tr>
      <w:tr>
        <w:trPr>
          <w:trHeight w:val="32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bl>
    <w:p>
      <w:pPr>
        <w:spacing w:after="0" w:line="262" w:lineRule="exact"/>
        <w:jc w:val="right"/>
        <w:rPr>
          <w:rFonts w:ascii="宋体" w:hAnsi="宋体" w:cs="宋体" w:eastAsia="宋体" w:hint="default"/>
          <w:sz w:val="21"/>
          <w:szCs w:val="21"/>
        </w:rPr>
        <w:sectPr>
          <w:type w:val="continuous"/>
          <w:pgSz w:w="11910" w:h="16840"/>
          <w:pgMar w:top="1120" w:bottom="1380" w:left="1060" w:right="1560"/>
        </w:sectPr>
      </w:pPr>
    </w:p>
    <w:p>
      <w:pPr>
        <w:spacing w:line="240" w:lineRule="auto" w:before="5"/>
        <w:rPr>
          <w:rFonts w:ascii="宋体" w:hAnsi="宋体" w:cs="宋体" w:eastAsia="宋体" w:hint="default"/>
          <w:sz w:val="27"/>
          <w:szCs w:val="27"/>
        </w:rPr>
      </w:pPr>
    </w:p>
    <w:tbl>
      <w:tblPr>
        <w:tblW w:w="0" w:type="auto"/>
        <w:jc w:val="left"/>
        <w:tblInd w:w="123" w:type="dxa"/>
        <w:tblLayout w:type="fixed"/>
        <w:tblCellMar>
          <w:top w:w="0" w:type="dxa"/>
          <w:left w:w="0" w:type="dxa"/>
          <w:bottom w:w="0" w:type="dxa"/>
          <w:right w:w="0" w:type="dxa"/>
        </w:tblCellMar>
        <w:tblLook w:val="01E0"/>
      </w:tblPr>
      <w:tblGrid>
        <w:gridCol w:w="3483"/>
        <w:gridCol w:w="2801"/>
        <w:gridCol w:w="2765"/>
      </w:tblGrid>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14" w:right="-1"/>
              <w:jc w:val="left"/>
              <w:rPr>
                <w:rFonts w:ascii="宋体" w:hAnsi="宋体" w:cs="宋体" w:eastAsia="宋体" w:hint="default"/>
                <w:sz w:val="21"/>
                <w:szCs w:val="21"/>
              </w:rPr>
            </w:pPr>
            <w:r>
              <w:rPr>
                <w:rFonts w:ascii="宋体"/>
                <w:sz w:val="21"/>
              </w:rPr>
              <w:t>867,618,732.06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77" w:right="-3"/>
              <w:jc w:val="left"/>
              <w:rPr>
                <w:rFonts w:ascii="宋体" w:hAnsi="宋体" w:cs="宋体" w:eastAsia="宋体" w:hint="default"/>
                <w:sz w:val="21"/>
                <w:szCs w:val="21"/>
              </w:rPr>
            </w:pPr>
            <w:r>
              <w:rPr>
                <w:rFonts w:ascii="宋体"/>
                <w:sz w:val="21"/>
              </w:rPr>
              <w:t>-395,004,129.33 </w:t>
            </w:r>
          </w:p>
        </w:tc>
      </w:tr>
    </w:tbl>
    <w:p>
      <w:pPr>
        <w:spacing w:after="0" w:line="262" w:lineRule="exact"/>
        <w:jc w:val="left"/>
        <w:rPr>
          <w:rFonts w:ascii="宋体" w:hAnsi="宋体" w:cs="宋体" w:eastAsia="宋体" w:hint="default"/>
          <w:sz w:val="21"/>
          <w:szCs w:val="21"/>
        </w:rPr>
        <w:sectPr>
          <w:pgSz w:w="11910" w:h="16840"/>
          <w:pgMar w:header="882" w:footer="1195" w:top="1080" w:bottom="1380" w:left="1040" w:right="1560"/>
        </w:sectPr>
      </w:pPr>
    </w:p>
    <w:p>
      <w:pPr>
        <w:pStyle w:val="BodyText"/>
        <w:spacing w:line="262" w:lineRule="exact"/>
        <w:ind w:left="236" w:right="0"/>
        <w:jc w:val="left"/>
        <w:rPr>
          <w:rFonts w:ascii="宋体" w:hAnsi="宋体" w:cs="宋体" w:eastAsia="宋体" w:hint="default"/>
        </w:rPr>
      </w:pPr>
      <w:r>
        <w:rPr>
          <w:rFonts w:ascii="宋体"/>
          <w:w w:val="100"/>
        </w:rPr>
        <w:t> </w:t>
      </w:r>
    </w:p>
    <w:p>
      <w:pPr>
        <w:spacing w:before="101"/>
        <w:ind w:left="236" w:right="0" w:firstLine="0"/>
        <w:jc w:val="left"/>
        <w:rPr>
          <w:rFonts w:ascii="宋体" w:hAnsi="宋体" w:cs="宋体" w:eastAsia="宋体" w:hint="default"/>
          <w:sz w:val="20"/>
          <w:szCs w:val="20"/>
        </w:rPr>
      </w:pPr>
      <w:r>
        <w:rPr>
          <w:rFonts w:ascii="宋体" w:hAnsi="宋体" w:cs="宋体" w:eastAsia="宋体" w:hint="default"/>
          <w:b/>
          <w:bCs/>
          <w:sz w:val="20"/>
          <w:szCs w:val="20"/>
        </w:rPr>
        <w:t>(2).</w:t>
      </w:r>
      <w:r>
        <w:rPr>
          <w:rFonts w:ascii="宋体" w:hAnsi="宋体" w:cs="宋体" w:eastAsia="宋体" w:hint="default"/>
          <w:b/>
          <w:bCs/>
          <w:spacing w:val="-81"/>
          <w:sz w:val="20"/>
          <w:szCs w:val="20"/>
        </w:rPr>
        <w:t> </w:t>
      </w:r>
      <w:r>
        <w:rPr>
          <w:rFonts w:ascii="宋体" w:hAnsi="宋体" w:cs="宋体" w:eastAsia="宋体" w:hint="default"/>
          <w:b/>
          <w:bCs/>
          <w:sz w:val="20"/>
          <w:szCs w:val="20"/>
        </w:rPr>
        <w:t>本期支付的取得子公司的现金净额</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40" w:lineRule="auto" w:before="10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36" w:right="0"/>
        <w:jc w:val="left"/>
        <w:rPr>
          <w:rFonts w:ascii="宋体" w:hAnsi="宋体" w:cs="宋体" w:eastAsia="宋体" w:hint="default"/>
        </w:rPr>
      </w:pPr>
      <w:r>
        <w:rPr>
          <w:rFonts w:ascii="宋体"/>
          <w:w w:val="100"/>
        </w:rPr>
        <w:t> </w:t>
      </w:r>
    </w:p>
    <w:p>
      <w:pPr>
        <w:spacing w:before="101"/>
        <w:ind w:left="236" w:right="0" w:firstLine="0"/>
        <w:jc w:val="left"/>
        <w:rPr>
          <w:rFonts w:ascii="宋体" w:hAnsi="宋体" w:cs="宋体" w:eastAsia="宋体" w:hint="default"/>
          <w:sz w:val="20"/>
          <w:szCs w:val="20"/>
        </w:rPr>
      </w:pPr>
      <w:r>
        <w:rPr>
          <w:rFonts w:ascii="宋体" w:hAnsi="宋体" w:cs="宋体" w:eastAsia="宋体" w:hint="default"/>
          <w:b/>
          <w:bCs/>
          <w:sz w:val="20"/>
          <w:szCs w:val="20"/>
        </w:rPr>
        <w:t>(3).</w:t>
      </w:r>
      <w:r>
        <w:rPr>
          <w:rFonts w:ascii="宋体" w:hAnsi="宋体" w:cs="宋体" w:eastAsia="宋体" w:hint="default"/>
          <w:b/>
          <w:bCs/>
          <w:spacing w:val="-81"/>
          <w:sz w:val="20"/>
          <w:szCs w:val="20"/>
        </w:rPr>
        <w:t> </w:t>
      </w:r>
      <w:r>
        <w:rPr>
          <w:rFonts w:ascii="宋体" w:hAnsi="宋体" w:cs="宋体" w:eastAsia="宋体" w:hint="default"/>
          <w:b/>
          <w:bCs/>
          <w:sz w:val="20"/>
          <w:szCs w:val="20"/>
        </w:rPr>
        <w:t>本期收到的处置子公司的现金净额</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40" w:lineRule="auto" w:before="10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36" w:right="0"/>
        <w:jc w:val="left"/>
        <w:rPr>
          <w:rFonts w:ascii="宋体" w:hAnsi="宋体" w:cs="宋体" w:eastAsia="宋体" w:hint="default"/>
        </w:rPr>
      </w:pPr>
      <w:r>
        <w:rPr>
          <w:rFonts w:ascii="宋体"/>
          <w:w w:val="100"/>
        </w:rPr>
        <w:t> </w:t>
      </w:r>
    </w:p>
    <w:p>
      <w:pPr>
        <w:spacing w:before="101"/>
        <w:ind w:left="236" w:right="0" w:firstLine="0"/>
        <w:jc w:val="left"/>
        <w:rPr>
          <w:rFonts w:ascii="宋体" w:hAnsi="宋体" w:cs="宋体" w:eastAsia="宋体" w:hint="default"/>
          <w:sz w:val="20"/>
          <w:szCs w:val="20"/>
        </w:rPr>
      </w:pPr>
      <w:r>
        <w:rPr>
          <w:rFonts w:ascii="宋体" w:hAnsi="宋体" w:cs="宋体" w:eastAsia="宋体" w:hint="default"/>
          <w:b/>
          <w:bCs/>
          <w:sz w:val="20"/>
          <w:szCs w:val="20"/>
        </w:rPr>
        <w:t>(4).</w:t>
      </w:r>
      <w:r>
        <w:rPr>
          <w:rFonts w:ascii="宋体" w:hAnsi="宋体" w:cs="宋体" w:eastAsia="宋体" w:hint="default"/>
          <w:b/>
          <w:bCs/>
          <w:spacing w:val="-81"/>
          <w:sz w:val="20"/>
          <w:szCs w:val="20"/>
        </w:rPr>
        <w:t> </w:t>
      </w:r>
      <w:r>
        <w:rPr>
          <w:rFonts w:ascii="宋体" w:hAnsi="宋体" w:cs="宋体" w:eastAsia="宋体" w:hint="default"/>
          <w:b/>
          <w:bCs/>
          <w:sz w:val="20"/>
          <w:szCs w:val="20"/>
        </w:rPr>
        <w:t>现金和现金等价物的构成</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40" w:lineRule="auto" w:before="10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3777" w:space="2745"/>
            <w:col w:w="2788"/>
          </w:cols>
        </w:sectPr>
      </w:pPr>
    </w:p>
    <w:p>
      <w:pPr>
        <w:spacing w:line="240" w:lineRule="auto" w:before="11"/>
        <w:rPr>
          <w:rFonts w:ascii="宋体" w:hAnsi="宋体" w:cs="宋体" w:eastAsia="宋体" w:hint="default"/>
          <w:b/>
          <w:bCs/>
          <w:sz w:val="3"/>
          <w:szCs w:val="3"/>
        </w:rPr>
      </w:pPr>
    </w:p>
    <w:tbl>
      <w:tblPr>
        <w:tblW w:w="0" w:type="auto"/>
        <w:jc w:val="left"/>
        <w:tblInd w:w="123" w:type="dxa"/>
        <w:tblLayout w:type="fixed"/>
        <w:tblCellMar>
          <w:top w:w="0" w:type="dxa"/>
          <w:left w:w="0" w:type="dxa"/>
          <w:bottom w:w="0" w:type="dxa"/>
          <w:right w:w="0" w:type="dxa"/>
        </w:tblCellMar>
        <w:tblLook w:val="01E0"/>
      </w:tblPr>
      <w:tblGrid>
        <w:gridCol w:w="3395"/>
        <w:gridCol w:w="2921"/>
        <w:gridCol w:w="2734"/>
      </w:tblGrid>
      <w:tr>
        <w:trPr>
          <w:trHeight w:val="322"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4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24"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2,771,092,798.08</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
              <w:jc w:val="right"/>
              <w:rPr>
                <w:rFonts w:ascii="宋体" w:hAnsi="宋体" w:cs="宋体" w:eastAsia="宋体" w:hint="default"/>
                <w:sz w:val="21"/>
                <w:szCs w:val="21"/>
              </w:rPr>
            </w:pPr>
            <w:r>
              <w:rPr>
                <w:rFonts w:ascii="宋体"/>
                <w:spacing w:val="-1"/>
                <w:sz w:val="21"/>
              </w:rPr>
              <w:t>1,903,474,066.02</w:t>
            </w:r>
            <w:r>
              <w:rPr>
                <w:rFonts w:ascii="宋体"/>
                <w:sz w:val="21"/>
              </w:rPr>
              <w:t> </w:t>
            </w:r>
          </w:p>
        </w:tc>
      </w:tr>
      <w:tr>
        <w:trPr>
          <w:trHeight w:val="322"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118.07</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2,961.37</w:t>
            </w:r>
            <w:r>
              <w:rPr>
                <w:rFonts w:ascii="宋体"/>
                <w:sz w:val="21"/>
              </w:rPr>
              <w:t> </w:t>
            </w:r>
          </w:p>
        </w:tc>
      </w:tr>
      <w:tr>
        <w:trPr>
          <w:trHeight w:val="322"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可随时用于支付的银行存款</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2,771,092,680.01</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1,903,471,104.65</w:t>
            </w:r>
            <w:r>
              <w:rPr>
                <w:rFonts w:ascii="宋体"/>
                <w:sz w:val="21"/>
              </w:rPr>
              <w:t> </w:t>
            </w:r>
          </w:p>
        </w:tc>
      </w:tr>
      <w:tr>
        <w:trPr>
          <w:trHeight w:val="634"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5"/>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pacing w:val="-2"/>
                <w:sz w:val="21"/>
                <w:szCs w:val="21"/>
              </w:rPr>
              <w:t>可随时用于支付的其他货币资</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r>
      <w:tr>
        <w:trPr>
          <w:trHeight w:val="634"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5"/>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pacing w:val="-2"/>
                <w:sz w:val="21"/>
                <w:szCs w:val="21"/>
              </w:rPr>
              <w:t>可用于支付的存放中央银行款</w:t>
            </w:r>
            <w:r>
              <w:rPr>
                <w:rFonts w:ascii="宋体" w:hAnsi="宋体" w:cs="宋体" w:eastAsia="宋体" w:hint="default"/>
                <w:w w:val="100"/>
                <w:sz w:val="21"/>
                <w:szCs w:val="21"/>
              </w:rPr>
              <w:t> </w:t>
            </w:r>
            <w:r>
              <w:rPr>
                <w:rFonts w:ascii="宋体" w:hAnsi="宋体" w:cs="宋体" w:eastAsia="宋体" w:hint="default"/>
                <w:sz w:val="21"/>
                <w:szCs w:val="21"/>
              </w:rPr>
              <w:t>项</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r>
      <w:tr>
        <w:trPr>
          <w:trHeight w:val="322"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存放同业款项</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r>
      <w:tr>
        <w:trPr>
          <w:trHeight w:val="324"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拆放同业款项</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
              <w:jc w:val="right"/>
              <w:rPr>
                <w:rFonts w:ascii="宋体" w:hAnsi="宋体" w:cs="宋体" w:eastAsia="宋体" w:hint="default"/>
                <w:sz w:val="21"/>
                <w:szCs w:val="21"/>
              </w:rPr>
            </w:pPr>
            <w:r>
              <w:rPr>
                <w:rFonts w:ascii="宋体"/>
                <w:w w:val="100"/>
                <w:sz w:val="21"/>
              </w:rPr>
              <w:t> </w:t>
            </w:r>
          </w:p>
        </w:tc>
      </w:tr>
      <w:tr>
        <w:trPr>
          <w:trHeight w:val="322"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r>
      <w:tr>
        <w:trPr>
          <w:trHeight w:val="322"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r>
      <w:tr>
        <w:trPr>
          <w:trHeight w:val="322"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r>
      <w:tr>
        <w:trPr>
          <w:trHeight w:val="322"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r>
      <w:tr>
        <w:trPr>
          <w:trHeight w:val="322"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2,771,092,798.08</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1,903,474,066.02</w:t>
            </w:r>
            <w:r>
              <w:rPr>
                <w:rFonts w:ascii="宋体"/>
                <w:sz w:val="21"/>
              </w:rPr>
              <w:t> </w:t>
            </w:r>
          </w:p>
        </w:tc>
      </w:tr>
      <w:tr>
        <w:trPr>
          <w:trHeight w:val="636"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5"/>
              <w:jc w:val="left"/>
              <w:rPr>
                <w:rFonts w:ascii="宋体" w:hAnsi="宋体" w:cs="宋体" w:eastAsia="宋体" w:hint="default"/>
                <w:sz w:val="21"/>
                <w:szCs w:val="21"/>
              </w:rPr>
            </w:pPr>
            <w:r>
              <w:rPr>
                <w:rFonts w:ascii="宋体" w:hAnsi="宋体" w:cs="宋体" w:eastAsia="宋体" w:hint="default"/>
                <w:spacing w:val="-2"/>
                <w:sz w:val="21"/>
                <w:szCs w:val="21"/>
              </w:rPr>
              <w:t>其中：母公司或集团内子公司使用</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受限制的现金和现金等价物</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
              <w:jc w:val="right"/>
              <w:rPr>
                <w:rFonts w:ascii="宋体" w:hAnsi="宋体" w:cs="宋体" w:eastAsia="宋体" w:hint="default"/>
                <w:sz w:val="21"/>
                <w:szCs w:val="21"/>
              </w:rPr>
            </w:pPr>
            <w:r>
              <w:rPr>
                <w:rFonts w:ascii="宋体"/>
                <w:w w:val="100"/>
                <w:sz w:val="21"/>
              </w:rPr>
              <w:t> </w:t>
            </w:r>
          </w:p>
        </w:tc>
      </w:tr>
    </w:tbl>
    <w:p>
      <w:pPr>
        <w:spacing w:after="0" w:line="265"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324" w:lineRule="auto"/>
        <w:ind w:left="23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0" w:lineRule="auto" w:before="23"/>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97"/>
        <w:ind w:left="236" w:right="0"/>
        <w:jc w:val="left"/>
        <w:rPr>
          <w:rFonts w:ascii="宋体" w:hAnsi="宋体" w:cs="宋体" w:eastAsia="宋体" w:hint="default"/>
        </w:rPr>
      </w:pPr>
      <w:r>
        <w:rPr>
          <w:rFonts w:ascii="宋体"/>
          <w:w w:val="100"/>
        </w:rPr>
        <w:t> </w:t>
      </w:r>
    </w:p>
    <w:p>
      <w:pPr>
        <w:spacing w:before="102"/>
        <w:ind w:left="236" w:right="0" w:firstLine="0"/>
        <w:jc w:val="left"/>
        <w:rPr>
          <w:rFonts w:ascii="宋体" w:hAnsi="宋体" w:cs="宋体" w:eastAsia="宋体" w:hint="default"/>
          <w:sz w:val="20"/>
          <w:szCs w:val="20"/>
        </w:rPr>
      </w:pPr>
      <w:r>
        <w:rPr>
          <w:rFonts w:ascii="宋体" w:hAnsi="宋体" w:cs="宋体" w:eastAsia="宋体" w:hint="default"/>
          <w:b/>
          <w:bCs/>
          <w:spacing w:val="2"/>
          <w:sz w:val="20"/>
          <w:szCs w:val="20"/>
        </w:rPr>
        <w:t>78</w:t>
      </w:r>
      <w:r>
        <w:rPr>
          <w:rFonts w:ascii="宋体" w:hAnsi="宋体" w:cs="宋体" w:eastAsia="宋体" w:hint="default"/>
          <w:b/>
          <w:bCs/>
          <w:spacing w:val="2"/>
          <w:sz w:val="20"/>
          <w:szCs w:val="20"/>
        </w:rPr>
        <w:t>、所有者权益变动表项目注释</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40" w:lineRule="auto" w:before="106"/>
        <w:ind w:left="236" w:right="0"/>
        <w:jc w:val="left"/>
        <w:rPr>
          <w:rFonts w:ascii="宋体" w:hAnsi="宋体" w:cs="宋体" w:eastAsia="宋体" w:hint="default"/>
        </w:rPr>
      </w:pPr>
      <w:r>
        <w:rPr/>
        <w:t>说明对上年期末余额进行调整的“其他”项目名称及调整金额等事项：</w:t>
      </w:r>
      <w:r>
        <w:rPr>
          <w:rFonts w:ascii="宋体" w:hAnsi="宋体" w:cs="宋体" w:eastAsia="宋体" w:hint="default"/>
        </w:rPr>
        <w:t> </w:t>
      </w:r>
    </w:p>
    <w:p>
      <w:pPr>
        <w:pStyle w:val="BodyText"/>
        <w:spacing w:line="240" w:lineRule="auto" w:before="3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color w:val="FF00FF"/>
        </w:rPr>
        <w:t> </w:t>
      </w:r>
      <w:r>
        <w:rPr>
          <w:rFonts w:ascii="宋体" w:hAnsi="宋体" w:cs="宋体" w:eastAsia="宋体" w:hint="default"/>
        </w:rPr>
      </w:r>
    </w:p>
    <w:p>
      <w:pPr>
        <w:pStyle w:val="BodyText"/>
        <w:spacing w:line="240" w:lineRule="auto" w:before="37"/>
        <w:ind w:left="236" w:right="0"/>
        <w:jc w:val="left"/>
        <w:rPr>
          <w:rFonts w:ascii="宋体" w:hAnsi="宋体" w:cs="宋体" w:eastAsia="宋体" w:hint="default"/>
        </w:rPr>
      </w:pPr>
      <w:r>
        <w:rPr>
          <w:rFonts w:ascii="宋体"/>
          <w:w w:val="100"/>
        </w:rPr>
        <w:t> </w:t>
      </w:r>
    </w:p>
    <w:p>
      <w:pPr>
        <w:spacing w:before="101"/>
        <w:ind w:left="236" w:right="0" w:firstLine="0"/>
        <w:jc w:val="left"/>
        <w:rPr>
          <w:rFonts w:ascii="宋体" w:hAnsi="宋体" w:cs="宋体" w:eastAsia="宋体" w:hint="default"/>
          <w:sz w:val="20"/>
          <w:szCs w:val="20"/>
        </w:rPr>
      </w:pPr>
      <w:r>
        <w:rPr>
          <w:rFonts w:ascii="宋体" w:hAnsi="宋体" w:cs="宋体" w:eastAsia="宋体" w:hint="default"/>
          <w:b/>
          <w:bCs/>
          <w:spacing w:val="2"/>
          <w:sz w:val="20"/>
          <w:szCs w:val="20"/>
        </w:rPr>
        <w:t>79</w:t>
      </w:r>
      <w:r>
        <w:rPr>
          <w:rFonts w:ascii="宋体" w:hAnsi="宋体" w:cs="宋体" w:eastAsia="宋体" w:hint="default"/>
          <w:b/>
          <w:bCs/>
          <w:spacing w:val="2"/>
          <w:sz w:val="20"/>
          <w:szCs w:val="20"/>
        </w:rPr>
        <w:t>、所有权或使用权受到限制的资产</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40" w:lineRule="auto" w:before="10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spacing w:before="0"/>
        <w:ind w:left="-29" w:right="0" w:firstLine="0"/>
        <w:jc w:val="left"/>
        <w:rPr>
          <w:rFonts w:ascii="宋体" w:hAnsi="宋体" w:cs="宋体" w:eastAsia="宋体" w:hint="default"/>
          <w:sz w:val="20"/>
          <w:szCs w:val="20"/>
        </w:rPr>
      </w:pPr>
      <w:r>
        <w:rPr>
          <w:rFonts w:ascii="宋体" w:hAnsi="宋体" w:cs="宋体" w:eastAsia="宋体" w:hint="default"/>
          <w:sz w:val="20"/>
          <w:szCs w:val="20"/>
        </w:rPr>
        <w:t>单位：元</w:t>
      </w:r>
      <w:r>
        <w:rPr>
          <w:rFonts w:ascii="宋体" w:hAnsi="宋体" w:cs="宋体" w:eastAsia="宋体" w:hint="default"/>
          <w:spacing w:val="99"/>
          <w:sz w:val="20"/>
          <w:szCs w:val="20"/>
        </w:rPr>
        <w:t> </w:t>
      </w:r>
      <w:r>
        <w:rPr>
          <w:rFonts w:ascii="宋体" w:hAnsi="宋体" w:cs="宋体" w:eastAsia="宋体" w:hint="default"/>
          <w:spacing w:val="99"/>
          <w:sz w:val="20"/>
          <w:szCs w:val="20"/>
        </w:rPr>
      </w:r>
      <w:r>
        <w:rPr>
          <w:rFonts w:ascii="宋体" w:hAnsi="宋体" w:cs="宋体" w:eastAsia="宋体" w:hint="default"/>
          <w:sz w:val="20"/>
          <w:szCs w:val="20"/>
        </w:rPr>
        <w:t>币种：人民币</w:t>
      </w:r>
      <w:r>
        <w:rPr>
          <w:rFonts w:ascii="宋体" w:hAnsi="宋体" w:cs="宋体" w:eastAsia="宋体" w:hint="default"/>
          <w:sz w:val="20"/>
          <w:szCs w:val="20"/>
        </w:rPr>
        <w:t> </w:t>
      </w:r>
    </w:p>
    <w:p>
      <w:pPr>
        <w:spacing w:after="0"/>
        <w:jc w:val="left"/>
        <w:rPr>
          <w:rFonts w:ascii="宋体" w:hAnsi="宋体" w:cs="宋体" w:eastAsia="宋体" w:hint="default"/>
          <w:sz w:val="20"/>
          <w:szCs w:val="20"/>
        </w:rPr>
        <w:sectPr>
          <w:type w:val="continuous"/>
          <w:pgSz w:w="11910" w:h="16840"/>
          <w:pgMar w:top="1120" w:bottom="1380" w:left="1040" w:right="1560"/>
          <w:cols w:num="2" w:equalWidth="0">
            <w:col w:w="6858" w:space="40"/>
            <w:col w:w="2412"/>
          </w:cols>
        </w:sectPr>
      </w:pPr>
    </w:p>
    <w:p>
      <w:pPr>
        <w:spacing w:line="240" w:lineRule="auto" w:before="6"/>
        <w:rPr>
          <w:rFonts w:ascii="宋体" w:hAnsi="宋体" w:cs="宋体" w:eastAsia="宋体" w:hint="default"/>
          <w:sz w:val="4"/>
          <w:szCs w:val="4"/>
        </w:rPr>
      </w:pPr>
    </w:p>
    <w:tbl>
      <w:tblPr>
        <w:tblW w:w="0" w:type="auto"/>
        <w:jc w:val="left"/>
        <w:tblInd w:w="119" w:type="dxa"/>
        <w:tblLayout w:type="fixed"/>
        <w:tblCellMar>
          <w:top w:w="0" w:type="dxa"/>
          <w:left w:w="0" w:type="dxa"/>
          <w:bottom w:w="0" w:type="dxa"/>
          <w:right w:w="0" w:type="dxa"/>
        </w:tblCellMar>
        <w:tblLook w:val="01E0"/>
      </w:tblPr>
      <w:tblGrid>
        <w:gridCol w:w="3215"/>
        <w:gridCol w:w="3104"/>
        <w:gridCol w:w="2744"/>
      </w:tblGrid>
      <w:tr>
        <w:trPr>
          <w:trHeight w:val="322"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14" w:right="0"/>
              <w:jc w:val="left"/>
              <w:rPr>
                <w:rFonts w:ascii="宋体" w:hAnsi="宋体" w:cs="宋体" w:eastAsia="宋体" w:hint="default"/>
                <w:sz w:val="21"/>
                <w:szCs w:val="21"/>
              </w:rPr>
            </w:pPr>
            <w:r>
              <w:rPr>
                <w:rFonts w:ascii="宋体" w:hAnsi="宋体" w:cs="宋体" w:eastAsia="宋体" w:hint="default"/>
                <w:sz w:val="21"/>
                <w:szCs w:val="21"/>
              </w:rPr>
              <w:t>期末账面价值</w:t>
            </w:r>
            <w:r>
              <w:rPr>
                <w:rFonts w:ascii="宋体" w:hAnsi="宋体" w:cs="宋体" w:eastAsia="宋体" w:hint="default"/>
                <w:sz w:val="21"/>
                <w:szCs w:val="21"/>
              </w:rPr>
              <w:t> </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43" w:right="0"/>
              <w:jc w:val="left"/>
              <w:rPr>
                <w:rFonts w:ascii="宋体" w:hAnsi="宋体" w:cs="宋体" w:eastAsia="宋体" w:hint="default"/>
                <w:sz w:val="21"/>
                <w:szCs w:val="21"/>
              </w:rPr>
            </w:pPr>
            <w:r>
              <w:rPr>
                <w:rFonts w:ascii="宋体" w:hAnsi="宋体" w:cs="宋体" w:eastAsia="宋体" w:hint="default"/>
                <w:sz w:val="21"/>
                <w:szCs w:val="21"/>
              </w:rPr>
              <w:t>受限原因</w:t>
            </w:r>
            <w:r>
              <w:rPr>
                <w:rFonts w:ascii="宋体" w:hAnsi="宋体" w:cs="宋体" w:eastAsia="宋体" w:hint="default"/>
                <w:sz w:val="21"/>
                <w:szCs w:val="21"/>
              </w:rPr>
              <w:t> </w:t>
            </w:r>
          </w:p>
        </w:tc>
      </w:tr>
      <w:tr>
        <w:trPr>
          <w:trHeight w:val="322"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511" w:right="0"/>
              <w:jc w:val="left"/>
              <w:rPr>
                <w:rFonts w:ascii="宋体" w:hAnsi="宋体" w:cs="宋体" w:eastAsia="宋体" w:hint="default"/>
                <w:sz w:val="21"/>
                <w:szCs w:val="21"/>
              </w:rPr>
            </w:pPr>
            <w:r>
              <w:rPr>
                <w:rFonts w:ascii="宋体"/>
                <w:sz w:val="21"/>
              </w:rPr>
              <w:t>120,402,327.70 </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履约保函保证金尚未到期</w:t>
            </w:r>
            <w:r>
              <w:rPr>
                <w:rFonts w:ascii="宋体" w:hAnsi="宋体" w:cs="宋体" w:eastAsia="宋体" w:hint="default"/>
                <w:sz w:val="21"/>
                <w:szCs w:val="21"/>
              </w:rPr>
              <w:t> </w:t>
            </w:r>
          </w:p>
        </w:tc>
      </w:tr>
    </w:tbl>
    <w:p>
      <w:pPr>
        <w:spacing w:after="0" w:line="262" w:lineRule="exact"/>
        <w:jc w:val="left"/>
        <w:rPr>
          <w:rFonts w:ascii="宋体" w:hAnsi="宋体" w:cs="宋体" w:eastAsia="宋体" w:hint="default"/>
          <w:sz w:val="21"/>
          <w:szCs w:val="21"/>
        </w:rPr>
        <w:sectPr>
          <w:type w:val="continuous"/>
          <w:pgSz w:w="11910" w:h="16840"/>
          <w:pgMar w:top="1120" w:bottom="1380" w:left="1040" w:right="1560"/>
        </w:sectPr>
      </w:pPr>
    </w:p>
    <w:p>
      <w:pPr>
        <w:spacing w:line="240" w:lineRule="auto" w:before="5"/>
        <w:rPr>
          <w:rFonts w:ascii="宋体" w:hAnsi="宋体" w:cs="宋体" w:eastAsia="宋体" w:hint="default"/>
          <w:sz w:val="27"/>
          <w:szCs w:val="27"/>
        </w:rPr>
      </w:pPr>
    </w:p>
    <w:tbl>
      <w:tblPr>
        <w:tblW w:w="0" w:type="auto"/>
        <w:jc w:val="left"/>
        <w:tblInd w:w="116" w:type="dxa"/>
        <w:tblLayout w:type="fixed"/>
        <w:tblCellMar>
          <w:top w:w="0" w:type="dxa"/>
          <w:left w:w="0" w:type="dxa"/>
          <w:bottom w:w="0" w:type="dxa"/>
          <w:right w:w="0" w:type="dxa"/>
        </w:tblCellMar>
        <w:tblLook w:val="01E0"/>
      </w:tblPr>
      <w:tblGrid>
        <w:gridCol w:w="3215"/>
        <w:gridCol w:w="3104"/>
        <w:gridCol w:w="2744"/>
      </w:tblGrid>
      <w:tr>
        <w:trPr>
          <w:trHeight w:val="322"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w w:val="100"/>
                <w:sz w:val="21"/>
              </w:rPr>
              <w:t> </w:t>
            </w:r>
          </w:p>
        </w:tc>
      </w:tr>
      <w:tr>
        <w:trPr>
          <w:trHeight w:val="322"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w w:val="100"/>
                <w:sz w:val="21"/>
              </w:rPr>
              <w:t> </w:t>
            </w:r>
          </w:p>
        </w:tc>
      </w:tr>
      <w:tr>
        <w:trPr>
          <w:trHeight w:val="322"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w w:val="100"/>
                <w:sz w:val="21"/>
              </w:rPr>
              <w:t> </w:t>
            </w:r>
          </w:p>
        </w:tc>
      </w:tr>
      <w:tr>
        <w:trPr>
          <w:trHeight w:val="326" w:hRule="exact"/>
        </w:trPr>
        <w:tc>
          <w:tcPr>
            <w:tcW w:w="3215" w:type="dxa"/>
            <w:tcBorders>
              <w:top w:val="single" w:sz="4" w:space="0" w:color="000000"/>
              <w:left w:val="single" w:sz="4" w:space="0" w:color="000000"/>
              <w:bottom w:val="single" w:sz="6" w:space="0" w:color="000000"/>
              <w:right w:val="single" w:sz="4" w:space="0" w:color="000000"/>
            </w:tcBorders>
          </w:tcPr>
          <w:p>
            <w:pPr>
              <w:pStyle w:val="TableParagraph"/>
              <w:spacing w:line="265" w:lineRule="exact"/>
              <w:ind w:left="108"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3104" w:type="dxa"/>
            <w:tcBorders>
              <w:top w:val="single" w:sz="4" w:space="0" w:color="000000"/>
              <w:left w:val="single" w:sz="4" w:space="0" w:color="000000"/>
              <w:bottom w:val="single" w:sz="6" w:space="0" w:color="000000"/>
              <w:right w:val="single" w:sz="4" w:space="0" w:color="000000"/>
            </w:tcBorders>
          </w:tcPr>
          <w:p>
            <w:pPr>
              <w:pStyle w:val="TableParagraph"/>
              <w:spacing w:line="265" w:lineRule="exact"/>
              <w:ind w:right="2"/>
              <w:jc w:val="right"/>
              <w:rPr>
                <w:rFonts w:ascii="宋体" w:hAnsi="宋体" w:cs="宋体" w:eastAsia="宋体" w:hint="default"/>
                <w:sz w:val="21"/>
                <w:szCs w:val="21"/>
              </w:rPr>
            </w:pPr>
            <w:r>
              <w:rPr>
                <w:rFonts w:ascii="宋体"/>
                <w:w w:val="100"/>
                <w:sz w:val="21"/>
              </w:rPr>
              <w:t> </w:t>
            </w:r>
          </w:p>
        </w:tc>
        <w:tc>
          <w:tcPr>
            <w:tcW w:w="2744" w:type="dxa"/>
            <w:tcBorders>
              <w:top w:val="single" w:sz="4" w:space="0" w:color="000000"/>
              <w:left w:val="single" w:sz="4" w:space="0" w:color="000000"/>
              <w:bottom w:val="single" w:sz="6" w:space="0" w:color="000000"/>
              <w:right w:val="single" w:sz="4" w:space="0" w:color="000000"/>
            </w:tcBorders>
          </w:tcPr>
          <w:p>
            <w:pPr>
              <w:pStyle w:val="TableParagraph"/>
              <w:spacing w:line="265" w:lineRule="exact"/>
              <w:ind w:left="105" w:right="0"/>
              <w:jc w:val="left"/>
              <w:rPr>
                <w:rFonts w:ascii="宋体" w:hAnsi="宋体" w:cs="宋体" w:eastAsia="宋体" w:hint="default"/>
                <w:sz w:val="21"/>
                <w:szCs w:val="21"/>
              </w:rPr>
            </w:pPr>
            <w:r>
              <w:rPr>
                <w:rFonts w:ascii="宋体"/>
                <w:w w:val="100"/>
                <w:sz w:val="21"/>
              </w:rPr>
              <w:t> </w:t>
            </w:r>
          </w:p>
        </w:tc>
      </w:tr>
      <w:tr>
        <w:trPr>
          <w:trHeight w:val="326" w:hRule="exact"/>
        </w:trPr>
        <w:tc>
          <w:tcPr>
            <w:tcW w:w="3215" w:type="dxa"/>
            <w:tcBorders>
              <w:top w:val="single" w:sz="6" w:space="0" w:color="000000"/>
              <w:left w:val="single" w:sz="6" w:space="0" w:color="000000"/>
              <w:bottom w:val="single" w:sz="4" w:space="0" w:color="000000"/>
              <w:right w:val="single" w:sz="6"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80,000,000.00</w:t>
            </w:r>
            <w:r>
              <w:rPr>
                <w:rFonts w:ascii="宋体"/>
                <w:sz w:val="21"/>
              </w:rPr>
              <w:t> </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质押</w:t>
            </w:r>
            <w:r>
              <w:rPr>
                <w:rFonts w:ascii="宋体" w:hAnsi="宋体" w:cs="宋体" w:eastAsia="宋体" w:hint="default"/>
                <w:sz w:val="21"/>
                <w:szCs w:val="21"/>
              </w:rPr>
              <w:t> </w:t>
            </w:r>
          </w:p>
        </w:tc>
      </w:tr>
      <w:tr>
        <w:trPr>
          <w:trHeight w:val="326"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104" w:type="dxa"/>
            <w:tcBorders>
              <w:top w:val="single" w:sz="6" w:space="0" w:color="000000"/>
              <w:left w:val="single" w:sz="4" w:space="0" w:color="000000"/>
              <w:bottom w:val="single" w:sz="6"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200,402,327.70</w:t>
            </w:r>
            <w:r>
              <w:rPr>
                <w:rFonts w:ascii="宋体"/>
                <w:sz w:val="21"/>
              </w:rPr>
              <w:t> </w:t>
            </w:r>
          </w:p>
        </w:tc>
        <w:tc>
          <w:tcPr>
            <w:tcW w:w="2744" w:type="dxa"/>
            <w:tcBorders>
              <w:top w:val="single" w:sz="6" w:space="0" w:color="000000"/>
              <w:left w:val="single" w:sz="4" w:space="0" w:color="000000"/>
              <w:bottom w:val="single" w:sz="6" w:space="0" w:color="000000"/>
              <w:right w:val="single" w:sz="4" w:space="0" w:color="000000"/>
            </w:tcBorders>
          </w:tcPr>
          <w:p>
            <w:pPr>
              <w:pStyle w:val="TableParagraph"/>
              <w:spacing w:line="262" w:lineRule="exact"/>
              <w:ind w:left="97" w:right="0"/>
              <w:jc w:val="center"/>
              <w:rPr>
                <w:rFonts w:ascii="宋体" w:hAnsi="宋体" w:cs="宋体" w:eastAsia="宋体" w:hint="default"/>
                <w:sz w:val="21"/>
                <w:szCs w:val="21"/>
              </w:rPr>
            </w:pPr>
            <w:r>
              <w:rPr>
                <w:rFonts w:ascii="宋体"/>
                <w:sz w:val="21"/>
              </w:rPr>
              <w:t>/ </w:t>
            </w:r>
          </w:p>
        </w:tc>
      </w:tr>
    </w:tbl>
    <w:p>
      <w:pPr>
        <w:spacing w:after="0" w:line="262" w:lineRule="exact"/>
        <w:jc w:val="center"/>
        <w:rPr>
          <w:rFonts w:ascii="宋体" w:hAnsi="宋体" w:cs="宋体" w:eastAsia="宋体" w:hint="default"/>
          <w:sz w:val="21"/>
          <w:szCs w:val="21"/>
        </w:rPr>
        <w:sectPr>
          <w:pgSz w:w="11910" w:h="16840"/>
          <w:pgMar w:header="882" w:footer="1195" w:top="1080" w:bottom="1380" w:left="1040" w:right="1560"/>
        </w:sectPr>
      </w:pPr>
    </w:p>
    <w:p>
      <w:pPr>
        <w:pStyle w:val="BodyText"/>
        <w:spacing w:line="324" w:lineRule="auto" w:before="47"/>
        <w:ind w:left="236" w:right="764"/>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38" w:lineRule="exact"/>
        <w:ind w:left="236" w:right="0"/>
        <w:jc w:val="left"/>
        <w:rPr>
          <w:rFonts w:ascii="宋体" w:hAnsi="宋体" w:cs="宋体" w:eastAsia="宋体" w:hint="default"/>
        </w:rPr>
      </w:pPr>
      <w:r>
        <w:rPr>
          <w:rFonts w:ascii="宋体"/>
          <w:w w:val="100"/>
        </w:rPr>
        <w:t> </w:t>
      </w:r>
    </w:p>
    <w:p>
      <w:pPr>
        <w:spacing w:line="336" w:lineRule="auto" w:before="101"/>
        <w:ind w:left="236" w:right="0" w:firstLine="0"/>
        <w:jc w:val="left"/>
        <w:rPr>
          <w:rFonts w:ascii="宋体" w:hAnsi="宋体" w:cs="宋体" w:eastAsia="宋体" w:hint="default"/>
          <w:sz w:val="20"/>
          <w:szCs w:val="20"/>
        </w:rPr>
      </w:pPr>
      <w:r>
        <w:rPr>
          <w:rFonts w:ascii="宋体" w:hAnsi="宋体" w:cs="宋体" w:eastAsia="宋体" w:hint="default"/>
          <w:b/>
          <w:bCs/>
          <w:spacing w:val="3"/>
          <w:sz w:val="20"/>
          <w:szCs w:val="20"/>
        </w:rPr>
        <w:t>80</w:t>
      </w:r>
      <w:r>
        <w:rPr>
          <w:rFonts w:ascii="宋体" w:hAnsi="宋体" w:cs="宋体" w:eastAsia="宋体" w:hint="default"/>
          <w:b/>
          <w:bCs/>
          <w:spacing w:val="3"/>
          <w:sz w:val="20"/>
          <w:szCs w:val="20"/>
        </w:rPr>
        <w:t>、外币货币性项目</w:t>
      </w:r>
      <w:r>
        <w:rPr>
          <w:rFonts w:ascii="宋体" w:hAnsi="宋体" w:cs="宋体" w:eastAsia="宋体" w:hint="default"/>
          <w:b/>
          <w:bCs/>
          <w:w w:val="98"/>
          <w:sz w:val="20"/>
          <w:szCs w:val="20"/>
        </w:rPr>
        <w:t> </w:t>
      </w:r>
      <w:r>
        <w:rPr>
          <w:rFonts w:ascii="宋体" w:hAnsi="宋体" w:cs="宋体" w:eastAsia="宋体" w:hint="default"/>
          <w:b/>
          <w:bCs/>
          <w:sz w:val="20"/>
          <w:szCs w:val="20"/>
        </w:rPr>
        <w:t>(1).</w:t>
      </w:r>
      <w:r>
        <w:rPr>
          <w:rFonts w:ascii="宋体" w:hAnsi="宋体" w:cs="宋体" w:eastAsia="宋体" w:hint="default"/>
          <w:b/>
          <w:bCs/>
          <w:spacing w:val="-79"/>
          <w:sz w:val="20"/>
          <w:szCs w:val="20"/>
        </w:rPr>
        <w:t> </w:t>
      </w:r>
      <w:r>
        <w:rPr>
          <w:rFonts w:ascii="宋体" w:hAnsi="宋体" w:cs="宋体" w:eastAsia="宋体" w:hint="default"/>
          <w:b/>
          <w:bCs/>
          <w:sz w:val="21"/>
          <w:szCs w:val="21"/>
        </w:rPr>
        <w:t>外币货币性项目</w:t>
      </w:r>
      <w:r>
        <w:rPr>
          <w:rFonts w:ascii="宋体" w:hAnsi="宋体" w:cs="宋体" w:eastAsia="宋体" w:hint="default"/>
          <w:w w:val="99"/>
          <w:sz w:val="20"/>
          <w:szCs w:val="20"/>
        </w:rPr>
        <w:t> </w:t>
      </w:r>
      <w:r>
        <w:rPr>
          <w:rFonts w:ascii="宋体" w:hAnsi="宋体" w:cs="宋体" w:eastAsia="宋体" w:hint="default"/>
          <w:sz w:val="20"/>
          <w:szCs w:val="20"/>
        </w:rPr>
      </w:r>
    </w:p>
    <w:p>
      <w:pPr>
        <w:pStyle w:val="BodyText"/>
        <w:spacing w:line="240" w:lineRule="auto" w:before="13"/>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spacing w:before="0"/>
        <w:ind w:left="236" w:right="0" w:firstLine="0"/>
        <w:jc w:val="left"/>
        <w:rPr>
          <w:rFonts w:ascii="宋体" w:hAnsi="宋体" w:cs="宋体" w:eastAsia="宋体" w:hint="default"/>
          <w:sz w:val="20"/>
          <w:szCs w:val="20"/>
        </w:rPr>
      </w:pPr>
      <w:r>
        <w:rPr>
          <w:rFonts w:ascii="宋体" w:hAnsi="宋体" w:cs="宋体" w:eastAsia="宋体" w:hint="default"/>
          <w:sz w:val="20"/>
          <w:szCs w:val="20"/>
        </w:rPr>
        <w:t>单位：元</w:t>
      </w:r>
      <w:r>
        <w:rPr>
          <w:rFonts w:ascii="宋体" w:hAnsi="宋体" w:cs="宋体" w:eastAsia="宋体" w:hint="default"/>
          <w:sz w:val="20"/>
          <w:szCs w:val="20"/>
        </w:rPr>
        <w:t> </w:t>
      </w:r>
    </w:p>
    <w:p>
      <w:pPr>
        <w:spacing w:after="0"/>
        <w:jc w:val="left"/>
        <w:rPr>
          <w:rFonts w:ascii="宋体" w:hAnsi="宋体" w:cs="宋体" w:eastAsia="宋体" w:hint="default"/>
          <w:sz w:val="20"/>
          <w:szCs w:val="20"/>
        </w:rPr>
        <w:sectPr>
          <w:type w:val="continuous"/>
          <w:pgSz w:w="11910" w:h="16840"/>
          <w:pgMar w:top="1120" w:bottom="1380" w:left="1040" w:right="1560"/>
          <w:cols w:num="2" w:equalWidth="0">
            <w:col w:w="2241" w:space="5794"/>
            <w:col w:w="1275"/>
          </w:cols>
        </w:sectPr>
      </w:pPr>
    </w:p>
    <w:p>
      <w:pPr>
        <w:spacing w:line="240" w:lineRule="auto" w:before="6"/>
        <w:rPr>
          <w:rFonts w:ascii="宋体" w:hAnsi="宋体" w:cs="宋体" w:eastAsia="宋体" w:hint="default"/>
          <w:sz w:val="4"/>
          <w:szCs w:val="4"/>
        </w:rPr>
      </w:pPr>
    </w:p>
    <w:tbl>
      <w:tblPr>
        <w:tblW w:w="0" w:type="auto"/>
        <w:jc w:val="left"/>
        <w:tblInd w:w="123" w:type="dxa"/>
        <w:tblLayout w:type="fixed"/>
        <w:tblCellMar>
          <w:top w:w="0" w:type="dxa"/>
          <w:left w:w="0" w:type="dxa"/>
          <w:bottom w:w="0" w:type="dxa"/>
          <w:right w:w="0" w:type="dxa"/>
        </w:tblCellMar>
        <w:tblLook w:val="01E0"/>
      </w:tblPr>
      <w:tblGrid>
        <w:gridCol w:w="2898"/>
        <w:gridCol w:w="2050"/>
        <w:gridCol w:w="2057"/>
        <w:gridCol w:w="2045"/>
      </w:tblGrid>
      <w:tr>
        <w:trPr>
          <w:trHeight w:val="636"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388" w:right="0"/>
              <w:jc w:val="left"/>
              <w:rPr>
                <w:rFonts w:ascii="宋体" w:hAnsi="宋体" w:cs="宋体" w:eastAsia="宋体" w:hint="default"/>
                <w:sz w:val="21"/>
                <w:szCs w:val="21"/>
              </w:rPr>
            </w:pPr>
            <w:r>
              <w:rPr>
                <w:rFonts w:ascii="宋体" w:hAnsi="宋体" w:cs="宋体" w:eastAsia="宋体" w:hint="default"/>
                <w:sz w:val="21"/>
                <w:szCs w:val="21"/>
              </w:rPr>
              <w:t>期末外币余额</w:t>
            </w:r>
            <w:r>
              <w:rPr>
                <w:rFonts w:ascii="宋体" w:hAnsi="宋体" w:cs="宋体" w:eastAsia="宋体" w:hint="default"/>
                <w:sz w:val="21"/>
                <w:szCs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602" w:right="0"/>
              <w:jc w:val="left"/>
              <w:rPr>
                <w:rFonts w:ascii="宋体" w:hAnsi="宋体" w:cs="宋体" w:eastAsia="宋体" w:hint="default"/>
                <w:sz w:val="21"/>
                <w:szCs w:val="21"/>
              </w:rPr>
            </w:pPr>
            <w:r>
              <w:rPr>
                <w:rFonts w:ascii="宋体" w:hAnsi="宋体" w:cs="宋体" w:eastAsia="宋体" w:hint="default"/>
                <w:sz w:val="21"/>
                <w:szCs w:val="21"/>
              </w:rPr>
              <w:t>折算汇率</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806" w:right="175" w:hanging="526"/>
              <w:jc w:val="left"/>
              <w:rPr>
                <w:rFonts w:ascii="宋体" w:hAnsi="宋体" w:cs="宋体" w:eastAsia="宋体" w:hint="default"/>
                <w:sz w:val="21"/>
                <w:szCs w:val="21"/>
              </w:rPr>
            </w:pPr>
            <w:r>
              <w:rPr>
                <w:rFonts w:ascii="宋体" w:hAnsi="宋体" w:cs="宋体" w:eastAsia="宋体" w:hint="default"/>
                <w:sz w:val="21"/>
                <w:szCs w:val="21"/>
              </w:rPr>
              <w:t>期末折算人民币</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146,736,635.63</w:t>
            </w:r>
            <w:r>
              <w:rPr>
                <w:rFonts w:ascii="宋体"/>
                <w:sz w:val="21"/>
              </w:rPr>
              <w:t> </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21,015,598.66</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6.9762</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146,609,019.37</w:t>
            </w:r>
            <w:r>
              <w:rPr>
                <w:rFonts w:ascii="宋体"/>
                <w:sz w:val="21"/>
              </w:rPr>
              <w:t> </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欧元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港币</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142,460.66</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0.8958</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127,616.26</w:t>
            </w:r>
            <w:r>
              <w:rPr>
                <w:rFonts w:ascii="宋体"/>
                <w:sz w:val="21"/>
              </w:rPr>
              <w:t> </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欧元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港币</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欧元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港币</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648,421,731.84</w:t>
            </w:r>
            <w:r>
              <w:rPr>
                <w:rFonts w:ascii="宋体"/>
                <w:sz w:val="21"/>
              </w:rPr>
              <w:t> </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92,945,129.99</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6.9762</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648,403,815.84</w:t>
            </w:r>
            <w:r>
              <w:rPr>
                <w:rFonts w:ascii="宋体"/>
                <w:sz w:val="21"/>
              </w:rPr>
              <w:t> </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欧元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港币</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20,000.00</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0.8958</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17,916.00</w:t>
            </w:r>
            <w:r>
              <w:rPr>
                <w:rFonts w:ascii="宋体"/>
                <w:sz w:val="21"/>
              </w:rPr>
              <w:t> </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280,515,578.45</w:t>
            </w:r>
            <w:r>
              <w:rPr>
                <w:rFonts w:ascii="宋体"/>
                <w:sz w:val="21"/>
              </w:rPr>
              <w:t> </w:t>
            </w:r>
          </w:p>
        </w:tc>
      </w:tr>
      <w:tr>
        <w:trPr>
          <w:trHeight w:val="325"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40,210,369.32</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6.9762</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280,515,578.45</w:t>
            </w:r>
            <w:r>
              <w:rPr>
                <w:rFonts w:ascii="宋体"/>
                <w:sz w:val="21"/>
              </w:rPr>
              <w:t> </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欧元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港币</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302,997,680.52</w:t>
            </w:r>
            <w:r>
              <w:rPr>
                <w:rFonts w:ascii="宋体"/>
                <w:sz w:val="21"/>
              </w:rPr>
              <w:t> </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43,433,055.32</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6.9762</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302,997,680.52</w:t>
            </w:r>
            <w:r>
              <w:rPr>
                <w:rFonts w:ascii="宋体"/>
                <w:sz w:val="21"/>
              </w:rPr>
              <w:t> </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欧元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港币</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350,141.88</w:t>
            </w:r>
            <w:r>
              <w:rPr>
                <w:rFonts w:ascii="宋体"/>
                <w:sz w:val="21"/>
              </w:rPr>
              <w:t> </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42,239.25</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6.9762</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294,669.46</w:t>
            </w:r>
            <w:r>
              <w:rPr>
                <w:rFonts w:ascii="宋体"/>
                <w:sz w:val="21"/>
              </w:rPr>
              <w:t> </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欧元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bl>
    <w:p>
      <w:pPr>
        <w:spacing w:after="0" w:line="262" w:lineRule="exact"/>
        <w:jc w:val="right"/>
        <w:rPr>
          <w:rFonts w:ascii="宋体" w:hAnsi="宋体" w:cs="宋体" w:eastAsia="宋体" w:hint="default"/>
          <w:sz w:val="21"/>
          <w:szCs w:val="21"/>
        </w:rPr>
        <w:sectPr>
          <w:type w:val="continuous"/>
          <w:pgSz w:w="11910" w:h="16840"/>
          <w:pgMar w:top="1120" w:bottom="1380" w:left="1040" w:right="1560"/>
        </w:sectPr>
      </w:pPr>
    </w:p>
    <w:p>
      <w:pPr>
        <w:spacing w:line="240" w:lineRule="auto" w:before="5"/>
        <w:rPr>
          <w:rFonts w:ascii="宋体" w:hAnsi="宋体" w:cs="宋体" w:eastAsia="宋体"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2898"/>
        <w:gridCol w:w="2050"/>
        <w:gridCol w:w="2057"/>
        <w:gridCol w:w="2045"/>
      </w:tblGrid>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港币</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91" w:right="-3"/>
              <w:jc w:val="left"/>
              <w:rPr>
                <w:rFonts w:ascii="宋体" w:hAnsi="宋体" w:cs="宋体" w:eastAsia="宋体" w:hint="default"/>
                <w:sz w:val="21"/>
                <w:szCs w:val="21"/>
              </w:rPr>
            </w:pPr>
            <w:r>
              <w:rPr>
                <w:rFonts w:ascii="宋体"/>
                <w:sz w:val="21"/>
              </w:rPr>
              <w:t>61,925.00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13" w:right="-3"/>
              <w:jc w:val="left"/>
              <w:rPr>
                <w:rFonts w:ascii="宋体" w:hAnsi="宋体" w:cs="宋体" w:eastAsia="宋体" w:hint="default"/>
                <w:sz w:val="21"/>
                <w:szCs w:val="21"/>
              </w:rPr>
            </w:pPr>
            <w:r>
              <w:rPr>
                <w:rFonts w:ascii="宋体"/>
                <w:sz w:val="21"/>
              </w:rPr>
              <w:t>0.8958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86" w:right="-3"/>
              <w:jc w:val="left"/>
              <w:rPr>
                <w:rFonts w:ascii="宋体" w:hAnsi="宋体" w:cs="宋体" w:eastAsia="宋体" w:hint="default"/>
                <w:sz w:val="21"/>
                <w:szCs w:val="21"/>
              </w:rPr>
            </w:pPr>
            <w:r>
              <w:rPr>
                <w:rFonts w:ascii="宋体"/>
                <w:sz w:val="21"/>
              </w:rPr>
              <w:t>55,472.42 </w:t>
            </w:r>
          </w:p>
        </w:tc>
      </w:tr>
    </w:tbl>
    <w:p>
      <w:pPr>
        <w:pStyle w:val="BodyText"/>
        <w:spacing w:line="324" w:lineRule="auto"/>
        <w:ind w:left="216" w:right="7829"/>
        <w:jc w:val="left"/>
        <w:rPr>
          <w:rFonts w:ascii="宋体" w:hAnsi="宋体" w:cs="宋体" w:eastAsia="宋体" w:hint="default"/>
        </w:rPr>
      </w:pPr>
      <w:r>
        <w:rPr>
          <w:rFonts w:ascii="宋体" w:hAnsi="宋体" w:cs="宋体" w:eastAsia="宋体" w:hint="default"/>
          <w:w w:val="100"/>
        </w:rPr>
        <w:t>  </w:t>
      </w:r>
      <w:r>
        <w:rPr/>
        <w:t>其他说明：       </w:t>
      </w:r>
      <w:r>
        <w:rPr>
          <w:rFonts w:ascii="宋体" w:hAnsi="宋体" w:cs="宋体" w:eastAsia="宋体" w:hint="default"/>
        </w:rPr>
      </w:r>
      <w:r>
        <w:rPr>
          <w:w w:val="100"/>
        </w:rPr>
        <w:t>无</w:t>
      </w:r>
      <w:r>
        <w:rPr>
          <w:rFonts w:ascii="宋体" w:hAnsi="宋体" w:cs="宋体" w:eastAsia="宋体" w:hint="default"/>
          <w:w w:val="100"/>
        </w:rPr>
        <w:t> </w:t>
      </w:r>
    </w:p>
    <w:p>
      <w:pPr>
        <w:pStyle w:val="BodyText"/>
        <w:spacing w:line="238" w:lineRule="exact"/>
        <w:ind w:left="216" w:right="0"/>
        <w:jc w:val="left"/>
        <w:rPr>
          <w:rFonts w:ascii="宋体" w:hAnsi="宋体" w:cs="宋体" w:eastAsia="宋体" w:hint="default"/>
        </w:rPr>
      </w:pPr>
      <w:r>
        <w:rPr>
          <w:rFonts w:ascii="宋体"/>
          <w:w w:val="100"/>
        </w:rPr>
        <w:t> </w:t>
      </w:r>
    </w:p>
    <w:p>
      <w:pPr>
        <w:spacing w:line="276" w:lineRule="auto" w:before="97"/>
        <w:ind w:left="644" w:right="0" w:hanging="428"/>
        <w:jc w:val="left"/>
        <w:rPr>
          <w:rFonts w:ascii="宋体" w:hAnsi="宋体" w:cs="宋体" w:eastAsia="宋体" w:hint="default"/>
          <w:sz w:val="20"/>
          <w:szCs w:val="20"/>
        </w:rPr>
      </w:pPr>
      <w:r>
        <w:rPr>
          <w:rFonts w:ascii="宋体" w:hAnsi="宋体" w:cs="宋体" w:eastAsia="宋体" w:hint="default"/>
          <w:b/>
          <w:bCs/>
          <w:w w:val="95"/>
          <w:sz w:val="20"/>
          <w:szCs w:val="20"/>
        </w:rPr>
        <w:t>(2). </w:t>
      </w:r>
      <w:r>
        <w:rPr>
          <w:rFonts w:ascii="宋体" w:hAnsi="宋体" w:cs="宋体" w:eastAsia="宋体" w:hint="default"/>
          <w:b/>
          <w:bCs/>
          <w:w w:val="95"/>
          <w:sz w:val="21"/>
          <w:szCs w:val="21"/>
        </w:rPr>
        <w:t>境外</w:t>
      </w:r>
      <w:r>
        <w:rPr>
          <w:rFonts w:ascii="宋体" w:hAnsi="宋体" w:cs="宋体" w:eastAsia="宋体" w:hint="default"/>
          <w:b/>
          <w:bCs/>
          <w:w w:val="95"/>
          <w:sz w:val="20"/>
          <w:szCs w:val="20"/>
        </w:rPr>
        <w:t>经营实体说明，包括对于重要的境外经营实体，应披露其境外主要经营地、记账本位币及选</w:t>
      </w:r>
      <w:r>
        <w:rPr>
          <w:rFonts w:ascii="宋体" w:hAnsi="宋体" w:cs="宋体" w:eastAsia="宋体" w:hint="default"/>
          <w:b/>
          <w:bCs/>
          <w:spacing w:val="27"/>
          <w:w w:val="95"/>
          <w:sz w:val="20"/>
          <w:szCs w:val="20"/>
        </w:rPr>
        <w:t> </w:t>
      </w:r>
      <w:r>
        <w:rPr>
          <w:rFonts w:ascii="宋体" w:hAnsi="宋体" w:cs="宋体" w:eastAsia="宋体" w:hint="default"/>
          <w:b/>
          <w:bCs/>
          <w:spacing w:val="27"/>
          <w:w w:val="95"/>
          <w:sz w:val="20"/>
          <w:szCs w:val="20"/>
        </w:rPr>
      </w:r>
      <w:r>
        <w:rPr>
          <w:rFonts w:ascii="宋体" w:hAnsi="宋体" w:cs="宋体" w:eastAsia="宋体" w:hint="default"/>
          <w:b/>
          <w:bCs/>
          <w:sz w:val="20"/>
          <w:szCs w:val="20"/>
        </w:rPr>
        <w:t>择依据，记账本位币发生变化的还应披露原因</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40" w:lineRule="auto" w:before="7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0" w:lineRule="auto" w:before="142"/>
        <w:ind w:left="216" w:right="0"/>
        <w:jc w:val="left"/>
      </w:pPr>
      <w:r>
        <w:rPr>
          <w:spacing w:val="-1"/>
        </w:rPr>
        <w:t>本公司子公司香港领新科技有限公司注册地和主要经营地均在香港，以港币进行货币计量，选择</w:t>
      </w:r>
      <w:r>
        <w:rPr>
          <w:spacing w:val="-55"/>
        </w:rPr>
        <w:t> </w:t>
      </w:r>
      <w:r>
        <w:rPr>
          <w:spacing w:val="-55"/>
        </w:rPr>
      </w:r>
      <w:r>
        <w:rPr/>
        <w:t>港币作为记账本位币。</w:t>
      </w:r>
    </w:p>
    <w:p>
      <w:pPr>
        <w:pStyle w:val="BodyText"/>
        <w:spacing w:line="199" w:lineRule="exact"/>
        <w:ind w:left="216" w:right="0"/>
        <w:jc w:val="left"/>
      </w:pPr>
      <w:r>
        <w:rPr/>
        <w:t>本公司子公司 </w:t>
      </w:r>
      <w:r>
        <w:rPr>
          <w:rFonts w:ascii="宋体" w:hAnsi="宋体" w:cs="宋体" w:eastAsia="宋体" w:hint="default"/>
        </w:rPr>
        <w:t>SUGON US SYSTEMS</w:t>
      </w:r>
      <w:r>
        <w:rPr>
          <w:rFonts w:ascii="宋体" w:hAnsi="宋体" w:cs="宋体" w:eastAsia="宋体" w:hint="default"/>
          <w:spacing w:val="-62"/>
        </w:rPr>
        <w:t> </w:t>
      </w:r>
      <w:r>
        <w:rPr>
          <w:rFonts w:ascii="宋体" w:hAnsi="宋体" w:cs="宋体" w:eastAsia="宋体" w:hint="default"/>
        </w:rPr>
        <w:t>INC.</w:t>
      </w:r>
      <w:r>
        <w:rPr/>
        <w:t>注册地和主要经营地均在美国，以美元进行货币计量，选</w:t>
      </w:r>
    </w:p>
    <w:p>
      <w:pPr>
        <w:pStyle w:val="BodyText"/>
        <w:spacing w:line="240" w:lineRule="auto" w:before="37"/>
        <w:ind w:left="216" w:right="0"/>
        <w:jc w:val="left"/>
        <w:rPr>
          <w:rFonts w:ascii="宋体" w:hAnsi="宋体" w:cs="宋体" w:eastAsia="宋体" w:hint="default"/>
        </w:rPr>
      </w:pPr>
      <w:r>
        <w:rPr/>
        <w:t>择美元作为记账本位币。</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rFonts w:ascii="宋体"/>
          <w:w w:val="100"/>
        </w:rPr>
        <w:t> </w:t>
      </w:r>
    </w:p>
    <w:p>
      <w:pPr>
        <w:spacing w:before="101"/>
        <w:ind w:left="216" w:right="0" w:firstLine="0"/>
        <w:jc w:val="left"/>
        <w:rPr>
          <w:rFonts w:ascii="宋体" w:hAnsi="宋体" w:cs="宋体" w:eastAsia="宋体" w:hint="default"/>
          <w:sz w:val="20"/>
          <w:szCs w:val="20"/>
        </w:rPr>
      </w:pPr>
      <w:r>
        <w:rPr>
          <w:rFonts w:ascii="宋体" w:hAnsi="宋体" w:cs="宋体" w:eastAsia="宋体" w:hint="default"/>
          <w:b/>
          <w:bCs/>
          <w:spacing w:val="4"/>
          <w:sz w:val="20"/>
          <w:szCs w:val="20"/>
        </w:rPr>
        <w:t>81</w:t>
      </w:r>
      <w:r>
        <w:rPr>
          <w:rFonts w:ascii="宋体" w:hAnsi="宋体" w:cs="宋体" w:eastAsia="宋体" w:hint="default"/>
          <w:b/>
          <w:bCs/>
          <w:spacing w:val="4"/>
          <w:sz w:val="20"/>
          <w:szCs w:val="20"/>
        </w:rPr>
        <w:t>、套期</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40" w:lineRule="auto" w:before="10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rFonts w:ascii="宋体"/>
          <w:w w:val="100"/>
        </w:rPr>
        <w:t> </w:t>
      </w:r>
    </w:p>
    <w:p>
      <w:pPr>
        <w:spacing w:before="101"/>
        <w:ind w:left="216" w:right="0" w:firstLine="0"/>
        <w:jc w:val="left"/>
        <w:rPr>
          <w:rFonts w:ascii="宋体" w:hAnsi="宋体" w:cs="宋体" w:eastAsia="宋体" w:hint="default"/>
          <w:sz w:val="20"/>
          <w:szCs w:val="20"/>
        </w:rPr>
      </w:pPr>
      <w:r>
        <w:rPr>
          <w:rFonts w:ascii="宋体" w:hAnsi="宋体" w:cs="宋体" w:eastAsia="宋体" w:hint="default"/>
          <w:b/>
          <w:bCs/>
          <w:spacing w:val="4"/>
          <w:sz w:val="20"/>
          <w:szCs w:val="20"/>
        </w:rPr>
        <w:t>82</w:t>
      </w:r>
      <w:r>
        <w:rPr>
          <w:rFonts w:ascii="宋体" w:hAnsi="宋体" w:cs="宋体" w:eastAsia="宋体" w:hint="default"/>
          <w:b/>
          <w:bCs/>
          <w:spacing w:val="4"/>
          <w:sz w:val="20"/>
          <w:szCs w:val="20"/>
        </w:rPr>
        <w:t>、政府补助</w:t>
      </w:r>
      <w:r>
        <w:rPr>
          <w:rFonts w:ascii="宋体" w:hAnsi="宋体" w:cs="宋体" w:eastAsia="宋体" w:hint="default"/>
          <w:sz w:val="20"/>
          <w:szCs w:val="20"/>
        </w:rPr>
      </w:r>
    </w:p>
    <w:p>
      <w:pPr>
        <w:spacing w:before="110"/>
        <w:ind w:left="216" w:right="0" w:firstLine="0"/>
        <w:jc w:val="left"/>
        <w:rPr>
          <w:rFonts w:ascii="宋体" w:hAnsi="宋体" w:cs="宋体" w:eastAsia="宋体" w:hint="default"/>
          <w:sz w:val="20"/>
          <w:szCs w:val="20"/>
        </w:rPr>
      </w:pPr>
      <w:r>
        <w:rPr>
          <w:rFonts w:ascii="宋体" w:hAnsi="宋体" w:cs="宋体" w:eastAsia="宋体" w:hint="default"/>
          <w:b/>
          <w:bCs/>
          <w:sz w:val="20"/>
          <w:szCs w:val="20"/>
        </w:rPr>
        <w:t>(1).</w:t>
      </w:r>
      <w:r>
        <w:rPr>
          <w:rFonts w:ascii="宋体" w:hAnsi="宋体" w:cs="宋体" w:eastAsia="宋体" w:hint="default"/>
          <w:b/>
          <w:bCs/>
          <w:spacing w:val="-81"/>
          <w:sz w:val="20"/>
          <w:szCs w:val="20"/>
        </w:rPr>
        <w:t> </w:t>
      </w:r>
      <w:r>
        <w:rPr>
          <w:rFonts w:ascii="宋体" w:hAnsi="宋体" w:cs="宋体" w:eastAsia="宋体" w:hint="default"/>
          <w:b/>
          <w:bCs/>
          <w:sz w:val="20"/>
          <w:szCs w:val="20"/>
        </w:rPr>
        <w:t>政府补助基本情况</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40" w:lineRule="auto" w:before="106"/>
        <w:ind w:left="2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212" w:type="dxa"/>
        <w:tblLayout w:type="fixed"/>
        <w:tblCellMar>
          <w:top w:w="0" w:type="dxa"/>
          <w:left w:w="0" w:type="dxa"/>
          <w:bottom w:w="0" w:type="dxa"/>
          <w:right w:w="0" w:type="dxa"/>
        </w:tblCellMar>
        <w:tblLook w:val="01E0"/>
      </w:tblPr>
      <w:tblGrid>
        <w:gridCol w:w="3546"/>
        <w:gridCol w:w="1985"/>
        <w:gridCol w:w="1104"/>
        <w:gridCol w:w="2211"/>
      </w:tblGrid>
      <w:tr>
        <w:trPr>
          <w:trHeight w:val="322"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hAnsi="宋体" w:cs="宋体" w:eastAsia="宋体" w:hint="default"/>
                <w:sz w:val="21"/>
                <w:szCs w:val="21"/>
              </w:rPr>
              <w:t>种类</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hAnsi="宋体" w:cs="宋体" w:eastAsia="宋体" w:hint="default"/>
                <w:spacing w:val="-2"/>
                <w:sz w:val="21"/>
                <w:szCs w:val="21"/>
              </w:rPr>
              <w:t>列报项目</w:t>
            </w:r>
            <w:r>
              <w:rPr>
                <w:rFonts w:ascii="宋体" w:hAnsi="宋体" w:cs="宋体" w:eastAsia="宋体" w:hint="default"/>
                <w:sz w:val="21"/>
                <w:szCs w:val="21"/>
              </w:rPr>
              <w:t> </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8"/>
              <w:jc w:val="right"/>
              <w:rPr>
                <w:rFonts w:ascii="宋体" w:hAnsi="宋体" w:cs="宋体" w:eastAsia="宋体" w:hint="default"/>
                <w:sz w:val="21"/>
                <w:szCs w:val="21"/>
              </w:rPr>
            </w:pPr>
            <w:r>
              <w:rPr>
                <w:rFonts w:ascii="宋体" w:hAnsi="宋体" w:cs="宋体" w:eastAsia="宋体" w:hint="default"/>
                <w:spacing w:val="-2"/>
                <w:sz w:val="21"/>
                <w:szCs w:val="21"/>
              </w:rPr>
              <w:t>计入当期损益的金额</w:t>
            </w:r>
            <w:r>
              <w:rPr>
                <w:rFonts w:ascii="宋体" w:hAnsi="宋体" w:cs="宋体" w:eastAsia="宋体" w:hint="default"/>
                <w:sz w:val="21"/>
                <w:szCs w:val="21"/>
              </w:rPr>
              <w:t> </w:t>
            </w:r>
          </w:p>
        </w:tc>
      </w:tr>
      <w:tr>
        <w:trPr>
          <w:trHeight w:val="322"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left"/>
              <w:rPr>
                <w:rFonts w:ascii="宋体" w:hAnsi="宋体" w:cs="宋体" w:eastAsia="宋体" w:hint="default"/>
                <w:sz w:val="21"/>
                <w:szCs w:val="21"/>
              </w:rPr>
            </w:pPr>
            <w:r>
              <w:rPr>
                <w:rFonts w:ascii="宋体" w:hAnsi="宋体" w:cs="宋体" w:eastAsia="宋体" w:hint="default"/>
                <w:sz w:val="21"/>
                <w:szCs w:val="21"/>
              </w:rPr>
              <w:t>天津产业基地员工公寓建设补贴</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15,000,000.00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递延收益</w:t>
            </w:r>
          </w:p>
        </w:tc>
        <w:tc>
          <w:tcPr>
            <w:tcW w:w="221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left"/>
              <w:rPr>
                <w:rFonts w:ascii="宋体" w:hAnsi="宋体" w:cs="宋体" w:eastAsia="宋体" w:hint="default"/>
                <w:sz w:val="21"/>
                <w:szCs w:val="21"/>
              </w:rPr>
            </w:pPr>
            <w:r>
              <w:rPr>
                <w:rFonts w:ascii="宋体" w:hAnsi="宋体" w:cs="宋体" w:eastAsia="宋体" w:hint="default"/>
                <w:sz w:val="21"/>
                <w:szCs w:val="21"/>
              </w:rPr>
              <w:t>抚州市工业互联云平台项目</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500,000.00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递延收益</w:t>
            </w:r>
          </w:p>
        </w:tc>
        <w:tc>
          <w:tcPr>
            <w:tcW w:w="221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left"/>
              <w:rPr>
                <w:rFonts w:ascii="宋体" w:hAnsi="宋体" w:cs="宋体" w:eastAsia="宋体" w:hint="default"/>
                <w:sz w:val="21"/>
                <w:szCs w:val="21"/>
              </w:rPr>
            </w:pPr>
            <w:r>
              <w:rPr>
                <w:rFonts w:ascii="宋体" w:hAnsi="宋体" w:cs="宋体" w:eastAsia="宋体" w:hint="default"/>
                <w:sz w:val="21"/>
                <w:szCs w:val="21"/>
              </w:rPr>
              <w:t>省级新兴产业发展专项资金</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6,300,000.00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递延收益</w:t>
            </w:r>
          </w:p>
        </w:tc>
        <w:tc>
          <w:tcPr>
            <w:tcW w:w="221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left"/>
              <w:rPr>
                <w:rFonts w:ascii="宋体" w:hAnsi="宋体" w:cs="宋体" w:eastAsia="宋体" w:hint="default"/>
                <w:sz w:val="21"/>
                <w:szCs w:val="21"/>
              </w:rPr>
            </w:pPr>
            <w:r>
              <w:rPr>
                <w:rFonts w:ascii="宋体" w:hAnsi="宋体" w:cs="宋体" w:eastAsia="宋体" w:hint="default"/>
                <w:sz w:val="21"/>
                <w:szCs w:val="21"/>
              </w:rPr>
              <w:t>博士后资助</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600,000.00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递延收益</w:t>
            </w:r>
          </w:p>
        </w:tc>
        <w:tc>
          <w:tcPr>
            <w:tcW w:w="2211"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right="0"/>
              <w:jc w:val="left"/>
              <w:rPr>
                <w:rFonts w:ascii="宋体" w:hAnsi="宋体" w:cs="宋体" w:eastAsia="宋体" w:hint="default"/>
                <w:sz w:val="21"/>
                <w:szCs w:val="21"/>
              </w:rPr>
            </w:pPr>
            <w:r>
              <w:rPr>
                <w:rFonts w:ascii="宋体" w:hAnsi="宋体" w:cs="宋体" w:eastAsia="宋体" w:hint="default"/>
                <w:spacing w:val="8"/>
                <w:sz w:val="21"/>
                <w:szCs w:val="21"/>
              </w:rPr>
              <w:t>共建曙光计算机天津产业基地财政补</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贴</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right"/>
              <w:rPr>
                <w:rFonts w:ascii="宋体" w:hAnsi="宋体" w:cs="宋体" w:eastAsia="宋体" w:hint="default"/>
                <w:sz w:val="21"/>
                <w:szCs w:val="21"/>
              </w:rPr>
            </w:pPr>
            <w:r>
              <w:rPr>
                <w:rFonts w:ascii="宋体"/>
                <w:spacing w:val="-1"/>
                <w:sz w:val="21"/>
              </w:rPr>
              <w:t>1,905,981.00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3"/>
              <w:jc w:val="right"/>
              <w:rPr>
                <w:rFonts w:ascii="宋体" w:hAnsi="宋体" w:cs="宋体" w:eastAsia="宋体" w:hint="default"/>
                <w:sz w:val="21"/>
                <w:szCs w:val="21"/>
              </w:rPr>
            </w:pPr>
            <w:r>
              <w:rPr>
                <w:rFonts w:ascii="宋体" w:hAnsi="宋体" w:cs="宋体" w:eastAsia="宋体" w:hint="default"/>
                <w:spacing w:val="-1"/>
                <w:sz w:val="21"/>
                <w:szCs w:val="21"/>
              </w:rPr>
              <w:t>其他收益</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
              <w:jc w:val="right"/>
              <w:rPr>
                <w:rFonts w:ascii="宋体" w:hAnsi="宋体" w:cs="宋体" w:eastAsia="宋体" w:hint="default"/>
                <w:sz w:val="21"/>
                <w:szCs w:val="21"/>
              </w:rPr>
            </w:pPr>
            <w:r>
              <w:rPr>
                <w:rFonts w:ascii="宋体"/>
                <w:spacing w:val="-1"/>
                <w:sz w:val="21"/>
              </w:rPr>
              <w:t>38,119.68</w:t>
            </w:r>
          </w:p>
        </w:tc>
      </w:tr>
      <w:tr>
        <w:trPr>
          <w:trHeight w:val="634"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right="0"/>
              <w:jc w:val="left"/>
              <w:rPr>
                <w:rFonts w:ascii="宋体" w:hAnsi="宋体" w:cs="宋体" w:eastAsia="宋体" w:hint="default"/>
                <w:sz w:val="21"/>
                <w:szCs w:val="21"/>
              </w:rPr>
            </w:pPr>
            <w:r>
              <w:rPr>
                <w:rFonts w:ascii="宋体" w:hAnsi="宋体" w:cs="宋体" w:eastAsia="宋体" w:hint="default"/>
                <w:spacing w:val="8"/>
                <w:sz w:val="21"/>
                <w:szCs w:val="21"/>
              </w:rPr>
              <w:t>曙光自主高端服务器研发及生产线升</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级改造</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right"/>
              <w:rPr>
                <w:rFonts w:ascii="宋体" w:hAnsi="宋体" w:cs="宋体" w:eastAsia="宋体" w:hint="default"/>
                <w:sz w:val="21"/>
                <w:szCs w:val="21"/>
              </w:rPr>
            </w:pPr>
            <w:r>
              <w:rPr>
                <w:rFonts w:ascii="宋体"/>
                <w:spacing w:val="-1"/>
                <w:sz w:val="21"/>
              </w:rPr>
              <w:t>55,000,000.00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hAnsi="宋体" w:cs="宋体" w:eastAsia="宋体" w:hint="default"/>
                <w:spacing w:val="-1"/>
                <w:sz w:val="21"/>
                <w:szCs w:val="21"/>
              </w:rPr>
              <w:t>其他收益</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right"/>
              <w:rPr>
                <w:rFonts w:ascii="宋体" w:hAnsi="宋体" w:cs="宋体" w:eastAsia="宋体" w:hint="default"/>
                <w:sz w:val="21"/>
                <w:szCs w:val="21"/>
              </w:rPr>
            </w:pPr>
            <w:r>
              <w:rPr>
                <w:rFonts w:ascii="宋体"/>
                <w:spacing w:val="-1"/>
                <w:sz w:val="21"/>
              </w:rPr>
              <w:t>5,499,999.96</w:t>
            </w:r>
          </w:p>
        </w:tc>
      </w:tr>
      <w:tr>
        <w:trPr>
          <w:trHeight w:val="322"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left"/>
              <w:rPr>
                <w:rFonts w:ascii="宋体" w:hAnsi="宋体" w:cs="宋体" w:eastAsia="宋体" w:hint="default"/>
                <w:sz w:val="21"/>
                <w:szCs w:val="21"/>
              </w:rPr>
            </w:pPr>
            <w:r>
              <w:rPr>
                <w:rFonts w:ascii="宋体" w:hAnsi="宋体" w:cs="宋体" w:eastAsia="宋体" w:hint="default"/>
                <w:sz w:val="21"/>
                <w:szCs w:val="21"/>
              </w:rPr>
              <w:t>企业技术中心创新能力建设项目</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5,000,000.00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其他收益</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500,000.04</w:t>
            </w:r>
          </w:p>
        </w:tc>
      </w:tr>
      <w:tr>
        <w:trPr>
          <w:trHeight w:val="322"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left"/>
              <w:rPr>
                <w:rFonts w:ascii="宋体" w:hAnsi="宋体" w:cs="宋体" w:eastAsia="宋体" w:hint="default"/>
                <w:sz w:val="21"/>
                <w:szCs w:val="21"/>
              </w:rPr>
            </w:pPr>
            <w:r>
              <w:rPr>
                <w:rFonts w:ascii="宋体" w:hAnsi="宋体" w:cs="宋体" w:eastAsia="宋体" w:hint="default"/>
                <w:sz w:val="21"/>
                <w:szCs w:val="21"/>
              </w:rPr>
              <w:t>包头云计算中心补贴</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2,331,297.80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其他收益</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46,626.00</w:t>
            </w:r>
          </w:p>
        </w:tc>
      </w:tr>
      <w:tr>
        <w:trPr>
          <w:trHeight w:val="322"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left"/>
              <w:rPr>
                <w:rFonts w:ascii="宋体" w:hAnsi="宋体" w:cs="宋体" w:eastAsia="宋体" w:hint="default"/>
                <w:sz w:val="21"/>
                <w:szCs w:val="21"/>
              </w:rPr>
            </w:pPr>
            <w:r>
              <w:rPr>
                <w:rFonts w:ascii="宋体" w:hAnsi="宋体" w:cs="宋体" w:eastAsia="宋体" w:hint="default"/>
                <w:sz w:val="21"/>
                <w:szCs w:val="21"/>
              </w:rPr>
              <w:t>哈尔滨项目补贴</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3,000,000.00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其他收益</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1,000,000.08</w:t>
            </w:r>
          </w:p>
        </w:tc>
      </w:tr>
      <w:tr>
        <w:trPr>
          <w:trHeight w:val="322"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left"/>
              <w:rPr>
                <w:rFonts w:ascii="宋体" w:hAnsi="宋体" w:cs="宋体" w:eastAsia="宋体" w:hint="default"/>
                <w:sz w:val="21"/>
                <w:szCs w:val="21"/>
              </w:rPr>
            </w:pPr>
            <w:r>
              <w:rPr>
                <w:rFonts w:ascii="宋体" w:hAnsi="宋体" w:cs="宋体" w:eastAsia="宋体" w:hint="default"/>
                <w:sz w:val="21"/>
                <w:szCs w:val="21"/>
              </w:rPr>
              <w:t>抚州市政务大数据服务平台</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700,000.00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其他收益</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38,888.88</w:t>
            </w:r>
          </w:p>
        </w:tc>
      </w:tr>
      <w:tr>
        <w:trPr>
          <w:trHeight w:val="324"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left"/>
              <w:rPr>
                <w:rFonts w:ascii="宋体" w:hAnsi="宋体" w:cs="宋体" w:eastAsia="宋体" w:hint="default"/>
                <w:sz w:val="21"/>
                <w:szCs w:val="21"/>
              </w:rPr>
            </w:pPr>
            <w:r>
              <w:rPr>
                <w:rFonts w:ascii="宋体" w:hAnsi="宋体" w:cs="宋体" w:eastAsia="宋体" w:hint="default"/>
                <w:sz w:val="21"/>
                <w:szCs w:val="21"/>
              </w:rPr>
              <w:t>无锡高新区产业升级基金款</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right"/>
              <w:rPr>
                <w:rFonts w:ascii="宋体" w:hAnsi="宋体" w:cs="宋体" w:eastAsia="宋体" w:hint="default"/>
                <w:sz w:val="21"/>
                <w:szCs w:val="21"/>
              </w:rPr>
            </w:pPr>
            <w:r>
              <w:rPr>
                <w:rFonts w:ascii="宋体"/>
                <w:spacing w:val="-1"/>
                <w:sz w:val="21"/>
              </w:rPr>
              <w:t>3,718,000.00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其他收益</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right"/>
              <w:rPr>
                <w:rFonts w:ascii="宋体" w:hAnsi="宋体" w:cs="宋体" w:eastAsia="宋体" w:hint="default"/>
                <w:sz w:val="21"/>
                <w:szCs w:val="21"/>
              </w:rPr>
            </w:pPr>
            <w:r>
              <w:rPr>
                <w:rFonts w:ascii="宋体"/>
                <w:spacing w:val="-1"/>
                <w:sz w:val="21"/>
              </w:rPr>
              <w:t>3,623,087.93</w:t>
            </w:r>
          </w:p>
        </w:tc>
      </w:tr>
      <w:tr>
        <w:trPr>
          <w:trHeight w:val="322"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left"/>
              <w:rPr>
                <w:rFonts w:ascii="宋体" w:hAnsi="宋体" w:cs="宋体" w:eastAsia="宋体" w:hint="default"/>
                <w:sz w:val="21"/>
                <w:szCs w:val="21"/>
              </w:rPr>
            </w:pPr>
            <w:r>
              <w:rPr>
                <w:rFonts w:ascii="宋体" w:hAnsi="宋体" w:cs="宋体" w:eastAsia="宋体" w:hint="default"/>
                <w:sz w:val="21"/>
                <w:szCs w:val="21"/>
              </w:rPr>
              <w:t>盘锦产业发展资金</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108,000,000.00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其他收益</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3,706,914.24</w:t>
            </w:r>
          </w:p>
        </w:tc>
      </w:tr>
      <w:tr>
        <w:trPr>
          <w:trHeight w:val="322"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left"/>
              <w:rPr>
                <w:rFonts w:ascii="宋体" w:hAnsi="宋体" w:cs="宋体" w:eastAsia="宋体" w:hint="default"/>
                <w:sz w:val="21"/>
                <w:szCs w:val="21"/>
              </w:rPr>
            </w:pPr>
            <w:r>
              <w:rPr>
                <w:rFonts w:ascii="宋体" w:hAnsi="宋体" w:cs="宋体" w:eastAsia="宋体" w:hint="default"/>
                <w:sz w:val="21"/>
                <w:szCs w:val="21"/>
              </w:rPr>
              <w:t>成都兴隆湖实验室</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94,000,000.00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其他收益</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22,637,167.64</w:t>
            </w:r>
          </w:p>
        </w:tc>
      </w:tr>
      <w:tr>
        <w:trPr>
          <w:trHeight w:val="322"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left"/>
              <w:rPr>
                <w:rFonts w:ascii="宋体" w:hAnsi="宋体" w:cs="宋体" w:eastAsia="宋体" w:hint="default"/>
                <w:sz w:val="21"/>
                <w:szCs w:val="21"/>
              </w:rPr>
            </w:pPr>
            <w:r>
              <w:rPr>
                <w:rFonts w:ascii="宋体" w:hAnsi="宋体" w:cs="宋体" w:eastAsia="宋体" w:hint="default"/>
                <w:sz w:val="21"/>
                <w:szCs w:val="21"/>
              </w:rPr>
              <w:t>深度学习超算中心</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10,000,000.00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其他收益</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9,293,677.45</w:t>
            </w:r>
          </w:p>
        </w:tc>
      </w:tr>
      <w:tr>
        <w:trPr>
          <w:trHeight w:val="322"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left"/>
              <w:rPr>
                <w:rFonts w:ascii="宋体" w:hAnsi="宋体" w:cs="宋体" w:eastAsia="宋体" w:hint="default"/>
                <w:sz w:val="21"/>
                <w:szCs w:val="21"/>
              </w:rPr>
            </w:pPr>
            <w:r>
              <w:rPr>
                <w:rFonts w:ascii="宋体" w:hAnsi="宋体" w:cs="宋体" w:eastAsia="宋体" w:hint="default"/>
                <w:sz w:val="21"/>
                <w:szCs w:val="21"/>
              </w:rPr>
              <w:t>武汉临空港经济技术开发区扶持资金</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30,000,000.00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其他收益</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12,236,632.63</w:t>
            </w:r>
          </w:p>
        </w:tc>
      </w:tr>
      <w:tr>
        <w:trPr>
          <w:trHeight w:val="322"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left"/>
              <w:rPr>
                <w:rFonts w:ascii="宋体" w:hAnsi="宋体" w:cs="宋体" w:eastAsia="宋体" w:hint="default"/>
                <w:sz w:val="21"/>
                <w:szCs w:val="21"/>
              </w:rPr>
            </w:pPr>
            <w:r>
              <w:rPr>
                <w:rFonts w:ascii="宋体" w:hAnsi="宋体" w:cs="宋体" w:eastAsia="宋体" w:hint="default"/>
                <w:sz w:val="21"/>
                <w:szCs w:val="21"/>
              </w:rPr>
              <w:t>存储项目补贴</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30,000,000.00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其他收益</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2,520,961.29</w:t>
            </w:r>
          </w:p>
        </w:tc>
      </w:tr>
      <w:tr>
        <w:trPr>
          <w:trHeight w:val="324"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left"/>
              <w:rPr>
                <w:rFonts w:ascii="宋体" w:hAnsi="宋体" w:cs="宋体" w:eastAsia="宋体" w:hint="default"/>
                <w:sz w:val="21"/>
                <w:szCs w:val="21"/>
              </w:rPr>
            </w:pPr>
            <w:r>
              <w:rPr>
                <w:rFonts w:ascii="宋体" w:hAnsi="宋体" w:cs="宋体" w:eastAsia="宋体" w:hint="default"/>
                <w:sz w:val="21"/>
                <w:szCs w:val="21"/>
              </w:rPr>
              <w:t>江宁经开区产业发展扶持资金</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right"/>
              <w:rPr>
                <w:rFonts w:ascii="宋体" w:hAnsi="宋体" w:cs="宋体" w:eastAsia="宋体" w:hint="default"/>
                <w:sz w:val="21"/>
                <w:szCs w:val="21"/>
              </w:rPr>
            </w:pPr>
            <w:r>
              <w:rPr>
                <w:rFonts w:ascii="宋体"/>
                <w:spacing w:val="-1"/>
                <w:sz w:val="21"/>
              </w:rPr>
              <w:t>375,000,000.00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其他收益</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right"/>
              <w:rPr>
                <w:rFonts w:ascii="宋体" w:hAnsi="宋体" w:cs="宋体" w:eastAsia="宋体" w:hint="default"/>
                <w:sz w:val="21"/>
                <w:szCs w:val="21"/>
              </w:rPr>
            </w:pPr>
            <w:r>
              <w:rPr>
                <w:rFonts w:ascii="宋体"/>
                <w:spacing w:val="-1"/>
                <w:sz w:val="21"/>
              </w:rPr>
              <w:t>25,378,090.36</w:t>
            </w:r>
          </w:p>
        </w:tc>
      </w:tr>
      <w:tr>
        <w:trPr>
          <w:trHeight w:val="322"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left"/>
              <w:rPr>
                <w:rFonts w:ascii="宋体" w:hAnsi="宋体" w:cs="宋体" w:eastAsia="宋体" w:hint="default"/>
                <w:sz w:val="21"/>
                <w:szCs w:val="21"/>
              </w:rPr>
            </w:pPr>
            <w:r>
              <w:rPr>
                <w:rFonts w:ascii="宋体" w:hAnsi="宋体" w:cs="宋体" w:eastAsia="宋体" w:hint="default"/>
                <w:sz w:val="21"/>
                <w:szCs w:val="21"/>
              </w:rPr>
              <w:t>青岛产业扶持基金</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953,595,175.00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其他收益</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71,163,993.74</w:t>
            </w:r>
          </w:p>
        </w:tc>
      </w:tr>
    </w:tbl>
    <w:p>
      <w:pPr>
        <w:spacing w:after="0" w:line="262" w:lineRule="exact"/>
        <w:jc w:val="right"/>
        <w:rPr>
          <w:rFonts w:ascii="宋体" w:hAnsi="宋体" w:cs="宋体" w:eastAsia="宋体" w:hint="default"/>
          <w:sz w:val="21"/>
          <w:szCs w:val="21"/>
        </w:rPr>
        <w:sectPr>
          <w:pgSz w:w="11910" w:h="16840"/>
          <w:pgMar w:header="882" w:footer="1195" w:top="1080" w:bottom="1380" w:left="1060" w:right="1560"/>
        </w:sectPr>
      </w:pPr>
    </w:p>
    <w:p>
      <w:pPr>
        <w:spacing w:line="240" w:lineRule="auto" w:before="5"/>
        <w:rPr>
          <w:rFonts w:ascii="宋体" w:hAnsi="宋体" w:cs="宋体" w:eastAsia="宋体" w:hint="default"/>
          <w:sz w:val="27"/>
          <w:szCs w:val="27"/>
        </w:rPr>
      </w:pPr>
    </w:p>
    <w:tbl>
      <w:tblPr>
        <w:tblW w:w="0" w:type="auto"/>
        <w:jc w:val="left"/>
        <w:tblInd w:w="131" w:type="dxa"/>
        <w:tblLayout w:type="fixed"/>
        <w:tblCellMar>
          <w:top w:w="0" w:type="dxa"/>
          <w:left w:w="0" w:type="dxa"/>
          <w:bottom w:w="0" w:type="dxa"/>
          <w:right w:w="0" w:type="dxa"/>
        </w:tblCellMar>
        <w:tblLook w:val="01E0"/>
      </w:tblPr>
      <w:tblGrid>
        <w:gridCol w:w="3546"/>
        <w:gridCol w:w="1985"/>
        <w:gridCol w:w="1104"/>
        <w:gridCol w:w="2211"/>
      </w:tblGrid>
      <w:tr>
        <w:trPr>
          <w:trHeight w:val="322"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left"/>
              <w:rPr>
                <w:rFonts w:ascii="宋体" w:hAnsi="宋体" w:cs="宋体" w:eastAsia="宋体" w:hint="default"/>
                <w:sz w:val="21"/>
                <w:szCs w:val="21"/>
              </w:rPr>
            </w:pPr>
            <w:r>
              <w:rPr>
                <w:rFonts w:ascii="宋体" w:hAnsi="宋体" w:cs="宋体" w:eastAsia="宋体" w:hint="default"/>
                <w:sz w:val="21"/>
                <w:szCs w:val="21"/>
              </w:rPr>
              <w:t>软件退税</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38,840,085.13</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其他收益</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38,840,085.13</w:t>
            </w:r>
          </w:p>
        </w:tc>
      </w:tr>
      <w:tr>
        <w:trPr>
          <w:trHeight w:val="322"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left"/>
              <w:rPr>
                <w:rFonts w:ascii="宋体" w:hAnsi="宋体" w:cs="宋体" w:eastAsia="宋体" w:hint="default"/>
                <w:sz w:val="21"/>
                <w:szCs w:val="21"/>
              </w:rPr>
            </w:pPr>
            <w:r>
              <w:rPr>
                <w:rFonts w:ascii="宋体" w:hAnsi="宋体" w:cs="宋体" w:eastAsia="宋体" w:hint="default"/>
                <w:sz w:val="21"/>
                <w:szCs w:val="21"/>
              </w:rPr>
              <w:t>面向城市民生服务的大数据智能平台</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2,500,000.00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其他收益</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2,500,000.00</w:t>
            </w:r>
          </w:p>
        </w:tc>
      </w:tr>
      <w:tr>
        <w:trPr>
          <w:trHeight w:val="322"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年第三批智能制造</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1,230,000.00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其他收益</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1,230,000.00</w:t>
            </w:r>
          </w:p>
        </w:tc>
      </w:tr>
      <w:tr>
        <w:trPr>
          <w:trHeight w:val="636"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31"/>
                <w:sz w:val="21"/>
                <w:szCs w:val="21"/>
              </w:rPr>
              <w:t> </w:t>
            </w:r>
            <w:r>
              <w:rPr>
                <w:rFonts w:ascii="宋体" w:hAnsi="宋体" w:cs="宋体" w:eastAsia="宋体" w:hint="default"/>
                <w:spacing w:val="2"/>
                <w:sz w:val="21"/>
                <w:szCs w:val="21"/>
              </w:rPr>
              <w:t>年海淀区支持智能制造绿色制造</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专项资金</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right"/>
              <w:rPr>
                <w:rFonts w:ascii="宋体" w:hAnsi="宋体" w:cs="宋体" w:eastAsia="宋体" w:hint="default"/>
                <w:sz w:val="21"/>
                <w:szCs w:val="21"/>
              </w:rPr>
            </w:pPr>
            <w:r>
              <w:rPr>
                <w:rFonts w:ascii="宋体"/>
                <w:spacing w:val="-1"/>
                <w:sz w:val="21"/>
              </w:rPr>
              <w:t>2,500,000.00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3"/>
              <w:jc w:val="right"/>
              <w:rPr>
                <w:rFonts w:ascii="宋体" w:hAnsi="宋体" w:cs="宋体" w:eastAsia="宋体" w:hint="default"/>
                <w:sz w:val="21"/>
                <w:szCs w:val="21"/>
              </w:rPr>
            </w:pPr>
            <w:r>
              <w:rPr>
                <w:rFonts w:ascii="宋体" w:hAnsi="宋体" w:cs="宋体" w:eastAsia="宋体" w:hint="default"/>
                <w:spacing w:val="-1"/>
                <w:sz w:val="21"/>
                <w:szCs w:val="21"/>
              </w:rPr>
              <w:t>其他收益</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right"/>
              <w:rPr>
                <w:rFonts w:ascii="宋体" w:hAnsi="宋体" w:cs="宋体" w:eastAsia="宋体" w:hint="default"/>
                <w:sz w:val="21"/>
                <w:szCs w:val="21"/>
              </w:rPr>
            </w:pPr>
            <w:r>
              <w:rPr>
                <w:rFonts w:ascii="宋体"/>
                <w:spacing w:val="-1"/>
                <w:sz w:val="21"/>
              </w:rPr>
              <w:t>2,500,000.00</w:t>
            </w:r>
          </w:p>
        </w:tc>
      </w:tr>
      <w:tr>
        <w:trPr>
          <w:trHeight w:val="322"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7"/>
                <w:sz w:val="21"/>
                <w:szCs w:val="21"/>
              </w:rPr>
              <w:t> </w:t>
            </w:r>
            <w:r>
              <w:rPr>
                <w:rFonts w:ascii="宋体" w:hAnsi="宋体" w:cs="宋体" w:eastAsia="宋体" w:hint="default"/>
                <w:sz w:val="21"/>
                <w:szCs w:val="21"/>
              </w:rPr>
              <w:t>年第一批智能制造专项资金企业</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14,130,000.00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其他收益</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14,130,000.00</w:t>
            </w:r>
          </w:p>
        </w:tc>
      </w:tr>
      <w:tr>
        <w:trPr>
          <w:trHeight w:val="322"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left"/>
              <w:rPr>
                <w:rFonts w:ascii="宋体" w:hAnsi="宋体" w:cs="宋体" w:eastAsia="宋体" w:hint="default"/>
                <w:sz w:val="21"/>
                <w:szCs w:val="21"/>
              </w:rPr>
            </w:pPr>
            <w:r>
              <w:rPr>
                <w:rFonts w:ascii="宋体" w:hAnsi="宋体" w:cs="宋体" w:eastAsia="宋体" w:hint="default"/>
                <w:sz w:val="21"/>
                <w:szCs w:val="21"/>
              </w:rPr>
              <w:t>其他政府补助项目</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7,160,498.11</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其他收益</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4,847,100.00</w:t>
            </w:r>
          </w:p>
        </w:tc>
      </w:tr>
      <w:tr>
        <w:trPr>
          <w:trHeight w:val="322"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left"/>
              <w:rPr>
                <w:rFonts w:ascii="宋体" w:hAnsi="宋体" w:cs="宋体" w:eastAsia="宋体" w:hint="default"/>
                <w:sz w:val="21"/>
                <w:szCs w:val="21"/>
              </w:rPr>
            </w:pPr>
            <w:r>
              <w:rPr>
                <w:rFonts w:ascii="宋体" w:hAnsi="宋体" w:cs="宋体" w:eastAsia="宋体" w:hint="default"/>
                <w:sz w:val="21"/>
                <w:szCs w:val="21"/>
              </w:rPr>
              <w:t>淮海大数据项目建设补贴</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1,500,000.00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营业外收入</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1,500,000.00</w:t>
            </w:r>
          </w:p>
        </w:tc>
      </w:tr>
      <w:tr>
        <w:trPr>
          <w:trHeight w:val="322"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left"/>
              <w:rPr>
                <w:rFonts w:ascii="宋体" w:hAnsi="宋体" w:cs="宋体" w:eastAsia="宋体" w:hint="default"/>
                <w:sz w:val="21"/>
                <w:szCs w:val="21"/>
              </w:rPr>
            </w:pPr>
            <w:r>
              <w:rPr>
                <w:rFonts w:ascii="宋体" w:hAnsi="宋体" w:cs="宋体" w:eastAsia="宋体" w:hint="default"/>
                <w:sz w:val="21"/>
                <w:szCs w:val="21"/>
              </w:rPr>
              <w:t>金寨云计算中心补助</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5,142,900.00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营业外收入</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1,624,073.64</w:t>
            </w:r>
          </w:p>
        </w:tc>
      </w:tr>
      <w:tr>
        <w:trPr>
          <w:trHeight w:val="322"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left"/>
              <w:rPr>
                <w:rFonts w:ascii="宋体" w:hAnsi="宋体" w:cs="宋体" w:eastAsia="宋体" w:hint="default"/>
                <w:sz w:val="21"/>
                <w:szCs w:val="21"/>
              </w:rPr>
            </w:pPr>
            <w:r>
              <w:rPr>
                <w:rFonts w:ascii="宋体" w:hAnsi="宋体" w:cs="宋体" w:eastAsia="宋体" w:hint="default"/>
                <w:sz w:val="21"/>
                <w:szCs w:val="21"/>
              </w:rPr>
              <w:t>武汉临空港经济技术开发区扶持资金</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600,000.00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营业外收入</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8,000.00</w:t>
            </w:r>
          </w:p>
        </w:tc>
      </w:tr>
      <w:tr>
        <w:trPr>
          <w:trHeight w:val="324"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7"/>
                <w:sz w:val="21"/>
                <w:szCs w:val="21"/>
              </w:rPr>
              <w:t> </w:t>
            </w:r>
            <w:r>
              <w:rPr>
                <w:rFonts w:ascii="宋体" w:hAnsi="宋体" w:cs="宋体" w:eastAsia="宋体" w:hint="default"/>
                <w:sz w:val="21"/>
                <w:szCs w:val="21"/>
              </w:rPr>
              <w:t>年度科技金融产业发展专项资金</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right"/>
              <w:rPr>
                <w:rFonts w:ascii="宋体" w:hAnsi="宋体" w:cs="宋体" w:eastAsia="宋体" w:hint="default"/>
                <w:sz w:val="21"/>
                <w:szCs w:val="21"/>
              </w:rPr>
            </w:pPr>
            <w:r>
              <w:rPr>
                <w:rFonts w:ascii="宋体"/>
                <w:spacing w:val="-1"/>
                <w:sz w:val="21"/>
              </w:rPr>
              <w:t>1,000,000.00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营业外收入</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right"/>
              <w:rPr>
                <w:rFonts w:ascii="宋体" w:hAnsi="宋体" w:cs="宋体" w:eastAsia="宋体" w:hint="default"/>
                <w:sz w:val="21"/>
                <w:szCs w:val="21"/>
              </w:rPr>
            </w:pPr>
            <w:r>
              <w:rPr>
                <w:rFonts w:ascii="宋体"/>
                <w:spacing w:val="-1"/>
                <w:sz w:val="21"/>
              </w:rPr>
              <w:t>1,000,000.00</w:t>
            </w:r>
          </w:p>
        </w:tc>
      </w:tr>
      <w:tr>
        <w:trPr>
          <w:trHeight w:val="634"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right="0"/>
              <w:jc w:val="left"/>
              <w:rPr>
                <w:rFonts w:ascii="宋体" w:hAnsi="宋体" w:cs="宋体" w:eastAsia="宋体" w:hint="default"/>
                <w:sz w:val="21"/>
                <w:szCs w:val="21"/>
              </w:rPr>
            </w:pPr>
            <w:r>
              <w:rPr>
                <w:rFonts w:ascii="宋体" w:hAnsi="宋体" w:cs="宋体" w:eastAsia="宋体" w:hint="default"/>
                <w:spacing w:val="8"/>
                <w:sz w:val="21"/>
                <w:szCs w:val="21"/>
              </w:rPr>
              <w:t>临港地区开发建设管理委员会楼宇补</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贴</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right"/>
              <w:rPr>
                <w:rFonts w:ascii="宋体" w:hAnsi="宋体" w:cs="宋体" w:eastAsia="宋体" w:hint="default"/>
                <w:sz w:val="21"/>
                <w:szCs w:val="21"/>
              </w:rPr>
            </w:pPr>
            <w:r>
              <w:rPr>
                <w:rFonts w:ascii="宋体"/>
                <w:spacing w:val="-1"/>
                <w:sz w:val="21"/>
              </w:rPr>
              <w:t>2,099,803.81</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
              <w:jc w:val="right"/>
              <w:rPr>
                <w:rFonts w:ascii="宋体" w:hAnsi="宋体" w:cs="宋体" w:eastAsia="宋体" w:hint="default"/>
                <w:sz w:val="21"/>
                <w:szCs w:val="21"/>
              </w:rPr>
            </w:pPr>
            <w:r>
              <w:rPr>
                <w:rFonts w:ascii="宋体" w:hAnsi="宋体" w:cs="宋体" w:eastAsia="宋体" w:hint="default"/>
                <w:spacing w:val="-1"/>
                <w:sz w:val="21"/>
                <w:szCs w:val="21"/>
              </w:rPr>
              <w:t>营业外收入</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right"/>
              <w:rPr>
                <w:rFonts w:ascii="宋体" w:hAnsi="宋体" w:cs="宋体" w:eastAsia="宋体" w:hint="default"/>
                <w:sz w:val="21"/>
                <w:szCs w:val="21"/>
              </w:rPr>
            </w:pPr>
            <w:r>
              <w:rPr>
                <w:rFonts w:ascii="宋体"/>
                <w:spacing w:val="-1"/>
                <w:sz w:val="21"/>
              </w:rPr>
              <w:t>1,102,628.81</w:t>
            </w:r>
          </w:p>
        </w:tc>
      </w:tr>
      <w:tr>
        <w:trPr>
          <w:trHeight w:val="322"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left"/>
              <w:rPr>
                <w:rFonts w:ascii="宋体" w:hAnsi="宋体" w:cs="宋体" w:eastAsia="宋体" w:hint="default"/>
                <w:sz w:val="21"/>
                <w:szCs w:val="21"/>
              </w:rPr>
            </w:pPr>
            <w:r>
              <w:rPr>
                <w:rFonts w:ascii="宋体" w:hAnsi="宋体" w:cs="宋体" w:eastAsia="宋体" w:hint="default"/>
                <w:sz w:val="21"/>
                <w:szCs w:val="21"/>
              </w:rPr>
              <w:t>人才补贴</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1,908,774.00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营业外收入</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1,908,774.00</w:t>
            </w:r>
          </w:p>
        </w:tc>
      </w:tr>
      <w:tr>
        <w:trPr>
          <w:trHeight w:val="322"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left"/>
              <w:rPr>
                <w:rFonts w:ascii="宋体" w:hAnsi="宋体" w:cs="宋体" w:eastAsia="宋体" w:hint="default"/>
                <w:sz w:val="21"/>
                <w:szCs w:val="21"/>
              </w:rPr>
            </w:pPr>
            <w:r>
              <w:rPr>
                <w:rFonts w:ascii="宋体" w:hAnsi="宋体" w:cs="宋体" w:eastAsia="宋体" w:hint="default"/>
                <w:sz w:val="21"/>
                <w:szCs w:val="21"/>
              </w:rPr>
              <w:t>规模企业奖励</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1,000,000.00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营业外收入</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1,000,000.00</w:t>
            </w:r>
          </w:p>
        </w:tc>
      </w:tr>
      <w:tr>
        <w:trPr>
          <w:trHeight w:val="322"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left"/>
              <w:rPr>
                <w:rFonts w:ascii="宋体" w:hAnsi="宋体" w:cs="宋体" w:eastAsia="宋体" w:hint="default"/>
                <w:sz w:val="21"/>
                <w:szCs w:val="21"/>
              </w:rPr>
            </w:pPr>
            <w:r>
              <w:rPr>
                <w:rFonts w:ascii="宋体" w:hAnsi="宋体" w:cs="宋体" w:eastAsia="宋体" w:hint="default"/>
                <w:sz w:val="21"/>
                <w:szCs w:val="21"/>
              </w:rPr>
              <w:t>优秀企业表彰</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1,100,000.00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营业外收入</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1,100,000.00</w:t>
            </w:r>
          </w:p>
        </w:tc>
      </w:tr>
      <w:tr>
        <w:trPr>
          <w:trHeight w:val="322"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left"/>
              <w:rPr>
                <w:rFonts w:ascii="宋体" w:hAnsi="宋体" w:cs="宋体" w:eastAsia="宋体" w:hint="default"/>
                <w:sz w:val="21"/>
                <w:szCs w:val="21"/>
              </w:rPr>
            </w:pPr>
            <w:r>
              <w:rPr>
                <w:rFonts w:ascii="宋体" w:hAnsi="宋体" w:cs="宋体" w:eastAsia="宋体" w:hint="default"/>
                <w:sz w:val="21"/>
                <w:szCs w:val="21"/>
              </w:rPr>
              <w:t>其他政府补助项目</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5,707,641.61</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营业外收入</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5,707,641.61</w:t>
            </w:r>
          </w:p>
        </w:tc>
      </w:tr>
      <w:tr>
        <w:trPr>
          <w:trHeight w:val="324"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right"/>
              <w:rPr>
                <w:rFonts w:ascii="宋体" w:hAnsi="宋体" w:cs="宋体" w:eastAsia="宋体" w:hint="default"/>
                <w:sz w:val="21"/>
                <w:szCs w:val="21"/>
              </w:rPr>
            </w:pPr>
            <w:r>
              <w:rPr>
                <w:rFonts w:ascii="宋体"/>
                <w:spacing w:val="-1"/>
                <w:sz w:val="21"/>
              </w:rPr>
              <w:t>1,781,070,156.46</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1"/>
                <w:szCs w:val="21"/>
              </w:rPr>
            </w:pPr>
            <w:r>
              <w:rPr>
                <w:rFonts w:ascii="宋体"/>
                <w:w w:val="100"/>
                <w:sz w:val="21"/>
              </w:rPr>
              <w:t> </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236,682,463.11</w:t>
            </w:r>
          </w:p>
        </w:tc>
      </w:tr>
    </w:tbl>
    <w:p>
      <w:pPr>
        <w:pStyle w:val="BodyText"/>
        <w:spacing w:line="262" w:lineRule="exact"/>
        <w:ind w:left="136" w:right="0"/>
        <w:jc w:val="left"/>
        <w:rPr>
          <w:rFonts w:ascii="宋体" w:hAnsi="宋体" w:cs="宋体" w:eastAsia="宋体" w:hint="default"/>
        </w:rPr>
      </w:pPr>
      <w:r>
        <w:rPr>
          <w:rFonts w:ascii="宋体"/>
          <w:w w:val="100"/>
        </w:rPr>
        <w:t> </w:t>
      </w:r>
    </w:p>
    <w:p>
      <w:pPr>
        <w:spacing w:before="101"/>
        <w:ind w:left="136" w:right="1275" w:firstLine="0"/>
        <w:jc w:val="left"/>
        <w:rPr>
          <w:rFonts w:ascii="宋体" w:hAnsi="宋体" w:cs="宋体" w:eastAsia="宋体" w:hint="default"/>
          <w:sz w:val="20"/>
          <w:szCs w:val="20"/>
        </w:rPr>
      </w:pPr>
      <w:r>
        <w:rPr>
          <w:rFonts w:ascii="宋体" w:hAnsi="宋体" w:cs="宋体" w:eastAsia="宋体" w:hint="default"/>
          <w:b/>
          <w:bCs/>
          <w:sz w:val="20"/>
          <w:szCs w:val="20"/>
        </w:rPr>
        <w:t>(2).</w:t>
      </w:r>
      <w:r>
        <w:rPr>
          <w:rFonts w:ascii="宋体" w:hAnsi="宋体" w:cs="宋体" w:eastAsia="宋体" w:hint="default"/>
          <w:b/>
          <w:bCs/>
          <w:spacing w:val="-81"/>
          <w:sz w:val="20"/>
          <w:szCs w:val="20"/>
        </w:rPr>
        <w:t> </w:t>
      </w:r>
      <w:r>
        <w:rPr>
          <w:rFonts w:ascii="宋体" w:hAnsi="宋体" w:cs="宋体" w:eastAsia="宋体" w:hint="default"/>
          <w:b/>
          <w:bCs/>
          <w:sz w:val="20"/>
          <w:szCs w:val="20"/>
        </w:rPr>
        <w:t>政府补助退回情况</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73" w:lineRule="auto" w:before="106"/>
        <w:ind w:left="136" w:right="7153"/>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0" w:lineRule="auto" w:before="8"/>
        <w:ind w:left="136" w:right="1275"/>
        <w:jc w:val="left"/>
        <w:rPr>
          <w:rFonts w:ascii="宋体" w:hAnsi="宋体" w:cs="宋体" w:eastAsia="宋体" w:hint="default"/>
        </w:rPr>
      </w:pPr>
      <w:r>
        <w:rPr/>
        <w:t>无</w:t>
      </w:r>
      <w:r>
        <w:rPr>
          <w:rFonts w:ascii="宋体" w:hAnsi="宋体" w:cs="宋体" w:eastAsia="宋体" w:hint="default"/>
        </w:rPr>
        <w:t> </w:t>
      </w:r>
    </w:p>
    <w:p>
      <w:pPr>
        <w:pStyle w:val="BodyText"/>
        <w:spacing w:line="240" w:lineRule="auto" w:before="37"/>
        <w:ind w:left="136" w:right="0"/>
        <w:jc w:val="left"/>
        <w:rPr>
          <w:rFonts w:ascii="宋体" w:hAnsi="宋体" w:cs="宋体" w:eastAsia="宋体" w:hint="default"/>
        </w:rPr>
      </w:pPr>
      <w:r>
        <w:rPr>
          <w:rFonts w:ascii="宋体"/>
          <w:w w:val="100"/>
        </w:rPr>
        <w:t> </w:t>
      </w:r>
    </w:p>
    <w:p>
      <w:pPr>
        <w:spacing w:before="101"/>
        <w:ind w:left="136" w:right="1275" w:firstLine="0"/>
        <w:jc w:val="left"/>
        <w:rPr>
          <w:rFonts w:ascii="宋体" w:hAnsi="宋体" w:cs="宋体" w:eastAsia="宋体" w:hint="default"/>
          <w:sz w:val="20"/>
          <w:szCs w:val="20"/>
        </w:rPr>
      </w:pPr>
      <w:r>
        <w:rPr>
          <w:rFonts w:ascii="宋体" w:hAnsi="宋体" w:cs="宋体" w:eastAsia="宋体" w:hint="default"/>
          <w:b/>
          <w:bCs/>
          <w:spacing w:val="5"/>
          <w:sz w:val="20"/>
          <w:szCs w:val="20"/>
        </w:rPr>
        <w:t>83</w:t>
      </w:r>
      <w:r>
        <w:rPr>
          <w:rFonts w:ascii="宋体" w:hAnsi="宋体" w:cs="宋体" w:eastAsia="宋体" w:hint="default"/>
          <w:b/>
          <w:bCs/>
          <w:spacing w:val="5"/>
          <w:sz w:val="20"/>
          <w:szCs w:val="20"/>
        </w:rPr>
        <w:t>、其他</w:t>
      </w:r>
      <w:r>
        <w:rPr>
          <w:rFonts w:ascii="宋体" w:hAnsi="宋体" w:cs="宋体" w:eastAsia="宋体" w:hint="default"/>
          <w:sz w:val="20"/>
          <w:szCs w:val="20"/>
        </w:rPr>
      </w:r>
    </w:p>
    <w:p>
      <w:pPr>
        <w:pStyle w:val="BodyText"/>
        <w:spacing w:line="240" w:lineRule="auto" w:before="106"/>
        <w:ind w:left="136" w:right="1275"/>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6" w:right="0"/>
        <w:jc w:val="left"/>
        <w:rPr>
          <w:rFonts w:ascii="宋体" w:hAnsi="宋体" w:cs="宋体" w:eastAsia="宋体" w:hint="default"/>
        </w:rPr>
      </w:pPr>
      <w:r>
        <w:rPr>
          <w:rFonts w:ascii="宋体"/>
          <w:w w:val="100"/>
        </w:rPr>
        <w:t> </w:t>
      </w:r>
    </w:p>
    <w:p>
      <w:pPr>
        <w:pStyle w:val="Heading3"/>
        <w:spacing w:line="240" w:lineRule="auto"/>
        <w:ind w:left="136" w:right="1275"/>
        <w:jc w:val="left"/>
        <w:rPr>
          <w:b w:val="0"/>
          <w:bCs w:val="0"/>
        </w:rPr>
      </w:pPr>
      <w:r>
        <w:rPr/>
        <w:t>八、</w:t>
      </w:r>
      <w:r>
        <w:rPr>
          <w:spacing w:val="-101"/>
        </w:rPr>
        <w:t> </w:t>
      </w:r>
      <w:r>
        <w:rPr>
          <w:rFonts w:ascii="宋体" w:hAnsi="宋体" w:cs="宋体" w:eastAsia="宋体" w:hint="default"/>
          <w:spacing w:val="-101"/>
        </w:rPr>
      </w:r>
      <w:r>
        <w:rPr/>
        <w:t>合并范围的变更</w:t>
      </w:r>
      <w:r>
        <w:rPr>
          <w:b w:val="0"/>
          <w:bCs w:val="0"/>
        </w:rPr>
      </w:r>
    </w:p>
    <w:p>
      <w:pPr>
        <w:pStyle w:val="Heading3"/>
        <w:spacing w:line="240" w:lineRule="auto"/>
        <w:ind w:left="136" w:right="1275"/>
        <w:jc w:val="left"/>
        <w:rPr>
          <w:rFonts w:ascii="宋体" w:hAnsi="宋体" w:cs="宋体" w:eastAsia="宋体" w:hint="default"/>
          <w:b w:val="0"/>
          <w:bCs w:val="0"/>
        </w:rPr>
      </w:pPr>
      <w:r>
        <w:rPr>
          <w:rFonts w:ascii="宋体" w:hAnsi="宋体" w:cs="宋体" w:eastAsia="宋体" w:hint="default"/>
        </w:rPr>
        <w:t>1</w:t>
      </w:r>
      <w:r>
        <w:rPr/>
        <w:t>、</w:t>
      </w:r>
      <w:r>
        <w:rPr>
          <w:spacing w:val="-5"/>
        </w:rPr>
        <w:t> </w:t>
      </w:r>
      <w:r>
        <w:rPr/>
        <w:t>非同一控制下企业合并</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136" w:right="1275"/>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ind w:left="136" w:right="1275"/>
        <w:jc w:val="left"/>
        <w:rPr>
          <w:rFonts w:ascii="宋体" w:hAnsi="宋体" w:cs="宋体" w:eastAsia="宋体" w:hint="default"/>
          <w:b w:val="0"/>
          <w:bCs w:val="0"/>
        </w:rPr>
      </w:pPr>
      <w:r>
        <w:rPr>
          <w:rFonts w:ascii="宋体" w:hAnsi="宋体" w:cs="宋体" w:eastAsia="宋体" w:hint="default"/>
        </w:rPr>
        <w:t>2</w:t>
      </w:r>
      <w:r>
        <w:rPr/>
        <w:t>、</w:t>
      </w:r>
      <w:r>
        <w:rPr>
          <w:spacing w:val="-3"/>
        </w:rPr>
        <w:t> </w:t>
      </w:r>
      <w:r>
        <w:rPr/>
        <w:t>同一控制下企业合并</w:t>
      </w:r>
      <w:r>
        <w:rPr>
          <w:rFonts w:ascii="宋体" w:hAnsi="宋体" w:cs="宋体" w:eastAsia="宋体" w:hint="default"/>
          <w:w w:val="99"/>
        </w:rPr>
        <w:t> </w:t>
      </w:r>
      <w:r>
        <w:rPr>
          <w:rFonts w:ascii="宋体" w:hAnsi="宋体" w:cs="宋体" w:eastAsia="宋体" w:hint="default"/>
          <w:b w:val="0"/>
          <w:bCs w:val="0"/>
        </w:rPr>
      </w:r>
    </w:p>
    <w:p>
      <w:pPr>
        <w:spacing w:line="326" w:lineRule="auto" w:before="97"/>
        <w:ind w:left="136" w:right="715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反向购买</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21"/>
        <w:ind w:left="136" w:right="1275"/>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6" w:right="0"/>
        <w:jc w:val="left"/>
        <w:rPr>
          <w:rFonts w:ascii="宋体" w:hAnsi="宋体" w:cs="宋体" w:eastAsia="宋体" w:hint="default"/>
        </w:rPr>
      </w:pPr>
      <w:r>
        <w:rPr>
          <w:rFonts w:ascii="宋体"/>
          <w:w w:val="100"/>
        </w:rPr>
        <w:t> </w:t>
      </w:r>
    </w:p>
    <w:p>
      <w:pPr>
        <w:pStyle w:val="BodyText"/>
        <w:spacing w:line="240" w:lineRule="auto" w:before="37"/>
        <w:ind w:left="136"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pgSz w:w="11910" w:h="16840"/>
          <w:pgMar w:header="882" w:footer="1195" w:top="1080" w:bottom="1380" w:left="1140" w:right="1660"/>
        </w:sectPr>
      </w:pPr>
    </w:p>
    <w:p>
      <w:pPr>
        <w:spacing w:before="20"/>
        <w:ind w:left="6395" w:right="6396" w:firstLine="0"/>
        <w:jc w:val="center"/>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696.35pt;height:.75pt;mso-position-horizontal-relative:char;mso-position-vertical-relative:line" coordorigin="0,0" coordsize="13927,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90" w:lineRule="auto" w:before="169"/>
        <w:ind w:left="140" w:right="7714"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处置子公司</w:t>
      </w:r>
      <w:r>
        <w:rPr>
          <w:rFonts w:ascii="宋体" w:hAnsi="宋体" w:cs="宋体" w:eastAsia="宋体" w:hint="default"/>
          <w:b/>
          <w:bCs/>
          <w:w w:val="99"/>
          <w:sz w:val="21"/>
          <w:szCs w:val="21"/>
        </w:rPr>
        <w:t> </w:t>
      </w:r>
      <w:r>
        <w:rPr>
          <w:rFonts w:ascii="宋体" w:hAnsi="宋体" w:cs="宋体" w:eastAsia="宋体" w:hint="default"/>
          <w:sz w:val="21"/>
          <w:szCs w:val="21"/>
        </w:rPr>
        <w:t>是否存在单次处置对子公司投资即丧失控制权的情形</w:t>
      </w:r>
      <w:r>
        <w:rPr>
          <w:rFonts w:ascii="宋体" w:hAnsi="宋体" w:cs="宋体" w:eastAsia="宋体" w:hint="default"/>
          <w:sz w:val="21"/>
          <w:szCs w:val="21"/>
        </w:rPr>
        <w:t> </w:t>
      </w:r>
    </w:p>
    <w:p>
      <w:pPr>
        <w:pStyle w:val="BodyText"/>
        <w:spacing w:line="228" w:lineRule="exact"/>
        <w:ind w:left="140" w:right="7714"/>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40" w:right="7714"/>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140" w:right="7714"/>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140" w:right="3299"/>
        <w:jc w:val="left"/>
        <w:rPr>
          <w:rFonts w:ascii="宋体" w:hAnsi="宋体" w:cs="宋体" w:eastAsia="宋体" w:hint="default"/>
        </w:rPr>
      </w:pPr>
      <w:r>
        <w:rPr>
          <w:rFonts w:ascii="宋体" w:hAnsi="宋体" w:cs="宋体" w:eastAsia="宋体" w:hint="default"/>
          <w:w w:val="100"/>
        </w:rPr>
        <w:t>  </w:t>
      </w:r>
      <w:r>
        <w:rPr>
          <w:w w:val="100"/>
        </w:rPr>
        <w:t>是否</w:t>
      </w:r>
      <w:r>
        <w:rPr>
          <w:spacing w:val="-3"/>
          <w:w w:val="100"/>
        </w:rPr>
        <w:t>存</w:t>
      </w:r>
      <w:r>
        <w:rPr>
          <w:w w:val="100"/>
        </w:rPr>
        <w:t>在</w:t>
      </w:r>
      <w:r>
        <w:rPr>
          <w:spacing w:val="-3"/>
          <w:w w:val="100"/>
        </w:rPr>
        <w:t>通</w:t>
      </w:r>
      <w:r>
        <w:rPr>
          <w:w w:val="100"/>
        </w:rPr>
        <w:t>过</w:t>
      </w:r>
      <w:r>
        <w:rPr>
          <w:spacing w:val="-3"/>
          <w:w w:val="100"/>
        </w:rPr>
        <w:t>多</w:t>
      </w:r>
      <w:r>
        <w:rPr>
          <w:w w:val="100"/>
        </w:rPr>
        <w:t>次</w:t>
      </w:r>
      <w:r>
        <w:rPr>
          <w:spacing w:val="-3"/>
          <w:w w:val="100"/>
        </w:rPr>
        <w:t>交</w:t>
      </w:r>
      <w:r>
        <w:rPr>
          <w:w w:val="100"/>
        </w:rPr>
        <w:t>易</w:t>
      </w:r>
      <w:r>
        <w:rPr>
          <w:spacing w:val="-3"/>
          <w:w w:val="100"/>
        </w:rPr>
        <w:t>分</w:t>
      </w:r>
      <w:r>
        <w:rPr>
          <w:w w:val="100"/>
        </w:rPr>
        <w:t>步处</w:t>
      </w:r>
      <w:r>
        <w:rPr>
          <w:spacing w:val="-3"/>
          <w:w w:val="100"/>
        </w:rPr>
        <w:t>置</w:t>
      </w:r>
      <w:r>
        <w:rPr>
          <w:w w:val="100"/>
        </w:rPr>
        <w:t>对</w:t>
      </w:r>
      <w:r>
        <w:rPr>
          <w:spacing w:val="-3"/>
          <w:w w:val="100"/>
        </w:rPr>
        <w:t>子</w:t>
      </w:r>
      <w:r>
        <w:rPr>
          <w:w w:val="100"/>
        </w:rPr>
        <w:t>公</w:t>
      </w:r>
      <w:r>
        <w:rPr>
          <w:spacing w:val="-3"/>
          <w:w w:val="100"/>
        </w:rPr>
        <w:t>司</w:t>
      </w:r>
      <w:r>
        <w:rPr>
          <w:w w:val="100"/>
        </w:rPr>
        <w:t>投</w:t>
      </w:r>
      <w:r>
        <w:rPr>
          <w:spacing w:val="-3"/>
          <w:w w:val="100"/>
        </w:rPr>
        <w:t>资</w:t>
      </w:r>
      <w:r>
        <w:rPr>
          <w:w w:val="100"/>
        </w:rPr>
        <w:t>且</w:t>
      </w:r>
      <w:r>
        <w:rPr>
          <w:spacing w:val="-3"/>
          <w:w w:val="100"/>
        </w:rPr>
        <w:t>在</w:t>
      </w:r>
      <w:r>
        <w:rPr>
          <w:w w:val="100"/>
        </w:rPr>
        <w:t>本期</w:t>
      </w:r>
      <w:r>
        <w:rPr>
          <w:spacing w:val="-3"/>
          <w:w w:val="100"/>
        </w:rPr>
        <w:t>丧</w:t>
      </w:r>
      <w:r>
        <w:rPr>
          <w:w w:val="100"/>
        </w:rPr>
        <w:t>失</w:t>
      </w:r>
      <w:r>
        <w:rPr>
          <w:spacing w:val="-3"/>
          <w:w w:val="100"/>
        </w:rPr>
        <w:t>控</w:t>
      </w:r>
      <w:r>
        <w:rPr>
          <w:w w:val="100"/>
        </w:rPr>
        <w:t>制</w:t>
      </w:r>
      <w:r>
        <w:rPr>
          <w:spacing w:val="-3"/>
          <w:w w:val="100"/>
        </w:rPr>
        <w:t>权</w:t>
      </w:r>
      <w:r>
        <w:rPr>
          <w:w w:val="100"/>
        </w:rPr>
        <w:t>的</w:t>
      </w:r>
      <w:r>
        <w:rPr>
          <w:spacing w:val="-3"/>
          <w:w w:val="100"/>
        </w:rPr>
        <w:t>情形</w:t>
      </w:r>
      <w:r>
        <w:rPr>
          <w:rFonts w:ascii="宋体" w:hAnsi="宋体" w:cs="宋体" w:eastAsia="宋体" w:hint="default"/>
          <w:w w:val="100"/>
        </w:rPr>
        <w:t> </w:t>
      </w:r>
    </w:p>
    <w:p>
      <w:pPr>
        <w:pStyle w:val="BodyText"/>
        <w:spacing w:line="272" w:lineRule="exact"/>
        <w:ind w:left="140" w:right="7714"/>
        <w:jc w:val="left"/>
        <w:rPr>
          <w:rFonts w:ascii="宋体" w:hAnsi="宋体" w:cs="宋体" w:eastAsia="宋体" w:hint="default"/>
        </w:rPr>
      </w:pPr>
      <w:r>
        <w:rPr/>
        <w:t>□适用</w:t>
      </w:r>
      <w:r>
        <w:rPr>
          <w:spacing w:val="-1"/>
        </w:rPr>
        <w:t> </w:t>
      </w:r>
      <w:r>
        <w:rPr/>
        <w:t>√不适用</w:t>
      </w:r>
      <w:r>
        <w:rPr>
          <w:rFonts w:ascii="宋体" w:hAnsi="宋体" w:cs="宋体" w:eastAsia="宋体" w:hint="default"/>
        </w:rPr>
        <w:t> </w:t>
      </w:r>
    </w:p>
    <w:p>
      <w:pPr>
        <w:spacing w:line="240" w:lineRule="auto" w:before="12"/>
        <w:rPr>
          <w:rFonts w:ascii="宋体" w:hAnsi="宋体" w:cs="宋体" w:eastAsia="宋体" w:hint="default"/>
          <w:sz w:val="23"/>
          <w:szCs w:val="23"/>
        </w:rPr>
      </w:pPr>
    </w:p>
    <w:p>
      <w:pPr>
        <w:spacing w:line="290" w:lineRule="auto" w:before="0"/>
        <w:ind w:left="140" w:right="3299"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100"/>
          <w:sz w:val="21"/>
          <w:szCs w:val="21"/>
        </w:rPr>
        <w:t> </w:t>
      </w:r>
      <w:r>
        <w:rPr>
          <w:rFonts w:ascii="宋体" w:hAnsi="宋体" w:cs="宋体" w:eastAsia="宋体" w:hint="default"/>
          <w:sz w:val="21"/>
          <w:szCs w:val="21"/>
        </w:rPr>
        <w:t>说明其他原因导致的合并范围变动（如，新设子公司、清算子公司等）及其相关情况：</w:t>
      </w:r>
      <w:r>
        <w:rPr>
          <w:rFonts w:ascii="宋体" w:hAnsi="宋体" w:cs="宋体" w:eastAsia="宋体" w:hint="default"/>
          <w:sz w:val="21"/>
          <w:szCs w:val="21"/>
        </w:rPr>
        <w:t> </w:t>
      </w:r>
    </w:p>
    <w:p>
      <w:pPr>
        <w:pStyle w:val="BodyText"/>
        <w:spacing w:line="227" w:lineRule="exact"/>
        <w:ind w:left="140" w:right="7714"/>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spacing w:line="240" w:lineRule="auto" w:before="2"/>
        <w:rPr>
          <w:rFonts w:ascii="宋体" w:hAnsi="宋体" w:cs="宋体" w:eastAsia="宋体" w:hint="default"/>
          <w:sz w:val="24"/>
          <w:szCs w:val="24"/>
        </w:rPr>
      </w:pPr>
    </w:p>
    <w:p>
      <w:pPr>
        <w:pStyle w:val="Heading3"/>
        <w:spacing w:line="240" w:lineRule="auto" w:before="0"/>
        <w:ind w:left="140" w:right="7714"/>
        <w:jc w:val="left"/>
        <w:rPr>
          <w:rFonts w:ascii="宋体" w:hAnsi="宋体" w:cs="宋体" w:eastAsia="宋体" w:hint="default"/>
          <w:b w:val="0"/>
          <w:bCs w:val="0"/>
        </w:rPr>
      </w:pPr>
      <w:r>
        <w:rPr>
          <w:rFonts w:ascii="宋体" w:hAnsi="宋体" w:cs="宋体" w:eastAsia="宋体" w:hint="default"/>
        </w:rPr>
        <w:t>6</w:t>
      </w:r>
      <w:r>
        <w:rPr/>
        <w:t>、</w:t>
      </w:r>
      <w:r>
        <w:rPr>
          <w:spacing w:val="-4"/>
        </w:rPr>
        <w:t> </w:t>
      </w:r>
      <w:r>
        <w:rPr/>
        <w:t>其他</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40" w:right="7714"/>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pStyle w:val="BodyText"/>
        <w:spacing w:line="274" w:lineRule="exact"/>
        <w:ind w:left="140" w:right="0"/>
        <w:jc w:val="left"/>
        <w:rPr>
          <w:rFonts w:ascii="宋体" w:hAnsi="宋体" w:cs="宋体" w:eastAsia="宋体" w:hint="default"/>
        </w:rPr>
      </w:pPr>
      <w:r>
        <w:rPr>
          <w:rFonts w:ascii="宋体"/>
          <w:w w:val="100"/>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spacing w:before="63"/>
        <w:ind w:left="6395" w:right="6382" w:firstLine="0"/>
        <w:jc w:val="center"/>
        <w:rPr>
          <w:rFonts w:ascii="Calibri" w:hAnsi="Calibri" w:cs="Calibri" w:eastAsia="Calibri" w:hint="default"/>
          <w:sz w:val="18"/>
          <w:szCs w:val="18"/>
        </w:rPr>
      </w:pPr>
      <w:r>
        <w:rPr>
          <w:rFonts w:ascii="Calibri"/>
          <w:b/>
          <w:sz w:val="18"/>
        </w:rPr>
        <w:t>177 </w:t>
      </w:r>
      <w:r>
        <w:rPr>
          <w:rFonts w:ascii="Calibri"/>
          <w:sz w:val="18"/>
        </w:rPr>
        <w:t>/</w:t>
      </w:r>
      <w:r>
        <w:rPr>
          <w:rFonts w:ascii="Calibri"/>
          <w:spacing w:val="-5"/>
          <w:sz w:val="18"/>
        </w:rPr>
        <w:t> </w:t>
      </w:r>
      <w:r>
        <w:rPr>
          <w:rFonts w:ascii="Calibri"/>
          <w:b/>
          <w:sz w:val="18"/>
        </w:rPr>
        <w:t>209</w:t>
      </w:r>
      <w:r>
        <w:rPr>
          <w:rFonts w:ascii="Calibri"/>
          <w:sz w:val="18"/>
        </w:rPr>
      </w:r>
    </w:p>
    <w:p>
      <w:pPr>
        <w:spacing w:after="0"/>
        <w:jc w:val="center"/>
        <w:rPr>
          <w:rFonts w:ascii="Calibri" w:hAnsi="Calibri" w:cs="Calibri" w:eastAsia="Calibri" w:hint="default"/>
          <w:sz w:val="18"/>
          <w:szCs w:val="18"/>
        </w:rPr>
        <w:sectPr>
          <w:headerReference w:type="default" r:id="rId93"/>
          <w:footerReference w:type="default" r:id="rId94"/>
          <w:pgSz w:w="16840" w:h="11910" w:orient="landscape"/>
          <w:pgMar w:header="0" w:footer="0" w:top="800" w:bottom="280" w:left="1300" w:right="1400"/>
        </w:sectPr>
      </w:pPr>
    </w:p>
    <w:p>
      <w:pPr>
        <w:spacing w:line="240" w:lineRule="auto" w:before="0"/>
        <w:rPr>
          <w:rFonts w:ascii="Calibri" w:hAnsi="Calibri" w:cs="Calibri" w:eastAsia="Calibri" w:hint="default"/>
          <w:b/>
          <w:bCs/>
          <w:sz w:val="20"/>
          <w:szCs w:val="20"/>
        </w:rPr>
      </w:pPr>
    </w:p>
    <w:p>
      <w:pPr>
        <w:spacing w:line="240" w:lineRule="auto" w:before="10"/>
        <w:rPr>
          <w:rFonts w:ascii="Calibri" w:hAnsi="Calibri" w:cs="Calibri" w:eastAsia="Calibri" w:hint="default"/>
          <w:b/>
          <w:bCs/>
          <w:sz w:val="14"/>
          <w:szCs w:val="14"/>
        </w:rPr>
      </w:pPr>
    </w:p>
    <w:p>
      <w:pPr>
        <w:pStyle w:val="Heading3"/>
        <w:spacing w:line="290" w:lineRule="auto" w:before="0"/>
        <w:ind w:right="6617"/>
        <w:jc w:val="left"/>
        <w:rPr>
          <w:rFonts w:ascii="宋体" w:hAnsi="宋体" w:cs="宋体" w:eastAsia="宋体" w:hint="default"/>
          <w:b w:val="0"/>
          <w:bCs w:val="0"/>
        </w:rPr>
      </w:pPr>
      <w:r>
        <w:rPr/>
        <w:t>九、</w:t>
      </w:r>
      <w:r>
        <w:rPr>
          <w:spacing w:val="-105"/>
        </w:rPr>
        <w:t> </w:t>
      </w:r>
      <w:r>
        <w:rPr>
          <w:rFonts w:ascii="宋体" w:hAnsi="宋体" w:cs="宋体" w:eastAsia="宋体" w:hint="default"/>
          <w:spacing w:val="-105"/>
        </w:rPr>
      </w:r>
      <w:r>
        <w:rPr/>
        <w:t>在其他主体中的权益</w:t>
      </w:r>
      <w:r>
        <w:rPr>
          <w:rFonts w:ascii="宋体" w:hAnsi="宋体" w:cs="宋体" w:eastAsia="宋体" w:hint="default"/>
          <w:w w:val="99"/>
        </w:rPr>
        <w:t> </w:t>
      </w:r>
      <w:r>
        <w:rPr>
          <w:rFonts w:ascii="宋体" w:hAnsi="宋体" w:cs="宋体" w:eastAsia="宋体" w:hint="default"/>
        </w:rPr>
        <w:t>1</w:t>
      </w:r>
      <w:r>
        <w:rPr/>
        <w:t>、</w:t>
      </w:r>
      <w:r>
        <w:rPr>
          <w:spacing w:val="-3"/>
        </w:rPr>
        <w:t> </w:t>
      </w:r>
      <w:r>
        <w:rPr/>
        <w:t>在子公司中的权益</w:t>
      </w:r>
      <w:r>
        <w:rPr>
          <w:spacing w:val="-104"/>
        </w:rPr>
        <w:t> </w:t>
      </w:r>
      <w:r>
        <w:rPr>
          <w:spacing w:val="-104"/>
        </w:rPr>
      </w:r>
      <w:r>
        <w:rPr>
          <w:rFonts w:ascii="宋体" w:hAnsi="宋体" w:cs="宋体" w:eastAsia="宋体" w:hint="default"/>
        </w:rPr>
        <w:t>(1).</w:t>
      </w:r>
      <w:r>
        <w:rPr/>
        <w:t>企业集团的构成</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00"/>
        <w:gridCol w:w="1289"/>
        <w:gridCol w:w="1270"/>
        <w:gridCol w:w="1301"/>
        <w:gridCol w:w="1286"/>
        <w:gridCol w:w="1287"/>
        <w:gridCol w:w="1416"/>
      </w:tblGrid>
      <w:tr>
        <w:trPr>
          <w:trHeight w:val="283" w:hRule="exact"/>
        </w:trPr>
        <w:tc>
          <w:tcPr>
            <w:tcW w:w="1200" w:type="dxa"/>
            <w:vMerge w:val="restart"/>
            <w:tcBorders>
              <w:top w:val="single" w:sz="4" w:space="0" w:color="000000"/>
              <w:left w:val="single" w:sz="4" w:space="0" w:color="000000"/>
              <w:right w:val="single" w:sz="4" w:space="0" w:color="000000"/>
            </w:tcBorders>
          </w:tcPr>
          <w:p>
            <w:pPr>
              <w:pStyle w:val="TableParagraph"/>
              <w:spacing w:line="272" w:lineRule="exact" w:before="3"/>
              <w:ind w:left="383" w:right="173" w:hanging="106"/>
              <w:jc w:val="left"/>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w w:val="100"/>
                <w:sz w:val="21"/>
                <w:szCs w:val="21"/>
              </w:rPr>
              <w:t> </w:t>
            </w:r>
            <w:r>
              <w:rPr>
                <w:rFonts w:ascii="宋体" w:hAnsi="宋体" w:cs="宋体" w:eastAsia="宋体" w:hint="default"/>
                <w:sz w:val="21"/>
                <w:szCs w:val="21"/>
              </w:rPr>
              <w:t>名称</w:t>
            </w:r>
            <w:r>
              <w:rPr>
                <w:rFonts w:ascii="宋体" w:hAnsi="宋体" w:cs="宋体" w:eastAsia="宋体" w:hint="default"/>
                <w:sz w:val="21"/>
                <w:szCs w:val="21"/>
              </w:rPr>
              <w:t> </w:t>
            </w:r>
          </w:p>
        </w:tc>
        <w:tc>
          <w:tcPr>
            <w:tcW w:w="1289" w:type="dxa"/>
            <w:vMerge w:val="restart"/>
            <w:tcBorders>
              <w:top w:val="single" w:sz="4" w:space="0" w:color="000000"/>
              <w:left w:val="single" w:sz="4" w:space="0" w:color="000000"/>
              <w:right w:val="single" w:sz="4" w:space="0" w:color="000000"/>
            </w:tcBorders>
          </w:tcPr>
          <w:p>
            <w:pPr>
              <w:pStyle w:val="TableParagraph"/>
              <w:spacing w:line="240" w:lineRule="auto" w:before="110"/>
              <w:ind w:left="112" w:right="0"/>
              <w:jc w:val="left"/>
              <w:rPr>
                <w:rFonts w:ascii="宋体" w:hAnsi="宋体" w:cs="宋体" w:eastAsia="宋体" w:hint="default"/>
                <w:sz w:val="21"/>
                <w:szCs w:val="21"/>
              </w:rPr>
            </w:pPr>
            <w:r>
              <w:rPr>
                <w:rFonts w:ascii="宋体" w:hAnsi="宋体" w:cs="宋体" w:eastAsia="宋体" w:hint="default"/>
                <w:sz w:val="21"/>
                <w:szCs w:val="21"/>
              </w:rPr>
              <w:t>主要经营地</w:t>
            </w:r>
            <w:r>
              <w:rPr>
                <w:rFonts w:ascii="宋体" w:hAnsi="宋体" w:cs="宋体" w:eastAsia="宋体" w:hint="default"/>
                <w:sz w:val="21"/>
                <w:szCs w:val="21"/>
              </w:rPr>
              <w:t> </w:t>
            </w:r>
          </w:p>
        </w:tc>
        <w:tc>
          <w:tcPr>
            <w:tcW w:w="1270" w:type="dxa"/>
            <w:vMerge w:val="restart"/>
            <w:tcBorders>
              <w:top w:val="single" w:sz="4" w:space="0" w:color="000000"/>
              <w:left w:val="single" w:sz="4" w:space="0" w:color="000000"/>
              <w:right w:val="single" w:sz="4" w:space="0" w:color="000000"/>
            </w:tcBorders>
          </w:tcPr>
          <w:p>
            <w:pPr>
              <w:pStyle w:val="TableParagraph"/>
              <w:spacing w:line="240" w:lineRule="auto" w:before="110"/>
              <w:ind w:left="314"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1301" w:type="dxa"/>
            <w:vMerge w:val="restart"/>
            <w:tcBorders>
              <w:top w:val="single" w:sz="4" w:space="0" w:color="000000"/>
              <w:left w:val="single" w:sz="4" w:space="0" w:color="000000"/>
              <w:right w:val="single" w:sz="4" w:space="0" w:color="000000"/>
            </w:tcBorders>
          </w:tcPr>
          <w:p>
            <w:pPr>
              <w:pStyle w:val="TableParagraph"/>
              <w:spacing w:line="240" w:lineRule="auto" w:before="110"/>
              <w:ind w:left="223" w:right="0"/>
              <w:jc w:val="left"/>
              <w:rPr>
                <w:rFonts w:ascii="宋体" w:hAnsi="宋体" w:cs="宋体" w:eastAsia="宋体" w:hint="default"/>
                <w:sz w:val="21"/>
                <w:szCs w:val="21"/>
              </w:rPr>
            </w:pPr>
            <w:r>
              <w:rPr>
                <w:rFonts w:ascii="宋体" w:hAnsi="宋体" w:cs="宋体" w:eastAsia="宋体" w:hint="default"/>
                <w:sz w:val="21"/>
                <w:szCs w:val="21"/>
              </w:rPr>
              <w:t>业务性质</w:t>
            </w:r>
            <w:r>
              <w:rPr>
                <w:rFonts w:ascii="宋体" w:hAnsi="宋体" w:cs="宋体" w:eastAsia="宋体" w:hint="default"/>
                <w:sz w:val="21"/>
                <w:szCs w:val="21"/>
              </w:rPr>
              <w:t> </w:t>
            </w:r>
          </w:p>
        </w:tc>
        <w:tc>
          <w:tcPr>
            <w:tcW w:w="25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0"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 </w:t>
            </w:r>
          </w:p>
        </w:tc>
        <w:tc>
          <w:tcPr>
            <w:tcW w:w="1416" w:type="dxa"/>
            <w:vMerge w:val="restart"/>
            <w:tcBorders>
              <w:top w:val="single" w:sz="4" w:space="0" w:color="000000"/>
              <w:left w:val="single" w:sz="4" w:space="0" w:color="000000"/>
              <w:right w:val="single" w:sz="4" w:space="0" w:color="000000"/>
            </w:tcBorders>
          </w:tcPr>
          <w:p>
            <w:pPr>
              <w:pStyle w:val="TableParagraph"/>
              <w:spacing w:line="272" w:lineRule="exact" w:before="3"/>
              <w:ind w:left="491" w:right="386"/>
              <w:jc w:val="left"/>
              <w:rPr>
                <w:rFonts w:ascii="宋体" w:hAnsi="宋体" w:cs="宋体" w:eastAsia="宋体" w:hint="default"/>
                <w:sz w:val="21"/>
                <w:szCs w:val="21"/>
              </w:rPr>
            </w:pPr>
            <w:r>
              <w:rPr>
                <w:rFonts w:ascii="宋体" w:hAnsi="宋体" w:cs="宋体" w:eastAsia="宋体" w:hint="default"/>
                <w:sz w:val="21"/>
                <w:szCs w:val="21"/>
              </w:rPr>
              <w:t>取得</w:t>
            </w:r>
            <w:r>
              <w:rPr>
                <w:rFonts w:ascii="宋体" w:hAnsi="宋体" w:cs="宋体" w:eastAsia="宋体" w:hint="default"/>
                <w:w w:val="100"/>
                <w:sz w:val="21"/>
                <w:szCs w:val="21"/>
              </w:rPr>
              <w:t> </w:t>
            </w:r>
            <w:r>
              <w:rPr>
                <w:rFonts w:ascii="宋体" w:hAnsi="宋体" w:cs="宋体" w:eastAsia="宋体" w:hint="default"/>
                <w:sz w:val="21"/>
                <w:szCs w:val="21"/>
              </w:rPr>
              <w:t>方式</w:t>
            </w:r>
            <w:r>
              <w:rPr>
                <w:rFonts w:ascii="宋体" w:hAnsi="宋体" w:cs="宋体" w:eastAsia="宋体" w:hint="default"/>
                <w:sz w:val="21"/>
                <w:szCs w:val="21"/>
              </w:rPr>
              <w:t> </w:t>
            </w:r>
          </w:p>
        </w:tc>
      </w:tr>
      <w:tr>
        <w:trPr>
          <w:trHeight w:val="288" w:hRule="exact"/>
        </w:trPr>
        <w:tc>
          <w:tcPr>
            <w:tcW w:w="1200" w:type="dxa"/>
            <w:vMerge/>
            <w:tcBorders>
              <w:left w:val="single" w:sz="4" w:space="0" w:color="000000"/>
              <w:bottom w:val="single" w:sz="4" w:space="0" w:color="000000"/>
              <w:right w:val="single" w:sz="4" w:space="0" w:color="000000"/>
            </w:tcBorders>
          </w:tcPr>
          <w:p>
            <w:pPr/>
          </w:p>
        </w:tc>
        <w:tc>
          <w:tcPr>
            <w:tcW w:w="1289" w:type="dxa"/>
            <w:vMerge/>
            <w:tcBorders>
              <w:left w:val="single" w:sz="4" w:space="0" w:color="000000"/>
              <w:bottom w:val="single" w:sz="4" w:space="0" w:color="000000"/>
              <w:right w:val="single" w:sz="4" w:space="0" w:color="000000"/>
            </w:tcBorders>
          </w:tcPr>
          <w:p>
            <w:pPr/>
          </w:p>
        </w:tc>
        <w:tc>
          <w:tcPr>
            <w:tcW w:w="1270" w:type="dxa"/>
            <w:vMerge/>
            <w:tcBorders>
              <w:left w:val="single" w:sz="4" w:space="0" w:color="000000"/>
              <w:bottom w:val="single" w:sz="4" w:space="0" w:color="000000"/>
              <w:right w:val="single" w:sz="4" w:space="0" w:color="000000"/>
            </w:tcBorders>
          </w:tcPr>
          <w:p>
            <w:pPr/>
          </w:p>
        </w:tc>
        <w:tc>
          <w:tcPr>
            <w:tcW w:w="1301" w:type="dxa"/>
            <w:vMerge/>
            <w:tcBorders>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24" w:right="0"/>
              <w:jc w:val="left"/>
              <w:rPr>
                <w:rFonts w:ascii="宋体" w:hAnsi="宋体" w:cs="宋体" w:eastAsia="宋体" w:hint="default"/>
                <w:sz w:val="21"/>
                <w:szCs w:val="21"/>
              </w:rPr>
            </w:pPr>
            <w:r>
              <w:rPr>
                <w:rFonts w:ascii="宋体" w:hAnsi="宋体" w:cs="宋体" w:eastAsia="宋体" w:hint="default"/>
                <w:sz w:val="21"/>
                <w:szCs w:val="21"/>
              </w:rPr>
              <w:t>直接</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27" w:right="0"/>
              <w:jc w:val="left"/>
              <w:rPr>
                <w:rFonts w:ascii="宋体" w:hAnsi="宋体" w:cs="宋体" w:eastAsia="宋体" w:hint="default"/>
                <w:sz w:val="21"/>
                <w:szCs w:val="21"/>
              </w:rPr>
            </w:pPr>
            <w:r>
              <w:rPr>
                <w:rFonts w:ascii="宋体" w:hAnsi="宋体" w:cs="宋体" w:eastAsia="宋体" w:hint="default"/>
                <w:sz w:val="21"/>
                <w:szCs w:val="21"/>
              </w:rPr>
              <w:t>间接</w:t>
            </w:r>
            <w:r>
              <w:rPr>
                <w:rFonts w:ascii="宋体" w:hAnsi="宋体" w:cs="宋体" w:eastAsia="宋体" w:hint="default"/>
                <w:sz w:val="21"/>
                <w:szCs w:val="21"/>
              </w:rPr>
              <w:t> </w:t>
            </w:r>
          </w:p>
        </w:tc>
        <w:tc>
          <w:tcPr>
            <w:tcW w:w="1416" w:type="dxa"/>
            <w:vMerge/>
            <w:tcBorders>
              <w:left w:val="single" w:sz="4" w:space="0" w:color="000000"/>
              <w:bottom w:val="single" w:sz="4" w:space="0" w:color="000000"/>
              <w:right w:val="single" w:sz="4" w:space="0" w:color="000000"/>
            </w:tcBorders>
          </w:tcPr>
          <w:p>
            <w:pPr/>
          </w:p>
        </w:tc>
      </w:tr>
      <w:tr>
        <w:trPr>
          <w:trHeight w:val="109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3" w:right="242"/>
              <w:jc w:val="left"/>
              <w:rPr>
                <w:rFonts w:ascii="宋体" w:hAnsi="宋体" w:cs="宋体" w:eastAsia="宋体" w:hint="default"/>
                <w:sz w:val="21"/>
                <w:szCs w:val="21"/>
              </w:rPr>
            </w:pPr>
            <w:r>
              <w:rPr>
                <w:rFonts w:ascii="宋体" w:hAnsi="宋体" w:cs="宋体" w:eastAsia="宋体" w:hint="default"/>
                <w:sz w:val="21"/>
                <w:szCs w:val="21"/>
              </w:rPr>
              <w:t>北京曙光</w:t>
            </w:r>
            <w:r>
              <w:rPr>
                <w:rFonts w:ascii="宋体" w:hAnsi="宋体" w:cs="宋体" w:eastAsia="宋体" w:hint="default"/>
                <w:w w:val="100"/>
                <w:sz w:val="21"/>
                <w:szCs w:val="21"/>
              </w:rPr>
              <w:t> </w:t>
            </w:r>
            <w:r>
              <w:rPr>
                <w:rFonts w:ascii="宋体" w:hAnsi="宋体" w:cs="宋体" w:eastAsia="宋体" w:hint="default"/>
                <w:sz w:val="21"/>
                <w:szCs w:val="21"/>
              </w:rPr>
              <w:t>信息</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hAnsi="宋体" w:cs="宋体" w:eastAsia="宋体" w:hint="default"/>
                <w:spacing w:val="-1"/>
                <w:sz w:val="21"/>
                <w:szCs w:val="21"/>
              </w:rPr>
              <w:t>北京</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hAnsi="宋体" w:cs="宋体" w:eastAsia="宋体" w:hint="default"/>
                <w:spacing w:val="-2"/>
                <w:sz w:val="21"/>
                <w:szCs w:val="21"/>
              </w:rPr>
              <w:t>北京</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4" w:right="0"/>
              <w:jc w:val="left"/>
              <w:rPr>
                <w:rFonts w:ascii="宋体" w:hAnsi="宋体" w:cs="宋体" w:eastAsia="宋体" w:hint="default"/>
                <w:sz w:val="21"/>
                <w:szCs w:val="21"/>
              </w:rPr>
            </w:pPr>
            <w:r>
              <w:rPr>
                <w:rFonts w:ascii="宋体" w:hAnsi="宋体" w:cs="宋体" w:eastAsia="宋体" w:hint="default"/>
                <w:sz w:val="21"/>
                <w:szCs w:val="21"/>
              </w:rPr>
              <w:t>高端计算机</w:t>
            </w:r>
          </w:p>
          <w:p>
            <w:pPr>
              <w:pStyle w:val="TableParagraph"/>
              <w:spacing w:line="272" w:lineRule="exact" w:before="27"/>
              <w:ind w:left="134" w:right="101"/>
              <w:jc w:val="left"/>
              <w:rPr>
                <w:rFonts w:ascii="宋体" w:hAnsi="宋体" w:cs="宋体" w:eastAsia="宋体" w:hint="default"/>
                <w:sz w:val="21"/>
                <w:szCs w:val="21"/>
              </w:rPr>
            </w:pPr>
            <w:r>
              <w:rPr>
                <w:rFonts w:ascii="宋体" w:hAnsi="宋体" w:cs="宋体" w:eastAsia="宋体" w:hint="default"/>
                <w:sz w:val="21"/>
                <w:szCs w:val="21"/>
              </w:rPr>
              <w:t>的研制、开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发、销售、</w:t>
            </w:r>
          </w:p>
          <w:p>
            <w:pPr>
              <w:pStyle w:val="TableParagraph"/>
              <w:spacing w:line="249" w:lineRule="exact"/>
              <w:ind w:left="345" w:right="-1"/>
              <w:jc w:val="left"/>
              <w:rPr>
                <w:rFonts w:ascii="宋体" w:hAnsi="宋体" w:cs="宋体" w:eastAsia="宋体" w:hint="default"/>
                <w:sz w:val="21"/>
                <w:szCs w:val="21"/>
              </w:rPr>
            </w:pPr>
            <w:r>
              <w:rPr>
                <w:rFonts w:ascii="宋体" w:hAnsi="宋体" w:cs="宋体" w:eastAsia="宋体" w:hint="default"/>
                <w:sz w:val="21"/>
                <w:szCs w:val="21"/>
              </w:rPr>
              <w:t>系统集成</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251" w:right="-3"/>
              <w:jc w:val="left"/>
              <w:rPr>
                <w:rFonts w:ascii="宋体" w:hAnsi="宋体" w:cs="宋体" w:eastAsia="宋体" w:hint="default"/>
                <w:sz w:val="21"/>
                <w:szCs w:val="21"/>
              </w:rPr>
            </w:pPr>
            <w:r>
              <w:rPr>
                <w:rFonts w:ascii="宋体" w:hAnsi="宋体" w:cs="宋体" w:eastAsia="宋体" w:hint="default"/>
                <w:sz w:val="21"/>
                <w:szCs w:val="21"/>
              </w:rPr>
              <w:t>非同一控制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下企业合并</w:t>
            </w:r>
            <w:r>
              <w:rPr>
                <w:rFonts w:ascii="宋体" w:hAnsi="宋体" w:cs="宋体" w:eastAsia="宋体" w:hint="default"/>
                <w:sz w:val="21"/>
                <w:szCs w:val="21"/>
              </w:rPr>
              <w:t> </w:t>
            </w:r>
          </w:p>
        </w:tc>
      </w:tr>
      <w:tr>
        <w:trPr>
          <w:trHeight w:val="1100"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3" w:right="242"/>
              <w:jc w:val="left"/>
              <w:rPr>
                <w:rFonts w:ascii="宋体" w:hAnsi="宋体" w:cs="宋体" w:eastAsia="宋体" w:hint="default"/>
                <w:sz w:val="21"/>
                <w:szCs w:val="21"/>
              </w:rPr>
            </w:pPr>
            <w:r>
              <w:rPr>
                <w:rFonts w:ascii="宋体" w:hAnsi="宋体" w:cs="宋体" w:eastAsia="宋体" w:hint="default"/>
                <w:sz w:val="21"/>
                <w:szCs w:val="21"/>
              </w:rPr>
              <w:t>曙光云计</w:t>
            </w:r>
            <w:r>
              <w:rPr>
                <w:rFonts w:ascii="宋体" w:hAnsi="宋体" w:cs="宋体" w:eastAsia="宋体" w:hint="default"/>
                <w:w w:val="100"/>
                <w:sz w:val="21"/>
                <w:szCs w:val="21"/>
              </w:rPr>
              <w:t> </w:t>
            </w:r>
            <w:r>
              <w:rPr>
                <w:rFonts w:ascii="宋体" w:hAnsi="宋体" w:cs="宋体" w:eastAsia="宋体" w:hint="default"/>
                <w:sz w:val="21"/>
                <w:szCs w:val="21"/>
              </w:rPr>
              <w:t>算</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hAnsi="宋体" w:cs="宋体" w:eastAsia="宋体" w:hint="default"/>
                <w:spacing w:val="-1"/>
                <w:sz w:val="21"/>
                <w:szCs w:val="21"/>
              </w:rPr>
              <w:t>北京</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hAnsi="宋体" w:cs="宋体" w:eastAsia="宋体" w:hint="default"/>
                <w:spacing w:val="-2"/>
                <w:sz w:val="21"/>
                <w:szCs w:val="21"/>
              </w:rPr>
              <w:t>北京</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4" w:right="0"/>
              <w:jc w:val="left"/>
              <w:rPr>
                <w:rFonts w:ascii="宋体" w:hAnsi="宋体" w:cs="宋体" w:eastAsia="宋体" w:hint="default"/>
                <w:sz w:val="21"/>
                <w:szCs w:val="21"/>
              </w:rPr>
            </w:pPr>
            <w:r>
              <w:rPr>
                <w:rFonts w:ascii="宋体" w:hAnsi="宋体" w:cs="宋体" w:eastAsia="宋体" w:hint="default"/>
                <w:sz w:val="21"/>
                <w:szCs w:val="21"/>
              </w:rPr>
              <w:t>围绕高端计</w:t>
            </w:r>
          </w:p>
          <w:p>
            <w:pPr>
              <w:pStyle w:val="TableParagraph"/>
              <w:spacing w:line="272" w:lineRule="exact" w:before="27"/>
              <w:ind w:left="134" w:right="101"/>
              <w:jc w:val="left"/>
              <w:rPr>
                <w:rFonts w:ascii="宋体" w:hAnsi="宋体" w:cs="宋体" w:eastAsia="宋体" w:hint="default"/>
                <w:sz w:val="21"/>
                <w:szCs w:val="21"/>
              </w:rPr>
            </w:pPr>
            <w:r>
              <w:rPr>
                <w:rFonts w:ascii="宋体" w:hAnsi="宋体" w:cs="宋体" w:eastAsia="宋体" w:hint="default"/>
                <w:sz w:val="21"/>
                <w:szCs w:val="21"/>
              </w:rPr>
              <w:t>算机的软件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开发、技术</w:t>
            </w:r>
          </w:p>
          <w:p>
            <w:pPr>
              <w:pStyle w:val="TableParagraph"/>
              <w:spacing w:line="249" w:lineRule="exact"/>
              <w:ind w:left="765" w:right="-1"/>
              <w:jc w:val="left"/>
              <w:rPr>
                <w:rFonts w:ascii="宋体" w:hAnsi="宋体" w:cs="宋体" w:eastAsia="宋体" w:hint="default"/>
                <w:sz w:val="21"/>
                <w:szCs w:val="21"/>
              </w:rPr>
            </w:pPr>
            <w:r>
              <w:rPr>
                <w:rFonts w:ascii="宋体" w:hAnsi="宋体" w:cs="宋体" w:eastAsia="宋体" w:hint="default"/>
                <w:sz w:val="21"/>
                <w:szCs w:val="21"/>
              </w:rPr>
              <w:t>服务</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90.00</w:t>
            </w:r>
            <w:r>
              <w:rPr>
                <w:rFonts w:ascii="宋体"/>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251" w:right="-3"/>
              <w:jc w:val="left"/>
              <w:rPr>
                <w:rFonts w:ascii="宋体" w:hAnsi="宋体" w:cs="宋体" w:eastAsia="宋体" w:hint="default"/>
                <w:sz w:val="21"/>
                <w:szCs w:val="21"/>
              </w:rPr>
            </w:pPr>
            <w:r>
              <w:rPr>
                <w:rFonts w:ascii="宋体" w:hAnsi="宋体" w:cs="宋体" w:eastAsia="宋体" w:hint="default"/>
                <w:sz w:val="21"/>
                <w:szCs w:val="21"/>
              </w:rPr>
              <w:t>非同一控制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下企业合并</w:t>
            </w:r>
            <w:r>
              <w:rPr>
                <w:rFonts w:ascii="宋体" w:hAnsi="宋体" w:cs="宋体" w:eastAsia="宋体" w:hint="default"/>
                <w:sz w:val="21"/>
                <w:szCs w:val="21"/>
              </w:rPr>
              <w:t> </w:t>
            </w:r>
          </w:p>
        </w:tc>
      </w:tr>
      <w:tr>
        <w:trPr>
          <w:trHeight w:val="82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辽宁曙光</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hAnsi="宋体" w:cs="宋体" w:eastAsia="宋体" w:hint="default"/>
                <w:spacing w:val="-1"/>
                <w:sz w:val="21"/>
                <w:szCs w:val="21"/>
              </w:rPr>
              <w:t>盘锦</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hAnsi="宋体" w:cs="宋体" w:eastAsia="宋体" w:hint="default"/>
                <w:spacing w:val="-2"/>
                <w:sz w:val="21"/>
                <w:szCs w:val="21"/>
              </w:rPr>
              <w:t>盘锦</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4" w:right="0"/>
              <w:jc w:val="left"/>
              <w:rPr>
                <w:rFonts w:ascii="宋体" w:hAnsi="宋体" w:cs="宋体" w:eastAsia="宋体" w:hint="default"/>
                <w:sz w:val="21"/>
                <w:szCs w:val="21"/>
              </w:rPr>
            </w:pPr>
            <w:r>
              <w:rPr>
                <w:rFonts w:ascii="宋体" w:hAnsi="宋体" w:cs="宋体" w:eastAsia="宋体" w:hint="default"/>
                <w:sz w:val="21"/>
                <w:szCs w:val="21"/>
              </w:rPr>
              <w:t>高端计算机</w:t>
            </w:r>
          </w:p>
          <w:p>
            <w:pPr>
              <w:pStyle w:val="TableParagraph"/>
              <w:spacing w:line="272" w:lineRule="exact" w:before="27"/>
              <w:ind w:left="345" w:right="-1" w:hanging="212"/>
              <w:jc w:val="left"/>
              <w:rPr>
                <w:rFonts w:ascii="宋体" w:hAnsi="宋体" w:cs="宋体" w:eastAsia="宋体" w:hint="default"/>
                <w:sz w:val="21"/>
                <w:szCs w:val="21"/>
              </w:rPr>
            </w:pPr>
            <w:r>
              <w:rPr>
                <w:rFonts w:ascii="宋体" w:hAnsi="宋体" w:cs="宋体" w:eastAsia="宋体" w:hint="default"/>
                <w:sz w:val="21"/>
                <w:szCs w:val="21"/>
              </w:rPr>
              <w:t>的研发、制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造、销售</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hAnsi="宋体" w:cs="宋体" w:eastAsia="宋体" w:hint="default"/>
                <w:spacing w:val="-2"/>
                <w:sz w:val="21"/>
                <w:szCs w:val="21"/>
              </w:rPr>
              <w:t>投资设立</w:t>
            </w:r>
            <w:r>
              <w:rPr>
                <w:rFonts w:ascii="宋体" w:hAnsi="宋体" w:cs="宋体" w:eastAsia="宋体" w:hint="default"/>
                <w:sz w:val="21"/>
                <w:szCs w:val="21"/>
              </w:rPr>
              <w:t> </w:t>
            </w:r>
          </w:p>
        </w:tc>
      </w:tr>
      <w:tr>
        <w:trPr>
          <w:trHeight w:val="55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领新科技</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hAnsi="宋体" w:cs="宋体" w:eastAsia="宋体" w:hint="default"/>
                <w:spacing w:val="-1"/>
                <w:sz w:val="21"/>
                <w:szCs w:val="21"/>
              </w:rPr>
              <w:t>香港</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hAnsi="宋体" w:cs="宋体" w:eastAsia="宋体" w:hint="default"/>
                <w:spacing w:val="-2"/>
                <w:sz w:val="21"/>
                <w:szCs w:val="21"/>
              </w:rPr>
              <w:t>香港</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4" w:right="-1"/>
              <w:jc w:val="left"/>
              <w:rPr>
                <w:rFonts w:ascii="宋体" w:hAnsi="宋体" w:cs="宋体" w:eastAsia="宋体" w:hint="default"/>
                <w:sz w:val="21"/>
                <w:szCs w:val="21"/>
              </w:rPr>
            </w:pPr>
            <w:r>
              <w:rPr>
                <w:rFonts w:ascii="宋体" w:hAnsi="宋体" w:cs="宋体" w:eastAsia="宋体" w:hint="default"/>
                <w:sz w:val="21"/>
                <w:szCs w:val="21"/>
              </w:rPr>
              <w:t>计算机配件</w:t>
            </w:r>
          </w:p>
          <w:p>
            <w:pPr>
              <w:pStyle w:val="TableParagraph"/>
              <w:spacing w:line="273" w:lineRule="exact"/>
              <w:ind w:left="134" w:right="-1"/>
              <w:jc w:val="left"/>
              <w:rPr>
                <w:rFonts w:ascii="宋体" w:hAnsi="宋体" w:cs="宋体" w:eastAsia="宋体" w:hint="default"/>
                <w:sz w:val="21"/>
                <w:szCs w:val="21"/>
              </w:rPr>
            </w:pPr>
            <w:r>
              <w:rPr>
                <w:rFonts w:ascii="宋体" w:hAnsi="宋体" w:cs="宋体" w:eastAsia="宋体" w:hint="default"/>
                <w:sz w:val="21"/>
                <w:szCs w:val="21"/>
              </w:rPr>
              <w:t>采购与销售</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hAnsi="宋体" w:cs="宋体" w:eastAsia="宋体" w:hint="default"/>
                <w:spacing w:val="-2"/>
                <w:sz w:val="21"/>
                <w:szCs w:val="21"/>
              </w:rPr>
              <w:t>投资设立</w:t>
            </w:r>
            <w:r>
              <w:rPr>
                <w:rFonts w:ascii="宋体" w:hAnsi="宋体" w:cs="宋体" w:eastAsia="宋体" w:hint="default"/>
                <w:sz w:val="21"/>
                <w:szCs w:val="21"/>
              </w:rPr>
              <w:t> </w:t>
            </w:r>
          </w:p>
        </w:tc>
      </w:tr>
      <w:tr>
        <w:trPr>
          <w:trHeight w:val="82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242"/>
              <w:jc w:val="left"/>
              <w:rPr>
                <w:rFonts w:ascii="宋体" w:hAnsi="宋体" w:cs="宋体" w:eastAsia="宋体" w:hint="default"/>
                <w:sz w:val="21"/>
                <w:szCs w:val="21"/>
              </w:rPr>
            </w:pPr>
            <w:r>
              <w:rPr>
                <w:rFonts w:ascii="宋体" w:hAnsi="宋体" w:cs="宋体" w:eastAsia="宋体" w:hint="default"/>
                <w:sz w:val="21"/>
                <w:szCs w:val="21"/>
              </w:rPr>
              <w:t>无锡云计</w:t>
            </w:r>
            <w:r>
              <w:rPr>
                <w:rFonts w:ascii="宋体" w:hAnsi="宋体" w:cs="宋体" w:eastAsia="宋体" w:hint="default"/>
                <w:w w:val="100"/>
                <w:sz w:val="21"/>
                <w:szCs w:val="21"/>
              </w:rPr>
              <w:t> </w:t>
            </w:r>
            <w:r>
              <w:rPr>
                <w:rFonts w:ascii="宋体" w:hAnsi="宋体" w:cs="宋体" w:eastAsia="宋体" w:hint="default"/>
                <w:sz w:val="21"/>
                <w:szCs w:val="21"/>
              </w:rPr>
              <w:t>算</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hAnsi="宋体" w:cs="宋体" w:eastAsia="宋体" w:hint="default"/>
                <w:spacing w:val="-1"/>
                <w:sz w:val="21"/>
                <w:szCs w:val="21"/>
              </w:rPr>
              <w:t>无锡</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hAnsi="宋体" w:cs="宋体" w:eastAsia="宋体" w:hint="default"/>
                <w:spacing w:val="-2"/>
                <w:sz w:val="21"/>
                <w:szCs w:val="21"/>
              </w:rPr>
              <w:t>无锡</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4" w:right="0"/>
              <w:jc w:val="left"/>
              <w:rPr>
                <w:rFonts w:ascii="宋体" w:hAnsi="宋体" w:cs="宋体" w:eastAsia="宋体" w:hint="default"/>
                <w:sz w:val="21"/>
                <w:szCs w:val="21"/>
              </w:rPr>
            </w:pPr>
            <w:r>
              <w:rPr>
                <w:rFonts w:ascii="宋体" w:hAnsi="宋体" w:cs="宋体" w:eastAsia="宋体" w:hint="default"/>
                <w:sz w:val="21"/>
                <w:szCs w:val="21"/>
              </w:rPr>
              <w:t>围绕高端计</w:t>
            </w:r>
          </w:p>
          <w:p>
            <w:pPr>
              <w:pStyle w:val="TableParagraph"/>
              <w:spacing w:line="272" w:lineRule="exact"/>
              <w:ind w:left="134" w:right="0"/>
              <w:jc w:val="left"/>
              <w:rPr>
                <w:rFonts w:ascii="宋体" w:hAnsi="宋体" w:cs="宋体" w:eastAsia="宋体" w:hint="default"/>
                <w:sz w:val="21"/>
                <w:szCs w:val="21"/>
              </w:rPr>
            </w:pPr>
            <w:r>
              <w:rPr>
                <w:rFonts w:ascii="宋体" w:hAnsi="宋体" w:cs="宋体" w:eastAsia="宋体" w:hint="default"/>
                <w:sz w:val="21"/>
                <w:szCs w:val="21"/>
              </w:rPr>
              <w:t>算机的技术</w:t>
            </w:r>
          </w:p>
          <w:p>
            <w:pPr>
              <w:pStyle w:val="TableParagraph"/>
              <w:spacing w:line="274" w:lineRule="exact"/>
              <w:ind w:left="765" w:right="-1"/>
              <w:jc w:val="left"/>
              <w:rPr>
                <w:rFonts w:ascii="宋体" w:hAnsi="宋体" w:cs="宋体" w:eastAsia="宋体" w:hint="default"/>
                <w:sz w:val="21"/>
                <w:szCs w:val="21"/>
              </w:rPr>
            </w:pPr>
            <w:r>
              <w:rPr>
                <w:rFonts w:ascii="宋体" w:hAnsi="宋体" w:cs="宋体" w:eastAsia="宋体" w:hint="default"/>
                <w:sz w:val="21"/>
                <w:szCs w:val="21"/>
              </w:rPr>
              <w:t>服务</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50.00</w:t>
            </w:r>
            <w:r>
              <w:rPr>
                <w:rFonts w:ascii="宋体"/>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hAnsi="宋体" w:cs="宋体" w:eastAsia="宋体" w:hint="default"/>
                <w:spacing w:val="-1"/>
                <w:sz w:val="21"/>
                <w:szCs w:val="21"/>
              </w:rPr>
              <w:t>投资设立</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中科睿光</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hAnsi="宋体" w:cs="宋体" w:eastAsia="宋体" w:hint="default"/>
                <w:spacing w:val="-1"/>
                <w:sz w:val="21"/>
                <w:szCs w:val="21"/>
              </w:rPr>
              <w:t>重庆</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hAnsi="宋体" w:cs="宋体" w:eastAsia="宋体" w:hint="default"/>
                <w:spacing w:val="-2"/>
                <w:sz w:val="21"/>
                <w:szCs w:val="21"/>
              </w:rPr>
              <w:t>重庆</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4" w:right="0"/>
              <w:jc w:val="left"/>
              <w:rPr>
                <w:rFonts w:ascii="宋体" w:hAnsi="宋体" w:cs="宋体" w:eastAsia="宋体" w:hint="default"/>
                <w:sz w:val="21"/>
                <w:szCs w:val="21"/>
              </w:rPr>
            </w:pPr>
            <w:r>
              <w:rPr>
                <w:rFonts w:ascii="宋体" w:hAnsi="宋体" w:cs="宋体" w:eastAsia="宋体" w:hint="default"/>
                <w:sz w:val="21"/>
                <w:szCs w:val="21"/>
              </w:rPr>
              <w:t>软件、技术</w:t>
            </w:r>
          </w:p>
          <w:p>
            <w:pPr>
              <w:pStyle w:val="TableParagraph"/>
              <w:spacing w:line="273" w:lineRule="exact"/>
              <w:ind w:left="765" w:right="-1"/>
              <w:jc w:val="left"/>
              <w:rPr>
                <w:rFonts w:ascii="宋体" w:hAnsi="宋体" w:cs="宋体" w:eastAsia="宋体" w:hint="default"/>
                <w:sz w:val="21"/>
                <w:szCs w:val="21"/>
              </w:rPr>
            </w:pPr>
            <w:r>
              <w:rPr>
                <w:rFonts w:ascii="宋体" w:hAnsi="宋体" w:cs="宋体" w:eastAsia="宋体" w:hint="default"/>
                <w:sz w:val="21"/>
                <w:szCs w:val="21"/>
              </w:rPr>
              <w:t>服务</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51.00</w:t>
            </w:r>
            <w:r>
              <w:rPr>
                <w:rFonts w:ascii="宋体"/>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hAnsi="宋体" w:cs="宋体" w:eastAsia="宋体" w:hint="default"/>
                <w:spacing w:val="-2"/>
                <w:sz w:val="21"/>
                <w:szCs w:val="21"/>
              </w:rPr>
              <w:t>投资设立</w:t>
            </w:r>
            <w:r>
              <w:rPr>
                <w:rFonts w:ascii="宋体" w:hAnsi="宋体" w:cs="宋体" w:eastAsia="宋体" w:hint="default"/>
                <w:sz w:val="21"/>
                <w:szCs w:val="21"/>
              </w:rPr>
              <w:t> </w:t>
            </w:r>
          </w:p>
        </w:tc>
      </w:tr>
      <w:tr>
        <w:trPr>
          <w:trHeight w:val="55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上海超算</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hAnsi="宋体" w:cs="宋体" w:eastAsia="宋体" w:hint="default"/>
                <w:spacing w:val="-1"/>
                <w:sz w:val="21"/>
                <w:szCs w:val="21"/>
              </w:rPr>
              <w:t>上海</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hAnsi="宋体" w:cs="宋体" w:eastAsia="宋体" w:hint="default"/>
                <w:spacing w:val="-2"/>
                <w:sz w:val="21"/>
                <w:szCs w:val="21"/>
              </w:rPr>
              <w:t>上海</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4" w:right="0"/>
              <w:jc w:val="left"/>
              <w:rPr>
                <w:rFonts w:ascii="宋体" w:hAnsi="宋体" w:cs="宋体" w:eastAsia="宋体" w:hint="default"/>
                <w:sz w:val="21"/>
                <w:szCs w:val="21"/>
              </w:rPr>
            </w:pPr>
            <w:r>
              <w:rPr>
                <w:rFonts w:ascii="宋体" w:hAnsi="宋体" w:cs="宋体" w:eastAsia="宋体" w:hint="default"/>
                <w:sz w:val="21"/>
                <w:szCs w:val="21"/>
              </w:rPr>
              <w:t>软件、技术</w:t>
            </w:r>
          </w:p>
          <w:p>
            <w:pPr>
              <w:pStyle w:val="TableParagraph"/>
              <w:spacing w:line="273" w:lineRule="exact"/>
              <w:ind w:left="765" w:right="-1"/>
              <w:jc w:val="left"/>
              <w:rPr>
                <w:rFonts w:ascii="宋体" w:hAnsi="宋体" w:cs="宋体" w:eastAsia="宋体" w:hint="default"/>
                <w:sz w:val="21"/>
                <w:szCs w:val="21"/>
              </w:rPr>
            </w:pPr>
            <w:r>
              <w:rPr>
                <w:rFonts w:ascii="宋体" w:hAnsi="宋体" w:cs="宋体" w:eastAsia="宋体" w:hint="default"/>
                <w:sz w:val="21"/>
                <w:szCs w:val="21"/>
              </w:rPr>
              <w:t>服务</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21"/>
                <w:szCs w:val="21"/>
              </w:rPr>
            </w:pPr>
            <w:r>
              <w:rPr>
                <w:rFonts w:ascii="宋体"/>
                <w:spacing w:val="-1"/>
                <w:sz w:val="21"/>
              </w:rPr>
              <w:t>45.00</w:t>
            </w:r>
            <w:r>
              <w:rPr>
                <w:rFonts w:ascii="宋体"/>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hAnsi="宋体" w:cs="宋体" w:eastAsia="宋体" w:hint="default"/>
                <w:spacing w:val="-2"/>
                <w:sz w:val="21"/>
                <w:szCs w:val="21"/>
              </w:rPr>
              <w:t>投资设立</w:t>
            </w:r>
            <w:r>
              <w:rPr>
                <w:rFonts w:ascii="宋体" w:hAnsi="宋体" w:cs="宋体" w:eastAsia="宋体" w:hint="default"/>
                <w:sz w:val="21"/>
                <w:szCs w:val="21"/>
              </w:rPr>
              <w:t> </w:t>
            </w:r>
          </w:p>
        </w:tc>
      </w:tr>
      <w:tr>
        <w:trPr>
          <w:trHeight w:val="55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成都曙光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hAnsi="宋体" w:cs="宋体" w:eastAsia="宋体" w:hint="default"/>
                <w:spacing w:val="-1"/>
                <w:sz w:val="21"/>
                <w:szCs w:val="21"/>
              </w:rPr>
              <w:t>成都</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hAnsi="宋体" w:cs="宋体" w:eastAsia="宋体" w:hint="default"/>
                <w:spacing w:val="-2"/>
                <w:sz w:val="21"/>
                <w:szCs w:val="21"/>
              </w:rPr>
              <w:t>成都</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4" w:right="0"/>
              <w:jc w:val="left"/>
              <w:rPr>
                <w:rFonts w:ascii="宋体" w:hAnsi="宋体" w:cs="宋体" w:eastAsia="宋体" w:hint="default"/>
                <w:sz w:val="21"/>
                <w:szCs w:val="21"/>
              </w:rPr>
            </w:pPr>
            <w:r>
              <w:rPr>
                <w:rFonts w:ascii="宋体" w:hAnsi="宋体" w:cs="宋体" w:eastAsia="宋体" w:hint="default"/>
                <w:sz w:val="21"/>
                <w:szCs w:val="21"/>
              </w:rPr>
              <w:t>软件、技术</w:t>
            </w:r>
          </w:p>
          <w:p>
            <w:pPr>
              <w:pStyle w:val="TableParagraph"/>
              <w:spacing w:line="273" w:lineRule="exact"/>
              <w:ind w:left="765" w:right="-1"/>
              <w:jc w:val="left"/>
              <w:rPr>
                <w:rFonts w:ascii="宋体" w:hAnsi="宋体" w:cs="宋体" w:eastAsia="宋体" w:hint="default"/>
                <w:sz w:val="21"/>
                <w:szCs w:val="21"/>
              </w:rPr>
            </w:pPr>
            <w:r>
              <w:rPr>
                <w:rFonts w:ascii="宋体" w:hAnsi="宋体" w:cs="宋体" w:eastAsia="宋体" w:hint="default"/>
                <w:sz w:val="21"/>
                <w:szCs w:val="21"/>
              </w:rPr>
              <w:t>服务</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hAnsi="宋体" w:cs="宋体" w:eastAsia="宋体" w:hint="default"/>
                <w:spacing w:val="-2"/>
                <w:sz w:val="21"/>
                <w:szCs w:val="21"/>
              </w:rPr>
              <w:t>投资设立</w:t>
            </w:r>
            <w:r>
              <w:rPr>
                <w:rFonts w:ascii="宋体" w:hAnsi="宋体" w:cs="宋体" w:eastAsia="宋体" w:hint="default"/>
                <w:sz w:val="21"/>
                <w:szCs w:val="21"/>
              </w:rPr>
              <w:t> </w:t>
            </w:r>
          </w:p>
        </w:tc>
      </w:tr>
      <w:tr>
        <w:trPr>
          <w:trHeight w:val="109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曙光存储</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hAnsi="宋体" w:cs="宋体" w:eastAsia="宋体" w:hint="default"/>
                <w:spacing w:val="-1"/>
                <w:sz w:val="21"/>
                <w:szCs w:val="21"/>
              </w:rPr>
              <w:t>天津</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hAnsi="宋体" w:cs="宋体" w:eastAsia="宋体" w:hint="default"/>
                <w:spacing w:val="-2"/>
                <w:sz w:val="21"/>
                <w:szCs w:val="21"/>
              </w:rPr>
              <w:t>天津</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45" w:right="0" w:hanging="212"/>
              <w:jc w:val="left"/>
              <w:rPr>
                <w:rFonts w:ascii="宋体" w:hAnsi="宋体" w:cs="宋体" w:eastAsia="宋体" w:hint="default"/>
                <w:sz w:val="21"/>
                <w:szCs w:val="21"/>
              </w:rPr>
            </w:pPr>
            <w:r>
              <w:rPr>
                <w:rFonts w:ascii="宋体" w:hAnsi="宋体" w:cs="宋体" w:eastAsia="宋体" w:hint="default"/>
                <w:sz w:val="21"/>
                <w:szCs w:val="21"/>
              </w:rPr>
              <w:t>存储技术及</w:t>
            </w:r>
          </w:p>
          <w:p>
            <w:pPr>
              <w:pStyle w:val="TableParagraph"/>
              <w:spacing w:line="240" w:lineRule="auto"/>
              <w:ind w:left="134" w:right="101" w:firstLine="211"/>
              <w:jc w:val="left"/>
              <w:rPr>
                <w:rFonts w:ascii="宋体" w:hAnsi="宋体" w:cs="宋体" w:eastAsia="宋体" w:hint="default"/>
                <w:sz w:val="21"/>
                <w:szCs w:val="21"/>
              </w:rPr>
            </w:pPr>
            <w:r>
              <w:rPr>
                <w:rFonts w:ascii="宋体" w:hAnsi="宋体" w:cs="宋体" w:eastAsia="宋体" w:hint="default"/>
                <w:sz w:val="21"/>
                <w:szCs w:val="21"/>
              </w:rPr>
              <w:t>产品的研</w:t>
            </w:r>
            <w:r>
              <w:rPr>
                <w:rFonts w:ascii="宋体" w:hAnsi="宋体" w:cs="宋体" w:eastAsia="宋体" w:hint="default"/>
                <w:w w:val="100"/>
                <w:sz w:val="21"/>
                <w:szCs w:val="21"/>
              </w:rPr>
              <w:t> </w:t>
            </w:r>
            <w:r>
              <w:rPr>
                <w:rFonts w:ascii="宋体" w:hAnsi="宋体" w:cs="宋体" w:eastAsia="宋体" w:hint="default"/>
                <w:sz w:val="21"/>
                <w:szCs w:val="21"/>
              </w:rPr>
              <w:t>发、制造、</w:t>
            </w:r>
          </w:p>
          <w:p>
            <w:pPr>
              <w:pStyle w:val="TableParagraph"/>
              <w:spacing w:line="271" w:lineRule="exact"/>
              <w:ind w:left="765" w:right="-1"/>
              <w:jc w:val="left"/>
              <w:rPr>
                <w:rFonts w:ascii="宋体" w:hAnsi="宋体" w:cs="宋体" w:eastAsia="宋体" w:hint="default"/>
                <w:sz w:val="21"/>
                <w:szCs w:val="21"/>
              </w:rPr>
            </w:pPr>
            <w:r>
              <w:rPr>
                <w:rFonts w:ascii="宋体" w:hAnsi="宋体" w:cs="宋体" w:eastAsia="宋体" w:hint="default"/>
                <w:sz w:val="21"/>
                <w:szCs w:val="21"/>
              </w:rPr>
              <w:t>销售</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60.00</w:t>
            </w:r>
            <w:r>
              <w:rPr>
                <w:rFonts w:ascii="宋体"/>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hAnsi="宋体" w:cs="宋体" w:eastAsia="宋体" w:hint="default"/>
                <w:spacing w:val="-2"/>
                <w:sz w:val="21"/>
                <w:szCs w:val="21"/>
              </w:rPr>
              <w:t>投资设立</w:t>
            </w:r>
            <w:r>
              <w:rPr>
                <w:rFonts w:ascii="宋体" w:hAnsi="宋体" w:cs="宋体" w:eastAsia="宋体" w:hint="default"/>
                <w:sz w:val="21"/>
                <w:szCs w:val="21"/>
              </w:rPr>
              <w:t> </w:t>
            </w:r>
          </w:p>
        </w:tc>
      </w:tr>
      <w:tr>
        <w:trPr>
          <w:trHeight w:val="82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曙光国际</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hAnsi="宋体" w:cs="宋体" w:eastAsia="宋体" w:hint="default"/>
                <w:spacing w:val="-1"/>
                <w:sz w:val="21"/>
                <w:szCs w:val="21"/>
              </w:rPr>
              <w:t>青岛</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hAnsi="宋体" w:cs="宋体" w:eastAsia="宋体" w:hint="default"/>
                <w:spacing w:val="-2"/>
                <w:sz w:val="21"/>
                <w:szCs w:val="21"/>
              </w:rPr>
              <w:t>青岛</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4" w:right="0"/>
              <w:jc w:val="left"/>
              <w:rPr>
                <w:rFonts w:ascii="宋体" w:hAnsi="宋体" w:cs="宋体" w:eastAsia="宋体" w:hint="default"/>
                <w:sz w:val="21"/>
                <w:szCs w:val="21"/>
              </w:rPr>
            </w:pPr>
            <w:r>
              <w:rPr>
                <w:rFonts w:ascii="宋体" w:hAnsi="宋体" w:cs="宋体" w:eastAsia="宋体" w:hint="default"/>
                <w:sz w:val="21"/>
                <w:szCs w:val="21"/>
              </w:rPr>
              <w:t>高端计算机</w:t>
            </w:r>
          </w:p>
          <w:p>
            <w:pPr>
              <w:pStyle w:val="TableParagraph"/>
              <w:spacing w:line="240" w:lineRule="auto"/>
              <w:ind w:left="345" w:right="-1" w:hanging="212"/>
              <w:jc w:val="left"/>
              <w:rPr>
                <w:rFonts w:ascii="宋体" w:hAnsi="宋体" w:cs="宋体" w:eastAsia="宋体" w:hint="default"/>
                <w:sz w:val="21"/>
                <w:szCs w:val="21"/>
              </w:rPr>
            </w:pPr>
            <w:r>
              <w:rPr>
                <w:rFonts w:ascii="宋体" w:hAnsi="宋体" w:cs="宋体" w:eastAsia="宋体" w:hint="default"/>
                <w:sz w:val="21"/>
                <w:szCs w:val="21"/>
              </w:rPr>
              <w:t>的研发、制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造、销售</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hAnsi="宋体" w:cs="宋体" w:eastAsia="宋体" w:hint="default"/>
                <w:spacing w:val="-2"/>
                <w:sz w:val="21"/>
                <w:szCs w:val="21"/>
              </w:rPr>
              <w:t>投资设立</w:t>
            </w:r>
            <w:r>
              <w:rPr>
                <w:rFonts w:ascii="宋体" w:hAnsi="宋体" w:cs="宋体" w:eastAsia="宋体" w:hint="default"/>
                <w:sz w:val="21"/>
                <w:szCs w:val="21"/>
              </w:rPr>
              <w:t> </w:t>
            </w:r>
          </w:p>
        </w:tc>
      </w:tr>
      <w:tr>
        <w:trPr>
          <w:trHeight w:val="82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242"/>
              <w:jc w:val="left"/>
              <w:rPr>
                <w:rFonts w:ascii="宋体" w:hAnsi="宋体" w:cs="宋体" w:eastAsia="宋体" w:hint="default"/>
                <w:sz w:val="21"/>
                <w:szCs w:val="21"/>
              </w:rPr>
            </w:pPr>
            <w:r>
              <w:rPr>
                <w:rFonts w:ascii="宋体" w:hAnsi="宋体" w:cs="宋体" w:eastAsia="宋体" w:hint="default"/>
                <w:sz w:val="21"/>
                <w:szCs w:val="21"/>
              </w:rPr>
              <w:t>江苏曙光</w:t>
            </w:r>
            <w:r>
              <w:rPr>
                <w:rFonts w:ascii="宋体" w:hAnsi="宋体" w:cs="宋体" w:eastAsia="宋体" w:hint="default"/>
                <w:w w:val="100"/>
                <w:sz w:val="21"/>
                <w:szCs w:val="21"/>
              </w:rPr>
              <w:t> </w:t>
            </w:r>
            <w:r>
              <w:rPr>
                <w:rFonts w:ascii="宋体" w:hAnsi="宋体" w:cs="宋体" w:eastAsia="宋体" w:hint="default"/>
                <w:sz w:val="21"/>
                <w:szCs w:val="21"/>
              </w:rPr>
              <w:t>信息</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hAnsi="宋体" w:cs="宋体" w:eastAsia="宋体" w:hint="default"/>
                <w:spacing w:val="-1"/>
                <w:sz w:val="21"/>
                <w:szCs w:val="21"/>
              </w:rPr>
              <w:t>南京</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hAnsi="宋体" w:cs="宋体" w:eastAsia="宋体" w:hint="default"/>
                <w:spacing w:val="-2"/>
                <w:sz w:val="21"/>
                <w:szCs w:val="21"/>
              </w:rPr>
              <w:t>南京</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4" w:right="0"/>
              <w:jc w:val="left"/>
              <w:rPr>
                <w:rFonts w:ascii="宋体" w:hAnsi="宋体" w:cs="宋体" w:eastAsia="宋体" w:hint="default"/>
                <w:sz w:val="21"/>
                <w:szCs w:val="21"/>
              </w:rPr>
            </w:pPr>
            <w:r>
              <w:rPr>
                <w:rFonts w:ascii="宋体" w:hAnsi="宋体" w:cs="宋体" w:eastAsia="宋体" w:hint="default"/>
                <w:sz w:val="21"/>
                <w:szCs w:val="21"/>
              </w:rPr>
              <w:t>高端计算机</w:t>
            </w:r>
          </w:p>
          <w:p>
            <w:pPr>
              <w:pStyle w:val="TableParagraph"/>
              <w:spacing w:line="240" w:lineRule="auto"/>
              <w:ind w:left="345" w:right="-1" w:hanging="212"/>
              <w:jc w:val="left"/>
              <w:rPr>
                <w:rFonts w:ascii="宋体" w:hAnsi="宋体" w:cs="宋体" w:eastAsia="宋体" w:hint="default"/>
                <w:sz w:val="21"/>
                <w:szCs w:val="21"/>
              </w:rPr>
            </w:pPr>
            <w:r>
              <w:rPr>
                <w:rFonts w:ascii="宋体" w:hAnsi="宋体" w:cs="宋体" w:eastAsia="宋体" w:hint="default"/>
                <w:sz w:val="21"/>
                <w:szCs w:val="21"/>
              </w:rPr>
              <w:t>的研发、制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造、销售</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hAnsi="宋体" w:cs="宋体" w:eastAsia="宋体" w:hint="default"/>
                <w:spacing w:val="-2"/>
                <w:sz w:val="21"/>
                <w:szCs w:val="21"/>
              </w:rPr>
              <w:t>投资设立</w:t>
            </w:r>
            <w:r>
              <w:rPr>
                <w:rFonts w:ascii="宋体" w:hAnsi="宋体" w:cs="宋体" w:eastAsia="宋体" w:hint="default"/>
                <w:sz w:val="21"/>
                <w:szCs w:val="21"/>
              </w:rPr>
              <w:t> </w:t>
            </w:r>
          </w:p>
        </w:tc>
      </w:tr>
      <w:tr>
        <w:trPr>
          <w:trHeight w:val="109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3" w:right="242"/>
              <w:jc w:val="left"/>
              <w:rPr>
                <w:rFonts w:ascii="宋体" w:hAnsi="宋体" w:cs="宋体" w:eastAsia="宋体" w:hint="default"/>
                <w:sz w:val="21"/>
                <w:szCs w:val="21"/>
              </w:rPr>
            </w:pPr>
            <w:r>
              <w:rPr>
                <w:rFonts w:ascii="宋体" w:hAnsi="宋体" w:cs="宋体" w:eastAsia="宋体" w:hint="default"/>
                <w:sz w:val="21"/>
                <w:szCs w:val="21"/>
              </w:rPr>
              <w:t>浙江曙光</w:t>
            </w:r>
            <w:r>
              <w:rPr>
                <w:rFonts w:ascii="宋体" w:hAnsi="宋体" w:cs="宋体" w:eastAsia="宋体" w:hint="default"/>
                <w:w w:val="100"/>
                <w:sz w:val="21"/>
                <w:szCs w:val="21"/>
              </w:rPr>
              <w:t> </w:t>
            </w:r>
            <w:r>
              <w:rPr>
                <w:rFonts w:ascii="宋体" w:hAnsi="宋体" w:cs="宋体" w:eastAsia="宋体" w:hint="default"/>
                <w:sz w:val="21"/>
                <w:szCs w:val="21"/>
              </w:rPr>
              <w:t>信息</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hAnsi="宋体" w:cs="宋体" w:eastAsia="宋体" w:hint="default"/>
                <w:spacing w:val="-1"/>
                <w:sz w:val="21"/>
                <w:szCs w:val="21"/>
              </w:rPr>
              <w:t>杭州</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hAnsi="宋体" w:cs="宋体" w:eastAsia="宋体" w:hint="default"/>
                <w:spacing w:val="-2"/>
                <w:sz w:val="21"/>
                <w:szCs w:val="21"/>
              </w:rPr>
              <w:t>杭州</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4" w:right="0"/>
              <w:jc w:val="left"/>
              <w:rPr>
                <w:rFonts w:ascii="宋体" w:hAnsi="宋体" w:cs="宋体" w:eastAsia="宋体" w:hint="default"/>
                <w:sz w:val="21"/>
                <w:szCs w:val="21"/>
              </w:rPr>
            </w:pPr>
            <w:r>
              <w:rPr>
                <w:rFonts w:ascii="宋体" w:hAnsi="宋体" w:cs="宋体" w:eastAsia="宋体" w:hint="default"/>
                <w:sz w:val="21"/>
                <w:szCs w:val="21"/>
              </w:rPr>
              <w:t>高端计算机</w:t>
            </w:r>
          </w:p>
          <w:p>
            <w:pPr>
              <w:pStyle w:val="TableParagraph"/>
              <w:spacing w:line="272" w:lineRule="exact" w:before="27"/>
              <w:ind w:left="134" w:right="101"/>
              <w:jc w:val="left"/>
              <w:rPr>
                <w:rFonts w:ascii="宋体" w:hAnsi="宋体" w:cs="宋体" w:eastAsia="宋体" w:hint="default"/>
                <w:sz w:val="21"/>
                <w:szCs w:val="21"/>
              </w:rPr>
            </w:pPr>
            <w:r>
              <w:rPr>
                <w:rFonts w:ascii="宋体" w:hAnsi="宋体" w:cs="宋体" w:eastAsia="宋体" w:hint="default"/>
                <w:sz w:val="21"/>
                <w:szCs w:val="21"/>
              </w:rPr>
              <w:t>的研发、销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售、技术服</w:t>
            </w:r>
          </w:p>
          <w:p>
            <w:pPr>
              <w:pStyle w:val="TableParagraph"/>
              <w:spacing w:line="249" w:lineRule="exact"/>
              <w:ind w:right="-1"/>
              <w:jc w:val="right"/>
              <w:rPr>
                <w:rFonts w:ascii="宋体" w:hAnsi="宋体" w:cs="宋体" w:eastAsia="宋体" w:hint="default"/>
                <w:sz w:val="21"/>
                <w:szCs w:val="21"/>
              </w:rPr>
            </w:pPr>
            <w:r>
              <w:rPr>
                <w:rFonts w:ascii="宋体" w:hAnsi="宋体" w:cs="宋体" w:eastAsia="宋体" w:hint="default"/>
                <w:sz w:val="21"/>
                <w:szCs w:val="21"/>
              </w:rPr>
              <w:t>务</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70.00</w:t>
            </w:r>
            <w:r>
              <w:rPr>
                <w:rFonts w:ascii="宋体"/>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hAnsi="宋体" w:cs="宋体" w:eastAsia="宋体" w:hint="default"/>
                <w:spacing w:val="-2"/>
                <w:sz w:val="21"/>
                <w:szCs w:val="21"/>
              </w:rPr>
              <w:t>投资设立</w:t>
            </w:r>
            <w:r>
              <w:rPr>
                <w:rFonts w:ascii="宋体" w:hAnsi="宋体" w:cs="宋体" w:eastAsia="宋体" w:hint="default"/>
                <w:sz w:val="21"/>
                <w:szCs w:val="21"/>
              </w:rPr>
              <w:t> </w:t>
            </w:r>
          </w:p>
        </w:tc>
      </w:tr>
      <w:tr>
        <w:trPr>
          <w:trHeight w:val="82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曙光网安</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hAnsi="宋体" w:cs="宋体" w:eastAsia="宋体" w:hint="default"/>
                <w:spacing w:val="-1"/>
                <w:sz w:val="21"/>
                <w:szCs w:val="21"/>
              </w:rPr>
              <w:t>武汉</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hAnsi="宋体" w:cs="宋体" w:eastAsia="宋体" w:hint="default"/>
                <w:spacing w:val="-2"/>
                <w:sz w:val="21"/>
                <w:szCs w:val="21"/>
              </w:rPr>
              <w:t>武汉</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4" w:right="0"/>
              <w:jc w:val="left"/>
              <w:rPr>
                <w:rFonts w:ascii="宋体" w:hAnsi="宋体" w:cs="宋体" w:eastAsia="宋体" w:hint="default"/>
                <w:sz w:val="21"/>
                <w:szCs w:val="21"/>
              </w:rPr>
            </w:pPr>
            <w:r>
              <w:rPr>
                <w:rFonts w:ascii="宋体" w:hAnsi="宋体" w:cs="宋体" w:eastAsia="宋体" w:hint="default"/>
                <w:sz w:val="21"/>
                <w:szCs w:val="21"/>
              </w:rPr>
              <w:t>网络安全产</w:t>
            </w:r>
          </w:p>
          <w:p>
            <w:pPr>
              <w:pStyle w:val="TableParagraph"/>
              <w:spacing w:line="272" w:lineRule="exact" w:before="27"/>
              <w:ind w:left="134" w:right="-1"/>
              <w:jc w:val="left"/>
              <w:rPr>
                <w:rFonts w:ascii="宋体" w:hAnsi="宋体" w:cs="宋体" w:eastAsia="宋体" w:hint="default"/>
                <w:sz w:val="21"/>
                <w:szCs w:val="21"/>
              </w:rPr>
            </w:pPr>
            <w:r>
              <w:rPr>
                <w:rFonts w:ascii="宋体" w:hAnsi="宋体" w:cs="宋体" w:eastAsia="宋体" w:hint="default"/>
                <w:sz w:val="21"/>
                <w:szCs w:val="21"/>
              </w:rPr>
              <w:t>品的研发、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制造、销售</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70.00</w:t>
            </w:r>
            <w:r>
              <w:rPr>
                <w:rFonts w:ascii="宋体"/>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hAnsi="宋体" w:cs="宋体" w:eastAsia="宋体" w:hint="default"/>
                <w:spacing w:val="-2"/>
                <w:sz w:val="21"/>
                <w:szCs w:val="21"/>
              </w:rPr>
              <w:t>投资设立</w:t>
            </w:r>
            <w:r>
              <w:rPr>
                <w:rFonts w:ascii="宋体" w:hAnsi="宋体" w:cs="宋体" w:eastAsia="宋体" w:hint="default"/>
                <w:sz w:val="21"/>
                <w:szCs w:val="21"/>
              </w:rPr>
              <w:t> </w:t>
            </w:r>
          </w:p>
        </w:tc>
      </w:tr>
      <w:tr>
        <w:trPr>
          <w:trHeight w:val="28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曙光美国</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美国硅谷</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美国硅谷</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5" w:right="-1"/>
              <w:jc w:val="left"/>
              <w:rPr>
                <w:rFonts w:ascii="宋体" w:hAnsi="宋体" w:cs="宋体" w:eastAsia="宋体" w:hint="default"/>
                <w:sz w:val="21"/>
                <w:szCs w:val="21"/>
              </w:rPr>
            </w:pPr>
            <w:r>
              <w:rPr>
                <w:rFonts w:ascii="宋体" w:hAnsi="宋体" w:cs="宋体" w:eastAsia="宋体" w:hint="default"/>
                <w:sz w:val="21"/>
                <w:szCs w:val="21"/>
              </w:rPr>
              <w:t>技术研发</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投资设立</w:t>
            </w:r>
            <w:r>
              <w:rPr>
                <w:rFonts w:ascii="宋体" w:hAnsi="宋体" w:cs="宋体" w:eastAsia="宋体" w:hint="default"/>
                <w:sz w:val="21"/>
                <w:szCs w:val="21"/>
              </w:rPr>
              <w:t> </w:t>
            </w:r>
          </w:p>
        </w:tc>
      </w:tr>
      <w:tr>
        <w:trPr>
          <w:trHeight w:val="82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242"/>
              <w:jc w:val="left"/>
              <w:rPr>
                <w:rFonts w:ascii="宋体" w:hAnsi="宋体" w:cs="宋体" w:eastAsia="宋体" w:hint="default"/>
                <w:sz w:val="21"/>
                <w:szCs w:val="21"/>
              </w:rPr>
            </w:pPr>
            <w:r>
              <w:rPr>
                <w:rFonts w:ascii="宋体" w:hAnsi="宋体" w:cs="宋体" w:eastAsia="宋体" w:hint="default"/>
                <w:sz w:val="21"/>
                <w:szCs w:val="21"/>
              </w:rPr>
              <w:t>安徽曙光</w:t>
            </w:r>
            <w:r>
              <w:rPr>
                <w:rFonts w:ascii="宋体" w:hAnsi="宋体" w:cs="宋体" w:eastAsia="宋体" w:hint="default"/>
                <w:w w:val="100"/>
                <w:sz w:val="21"/>
                <w:szCs w:val="21"/>
              </w:rPr>
              <w:t> </w:t>
            </w:r>
            <w:r>
              <w:rPr>
                <w:rFonts w:ascii="宋体" w:hAnsi="宋体" w:cs="宋体" w:eastAsia="宋体" w:hint="default"/>
                <w:sz w:val="21"/>
                <w:szCs w:val="21"/>
              </w:rPr>
              <w:t>信息</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hAnsi="宋体" w:cs="宋体" w:eastAsia="宋体" w:hint="default"/>
                <w:spacing w:val="-1"/>
                <w:sz w:val="21"/>
                <w:szCs w:val="21"/>
              </w:rPr>
              <w:t>合肥</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hAnsi="宋体" w:cs="宋体" w:eastAsia="宋体" w:hint="default"/>
                <w:spacing w:val="-2"/>
                <w:sz w:val="21"/>
                <w:szCs w:val="21"/>
              </w:rPr>
              <w:t>合肥</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4" w:right="0"/>
              <w:jc w:val="left"/>
              <w:rPr>
                <w:rFonts w:ascii="宋体" w:hAnsi="宋体" w:cs="宋体" w:eastAsia="宋体" w:hint="default"/>
                <w:sz w:val="21"/>
                <w:szCs w:val="21"/>
              </w:rPr>
            </w:pPr>
            <w:r>
              <w:rPr>
                <w:rFonts w:ascii="宋体" w:hAnsi="宋体" w:cs="宋体" w:eastAsia="宋体" w:hint="default"/>
                <w:sz w:val="21"/>
                <w:szCs w:val="21"/>
              </w:rPr>
              <w:t>高端计算机</w:t>
            </w:r>
          </w:p>
          <w:p>
            <w:pPr>
              <w:pStyle w:val="TableParagraph"/>
              <w:spacing w:line="272" w:lineRule="exact" w:before="26"/>
              <w:ind w:left="134" w:right="101"/>
              <w:jc w:val="left"/>
              <w:rPr>
                <w:rFonts w:ascii="宋体" w:hAnsi="宋体" w:cs="宋体" w:eastAsia="宋体" w:hint="default"/>
                <w:sz w:val="21"/>
                <w:szCs w:val="21"/>
              </w:rPr>
            </w:pPr>
            <w:r>
              <w:rPr>
                <w:rFonts w:ascii="宋体" w:hAnsi="宋体" w:cs="宋体" w:eastAsia="宋体" w:hint="default"/>
                <w:sz w:val="21"/>
                <w:szCs w:val="21"/>
              </w:rPr>
              <w:t>的研发、销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售、技术服</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hAnsi="宋体" w:cs="宋体" w:eastAsia="宋体" w:hint="default"/>
                <w:spacing w:val="-2"/>
                <w:sz w:val="21"/>
                <w:szCs w:val="21"/>
              </w:rPr>
              <w:t>投资设立</w:t>
            </w:r>
            <w:r>
              <w:rPr>
                <w:rFonts w:ascii="宋体" w:hAnsi="宋体" w:cs="宋体" w:eastAsia="宋体" w:hint="default"/>
                <w:sz w:val="21"/>
                <w:szCs w:val="21"/>
              </w:rPr>
              <w:t> </w:t>
            </w:r>
          </w:p>
        </w:tc>
      </w:tr>
    </w:tbl>
    <w:p>
      <w:pPr>
        <w:spacing w:after="0" w:line="240" w:lineRule="auto"/>
        <w:jc w:val="right"/>
        <w:rPr>
          <w:rFonts w:ascii="宋体" w:hAnsi="宋体" w:cs="宋体" w:eastAsia="宋体" w:hint="default"/>
          <w:sz w:val="21"/>
          <w:szCs w:val="21"/>
        </w:rPr>
        <w:sectPr>
          <w:headerReference w:type="default" r:id="rId95"/>
          <w:footerReference w:type="default" r:id="rId96"/>
          <w:pgSz w:w="11910" w:h="16840"/>
          <w:pgMar w:header="882" w:footer="1195" w:top="1120" w:bottom="1380" w:left="1580" w:right="1040"/>
          <w:pgNumType w:start="178"/>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200"/>
        <w:gridCol w:w="1289"/>
        <w:gridCol w:w="1270"/>
        <w:gridCol w:w="1301"/>
        <w:gridCol w:w="1286"/>
        <w:gridCol w:w="1287"/>
        <w:gridCol w:w="1416"/>
      </w:tblGrid>
      <w:tr>
        <w:trPr>
          <w:trHeight w:val="284" w:hRule="exact"/>
        </w:trPr>
        <w:tc>
          <w:tcPr>
            <w:tcW w:w="1200"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65" w:right="-1"/>
              <w:jc w:val="left"/>
              <w:rPr>
                <w:rFonts w:ascii="宋体" w:hAnsi="宋体" w:cs="宋体" w:eastAsia="宋体" w:hint="default"/>
                <w:sz w:val="21"/>
                <w:szCs w:val="21"/>
              </w:rPr>
            </w:pPr>
            <w:r>
              <w:rPr>
                <w:rFonts w:ascii="宋体" w:hAnsi="宋体" w:cs="宋体" w:eastAsia="宋体" w:hint="default"/>
                <w:sz w:val="21"/>
                <w:szCs w:val="21"/>
              </w:rPr>
              <w:t>务</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462"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37" w:lineRule="auto"/>
              <w:ind w:left="103" w:right="242"/>
              <w:jc w:val="left"/>
              <w:rPr>
                <w:rFonts w:ascii="宋体" w:hAnsi="宋体" w:cs="宋体" w:eastAsia="宋体" w:hint="default"/>
                <w:sz w:val="21"/>
                <w:szCs w:val="21"/>
              </w:rPr>
            </w:pPr>
            <w:r>
              <w:rPr>
                <w:rFonts w:ascii="宋体" w:hAnsi="宋体" w:cs="宋体" w:eastAsia="宋体" w:hint="default"/>
                <w:sz w:val="21"/>
                <w:szCs w:val="21"/>
              </w:rPr>
              <w:t>先进计算</w:t>
            </w:r>
            <w:r>
              <w:rPr>
                <w:rFonts w:ascii="宋体" w:hAnsi="宋体" w:cs="宋体" w:eastAsia="宋体" w:hint="default"/>
                <w:w w:val="100"/>
                <w:sz w:val="21"/>
                <w:szCs w:val="21"/>
              </w:rPr>
              <w:t> </w:t>
            </w:r>
            <w:r>
              <w:rPr>
                <w:rFonts w:ascii="宋体" w:hAnsi="宋体" w:cs="宋体" w:eastAsia="宋体" w:hint="default"/>
                <w:sz w:val="21"/>
                <w:szCs w:val="21"/>
              </w:rPr>
              <w:t>创新中</w:t>
            </w:r>
            <w:r>
              <w:rPr>
                <w:rFonts w:ascii="宋体" w:hAnsi="宋体" w:cs="宋体" w:eastAsia="宋体" w:hint="default"/>
                <w:spacing w:val="-102"/>
                <w:sz w:val="21"/>
                <w:szCs w:val="21"/>
              </w:rPr>
              <w:t> </w:t>
            </w:r>
            <w:r>
              <w:rPr>
                <w:rFonts w:ascii="宋体" w:hAnsi="宋体" w:cs="宋体" w:eastAsia="宋体" w:hint="default"/>
                <w:sz w:val="21"/>
                <w:szCs w:val="21"/>
              </w:rPr>
              <w:t>心</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755" w:right="-3"/>
              <w:jc w:val="left"/>
              <w:rPr>
                <w:rFonts w:ascii="宋体" w:hAnsi="宋体" w:cs="宋体" w:eastAsia="宋体" w:hint="default"/>
                <w:sz w:val="21"/>
                <w:szCs w:val="21"/>
              </w:rPr>
            </w:pPr>
            <w:r>
              <w:rPr>
                <w:rFonts w:ascii="宋体" w:hAnsi="宋体" w:cs="宋体" w:eastAsia="宋体" w:hint="default"/>
                <w:sz w:val="21"/>
                <w:szCs w:val="21"/>
              </w:rPr>
              <w:t>天津</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736" w:right="-3"/>
              <w:jc w:val="left"/>
              <w:rPr>
                <w:rFonts w:ascii="宋体" w:hAnsi="宋体" w:cs="宋体" w:eastAsia="宋体" w:hint="default"/>
                <w:sz w:val="21"/>
                <w:szCs w:val="21"/>
              </w:rPr>
            </w:pPr>
            <w:r>
              <w:rPr>
                <w:rFonts w:ascii="宋体" w:hAnsi="宋体" w:cs="宋体" w:eastAsia="宋体" w:hint="default"/>
                <w:sz w:val="21"/>
                <w:szCs w:val="21"/>
              </w:rPr>
              <w:t>天津</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45" w:right="0" w:hanging="212"/>
              <w:jc w:val="left"/>
              <w:rPr>
                <w:rFonts w:ascii="宋体" w:hAnsi="宋体" w:cs="宋体" w:eastAsia="宋体" w:hint="default"/>
                <w:sz w:val="21"/>
                <w:szCs w:val="21"/>
              </w:rPr>
            </w:pPr>
            <w:r>
              <w:rPr>
                <w:rFonts w:ascii="宋体" w:hAnsi="宋体" w:cs="宋体" w:eastAsia="宋体" w:hint="default"/>
                <w:sz w:val="21"/>
                <w:szCs w:val="21"/>
              </w:rPr>
              <w:t>电子信息、</w:t>
            </w:r>
          </w:p>
          <w:p>
            <w:pPr>
              <w:pStyle w:val="TableParagraph"/>
              <w:spacing w:line="237" w:lineRule="auto" w:before="2"/>
              <w:ind w:left="134" w:right="-1" w:firstLine="211"/>
              <w:jc w:val="both"/>
              <w:rPr>
                <w:rFonts w:ascii="宋体" w:hAnsi="宋体" w:cs="宋体" w:eastAsia="宋体" w:hint="default"/>
                <w:sz w:val="21"/>
                <w:szCs w:val="21"/>
              </w:rPr>
            </w:pPr>
            <w:r>
              <w:rPr>
                <w:rFonts w:ascii="宋体" w:hAnsi="宋体" w:cs="宋体" w:eastAsia="宋体" w:hint="default"/>
                <w:sz w:val="21"/>
                <w:szCs w:val="21"/>
              </w:rPr>
              <w:t>计算机软</w:t>
            </w:r>
            <w:r>
              <w:rPr>
                <w:rFonts w:ascii="宋体" w:hAnsi="宋体" w:cs="宋体" w:eastAsia="宋体" w:hint="default"/>
                <w:w w:val="100"/>
                <w:sz w:val="21"/>
                <w:szCs w:val="21"/>
              </w:rPr>
              <w:t> </w:t>
            </w:r>
            <w:r>
              <w:rPr>
                <w:rFonts w:ascii="宋体" w:hAnsi="宋体" w:cs="宋体" w:eastAsia="宋体" w:hint="default"/>
                <w:sz w:val="21"/>
                <w:szCs w:val="21"/>
              </w:rPr>
              <w:t>件、通信技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术开发、咨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询、服务、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转让；软件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开发；计算</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机信息系统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集成服务</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539" w:right="-1"/>
              <w:jc w:val="left"/>
              <w:rPr>
                <w:rFonts w:ascii="宋体" w:hAnsi="宋体" w:cs="宋体" w:eastAsia="宋体" w:hint="default"/>
                <w:sz w:val="21"/>
                <w:szCs w:val="21"/>
              </w:rPr>
            </w:pPr>
            <w:r>
              <w:rPr>
                <w:rFonts w:ascii="宋体"/>
                <w:sz w:val="21"/>
              </w:rPr>
              <w:t>100.00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463" w:right="-3"/>
              <w:jc w:val="left"/>
              <w:rPr>
                <w:rFonts w:ascii="宋体" w:hAnsi="宋体" w:cs="宋体" w:eastAsia="宋体" w:hint="default"/>
                <w:sz w:val="21"/>
                <w:szCs w:val="21"/>
              </w:rPr>
            </w:pPr>
            <w:r>
              <w:rPr>
                <w:rFonts w:ascii="宋体" w:hAnsi="宋体" w:cs="宋体" w:eastAsia="宋体" w:hint="default"/>
                <w:sz w:val="21"/>
                <w:szCs w:val="21"/>
              </w:rPr>
              <w:t>投资设立</w:t>
            </w:r>
            <w:r>
              <w:rPr>
                <w:rFonts w:ascii="宋体" w:hAnsi="宋体" w:cs="宋体" w:eastAsia="宋体" w:hint="default"/>
                <w:sz w:val="21"/>
                <w:szCs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在子公司的持股比例不同于表决权比例的说明：</w:t>
      </w:r>
      <w:r>
        <w:rPr>
          <w:rFonts w:ascii="宋体" w:hAnsi="宋体" w:cs="宋体" w:eastAsia="宋体" w:hint="default"/>
        </w:rPr>
        <w:t> </w:t>
      </w:r>
    </w:p>
    <w:p>
      <w:pPr>
        <w:pStyle w:val="BodyText"/>
        <w:spacing w:line="272" w:lineRule="exact" w:before="27"/>
        <w:ind w:right="0"/>
        <w:jc w:val="left"/>
        <w:rPr>
          <w:rFonts w:ascii="宋体" w:hAnsi="宋体" w:cs="宋体" w:eastAsia="宋体" w:hint="default"/>
        </w:rPr>
      </w:pPr>
      <w:r>
        <w:rPr>
          <w:spacing w:val="-3"/>
        </w:rPr>
        <w:t>（</w:t>
      </w:r>
      <w:r>
        <w:rPr>
          <w:rFonts w:ascii="宋体" w:hAnsi="宋体" w:cs="宋体" w:eastAsia="宋体" w:hint="default"/>
          <w:spacing w:val="-3"/>
        </w:rPr>
        <w:t>1</w:t>
      </w:r>
      <w:r>
        <w:rPr>
          <w:spacing w:val="-3"/>
        </w:rPr>
        <w:t>）本公司对子公司无锡云计算直接持股 </w:t>
      </w:r>
      <w:r>
        <w:rPr>
          <w:rFonts w:ascii="宋体" w:hAnsi="宋体" w:cs="宋体" w:eastAsia="宋体" w:hint="default"/>
          <w:spacing w:val="-3"/>
        </w:rPr>
        <w:t>50%</w:t>
      </w:r>
      <w:r>
        <w:rPr>
          <w:spacing w:val="-3"/>
        </w:rPr>
        <w:t>，公司子公司北京曙光信息对无锡云计算直接持股</w:t>
      </w:r>
      <w:r>
        <w:rPr>
          <w:spacing w:val="-72"/>
        </w:rPr>
        <w:t> </w:t>
      </w:r>
      <w:r>
        <w:rPr>
          <w:spacing w:val="-72"/>
        </w:rPr>
      </w:r>
      <w:r>
        <w:rPr>
          <w:rFonts w:ascii="宋体" w:hAnsi="宋体" w:cs="宋体" w:eastAsia="宋体" w:hint="default"/>
        </w:rPr>
        <w:t>50%</w:t>
      </w:r>
      <w:r>
        <w:rPr/>
        <w:t>，由本公司代行表决权。</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1"/>
        <w:ind w:right="0"/>
        <w:jc w:val="left"/>
        <w:rPr>
          <w:rFonts w:ascii="宋体" w:hAnsi="宋体" w:cs="宋体" w:eastAsia="宋体" w:hint="default"/>
        </w:rPr>
      </w:pPr>
      <w:r>
        <w:rPr>
          <w:spacing w:val="-4"/>
        </w:rPr>
        <w:t>（</w:t>
      </w:r>
      <w:r>
        <w:rPr>
          <w:rFonts w:ascii="宋体" w:hAnsi="宋体" w:cs="宋体" w:eastAsia="宋体" w:hint="default"/>
          <w:spacing w:val="-4"/>
        </w:rPr>
        <w:t>2</w:t>
      </w:r>
      <w:r>
        <w:rPr>
          <w:spacing w:val="-4"/>
        </w:rPr>
        <w:t>）根据子公司上海超算科技决议、章程规定，本公司占董事会多数席位，可以决定经营和财务</w:t>
      </w:r>
      <w:r>
        <w:rPr>
          <w:spacing w:val="-34"/>
        </w:rPr>
        <w:t> </w:t>
      </w:r>
      <w:r>
        <w:rPr>
          <w:spacing w:val="-34"/>
        </w:rPr>
      </w:r>
      <w:r>
        <w:rPr/>
        <w:t>决策。</w:t>
      </w:r>
      <w:r>
        <w:rPr>
          <w:rFonts w:ascii="宋体" w:hAnsi="宋体" w:cs="宋体" w:eastAsia="宋体" w:hint="default"/>
        </w:rPr>
        <w:t> </w:t>
      </w:r>
    </w:p>
    <w:p>
      <w:pPr>
        <w:pStyle w:val="BodyText"/>
        <w:spacing w:line="272" w:lineRule="exact" w:before="1"/>
        <w:ind w:right="228"/>
        <w:jc w:val="left"/>
        <w:rPr>
          <w:rFonts w:ascii="宋体" w:hAnsi="宋体" w:cs="宋体" w:eastAsia="宋体" w:hint="default"/>
        </w:rPr>
      </w:pPr>
      <w:r>
        <w:rPr>
          <w:rFonts w:ascii="宋体" w:hAnsi="宋体" w:cs="宋体" w:eastAsia="宋体" w:hint="default"/>
          <w:w w:val="100"/>
        </w:rPr>
        <w:t> </w:t>
      </w:r>
      <w:r>
        <w:rPr/>
        <w:t>持有半数或以下表决权但仍控制被投资单位、以及持有半数以上表决权但不控制被投资单位的依                                                                           </w:t>
      </w:r>
      <w:r>
        <w:rPr>
          <w:spacing w:val="101"/>
        </w:rPr>
        <w:t> </w:t>
      </w:r>
      <w:r>
        <w:rPr>
          <w:spacing w:val="101"/>
        </w:rPr>
      </w:r>
      <w:r>
        <w:rPr>
          <w:w w:val="100"/>
        </w:rPr>
        <w:t>据</w:t>
      </w:r>
      <w:r>
        <w:rPr>
          <w:spacing w:val="-3"/>
          <w:w w:val="100"/>
        </w:rPr>
        <w:t>：</w:t>
      </w:r>
      <w:r>
        <w:rPr>
          <w:rFonts w:ascii="宋体" w:hAnsi="宋体" w:cs="宋体" w:eastAsia="宋体" w:hint="default"/>
          <w:w w:val="100"/>
        </w:rPr>
        <w:t> </w:t>
      </w:r>
    </w:p>
    <w:p>
      <w:pPr>
        <w:pStyle w:val="BodyText"/>
        <w:spacing w:line="247" w:lineRule="exact"/>
        <w:ind w:right="0"/>
        <w:jc w:val="left"/>
        <w:rPr>
          <w:rFonts w:ascii="宋体" w:hAnsi="宋体" w:cs="宋体" w:eastAsia="宋体" w:hint="default"/>
        </w:rPr>
      </w:pPr>
      <w:r>
        <w:rPr/>
        <w:t>无</w:t>
      </w:r>
      <w:r>
        <w:rPr>
          <w:rFonts w:ascii="宋体" w:hAnsi="宋体" w:cs="宋体" w:eastAsia="宋体" w:hint="default"/>
        </w:rPr>
        <w:t> </w:t>
      </w:r>
    </w:p>
    <w:p>
      <w:pPr>
        <w:pStyle w:val="BodyText"/>
        <w:spacing w:line="237" w:lineRule="auto"/>
        <w:ind w:right="3838"/>
        <w:jc w:val="left"/>
        <w:rPr>
          <w:rFonts w:ascii="宋体" w:hAnsi="宋体" w:cs="宋体" w:eastAsia="宋体" w:hint="default"/>
        </w:rPr>
      </w:pPr>
      <w:r>
        <w:rPr>
          <w:rFonts w:ascii="宋体" w:hAnsi="宋体" w:cs="宋体" w:eastAsia="宋体" w:hint="default"/>
          <w:w w:val="100"/>
        </w:rPr>
        <w:t>  </w:t>
      </w:r>
      <w:r>
        <w:rPr/>
        <w:t>对于纳入合并范围的重要的结构化主体，控制的依据：                                           </w:t>
      </w:r>
      <w:r>
        <w:rPr>
          <w:spacing w:val="100"/>
        </w:rPr>
        <w:t> </w:t>
      </w:r>
      <w:r>
        <w:rPr>
          <w:rFonts w:ascii="宋体" w:hAnsi="宋体" w:cs="宋体" w:eastAsia="宋体" w:hint="default"/>
          <w:spacing w:val="100"/>
        </w:rPr>
      </w:r>
      <w:r>
        <w:rPr>
          <w:spacing w:val="-1"/>
          <w:w w:val="100"/>
        </w:rPr>
        <w:t>无</w:t>
      </w:r>
      <w:r>
        <w:rPr>
          <w:rFonts w:ascii="宋体" w:hAnsi="宋体" w:cs="宋体" w:eastAsia="宋体" w:hint="default"/>
          <w:w w:val="100"/>
        </w:rPr>
        <w:t> </w:t>
      </w:r>
    </w:p>
    <w:p>
      <w:pPr>
        <w:pStyle w:val="BodyText"/>
        <w:spacing w:line="237" w:lineRule="auto" w:before="1"/>
        <w:ind w:right="5308"/>
        <w:jc w:val="left"/>
        <w:rPr>
          <w:rFonts w:ascii="宋体" w:hAnsi="宋体" w:cs="宋体" w:eastAsia="宋体" w:hint="default"/>
        </w:rPr>
      </w:pPr>
      <w:r>
        <w:rPr>
          <w:rFonts w:ascii="宋体" w:hAnsi="宋体" w:cs="宋体" w:eastAsia="宋体" w:hint="default"/>
          <w:w w:val="100"/>
        </w:rPr>
        <w:t>  </w:t>
      </w:r>
      <w:r>
        <w:rPr/>
        <w:t>确定公司是代理人还是委托人的依据：                             </w:t>
      </w:r>
      <w:r>
        <w:rPr>
          <w:spacing w:val="101"/>
        </w:rPr>
        <w:t> </w:t>
      </w:r>
      <w:r>
        <w:rPr>
          <w:rFonts w:ascii="宋体" w:hAnsi="宋体" w:cs="宋体" w:eastAsia="宋体" w:hint="default"/>
          <w:spacing w:val="101"/>
        </w:rPr>
      </w:r>
      <w:r>
        <w:rPr>
          <w:spacing w:val="-1"/>
          <w:w w:val="100"/>
        </w:rPr>
        <w:t>无</w:t>
      </w:r>
      <w:r>
        <w:rPr>
          <w:rFonts w:ascii="宋体" w:hAnsi="宋体" w:cs="宋体" w:eastAsia="宋体" w:hint="default"/>
          <w:w w:val="100"/>
        </w:rPr>
        <w:t> </w:t>
      </w:r>
    </w:p>
    <w:p>
      <w:pPr>
        <w:pStyle w:val="BodyText"/>
        <w:spacing w:line="237" w:lineRule="auto"/>
        <w:ind w:right="7829"/>
        <w:jc w:val="left"/>
        <w:rPr>
          <w:rFonts w:ascii="宋体" w:hAnsi="宋体" w:cs="宋体" w:eastAsia="宋体" w:hint="default"/>
        </w:rPr>
      </w:pPr>
      <w:r>
        <w:rPr>
          <w:rFonts w:ascii="宋体" w:hAnsi="宋体" w:cs="宋体" w:eastAsia="宋体" w:hint="default"/>
          <w:w w:val="100"/>
        </w:rPr>
        <w:t>  </w:t>
      </w:r>
      <w:r>
        <w:rPr/>
        <w:t>其他说明：       </w:t>
      </w:r>
      <w:r>
        <w:rPr>
          <w:rFonts w:ascii="宋体" w:hAnsi="宋体" w:cs="宋体" w:eastAsia="宋体" w:hint="default"/>
        </w:rPr>
      </w:r>
      <w:r>
        <w:rPr>
          <w:spacing w:val="-1"/>
          <w:w w:val="100"/>
        </w:rPr>
        <w:t>无</w:t>
      </w:r>
      <w:r>
        <w:rPr>
          <w:rFonts w:ascii="宋体" w:hAnsi="宋体" w:cs="宋体" w:eastAsia="宋体" w:hint="default"/>
          <w:w w:val="100"/>
        </w:rPr>
        <w:t> </w:t>
      </w:r>
    </w:p>
    <w:p>
      <w:pPr>
        <w:pStyle w:val="Heading3"/>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重要的非全资子公</w:t>
      </w:r>
      <w:r>
        <w:rPr>
          <w:spacing w:val="-2"/>
          <w:w w:val="100"/>
        </w:rPr>
        <w:t>司</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7"/>
        <w:jc w:val="righ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13"/>
        <w:gridCol w:w="1815"/>
        <w:gridCol w:w="1935"/>
        <w:gridCol w:w="1944"/>
        <w:gridCol w:w="1743"/>
      </w:tblGrid>
      <w:tr>
        <w:trPr>
          <w:trHeight w:val="554"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75" w:right="0"/>
              <w:jc w:val="left"/>
              <w:rPr>
                <w:rFonts w:ascii="宋体" w:hAnsi="宋体" w:cs="宋体" w:eastAsia="宋体" w:hint="default"/>
                <w:sz w:val="21"/>
                <w:szCs w:val="21"/>
              </w:rPr>
            </w:pPr>
            <w:r>
              <w:rPr>
                <w:rFonts w:ascii="宋体" w:hAnsi="宋体" w:cs="宋体" w:eastAsia="宋体" w:hint="default"/>
                <w:sz w:val="21"/>
                <w:szCs w:val="21"/>
              </w:rPr>
              <w:t>子公司名称</w:t>
            </w:r>
            <w:r>
              <w:rPr>
                <w:rFonts w:ascii="宋体" w:hAnsi="宋体" w:cs="宋体" w:eastAsia="宋体" w:hint="default"/>
                <w:sz w:val="21"/>
                <w:szCs w:val="21"/>
              </w:rPr>
              <w:t>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center"/>
              <w:rPr>
                <w:rFonts w:ascii="宋体" w:hAnsi="宋体" w:cs="宋体" w:eastAsia="宋体" w:hint="default"/>
                <w:sz w:val="21"/>
                <w:szCs w:val="21"/>
              </w:rPr>
            </w:pPr>
            <w:r>
              <w:rPr>
                <w:rFonts w:ascii="宋体" w:hAnsi="宋体" w:cs="宋体" w:eastAsia="宋体" w:hint="default"/>
                <w:sz w:val="21"/>
                <w:szCs w:val="21"/>
              </w:rPr>
              <w:t>少数股东持股</w:t>
            </w:r>
            <w:r>
              <w:rPr>
                <w:rFonts w:ascii="宋体" w:hAnsi="宋体" w:cs="宋体" w:eastAsia="宋体" w:hint="default"/>
                <w:sz w:val="21"/>
                <w:szCs w:val="21"/>
              </w:rPr>
              <w:t> </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本期归属于少数股</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东的损益</w:t>
            </w:r>
            <w:r>
              <w:rPr>
                <w:rFonts w:ascii="宋体" w:hAnsi="宋体" w:cs="宋体" w:eastAsia="宋体" w:hint="default"/>
                <w:sz w:val="21"/>
                <w:szCs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本期向少数股东宣</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告分派的股利</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 w:right="0"/>
              <w:jc w:val="center"/>
              <w:rPr>
                <w:rFonts w:ascii="宋体" w:hAnsi="宋体" w:cs="宋体" w:eastAsia="宋体" w:hint="default"/>
                <w:sz w:val="21"/>
                <w:szCs w:val="21"/>
              </w:rPr>
            </w:pPr>
            <w:r>
              <w:rPr>
                <w:rFonts w:ascii="宋体" w:hAnsi="宋体" w:cs="宋体" w:eastAsia="宋体" w:hint="default"/>
                <w:sz w:val="21"/>
                <w:szCs w:val="21"/>
              </w:rPr>
              <w:t>期末少数股东权</w:t>
            </w:r>
          </w:p>
          <w:p>
            <w:pPr>
              <w:pStyle w:val="TableParagraph"/>
              <w:spacing w:line="273" w:lineRule="exact"/>
              <w:ind w:left="123" w:right="0"/>
              <w:jc w:val="center"/>
              <w:rPr>
                <w:rFonts w:ascii="宋体" w:hAnsi="宋体" w:cs="宋体" w:eastAsia="宋体" w:hint="default"/>
                <w:sz w:val="21"/>
                <w:szCs w:val="21"/>
              </w:rPr>
            </w:pPr>
            <w:r>
              <w:rPr>
                <w:rFonts w:ascii="宋体" w:hAnsi="宋体" w:cs="宋体" w:eastAsia="宋体" w:hint="default"/>
                <w:sz w:val="21"/>
                <w:szCs w:val="21"/>
              </w:rPr>
              <w:t>益余额</w:t>
            </w:r>
            <w:r>
              <w:rPr>
                <w:rFonts w:ascii="宋体" w:hAnsi="宋体" w:cs="宋体" w:eastAsia="宋体" w:hint="default"/>
                <w:sz w:val="21"/>
                <w:szCs w:val="21"/>
              </w:rPr>
              <w:t> </w:t>
            </w:r>
          </w:p>
        </w:tc>
      </w:tr>
      <w:tr>
        <w:trPr>
          <w:trHeight w:val="554"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曙光南京研究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院</w:t>
            </w:r>
            <w:r>
              <w:rPr>
                <w:rFonts w:ascii="宋体" w:hAnsi="宋体" w:cs="宋体" w:eastAsia="宋体" w:hint="default"/>
                <w:sz w:val="21"/>
                <w:szCs w:val="21"/>
              </w:rPr>
              <w:t>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68" w:right="-1"/>
              <w:jc w:val="left"/>
              <w:rPr>
                <w:rFonts w:ascii="宋体" w:hAnsi="宋体" w:cs="宋体" w:eastAsia="宋体" w:hint="default"/>
                <w:sz w:val="21"/>
                <w:szCs w:val="21"/>
              </w:rPr>
            </w:pPr>
            <w:r>
              <w:rPr>
                <w:rFonts w:ascii="宋体"/>
                <w:sz w:val="21"/>
              </w:rPr>
              <w:t>30.00% </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56" w:right="-3"/>
              <w:jc w:val="left"/>
              <w:rPr>
                <w:rFonts w:ascii="宋体" w:hAnsi="宋体" w:cs="宋体" w:eastAsia="宋体" w:hint="default"/>
                <w:sz w:val="21"/>
                <w:szCs w:val="21"/>
              </w:rPr>
            </w:pPr>
            <w:r>
              <w:rPr>
                <w:rFonts w:ascii="宋体"/>
                <w:sz w:val="21"/>
              </w:rPr>
              <w:t>27,261,802.67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4" w:right="-3"/>
              <w:jc w:val="left"/>
              <w:rPr>
                <w:rFonts w:ascii="宋体" w:hAnsi="宋体" w:cs="宋体" w:eastAsia="宋体" w:hint="default"/>
                <w:sz w:val="21"/>
                <w:szCs w:val="21"/>
              </w:rPr>
            </w:pPr>
            <w:r>
              <w:rPr>
                <w:rFonts w:ascii="宋体"/>
                <w:sz w:val="21"/>
              </w:rPr>
              <w:t>86,060,638.72 </w:t>
            </w:r>
          </w:p>
        </w:tc>
      </w:tr>
    </w:tbl>
    <w:p>
      <w:pPr>
        <w:spacing w:after="0" w:line="240" w:lineRule="auto"/>
        <w:jc w:val="left"/>
        <w:rPr>
          <w:rFonts w:ascii="宋体" w:hAnsi="宋体" w:cs="宋体" w:eastAsia="宋体" w:hint="default"/>
          <w:sz w:val="21"/>
          <w:szCs w:val="21"/>
        </w:rPr>
        <w:sectPr>
          <w:pgSz w:w="11910" w:h="16840"/>
          <w:pgMar w:header="882" w:footer="1195" w:top="1120" w:bottom="1380" w:left="1580" w:right="1040"/>
        </w:sectPr>
      </w:pPr>
    </w:p>
    <w:p>
      <w:pPr>
        <w:pStyle w:val="BodyText"/>
        <w:spacing w:line="240"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t>子公司少数股东的持股比例不同于表决权比例的说明：</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74" w:lineRule="exact" w:before="22"/>
        <w:ind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曙光南京研究院为本公司全资子公司江苏曙光信息之控股子公司</w:t>
      </w:r>
      <w:r>
        <w:rPr>
          <w:rFonts w:ascii="宋体" w:hAnsi="宋体" w:cs="宋体" w:eastAsia="宋体" w:hint="default"/>
        </w:rPr>
        <w:t> </w:t>
      </w:r>
    </w:p>
    <w:p>
      <w:pPr>
        <w:pStyle w:val="BodyText"/>
        <w:spacing w:line="246"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rFonts w:ascii="宋体" w:hAnsi="宋体" w:cs="宋体" w:eastAsia="宋体" w:hint="default"/>
          <w:b w:val="0"/>
          <w:bCs w:val="0"/>
        </w:rPr>
      </w:pPr>
      <w:r>
        <w:rPr>
          <w:rFonts w:ascii="宋体" w:hAnsi="宋体" w:cs="宋体" w:eastAsia="宋体" w:hint="default"/>
        </w:rPr>
        <w:t>(3).</w:t>
      </w:r>
      <w:r>
        <w:rPr/>
        <w:t>重要非全资子公司的主要财务信息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6208" w:space="525"/>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5"/>
        <w:gridCol w:w="4417"/>
        <w:gridCol w:w="4338"/>
      </w:tblGrid>
      <w:tr>
        <w:trPr>
          <w:trHeight w:val="283" w:hRule="exact"/>
        </w:trPr>
        <w:tc>
          <w:tcPr>
            <w:tcW w:w="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29"/>
              <w:jc w:val="left"/>
              <w:rPr>
                <w:rFonts w:ascii="宋体" w:hAnsi="宋体" w:cs="宋体" w:eastAsia="宋体" w:hint="default"/>
                <w:sz w:val="21"/>
                <w:szCs w:val="21"/>
              </w:rPr>
            </w:pPr>
            <w:r>
              <w:rPr>
                <w:rFonts w:ascii="宋体" w:hAnsi="宋体" w:cs="宋体" w:eastAsia="宋体" w:hint="default"/>
                <w:w w:val="100"/>
                <w:sz w:val="21"/>
                <w:szCs w:val="21"/>
              </w:rPr>
              <w:t>子</w:t>
            </w:r>
          </w:p>
        </w:tc>
        <w:tc>
          <w:tcPr>
            <w:tcW w:w="4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4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bl>
    <w:p>
      <w:pPr>
        <w:spacing w:after="0" w:line="241" w:lineRule="exact"/>
        <w:jc w:val="center"/>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95"/>
        <w:gridCol w:w="756"/>
        <w:gridCol w:w="715"/>
        <w:gridCol w:w="757"/>
        <w:gridCol w:w="754"/>
        <w:gridCol w:w="679"/>
        <w:gridCol w:w="756"/>
        <w:gridCol w:w="754"/>
        <w:gridCol w:w="718"/>
        <w:gridCol w:w="754"/>
        <w:gridCol w:w="718"/>
        <w:gridCol w:w="679"/>
        <w:gridCol w:w="715"/>
      </w:tblGrid>
      <w:tr>
        <w:trPr>
          <w:trHeight w:val="1100" w:hRule="exact"/>
        </w:trPr>
        <w:tc>
          <w:tcPr>
            <w:tcW w:w="29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公</w:t>
            </w:r>
          </w:p>
          <w:p>
            <w:pPr>
              <w:pStyle w:val="TableParagraph"/>
              <w:spacing w:line="237" w:lineRule="auto" w:before="1"/>
              <w:ind w:left="103" w:right="-29"/>
              <w:jc w:val="both"/>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名</w:t>
            </w:r>
            <w:r>
              <w:rPr>
                <w:rFonts w:ascii="宋体" w:hAnsi="宋体" w:cs="宋体" w:eastAsia="宋体" w:hint="default"/>
                <w:w w:val="100"/>
                <w:sz w:val="21"/>
                <w:szCs w:val="21"/>
              </w:rPr>
              <w:t> </w:t>
            </w:r>
            <w:r>
              <w:rPr>
                <w:rFonts w:ascii="宋体" w:hAnsi="宋体" w:cs="宋体" w:eastAsia="宋体" w:hint="default"/>
                <w:sz w:val="21"/>
                <w:szCs w:val="21"/>
              </w:rPr>
              <w:t>称</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60" w:right="59"/>
              <w:jc w:val="left"/>
              <w:rPr>
                <w:rFonts w:ascii="宋体" w:hAnsi="宋体" w:cs="宋体" w:eastAsia="宋体" w:hint="default"/>
                <w:sz w:val="21"/>
                <w:szCs w:val="21"/>
              </w:rPr>
            </w:pPr>
            <w:r>
              <w:rPr>
                <w:rFonts w:ascii="宋体" w:hAnsi="宋体" w:cs="宋体" w:eastAsia="宋体" w:hint="default"/>
                <w:sz w:val="21"/>
                <w:szCs w:val="21"/>
              </w:rPr>
              <w:t>流动</w:t>
            </w:r>
            <w:r>
              <w:rPr>
                <w:rFonts w:ascii="宋体" w:hAnsi="宋体" w:cs="宋体" w:eastAsia="宋体" w:hint="default"/>
                <w:spacing w:val="-103"/>
                <w:sz w:val="21"/>
                <w:szCs w:val="21"/>
              </w:rPr>
              <w:t> </w:t>
            </w:r>
            <w:r>
              <w:rPr>
                <w:rFonts w:ascii="宋体" w:hAnsi="宋体" w:cs="宋体" w:eastAsia="宋体" w:hint="default"/>
                <w:sz w:val="21"/>
                <w:szCs w:val="21"/>
              </w:rPr>
              <w:t>资产</w:t>
            </w:r>
            <w:r>
              <w:rPr>
                <w:rFonts w:ascii="宋体" w:hAnsi="宋体" w:cs="宋体" w:eastAsia="宋体" w:hint="default"/>
                <w:sz w:val="21"/>
                <w:szCs w:val="21"/>
              </w:rPr>
              <w:t>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67" w:right="7" w:hanging="106"/>
              <w:jc w:val="left"/>
              <w:rPr>
                <w:rFonts w:ascii="宋体" w:hAnsi="宋体" w:cs="宋体" w:eastAsia="宋体" w:hint="default"/>
                <w:sz w:val="21"/>
                <w:szCs w:val="21"/>
              </w:rPr>
            </w:pPr>
            <w:r>
              <w:rPr>
                <w:rFonts w:ascii="宋体" w:hAnsi="宋体" w:cs="宋体" w:eastAsia="宋体" w:hint="default"/>
                <w:sz w:val="21"/>
                <w:szCs w:val="21"/>
              </w:rPr>
              <w:t>非流动</w:t>
            </w:r>
            <w:r>
              <w:rPr>
                <w:rFonts w:ascii="宋体" w:hAnsi="宋体" w:cs="宋体" w:eastAsia="宋体" w:hint="default"/>
                <w:spacing w:val="-102"/>
                <w:sz w:val="21"/>
                <w:szCs w:val="21"/>
              </w:rPr>
              <w:t> </w:t>
            </w:r>
            <w:r>
              <w:rPr>
                <w:rFonts w:ascii="宋体" w:hAnsi="宋体" w:cs="宋体" w:eastAsia="宋体" w:hint="default"/>
                <w:sz w:val="21"/>
                <w:szCs w:val="21"/>
              </w:rPr>
              <w:t>资产</w:t>
            </w:r>
            <w:r>
              <w:rPr>
                <w:rFonts w:ascii="宋体" w:hAnsi="宋体" w:cs="宋体" w:eastAsia="宋体" w:hint="default"/>
                <w:sz w:val="21"/>
                <w:szCs w:val="21"/>
              </w:rPr>
              <w:t> </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63" w:right="55"/>
              <w:jc w:val="left"/>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pacing w:val="-103"/>
                <w:sz w:val="21"/>
                <w:szCs w:val="21"/>
              </w:rPr>
              <w:t> </w:t>
            </w:r>
            <w:r>
              <w:rPr>
                <w:rFonts w:ascii="宋体" w:hAnsi="宋体" w:cs="宋体" w:eastAsia="宋体" w:hint="default"/>
                <w:sz w:val="21"/>
                <w:szCs w:val="21"/>
              </w:rPr>
              <w:t>合计</w:t>
            </w:r>
            <w:r>
              <w:rPr>
                <w:rFonts w:ascii="宋体" w:hAnsi="宋体" w:cs="宋体" w:eastAsia="宋体" w:hint="default"/>
                <w:sz w:val="21"/>
                <w:szCs w:val="21"/>
              </w:rPr>
              <w:t> </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63" w:right="53"/>
              <w:jc w:val="left"/>
              <w:rPr>
                <w:rFonts w:ascii="宋体" w:hAnsi="宋体" w:cs="宋体" w:eastAsia="宋体" w:hint="default"/>
                <w:sz w:val="21"/>
                <w:szCs w:val="21"/>
              </w:rPr>
            </w:pPr>
            <w:r>
              <w:rPr>
                <w:rFonts w:ascii="宋体" w:hAnsi="宋体" w:cs="宋体" w:eastAsia="宋体" w:hint="default"/>
                <w:sz w:val="21"/>
                <w:szCs w:val="21"/>
              </w:rPr>
              <w:t>流动</w:t>
            </w:r>
            <w:r>
              <w:rPr>
                <w:rFonts w:ascii="宋体" w:hAnsi="宋体" w:cs="宋体" w:eastAsia="宋体" w:hint="default"/>
                <w:spacing w:val="-103"/>
                <w:sz w:val="21"/>
                <w:szCs w:val="21"/>
              </w:rPr>
              <w:t> </w:t>
            </w:r>
            <w:r>
              <w:rPr>
                <w:rFonts w:ascii="宋体" w:hAnsi="宋体" w:cs="宋体" w:eastAsia="宋体" w:hint="default"/>
                <w:sz w:val="21"/>
                <w:szCs w:val="21"/>
              </w:rPr>
              <w:t>负债</w:t>
            </w:r>
            <w:r>
              <w:rPr>
                <w:rFonts w:ascii="宋体" w:hAnsi="宋体" w:cs="宋体" w:eastAsia="宋体" w:hint="default"/>
                <w:sz w:val="21"/>
                <w:szCs w:val="21"/>
              </w:rPr>
              <w:t> </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51" w:right="95"/>
              <w:jc w:val="both"/>
              <w:rPr>
                <w:rFonts w:ascii="宋体" w:hAnsi="宋体" w:cs="宋体" w:eastAsia="宋体" w:hint="default"/>
                <w:sz w:val="21"/>
                <w:szCs w:val="21"/>
              </w:rPr>
            </w:pPr>
            <w:r>
              <w:rPr>
                <w:rFonts w:ascii="宋体" w:hAnsi="宋体" w:cs="宋体" w:eastAsia="宋体" w:hint="default"/>
                <w:sz w:val="21"/>
                <w:szCs w:val="21"/>
              </w:rPr>
              <w:t>非流</w:t>
            </w:r>
            <w:r>
              <w:rPr>
                <w:rFonts w:ascii="宋体" w:hAnsi="宋体" w:cs="宋体" w:eastAsia="宋体" w:hint="default"/>
                <w:spacing w:val="-103"/>
                <w:sz w:val="21"/>
                <w:szCs w:val="21"/>
              </w:rPr>
              <w:t> </w:t>
            </w:r>
            <w:r>
              <w:rPr>
                <w:rFonts w:ascii="宋体" w:hAnsi="宋体" w:cs="宋体" w:eastAsia="宋体" w:hint="default"/>
                <w:sz w:val="21"/>
                <w:szCs w:val="21"/>
              </w:rPr>
              <w:t>动负</w:t>
            </w:r>
            <w:r>
              <w:rPr>
                <w:rFonts w:ascii="宋体" w:hAnsi="宋体" w:cs="宋体" w:eastAsia="宋体" w:hint="default"/>
                <w:spacing w:val="-103"/>
                <w:sz w:val="21"/>
                <w:szCs w:val="21"/>
              </w:rPr>
              <w:t> </w:t>
            </w:r>
            <w:r>
              <w:rPr>
                <w:rFonts w:ascii="宋体" w:hAnsi="宋体" w:cs="宋体" w:eastAsia="宋体" w:hint="default"/>
                <w:sz w:val="21"/>
                <w:szCs w:val="21"/>
              </w:rPr>
              <w:t>债</w:t>
            </w:r>
            <w:r>
              <w:rPr>
                <w:rFonts w:ascii="宋体" w:hAnsi="宋体" w:cs="宋体" w:eastAsia="宋体" w:hint="default"/>
                <w:sz w:val="21"/>
                <w:szCs w:val="21"/>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63" w:right="55"/>
              <w:jc w:val="left"/>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pacing w:val="-103"/>
                <w:sz w:val="21"/>
                <w:szCs w:val="21"/>
              </w:rPr>
              <w:t> </w:t>
            </w:r>
            <w:r>
              <w:rPr>
                <w:rFonts w:ascii="宋体" w:hAnsi="宋体" w:cs="宋体" w:eastAsia="宋体" w:hint="default"/>
                <w:sz w:val="21"/>
                <w:szCs w:val="21"/>
              </w:rPr>
              <w:t>合计</w:t>
            </w:r>
            <w:r>
              <w:rPr>
                <w:rFonts w:ascii="宋体" w:hAnsi="宋体" w:cs="宋体" w:eastAsia="宋体" w:hint="default"/>
                <w:sz w:val="21"/>
                <w:szCs w:val="21"/>
              </w:rPr>
              <w:t> </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61" w:right="55"/>
              <w:jc w:val="left"/>
              <w:rPr>
                <w:rFonts w:ascii="宋体" w:hAnsi="宋体" w:cs="宋体" w:eastAsia="宋体" w:hint="default"/>
                <w:sz w:val="21"/>
                <w:szCs w:val="21"/>
              </w:rPr>
            </w:pPr>
            <w:r>
              <w:rPr>
                <w:rFonts w:ascii="宋体" w:hAnsi="宋体" w:cs="宋体" w:eastAsia="宋体" w:hint="default"/>
                <w:sz w:val="21"/>
                <w:szCs w:val="21"/>
              </w:rPr>
              <w:t>流动</w:t>
            </w:r>
            <w:r>
              <w:rPr>
                <w:rFonts w:ascii="宋体" w:hAnsi="宋体" w:cs="宋体" w:eastAsia="宋体" w:hint="default"/>
                <w:spacing w:val="-103"/>
                <w:sz w:val="21"/>
                <w:szCs w:val="21"/>
              </w:rPr>
              <w:t> </w:t>
            </w:r>
            <w:r>
              <w:rPr>
                <w:rFonts w:ascii="宋体" w:hAnsi="宋体" w:cs="宋体" w:eastAsia="宋体" w:hint="default"/>
                <w:sz w:val="21"/>
                <w:szCs w:val="21"/>
              </w:rPr>
              <w:t>资产</w:t>
            </w:r>
            <w:r>
              <w:rPr>
                <w:rFonts w:ascii="宋体" w:hAnsi="宋体" w:cs="宋体" w:eastAsia="宋体" w:hint="default"/>
                <w:sz w:val="21"/>
                <w:szCs w:val="21"/>
              </w:rPr>
              <w:t>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70" w:right="7" w:hanging="106"/>
              <w:jc w:val="left"/>
              <w:rPr>
                <w:rFonts w:ascii="宋体" w:hAnsi="宋体" w:cs="宋体" w:eastAsia="宋体" w:hint="default"/>
                <w:sz w:val="21"/>
                <w:szCs w:val="21"/>
              </w:rPr>
            </w:pPr>
            <w:r>
              <w:rPr>
                <w:rFonts w:ascii="宋体" w:hAnsi="宋体" w:cs="宋体" w:eastAsia="宋体" w:hint="default"/>
                <w:sz w:val="21"/>
                <w:szCs w:val="21"/>
              </w:rPr>
              <w:t>非流动</w:t>
            </w:r>
            <w:r>
              <w:rPr>
                <w:rFonts w:ascii="宋体" w:hAnsi="宋体" w:cs="宋体" w:eastAsia="宋体" w:hint="default"/>
                <w:spacing w:val="-102"/>
                <w:sz w:val="21"/>
                <w:szCs w:val="21"/>
              </w:rPr>
              <w:t> </w:t>
            </w:r>
            <w:r>
              <w:rPr>
                <w:rFonts w:ascii="宋体" w:hAnsi="宋体" w:cs="宋体" w:eastAsia="宋体" w:hint="default"/>
                <w:sz w:val="21"/>
                <w:szCs w:val="21"/>
              </w:rPr>
              <w:t>资产</w:t>
            </w:r>
            <w:r>
              <w:rPr>
                <w:rFonts w:ascii="宋体" w:hAnsi="宋体" w:cs="宋体" w:eastAsia="宋体" w:hint="default"/>
                <w:sz w:val="21"/>
                <w:szCs w:val="21"/>
              </w:rPr>
              <w:t> </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63" w:right="53"/>
              <w:jc w:val="left"/>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pacing w:val="-103"/>
                <w:sz w:val="21"/>
                <w:szCs w:val="21"/>
              </w:rPr>
              <w:t> </w:t>
            </w:r>
            <w:r>
              <w:rPr>
                <w:rFonts w:ascii="宋体" w:hAnsi="宋体" w:cs="宋体" w:eastAsia="宋体" w:hint="default"/>
                <w:sz w:val="21"/>
                <w:szCs w:val="21"/>
              </w:rPr>
              <w:t>合计</w:t>
            </w:r>
            <w:r>
              <w:rPr>
                <w:rFonts w:ascii="宋体" w:hAnsi="宋体" w:cs="宋体" w:eastAsia="宋体" w:hint="default"/>
                <w:sz w:val="21"/>
                <w:szCs w:val="21"/>
              </w:rPr>
              <w:t>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43" w:right="36"/>
              <w:jc w:val="left"/>
              <w:rPr>
                <w:rFonts w:ascii="宋体" w:hAnsi="宋体" w:cs="宋体" w:eastAsia="宋体" w:hint="default"/>
                <w:sz w:val="21"/>
                <w:szCs w:val="21"/>
              </w:rPr>
            </w:pPr>
            <w:r>
              <w:rPr>
                <w:rFonts w:ascii="宋体" w:hAnsi="宋体" w:cs="宋体" w:eastAsia="宋体" w:hint="default"/>
                <w:sz w:val="21"/>
                <w:szCs w:val="21"/>
              </w:rPr>
              <w:t>流动</w:t>
            </w:r>
            <w:r>
              <w:rPr>
                <w:rFonts w:ascii="宋体" w:hAnsi="宋体" w:cs="宋体" w:eastAsia="宋体" w:hint="default"/>
                <w:spacing w:val="-103"/>
                <w:sz w:val="21"/>
                <w:szCs w:val="21"/>
              </w:rPr>
              <w:t> </w:t>
            </w:r>
            <w:r>
              <w:rPr>
                <w:rFonts w:ascii="宋体" w:hAnsi="宋体" w:cs="宋体" w:eastAsia="宋体" w:hint="default"/>
                <w:sz w:val="21"/>
                <w:szCs w:val="21"/>
              </w:rPr>
              <w:t>负债</w:t>
            </w:r>
            <w:r>
              <w:rPr>
                <w:rFonts w:ascii="宋体" w:hAnsi="宋体" w:cs="宋体" w:eastAsia="宋体" w:hint="default"/>
                <w:sz w:val="21"/>
                <w:szCs w:val="21"/>
              </w:rPr>
              <w:t> </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51" w:right="95"/>
              <w:jc w:val="both"/>
              <w:rPr>
                <w:rFonts w:ascii="宋体" w:hAnsi="宋体" w:cs="宋体" w:eastAsia="宋体" w:hint="default"/>
                <w:sz w:val="21"/>
                <w:szCs w:val="21"/>
              </w:rPr>
            </w:pPr>
            <w:r>
              <w:rPr>
                <w:rFonts w:ascii="宋体" w:hAnsi="宋体" w:cs="宋体" w:eastAsia="宋体" w:hint="default"/>
                <w:sz w:val="21"/>
                <w:szCs w:val="21"/>
              </w:rPr>
              <w:t>非流</w:t>
            </w:r>
            <w:r>
              <w:rPr>
                <w:rFonts w:ascii="宋体" w:hAnsi="宋体" w:cs="宋体" w:eastAsia="宋体" w:hint="default"/>
                <w:spacing w:val="-103"/>
                <w:sz w:val="21"/>
                <w:szCs w:val="21"/>
              </w:rPr>
              <w:t> </w:t>
            </w:r>
            <w:r>
              <w:rPr>
                <w:rFonts w:ascii="宋体" w:hAnsi="宋体" w:cs="宋体" w:eastAsia="宋体" w:hint="default"/>
                <w:sz w:val="21"/>
                <w:szCs w:val="21"/>
              </w:rPr>
              <w:t>动负</w:t>
            </w:r>
            <w:r>
              <w:rPr>
                <w:rFonts w:ascii="宋体" w:hAnsi="宋体" w:cs="宋体" w:eastAsia="宋体" w:hint="default"/>
                <w:spacing w:val="-103"/>
                <w:sz w:val="21"/>
                <w:szCs w:val="21"/>
              </w:rPr>
              <w:t> </w:t>
            </w:r>
            <w:r>
              <w:rPr>
                <w:rFonts w:ascii="宋体" w:hAnsi="宋体" w:cs="宋体" w:eastAsia="宋体" w:hint="default"/>
                <w:sz w:val="21"/>
                <w:szCs w:val="21"/>
              </w:rPr>
              <w:t>债</w:t>
            </w:r>
            <w:r>
              <w:rPr>
                <w:rFonts w:ascii="宋体" w:hAnsi="宋体" w:cs="宋体" w:eastAsia="宋体" w:hint="default"/>
                <w:sz w:val="21"/>
                <w:szCs w:val="21"/>
              </w:rPr>
              <w:t>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41" w:right="36"/>
              <w:jc w:val="left"/>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pacing w:val="-103"/>
                <w:sz w:val="21"/>
                <w:szCs w:val="21"/>
              </w:rPr>
              <w:t> </w:t>
            </w: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1918" w:hRule="exact"/>
        </w:trPr>
        <w:tc>
          <w:tcPr>
            <w:tcW w:w="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曙</w:t>
            </w:r>
          </w:p>
          <w:p>
            <w:pPr>
              <w:pStyle w:val="TableParagraph"/>
              <w:spacing w:line="237" w:lineRule="auto"/>
              <w:ind w:left="103" w:right="-29"/>
              <w:jc w:val="both"/>
              <w:rPr>
                <w:rFonts w:ascii="宋体" w:hAnsi="宋体" w:cs="宋体" w:eastAsia="宋体" w:hint="default"/>
                <w:sz w:val="21"/>
                <w:szCs w:val="21"/>
              </w:rPr>
            </w:pPr>
            <w:r>
              <w:rPr>
                <w:rFonts w:ascii="宋体" w:hAnsi="宋体" w:cs="宋体" w:eastAsia="宋体" w:hint="default"/>
                <w:sz w:val="21"/>
                <w:szCs w:val="21"/>
              </w:rPr>
              <w:t>光</w:t>
            </w:r>
            <w:r>
              <w:rPr>
                <w:rFonts w:ascii="宋体" w:hAnsi="宋体" w:cs="宋体" w:eastAsia="宋体" w:hint="default"/>
                <w:w w:val="100"/>
                <w:sz w:val="21"/>
                <w:szCs w:val="21"/>
              </w:rPr>
              <w:t> </w:t>
            </w:r>
            <w:r>
              <w:rPr>
                <w:rFonts w:ascii="宋体" w:hAnsi="宋体" w:cs="宋体" w:eastAsia="宋体" w:hint="default"/>
                <w:sz w:val="21"/>
                <w:szCs w:val="21"/>
              </w:rPr>
              <w:t>南</w:t>
            </w:r>
            <w:r>
              <w:rPr>
                <w:rFonts w:ascii="宋体" w:hAnsi="宋体" w:cs="宋体" w:eastAsia="宋体" w:hint="default"/>
                <w:w w:val="100"/>
                <w:sz w:val="21"/>
                <w:szCs w:val="21"/>
              </w:rPr>
              <w:t> </w:t>
            </w:r>
            <w:r>
              <w:rPr>
                <w:rFonts w:ascii="宋体" w:hAnsi="宋体" w:cs="宋体" w:eastAsia="宋体" w:hint="default"/>
                <w:sz w:val="21"/>
                <w:szCs w:val="21"/>
              </w:rPr>
              <w:t>京</w:t>
            </w:r>
            <w:r>
              <w:rPr>
                <w:rFonts w:ascii="宋体" w:hAnsi="宋体" w:cs="宋体" w:eastAsia="宋体" w:hint="default"/>
                <w:w w:val="100"/>
                <w:sz w:val="21"/>
                <w:szCs w:val="21"/>
              </w:rPr>
              <w:t> </w:t>
            </w:r>
            <w:r>
              <w:rPr>
                <w:rFonts w:ascii="宋体" w:hAnsi="宋体" w:cs="宋体" w:eastAsia="宋体" w:hint="default"/>
                <w:sz w:val="21"/>
                <w:szCs w:val="21"/>
              </w:rPr>
              <w:t>研</w:t>
            </w:r>
            <w:r>
              <w:rPr>
                <w:rFonts w:ascii="宋体" w:hAnsi="宋体" w:cs="宋体" w:eastAsia="宋体" w:hint="default"/>
                <w:w w:val="100"/>
                <w:sz w:val="21"/>
                <w:szCs w:val="21"/>
              </w:rPr>
              <w:t> </w:t>
            </w:r>
            <w:r>
              <w:rPr>
                <w:rFonts w:ascii="宋体" w:hAnsi="宋体" w:cs="宋体" w:eastAsia="宋体" w:hint="default"/>
                <w:sz w:val="21"/>
                <w:szCs w:val="21"/>
              </w:rPr>
              <w:t>究</w:t>
            </w:r>
            <w:r>
              <w:rPr>
                <w:rFonts w:ascii="宋体" w:hAnsi="宋体" w:cs="宋体" w:eastAsia="宋体" w:hint="default"/>
                <w:w w:val="100"/>
                <w:sz w:val="21"/>
                <w:szCs w:val="21"/>
              </w:rPr>
              <w:t> </w:t>
            </w:r>
            <w:r>
              <w:rPr>
                <w:rFonts w:ascii="宋体" w:hAnsi="宋体" w:cs="宋体" w:eastAsia="宋体" w:hint="default"/>
                <w:sz w:val="21"/>
                <w:szCs w:val="21"/>
              </w:rPr>
              <w:t>院</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73" w:lineRule="exact"/>
              <w:ind w:left="115" w:right="0"/>
              <w:jc w:val="left"/>
              <w:rPr>
                <w:rFonts w:ascii="宋体" w:hAnsi="宋体" w:cs="宋体" w:eastAsia="宋体" w:hint="default"/>
                <w:sz w:val="21"/>
                <w:szCs w:val="21"/>
              </w:rPr>
            </w:pPr>
            <w:r>
              <w:rPr>
                <w:rFonts w:ascii="宋体"/>
                <w:sz w:val="21"/>
              </w:rPr>
              <w:t>326,1</w:t>
            </w:r>
          </w:p>
          <w:p>
            <w:pPr>
              <w:pStyle w:val="TableParagraph"/>
              <w:spacing w:line="272" w:lineRule="exact"/>
              <w:ind w:left="115" w:right="0"/>
              <w:jc w:val="left"/>
              <w:rPr>
                <w:rFonts w:ascii="宋体" w:hAnsi="宋体" w:cs="宋体" w:eastAsia="宋体" w:hint="default"/>
                <w:sz w:val="21"/>
                <w:szCs w:val="21"/>
              </w:rPr>
            </w:pPr>
            <w:r>
              <w:rPr>
                <w:rFonts w:ascii="宋体"/>
                <w:sz w:val="21"/>
              </w:rPr>
              <w:t>74,96</w:t>
            </w:r>
          </w:p>
          <w:p>
            <w:pPr>
              <w:pStyle w:val="TableParagraph"/>
              <w:spacing w:line="274" w:lineRule="exact"/>
              <w:ind w:left="220" w:right="-1"/>
              <w:jc w:val="left"/>
              <w:rPr>
                <w:rFonts w:ascii="宋体" w:hAnsi="宋体" w:cs="宋体" w:eastAsia="宋体" w:hint="default"/>
                <w:sz w:val="21"/>
                <w:szCs w:val="21"/>
              </w:rPr>
            </w:pPr>
            <w:r>
              <w:rPr>
                <w:rFonts w:ascii="宋体"/>
                <w:sz w:val="21"/>
              </w:rPr>
              <w:t>9.41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73" w:lineRule="exact"/>
              <w:ind w:left="182" w:right="0"/>
              <w:jc w:val="left"/>
              <w:rPr>
                <w:rFonts w:ascii="宋体" w:hAnsi="宋体" w:cs="宋体" w:eastAsia="宋体" w:hint="default"/>
                <w:sz w:val="21"/>
                <w:szCs w:val="21"/>
              </w:rPr>
            </w:pPr>
            <w:r>
              <w:rPr>
                <w:rFonts w:ascii="宋体"/>
                <w:sz w:val="21"/>
              </w:rPr>
              <w:t>99,6</w:t>
            </w:r>
          </w:p>
          <w:p>
            <w:pPr>
              <w:pStyle w:val="TableParagraph"/>
              <w:spacing w:line="272" w:lineRule="exact"/>
              <w:ind w:left="182" w:right="0"/>
              <w:jc w:val="left"/>
              <w:rPr>
                <w:rFonts w:ascii="宋体" w:hAnsi="宋体" w:cs="宋体" w:eastAsia="宋体" w:hint="default"/>
                <w:sz w:val="21"/>
                <w:szCs w:val="21"/>
              </w:rPr>
            </w:pPr>
            <w:r>
              <w:rPr>
                <w:rFonts w:ascii="宋体"/>
                <w:sz w:val="21"/>
              </w:rPr>
              <w:t>98,1</w:t>
            </w:r>
          </w:p>
          <w:p>
            <w:pPr>
              <w:pStyle w:val="TableParagraph"/>
              <w:spacing w:line="272" w:lineRule="exact"/>
              <w:ind w:left="182" w:right="0"/>
              <w:jc w:val="left"/>
              <w:rPr>
                <w:rFonts w:ascii="宋体" w:hAnsi="宋体" w:cs="宋体" w:eastAsia="宋体" w:hint="default"/>
                <w:sz w:val="21"/>
                <w:szCs w:val="21"/>
              </w:rPr>
            </w:pPr>
            <w:r>
              <w:rPr>
                <w:rFonts w:ascii="宋体"/>
                <w:sz w:val="21"/>
              </w:rPr>
              <w:t>73.5</w:t>
            </w:r>
          </w:p>
          <w:p>
            <w:pPr>
              <w:pStyle w:val="TableParagraph"/>
              <w:spacing w:line="273" w:lineRule="exact"/>
              <w:ind w:right="-3"/>
              <w:jc w:val="right"/>
              <w:rPr>
                <w:rFonts w:ascii="宋体" w:hAnsi="宋体" w:cs="宋体" w:eastAsia="宋体" w:hint="default"/>
                <w:sz w:val="21"/>
                <w:szCs w:val="21"/>
              </w:rPr>
            </w:pPr>
            <w:r>
              <w:rPr>
                <w:rFonts w:ascii="宋体"/>
                <w:sz w:val="21"/>
              </w:rPr>
              <w:t>5 </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73" w:lineRule="exact"/>
              <w:ind w:left="117" w:right="0"/>
              <w:jc w:val="left"/>
              <w:rPr>
                <w:rFonts w:ascii="宋体" w:hAnsi="宋体" w:cs="宋体" w:eastAsia="宋体" w:hint="default"/>
                <w:sz w:val="21"/>
                <w:szCs w:val="21"/>
              </w:rPr>
            </w:pPr>
            <w:r>
              <w:rPr>
                <w:rFonts w:ascii="宋体"/>
                <w:sz w:val="21"/>
              </w:rPr>
              <w:t>425,8</w:t>
            </w:r>
          </w:p>
          <w:p>
            <w:pPr>
              <w:pStyle w:val="TableParagraph"/>
              <w:spacing w:line="272" w:lineRule="exact"/>
              <w:ind w:left="117" w:right="0"/>
              <w:jc w:val="left"/>
              <w:rPr>
                <w:rFonts w:ascii="宋体" w:hAnsi="宋体" w:cs="宋体" w:eastAsia="宋体" w:hint="default"/>
                <w:sz w:val="21"/>
                <w:szCs w:val="21"/>
              </w:rPr>
            </w:pPr>
            <w:r>
              <w:rPr>
                <w:rFonts w:ascii="宋体"/>
                <w:sz w:val="21"/>
              </w:rPr>
              <w:t>73,14</w:t>
            </w:r>
          </w:p>
          <w:p>
            <w:pPr>
              <w:pStyle w:val="TableParagraph"/>
              <w:spacing w:line="274" w:lineRule="exact"/>
              <w:ind w:left="223" w:right="-3"/>
              <w:jc w:val="left"/>
              <w:rPr>
                <w:rFonts w:ascii="宋体" w:hAnsi="宋体" w:cs="宋体" w:eastAsia="宋体" w:hint="default"/>
                <w:sz w:val="21"/>
                <w:szCs w:val="21"/>
              </w:rPr>
            </w:pPr>
            <w:r>
              <w:rPr>
                <w:rFonts w:ascii="宋体"/>
                <w:sz w:val="21"/>
              </w:rPr>
              <w:t>2.96 </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73" w:lineRule="exact"/>
              <w:ind w:left="117" w:right="0"/>
              <w:jc w:val="left"/>
              <w:rPr>
                <w:rFonts w:ascii="宋体" w:hAnsi="宋体" w:cs="宋体" w:eastAsia="宋体" w:hint="default"/>
                <w:sz w:val="21"/>
                <w:szCs w:val="21"/>
              </w:rPr>
            </w:pPr>
            <w:r>
              <w:rPr>
                <w:rFonts w:ascii="宋体"/>
                <w:sz w:val="21"/>
              </w:rPr>
              <w:t>113,6</w:t>
            </w:r>
          </w:p>
          <w:p>
            <w:pPr>
              <w:pStyle w:val="TableParagraph"/>
              <w:spacing w:line="272" w:lineRule="exact"/>
              <w:ind w:left="117" w:right="0"/>
              <w:jc w:val="left"/>
              <w:rPr>
                <w:rFonts w:ascii="宋体" w:hAnsi="宋体" w:cs="宋体" w:eastAsia="宋体" w:hint="default"/>
                <w:sz w:val="21"/>
                <w:szCs w:val="21"/>
              </w:rPr>
            </w:pPr>
            <w:r>
              <w:rPr>
                <w:rFonts w:ascii="宋体"/>
                <w:sz w:val="21"/>
              </w:rPr>
              <w:t>75,79</w:t>
            </w:r>
          </w:p>
          <w:p>
            <w:pPr>
              <w:pStyle w:val="TableParagraph"/>
              <w:spacing w:line="274" w:lineRule="exact"/>
              <w:ind w:left="223" w:right="-5"/>
              <w:jc w:val="left"/>
              <w:rPr>
                <w:rFonts w:ascii="宋体" w:hAnsi="宋体" w:cs="宋体" w:eastAsia="宋体" w:hint="default"/>
                <w:sz w:val="21"/>
                <w:szCs w:val="21"/>
              </w:rPr>
            </w:pPr>
            <w:r>
              <w:rPr>
                <w:rFonts w:ascii="宋体"/>
                <w:sz w:val="21"/>
              </w:rPr>
              <w:t>6.91 </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73" w:lineRule="exact"/>
              <w:ind w:left="146" w:right="0"/>
              <w:jc w:val="left"/>
              <w:rPr>
                <w:rFonts w:ascii="宋体" w:hAnsi="宋体" w:cs="宋体" w:eastAsia="宋体" w:hint="default"/>
                <w:sz w:val="21"/>
                <w:szCs w:val="21"/>
              </w:rPr>
            </w:pPr>
            <w:r>
              <w:rPr>
                <w:rFonts w:ascii="宋体"/>
                <w:sz w:val="21"/>
              </w:rPr>
              <w:t>8,30</w:t>
            </w:r>
          </w:p>
          <w:p>
            <w:pPr>
              <w:pStyle w:val="TableParagraph"/>
              <w:spacing w:line="272" w:lineRule="exact"/>
              <w:ind w:left="146" w:right="0"/>
              <w:jc w:val="left"/>
              <w:rPr>
                <w:rFonts w:ascii="宋体" w:hAnsi="宋体" w:cs="宋体" w:eastAsia="宋体" w:hint="default"/>
                <w:sz w:val="21"/>
                <w:szCs w:val="21"/>
              </w:rPr>
            </w:pPr>
            <w:r>
              <w:rPr>
                <w:rFonts w:ascii="宋体"/>
                <w:sz w:val="21"/>
              </w:rPr>
              <w:t>0,00</w:t>
            </w:r>
          </w:p>
          <w:p>
            <w:pPr>
              <w:pStyle w:val="TableParagraph"/>
              <w:spacing w:line="274" w:lineRule="exact"/>
              <w:ind w:left="146" w:right="-3"/>
              <w:jc w:val="left"/>
              <w:rPr>
                <w:rFonts w:ascii="宋体" w:hAnsi="宋体" w:cs="宋体" w:eastAsia="宋体" w:hint="default"/>
                <w:sz w:val="21"/>
                <w:szCs w:val="21"/>
              </w:rPr>
            </w:pPr>
            <w:r>
              <w:rPr>
                <w:rFonts w:ascii="宋体"/>
                <w:sz w:val="21"/>
              </w:rPr>
              <w:t>0.00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73" w:lineRule="exact"/>
              <w:ind w:left="117" w:right="0"/>
              <w:jc w:val="left"/>
              <w:rPr>
                <w:rFonts w:ascii="宋体" w:hAnsi="宋体" w:cs="宋体" w:eastAsia="宋体" w:hint="default"/>
                <w:sz w:val="21"/>
                <w:szCs w:val="21"/>
              </w:rPr>
            </w:pPr>
            <w:r>
              <w:rPr>
                <w:rFonts w:ascii="宋体"/>
                <w:sz w:val="21"/>
              </w:rPr>
              <w:t>121,9</w:t>
            </w:r>
          </w:p>
          <w:p>
            <w:pPr>
              <w:pStyle w:val="TableParagraph"/>
              <w:spacing w:line="272" w:lineRule="exact"/>
              <w:ind w:left="117" w:right="0"/>
              <w:jc w:val="left"/>
              <w:rPr>
                <w:rFonts w:ascii="宋体" w:hAnsi="宋体" w:cs="宋体" w:eastAsia="宋体" w:hint="default"/>
                <w:sz w:val="21"/>
                <w:szCs w:val="21"/>
              </w:rPr>
            </w:pPr>
            <w:r>
              <w:rPr>
                <w:rFonts w:ascii="宋体"/>
                <w:sz w:val="21"/>
              </w:rPr>
              <w:t>75,79</w:t>
            </w:r>
          </w:p>
          <w:p>
            <w:pPr>
              <w:pStyle w:val="TableParagraph"/>
              <w:spacing w:line="274" w:lineRule="exact"/>
              <w:ind w:left="223" w:right="-3"/>
              <w:jc w:val="left"/>
              <w:rPr>
                <w:rFonts w:ascii="宋体" w:hAnsi="宋体" w:cs="宋体" w:eastAsia="宋体" w:hint="default"/>
                <w:sz w:val="21"/>
                <w:szCs w:val="21"/>
              </w:rPr>
            </w:pPr>
            <w:r>
              <w:rPr>
                <w:rFonts w:ascii="宋体"/>
                <w:sz w:val="21"/>
              </w:rPr>
              <w:t>6.91 </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73" w:lineRule="exact"/>
              <w:ind w:left="115" w:right="0"/>
              <w:jc w:val="left"/>
              <w:rPr>
                <w:rFonts w:ascii="宋体" w:hAnsi="宋体" w:cs="宋体" w:eastAsia="宋体" w:hint="default"/>
                <w:sz w:val="21"/>
                <w:szCs w:val="21"/>
              </w:rPr>
            </w:pPr>
            <w:r>
              <w:rPr>
                <w:rFonts w:ascii="宋体"/>
                <w:sz w:val="21"/>
              </w:rPr>
              <w:t>196,6</w:t>
            </w:r>
          </w:p>
          <w:p>
            <w:pPr>
              <w:pStyle w:val="TableParagraph"/>
              <w:spacing w:line="272" w:lineRule="exact"/>
              <w:ind w:left="115" w:right="0"/>
              <w:jc w:val="left"/>
              <w:rPr>
                <w:rFonts w:ascii="宋体" w:hAnsi="宋体" w:cs="宋体" w:eastAsia="宋体" w:hint="default"/>
                <w:sz w:val="21"/>
                <w:szCs w:val="21"/>
              </w:rPr>
            </w:pPr>
            <w:r>
              <w:rPr>
                <w:rFonts w:ascii="宋体"/>
                <w:sz w:val="21"/>
              </w:rPr>
              <w:t>90,23</w:t>
            </w:r>
          </w:p>
          <w:p>
            <w:pPr>
              <w:pStyle w:val="TableParagraph"/>
              <w:spacing w:line="274" w:lineRule="exact"/>
              <w:ind w:left="221" w:right="-3"/>
              <w:jc w:val="left"/>
              <w:rPr>
                <w:rFonts w:ascii="宋体" w:hAnsi="宋体" w:cs="宋体" w:eastAsia="宋体" w:hint="default"/>
                <w:sz w:val="21"/>
                <w:szCs w:val="21"/>
              </w:rPr>
            </w:pPr>
            <w:r>
              <w:rPr>
                <w:rFonts w:ascii="宋体"/>
                <w:sz w:val="21"/>
              </w:rPr>
              <w:t>3.53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73" w:lineRule="exact"/>
              <w:ind w:left="184" w:right="0"/>
              <w:jc w:val="left"/>
              <w:rPr>
                <w:rFonts w:ascii="宋体" w:hAnsi="宋体" w:cs="宋体" w:eastAsia="宋体" w:hint="default"/>
                <w:sz w:val="21"/>
                <w:szCs w:val="21"/>
              </w:rPr>
            </w:pPr>
            <w:r>
              <w:rPr>
                <w:rFonts w:ascii="宋体"/>
                <w:sz w:val="21"/>
              </w:rPr>
              <w:t>82,5</w:t>
            </w:r>
          </w:p>
          <w:p>
            <w:pPr>
              <w:pStyle w:val="TableParagraph"/>
              <w:spacing w:line="272" w:lineRule="exact"/>
              <w:ind w:left="184" w:right="0"/>
              <w:jc w:val="left"/>
              <w:rPr>
                <w:rFonts w:ascii="宋体" w:hAnsi="宋体" w:cs="宋体" w:eastAsia="宋体" w:hint="default"/>
                <w:sz w:val="21"/>
                <w:szCs w:val="21"/>
              </w:rPr>
            </w:pPr>
            <w:r>
              <w:rPr>
                <w:rFonts w:ascii="宋体"/>
                <w:sz w:val="21"/>
              </w:rPr>
              <w:t>73,9</w:t>
            </w:r>
          </w:p>
          <w:p>
            <w:pPr>
              <w:pStyle w:val="TableParagraph"/>
              <w:spacing w:line="272" w:lineRule="exact"/>
              <w:ind w:left="184" w:right="0"/>
              <w:jc w:val="left"/>
              <w:rPr>
                <w:rFonts w:ascii="宋体" w:hAnsi="宋体" w:cs="宋体" w:eastAsia="宋体" w:hint="default"/>
                <w:sz w:val="21"/>
                <w:szCs w:val="21"/>
              </w:rPr>
            </w:pPr>
            <w:r>
              <w:rPr>
                <w:rFonts w:ascii="宋体"/>
                <w:sz w:val="21"/>
              </w:rPr>
              <w:t>12.9</w:t>
            </w:r>
          </w:p>
          <w:p>
            <w:pPr>
              <w:pStyle w:val="TableParagraph"/>
              <w:spacing w:line="273" w:lineRule="exact"/>
              <w:ind w:right="-3"/>
              <w:jc w:val="right"/>
              <w:rPr>
                <w:rFonts w:ascii="宋体" w:hAnsi="宋体" w:cs="宋体" w:eastAsia="宋体" w:hint="default"/>
                <w:sz w:val="21"/>
                <w:szCs w:val="21"/>
              </w:rPr>
            </w:pPr>
            <w:r>
              <w:rPr>
                <w:rFonts w:ascii="宋体"/>
                <w:sz w:val="21"/>
              </w:rPr>
              <w:t>1 </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73" w:lineRule="exact"/>
              <w:ind w:left="117" w:right="0"/>
              <w:jc w:val="left"/>
              <w:rPr>
                <w:rFonts w:ascii="宋体" w:hAnsi="宋体" w:cs="宋体" w:eastAsia="宋体" w:hint="default"/>
                <w:sz w:val="21"/>
                <w:szCs w:val="21"/>
              </w:rPr>
            </w:pPr>
            <w:r>
              <w:rPr>
                <w:rFonts w:ascii="宋体"/>
                <w:sz w:val="21"/>
              </w:rPr>
              <w:t>279,2</w:t>
            </w:r>
          </w:p>
          <w:p>
            <w:pPr>
              <w:pStyle w:val="TableParagraph"/>
              <w:spacing w:line="272" w:lineRule="exact"/>
              <w:ind w:left="117" w:right="0"/>
              <w:jc w:val="left"/>
              <w:rPr>
                <w:rFonts w:ascii="宋体" w:hAnsi="宋体" w:cs="宋体" w:eastAsia="宋体" w:hint="default"/>
                <w:sz w:val="21"/>
                <w:szCs w:val="21"/>
              </w:rPr>
            </w:pPr>
            <w:r>
              <w:rPr>
                <w:rFonts w:ascii="宋体"/>
                <w:sz w:val="21"/>
              </w:rPr>
              <w:t>64,14</w:t>
            </w:r>
          </w:p>
          <w:p>
            <w:pPr>
              <w:pStyle w:val="TableParagraph"/>
              <w:spacing w:line="274" w:lineRule="exact"/>
              <w:ind w:left="223" w:right="-5"/>
              <w:jc w:val="left"/>
              <w:rPr>
                <w:rFonts w:ascii="宋体" w:hAnsi="宋体" w:cs="宋体" w:eastAsia="宋体" w:hint="default"/>
                <w:sz w:val="21"/>
                <w:szCs w:val="21"/>
              </w:rPr>
            </w:pPr>
            <w:r>
              <w:rPr>
                <w:rFonts w:ascii="宋体"/>
                <w:sz w:val="21"/>
              </w:rPr>
              <w:t>6.44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73" w:lineRule="exact"/>
              <w:ind w:left="184" w:right="0"/>
              <w:jc w:val="left"/>
              <w:rPr>
                <w:rFonts w:ascii="宋体" w:hAnsi="宋体" w:cs="宋体" w:eastAsia="宋体" w:hint="default"/>
                <w:sz w:val="21"/>
                <w:szCs w:val="21"/>
              </w:rPr>
            </w:pPr>
            <w:r>
              <w:rPr>
                <w:rFonts w:ascii="宋体"/>
                <w:sz w:val="21"/>
              </w:rPr>
              <w:t>76,7</w:t>
            </w:r>
          </w:p>
          <w:p>
            <w:pPr>
              <w:pStyle w:val="TableParagraph"/>
              <w:spacing w:line="272" w:lineRule="exact"/>
              <w:ind w:left="184" w:right="0"/>
              <w:jc w:val="left"/>
              <w:rPr>
                <w:rFonts w:ascii="宋体" w:hAnsi="宋体" w:cs="宋体" w:eastAsia="宋体" w:hint="default"/>
                <w:sz w:val="21"/>
                <w:szCs w:val="21"/>
              </w:rPr>
            </w:pPr>
            <w:r>
              <w:rPr>
                <w:rFonts w:ascii="宋体"/>
                <w:sz w:val="21"/>
              </w:rPr>
              <w:t>47,2</w:t>
            </w:r>
          </w:p>
          <w:p>
            <w:pPr>
              <w:pStyle w:val="TableParagraph"/>
              <w:spacing w:line="272" w:lineRule="exact"/>
              <w:ind w:left="184" w:right="0"/>
              <w:jc w:val="left"/>
              <w:rPr>
                <w:rFonts w:ascii="宋体" w:hAnsi="宋体" w:cs="宋体" w:eastAsia="宋体" w:hint="default"/>
                <w:sz w:val="21"/>
                <w:szCs w:val="21"/>
              </w:rPr>
            </w:pPr>
            <w:r>
              <w:rPr>
                <w:rFonts w:ascii="宋体"/>
                <w:sz w:val="21"/>
              </w:rPr>
              <w:t>65.4</w:t>
            </w:r>
          </w:p>
          <w:p>
            <w:pPr>
              <w:pStyle w:val="TableParagraph"/>
              <w:spacing w:line="273" w:lineRule="exact"/>
              <w:ind w:right="-3"/>
              <w:jc w:val="right"/>
              <w:rPr>
                <w:rFonts w:ascii="宋体" w:hAnsi="宋体" w:cs="宋体" w:eastAsia="宋体" w:hint="default"/>
                <w:sz w:val="21"/>
                <w:szCs w:val="21"/>
              </w:rPr>
            </w:pPr>
            <w:r>
              <w:rPr>
                <w:rFonts w:ascii="宋体"/>
                <w:sz w:val="21"/>
              </w:rPr>
              <w:t>4 </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73" w:lineRule="exact"/>
              <w:ind w:left="146" w:right="0"/>
              <w:jc w:val="left"/>
              <w:rPr>
                <w:rFonts w:ascii="宋体" w:hAnsi="宋体" w:cs="宋体" w:eastAsia="宋体" w:hint="default"/>
                <w:sz w:val="21"/>
                <w:szCs w:val="21"/>
              </w:rPr>
            </w:pPr>
            <w:r>
              <w:rPr>
                <w:rFonts w:ascii="宋体"/>
                <w:sz w:val="21"/>
              </w:rPr>
              <w:t>6,30</w:t>
            </w:r>
          </w:p>
          <w:p>
            <w:pPr>
              <w:pStyle w:val="TableParagraph"/>
              <w:spacing w:line="272" w:lineRule="exact"/>
              <w:ind w:left="146" w:right="0"/>
              <w:jc w:val="left"/>
              <w:rPr>
                <w:rFonts w:ascii="宋体" w:hAnsi="宋体" w:cs="宋体" w:eastAsia="宋体" w:hint="default"/>
                <w:sz w:val="21"/>
                <w:szCs w:val="21"/>
              </w:rPr>
            </w:pPr>
            <w:r>
              <w:rPr>
                <w:rFonts w:ascii="宋体"/>
                <w:sz w:val="21"/>
              </w:rPr>
              <w:t>0,00</w:t>
            </w:r>
          </w:p>
          <w:p>
            <w:pPr>
              <w:pStyle w:val="TableParagraph"/>
              <w:spacing w:line="274" w:lineRule="exact"/>
              <w:ind w:left="146" w:right="-3"/>
              <w:jc w:val="left"/>
              <w:rPr>
                <w:rFonts w:ascii="宋体" w:hAnsi="宋体" w:cs="宋体" w:eastAsia="宋体" w:hint="default"/>
                <w:sz w:val="21"/>
                <w:szCs w:val="21"/>
              </w:rPr>
            </w:pPr>
            <w:r>
              <w:rPr>
                <w:rFonts w:ascii="宋体"/>
                <w:sz w:val="21"/>
              </w:rPr>
              <w:t>0.00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73" w:lineRule="exact"/>
              <w:ind w:left="182" w:right="0"/>
              <w:jc w:val="left"/>
              <w:rPr>
                <w:rFonts w:ascii="宋体" w:hAnsi="宋体" w:cs="宋体" w:eastAsia="宋体" w:hint="default"/>
                <w:sz w:val="21"/>
                <w:szCs w:val="21"/>
              </w:rPr>
            </w:pPr>
            <w:r>
              <w:rPr>
                <w:rFonts w:ascii="宋体"/>
                <w:sz w:val="21"/>
              </w:rPr>
              <w:t>83,0</w:t>
            </w:r>
          </w:p>
          <w:p>
            <w:pPr>
              <w:pStyle w:val="TableParagraph"/>
              <w:spacing w:line="272" w:lineRule="exact"/>
              <w:ind w:left="182" w:right="0"/>
              <w:jc w:val="left"/>
              <w:rPr>
                <w:rFonts w:ascii="宋体" w:hAnsi="宋体" w:cs="宋体" w:eastAsia="宋体" w:hint="default"/>
                <w:sz w:val="21"/>
                <w:szCs w:val="21"/>
              </w:rPr>
            </w:pPr>
            <w:r>
              <w:rPr>
                <w:rFonts w:ascii="宋体"/>
                <w:sz w:val="21"/>
              </w:rPr>
              <w:t>47,2</w:t>
            </w:r>
          </w:p>
          <w:p>
            <w:pPr>
              <w:pStyle w:val="TableParagraph"/>
              <w:spacing w:line="272" w:lineRule="exact"/>
              <w:ind w:left="182" w:right="0"/>
              <w:jc w:val="left"/>
              <w:rPr>
                <w:rFonts w:ascii="宋体" w:hAnsi="宋体" w:cs="宋体" w:eastAsia="宋体" w:hint="default"/>
                <w:sz w:val="21"/>
                <w:szCs w:val="21"/>
              </w:rPr>
            </w:pPr>
            <w:r>
              <w:rPr>
                <w:rFonts w:ascii="宋体"/>
                <w:sz w:val="21"/>
              </w:rPr>
              <w:t>65.4</w:t>
            </w:r>
          </w:p>
          <w:p>
            <w:pPr>
              <w:pStyle w:val="TableParagraph"/>
              <w:spacing w:line="273" w:lineRule="exact"/>
              <w:ind w:right="-3"/>
              <w:jc w:val="right"/>
              <w:rPr>
                <w:rFonts w:ascii="宋体" w:hAnsi="宋体" w:cs="宋体" w:eastAsia="宋体" w:hint="default"/>
                <w:sz w:val="21"/>
                <w:szCs w:val="21"/>
              </w:rPr>
            </w:pPr>
            <w:r>
              <w:rPr>
                <w:rFonts w:ascii="宋体"/>
                <w:sz w:val="21"/>
              </w:rPr>
              <w:t>4 </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tbl>
      <w:tblPr>
        <w:tblW w:w="0" w:type="auto"/>
        <w:jc w:val="left"/>
        <w:tblInd w:w="105" w:type="dxa"/>
        <w:tblLayout w:type="fixed"/>
        <w:tblCellMar>
          <w:top w:w="0" w:type="dxa"/>
          <w:left w:w="0" w:type="dxa"/>
          <w:bottom w:w="0" w:type="dxa"/>
          <w:right w:w="0" w:type="dxa"/>
        </w:tblCellMar>
        <w:tblLook w:val="01E0"/>
      </w:tblPr>
      <w:tblGrid>
        <w:gridCol w:w="538"/>
        <w:gridCol w:w="991"/>
        <w:gridCol w:w="1013"/>
        <w:gridCol w:w="1063"/>
        <w:gridCol w:w="1130"/>
        <w:gridCol w:w="1128"/>
        <w:gridCol w:w="1063"/>
        <w:gridCol w:w="1061"/>
        <w:gridCol w:w="1061"/>
      </w:tblGrid>
      <w:tr>
        <w:trPr>
          <w:trHeight w:val="325" w:hRule="exact"/>
        </w:trPr>
        <w:tc>
          <w:tcPr>
            <w:tcW w:w="538" w:type="dxa"/>
            <w:vMerge w:val="restart"/>
            <w:tcBorders>
              <w:top w:val="single" w:sz="4" w:space="0" w:color="000000"/>
              <w:left w:val="single" w:sz="4" w:space="0" w:color="000000"/>
              <w:right w:val="single" w:sz="4" w:space="0" w:color="000000"/>
            </w:tcBorders>
          </w:tcPr>
          <w:p>
            <w:pPr>
              <w:pStyle w:val="TableParagraph"/>
              <w:spacing w:line="241" w:lineRule="exact"/>
              <w:ind w:left="165" w:right="0"/>
              <w:jc w:val="both"/>
              <w:rPr>
                <w:rFonts w:ascii="宋体" w:hAnsi="宋体" w:cs="宋体" w:eastAsia="宋体" w:hint="default"/>
                <w:sz w:val="21"/>
                <w:szCs w:val="21"/>
              </w:rPr>
            </w:pPr>
            <w:r>
              <w:rPr>
                <w:rFonts w:ascii="宋体" w:hAnsi="宋体" w:cs="宋体" w:eastAsia="宋体" w:hint="default"/>
                <w:w w:val="100"/>
                <w:sz w:val="21"/>
                <w:szCs w:val="21"/>
              </w:rPr>
              <w:t>子</w:t>
            </w:r>
          </w:p>
          <w:p>
            <w:pPr>
              <w:pStyle w:val="TableParagraph"/>
              <w:spacing w:line="273" w:lineRule="auto" w:before="39"/>
              <w:ind w:left="165" w:right="43"/>
              <w:jc w:val="both"/>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名</w:t>
            </w:r>
            <w:r>
              <w:rPr>
                <w:rFonts w:ascii="宋体" w:hAnsi="宋体" w:cs="宋体" w:eastAsia="宋体" w:hint="default"/>
                <w:w w:val="100"/>
                <w:sz w:val="21"/>
                <w:szCs w:val="21"/>
              </w:rPr>
              <w:t> </w:t>
            </w:r>
            <w:r>
              <w:rPr>
                <w:rFonts w:ascii="宋体" w:hAnsi="宋体" w:cs="宋体" w:eastAsia="宋体" w:hint="default"/>
                <w:sz w:val="21"/>
                <w:szCs w:val="21"/>
              </w:rPr>
              <w:t>称</w:t>
            </w:r>
            <w:r>
              <w:rPr>
                <w:rFonts w:ascii="宋体" w:hAnsi="宋体" w:cs="宋体" w:eastAsia="宋体" w:hint="default"/>
                <w:sz w:val="21"/>
                <w:szCs w:val="21"/>
              </w:rPr>
              <w:t> </w:t>
            </w:r>
          </w:p>
        </w:tc>
        <w:tc>
          <w:tcPr>
            <w:tcW w:w="419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0"/>
              <w:jc w:val="center"/>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431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0"/>
              <w:jc w:val="center"/>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1253" w:hRule="exact"/>
        </w:trPr>
        <w:tc>
          <w:tcPr>
            <w:tcW w:w="538" w:type="dxa"/>
            <w:vMerge/>
            <w:tcBorders>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73" w:lineRule="auto"/>
              <w:ind w:left="381" w:right="173" w:hanging="209"/>
              <w:jc w:val="left"/>
              <w:rPr>
                <w:rFonts w:ascii="宋体" w:hAnsi="宋体" w:cs="宋体" w:eastAsia="宋体" w:hint="default"/>
                <w:sz w:val="21"/>
                <w:szCs w:val="21"/>
              </w:rPr>
            </w:pPr>
            <w:r>
              <w:rPr>
                <w:rFonts w:ascii="宋体" w:hAnsi="宋体" w:cs="宋体" w:eastAsia="宋体" w:hint="default"/>
                <w:sz w:val="21"/>
                <w:szCs w:val="21"/>
              </w:rPr>
              <w:t>营业收</w:t>
            </w:r>
            <w:r>
              <w:rPr>
                <w:rFonts w:ascii="宋体" w:hAnsi="宋体" w:cs="宋体" w:eastAsia="宋体" w:hint="default"/>
                <w:spacing w:val="-102"/>
                <w:sz w:val="21"/>
                <w:szCs w:val="21"/>
              </w:rPr>
              <w:t> </w:t>
            </w:r>
            <w:r>
              <w:rPr>
                <w:rFonts w:ascii="宋体" w:hAnsi="宋体" w:cs="宋体" w:eastAsia="宋体" w:hint="default"/>
                <w:sz w:val="21"/>
                <w:szCs w:val="21"/>
              </w:rPr>
              <w:t>入</w:t>
            </w:r>
            <w:r>
              <w:rPr>
                <w:rFonts w:ascii="宋体" w:hAnsi="宋体" w:cs="宋体" w:eastAsia="宋体" w:hint="default"/>
                <w:sz w:val="21"/>
                <w:szCs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0"/>
              <w:ind w:left="184" w:right="0"/>
              <w:jc w:val="left"/>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73" w:lineRule="auto"/>
              <w:ind w:left="316" w:right="103" w:hanging="212"/>
              <w:jc w:val="left"/>
              <w:rPr>
                <w:rFonts w:ascii="宋体" w:hAnsi="宋体" w:cs="宋体" w:eastAsia="宋体" w:hint="default"/>
                <w:sz w:val="21"/>
                <w:szCs w:val="21"/>
              </w:rPr>
            </w:pPr>
            <w:r>
              <w:rPr>
                <w:rFonts w:ascii="宋体" w:hAnsi="宋体" w:cs="宋体" w:eastAsia="宋体" w:hint="default"/>
                <w:sz w:val="21"/>
                <w:szCs w:val="21"/>
              </w:rPr>
              <w:t>综合收益</w:t>
            </w:r>
            <w:r>
              <w:rPr>
                <w:rFonts w:ascii="宋体" w:hAnsi="宋体" w:cs="宋体" w:eastAsia="宋体" w:hint="default"/>
                <w:w w:val="100"/>
                <w:sz w:val="21"/>
                <w:szCs w:val="21"/>
              </w:rPr>
              <w:t> </w:t>
            </w:r>
            <w:r>
              <w:rPr>
                <w:rFonts w:ascii="宋体" w:hAnsi="宋体" w:cs="宋体" w:eastAsia="宋体" w:hint="default"/>
                <w:sz w:val="21"/>
                <w:szCs w:val="21"/>
              </w:rPr>
              <w:t>总额</w:t>
            </w:r>
            <w:r>
              <w:rPr>
                <w:rFonts w:ascii="宋体" w:hAnsi="宋体" w:cs="宋体" w:eastAsia="宋体" w:hint="default"/>
                <w:sz w:val="21"/>
                <w:szCs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73" w:lineRule="auto"/>
              <w:ind w:left="136" w:right="36"/>
              <w:jc w:val="left"/>
              <w:rPr>
                <w:rFonts w:ascii="宋体" w:hAnsi="宋体" w:cs="宋体" w:eastAsia="宋体" w:hint="default"/>
                <w:sz w:val="21"/>
                <w:szCs w:val="21"/>
              </w:rPr>
            </w:pPr>
            <w:r>
              <w:rPr>
                <w:rFonts w:ascii="宋体" w:hAnsi="宋体" w:cs="宋体" w:eastAsia="宋体" w:hint="default"/>
                <w:sz w:val="21"/>
                <w:szCs w:val="21"/>
              </w:rPr>
              <w:t>经营活动</w:t>
            </w:r>
            <w:r>
              <w:rPr>
                <w:rFonts w:ascii="宋体" w:hAnsi="宋体" w:cs="宋体" w:eastAsia="宋体" w:hint="default"/>
                <w:w w:val="100"/>
                <w:sz w:val="21"/>
                <w:szCs w:val="21"/>
              </w:rPr>
              <w:t> </w:t>
            </w:r>
            <w:r>
              <w:rPr>
                <w:rFonts w:ascii="宋体" w:hAnsi="宋体" w:cs="宋体" w:eastAsia="宋体" w:hint="default"/>
                <w:sz w:val="21"/>
                <w:szCs w:val="21"/>
              </w:rPr>
              <w:t>现金流量</w:t>
            </w:r>
            <w:r>
              <w:rPr>
                <w:rFonts w:ascii="宋体" w:hAnsi="宋体" w:cs="宋体" w:eastAsia="宋体" w:hint="default"/>
                <w:sz w:val="21"/>
                <w:szCs w:val="21"/>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0"/>
              <w:ind w:left="139"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0"/>
              <w:ind w:left="211" w:right="0"/>
              <w:jc w:val="left"/>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73" w:lineRule="auto"/>
              <w:ind w:left="316" w:right="101" w:hanging="212"/>
              <w:jc w:val="left"/>
              <w:rPr>
                <w:rFonts w:ascii="宋体" w:hAnsi="宋体" w:cs="宋体" w:eastAsia="宋体" w:hint="default"/>
                <w:sz w:val="21"/>
                <w:szCs w:val="21"/>
              </w:rPr>
            </w:pPr>
            <w:r>
              <w:rPr>
                <w:rFonts w:ascii="宋体" w:hAnsi="宋体" w:cs="宋体" w:eastAsia="宋体" w:hint="default"/>
                <w:sz w:val="21"/>
                <w:szCs w:val="21"/>
              </w:rPr>
              <w:t>综合收益</w:t>
            </w:r>
            <w:r>
              <w:rPr>
                <w:rFonts w:ascii="宋体" w:hAnsi="宋体" w:cs="宋体" w:eastAsia="宋体" w:hint="default"/>
                <w:w w:val="100"/>
                <w:sz w:val="21"/>
                <w:szCs w:val="21"/>
              </w:rPr>
              <w:t> </w:t>
            </w:r>
            <w:r>
              <w:rPr>
                <w:rFonts w:ascii="宋体" w:hAnsi="宋体" w:cs="宋体" w:eastAsia="宋体" w:hint="default"/>
                <w:sz w:val="21"/>
                <w:szCs w:val="21"/>
              </w:rPr>
              <w:t>总额</w:t>
            </w:r>
            <w:r>
              <w:rPr>
                <w:rFonts w:ascii="宋体" w:hAnsi="宋体" w:cs="宋体" w:eastAsia="宋体" w:hint="default"/>
                <w:sz w:val="21"/>
                <w:szCs w:val="21"/>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73" w:lineRule="auto"/>
              <w:ind w:left="105" w:right="-1"/>
              <w:jc w:val="left"/>
              <w:rPr>
                <w:rFonts w:ascii="宋体" w:hAnsi="宋体" w:cs="宋体" w:eastAsia="宋体" w:hint="default"/>
                <w:sz w:val="21"/>
                <w:szCs w:val="21"/>
              </w:rPr>
            </w:pPr>
            <w:r>
              <w:rPr>
                <w:rFonts w:ascii="宋体" w:hAnsi="宋体" w:cs="宋体" w:eastAsia="宋体" w:hint="default"/>
                <w:sz w:val="21"/>
                <w:szCs w:val="21"/>
              </w:rPr>
              <w:t>经营活动</w:t>
            </w:r>
            <w:r>
              <w:rPr>
                <w:rFonts w:ascii="宋体" w:hAnsi="宋体" w:cs="宋体" w:eastAsia="宋体" w:hint="default"/>
                <w:w w:val="100"/>
                <w:sz w:val="21"/>
                <w:szCs w:val="21"/>
              </w:rPr>
              <w:t> </w:t>
            </w:r>
            <w:r>
              <w:rPr>
                <w:rFonts w:ascii="宋体" w:hAnsi="宋体" w:cs="宋体" w:eastAsia="宋体" w:hint="default"/>
                <w:sz w:val="21"/>
                <w:szCs w:val="21"/>
              </w:rPr>
              <w:t>现金流量</w:t>
            </w:r>
            <w:r>
              <w:rPr>
                <w:rFonts w:ascii="宋体" w:hAnsi="宋体" w:cs="宋体" w:eastAsia="宋体" w:hint="default"/>
                <w:sz w:val="21"/>
                <w:szCs w:val="21"/>
              </w:rPr>
              <w:t> </w:t>
            </w:r>
          </w:p>
        </w:tc>
      </w:tr>
      <w:tr>
        <w:trPr>
          <w:trHeight w:val="2204"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曙</w:t>
            </w:r>
          </w:p>
          <w:p>
            <w:pPr>
              <w:pStyle w:val="TableParagraph"/>
              <w:spacing w:line="273" w:lineRule="auto" w:before="37"/>
              <w:ind w:left="103" w:right="107"/>
              <w:jc w:val="both"/>
              <w:rPr>
                <w:rFonts w:ascii="宋体" w:hAnsi="宋体" w:cs="宋体" w:eastAsia="宋体" w:hint="default"/>
                <w:sz w:val="21"/>
                <w:szCs w:val="21"/>
              </w:rPr>
            </w:pPr>
            <w:r>
              <w:rPr>
                <w:rFonts w:ascii="宋体" w:hAnsi="宋体" w:cs="宋体" w:eastAsia="宋体" w:hint="default"/>
                <w:sz w:val="21"/>
                <w:szCs w:val="21"/>
              </w:rPr>
              <w:t>光</w:t>
            </w:r>
            <w:r>
              <w:rPr>
                <w:rFonts w:ascii="宋体" w:hAnsi="宋体" w:cs="宋体" w:eastAsia="宋体" w:hint="default"/>
                <w:w w:val="100"/>
                <w:sz w:val="21"/>
                <w:szCs w:val="21"/>
              </w:rPr>
              <w:t> </w:t>
            </w:r>
            <w:r>
              <w:rPr>
                <w:rFonts w:ascii="宋体" w:hAnsi="宋体" w:cs="宋体" w:eastAsia="宋体" w:hint="default"/>
                <w:sz w:val="21"/>
                <w:szCs w:val="21"/>
              </w:rPr>
              <w:t>南</w:t>
            </w:r>
            <w:r>
              <w:rPr>
                <w:rFonts w:ascii="宋体" w:hAnsi="宋体" w:cs="宋体" w:eastAsia="宋体" w:hint="default"/>
                <w:w w:val="100"/>
                <w:sz w:val="21"/>
                <w:szCs w:val="21"/>
              </w:rPr>
              <w:t> </w:t>
            </w:r>
            <w:r>
              <w:rPr>
                <w:rFonts w:ascii="宋体" w:hAnsi="宋体" w:cs="宋体" w:eastAsia="宋体" w:hint="default"/>
                <w:sz w:val="21"/>
                <w:szCs w:val="21"/>
              </w:rPr>
              <w:t>京</w:t>
            </w:r>
            <w:r>
              <w:rPr>
                <w:rFonts w:ascii="宋体" w:hAnsi="宋体" w:cs="宋体" w:eastAsia="宋体" w:hint="default"/>
                <w:w w:val="100"/>
                <w:sz w:val="21"/>
                <w:szCs w:val="21"/>
              </w:rPr>
              <w:t> </w:t>
            </w:r>
            <w:r>
              <w:rPr>
                <w:rFonts w:ascii="宋体" w:hAnsi="宋体" w:cs="宋体" w:eastAsia="宋体" w:hint="default"/>
                <w:sz w:val="21"/>
                <w:szCs w:val="21"/>
              </w:rPr>
              <w:t>研</w:t>
            </w:r>
            <w:r>
              <w:rPr>
                <w:rFonts w:ascii="宋体" w:hAnsi="宋体" w:cs="宋体" w:eastAsia="宋体" w:hint="default"/>
                <w:w w:val="100"/>
                <w:sz w:val="21"/>
                <w:szCs w:val="21"/>
              </w:rPr>
              <w:t> </w:t>
            </w:r>
            <w:r>
              <w:rPr>
                <w:rFonts w:ascii="宋体" w:hAnsi="宋体" w:cs="宋体" w:eastAsia="宋体" w:hint="default"/>
                <w:sz w:val="21"/>
                <w:szCs w:val="21"/>
              </w:rPr>
              <w:t>究</w:t>
            </w:r>
            <w:r>
              <w:rPr>
                <w:rFonts w:ascii="宋体" w:hAnsi="宋体" w:cs="宋体" w:eastAsia="宋体" w:hint="default"/>
                <w:w w:val="100"/>
                <w:sz w:val="21"/>
                <w:szCs w:val="21"/>
              </w:rPr>
              <w:t> </w:t>
            </w:r>
            <w:r>
              <w:rPr>
                <w:rFonts w:ascii="宋体" w:hAnsi="宋体" w:cs="宋体" w:eastAsia="宋体" w:hint="default"/>
                <w:sz w:val="21"/>
                <w:szCs w:val="21"/>
              </w:rPr>
              <w:t>院</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41" w:right="0"/>
              <w:jc w:val="left"/>
              <w:rPr>
                <w:rFonts w:ascii="宋体" w:hAnsi="宋体" w:cs="宋体" w:eastAsia="宋体" w:hint="default"/>
                <w:sz w:val="21"/>
                <w:szCs w:val="21"/>
              </w:rPr>
            </w:pPr>
            <w:r>
              <w:rPr>
                <w:rFonts w:ascii="宋体"/>
                <w:sz w:val="21"/>
              </w:rPr>
              <w:t>479,154</w:t>
            </w:r>
          </w:p>
          <w:p>
            <w:pPr>
              <w:pStyle w:val="TableParagraph"/>
              <w:spacing w:line="240" w:lineRule="auto" w:before="39"/>
              <w:ind w:left="141" w:right="-1"/>
              <w:jc w:val="left"/>
              <w:rPr>
                <w:rFonts w:ascii="宋体" w:hAnsi="宋体" w:cs="宋体" w:eastAsia="宋体" w:hint="default"/>
                <w:sz w:val="21"/>
                <w:szCs w:val="21"/>
              </w:rPr>
            </w:pPr>
            <w:r>
              <w:rPr>
                <w:rFonts w:ascii="宋体"/>
                <w:sz w:val="21"/>
              </w:rPr>
              <w:t>,941.40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65" w:right="0"/>
              <w:jc w:val="left"/>
              <w:rPr>
                <w:rFonts w:ascii="宋体" w:hAnsi="宋体" w:cs="宋体" w:eastAsia="宋体" w:hint="default"/>
                <w:sz w:val="21"/>
                <w:szCs w:val="21"/>
              </w:rPr>
            </w:pPr>
            <w:r>
              <w:rPr>
                <w:rFonts w:ascii="宋体"/>
                <w:sz w:val="21"/>
              </w:rPr>
              <w:t>90,872,</w:t>
            </w:r>
          </w:p>
          <w:p>
            <w:pPr>
              <w:pStyle w:val="TableParagraph"/>
              <w:spacing w:line="240" w:lineRule="auto" w:before="39"/>
              <w:ind w:left="268" w:right="-3"/>
              <w:jc w:val="left"/>
              <w:rPr>
                <w:rFonts w:ascii="宋体" w:hAnsi="宋体" w:cs="宋体" w:eastAsia="宋体" w:hint="default"/>
                <w:sz w:val="21"/>
                <w:szCs w:val="21"/>
              </w:rPr>
            </w:pPr>
            <w:r>
              <w:rPr>
                <w:rFonts w:ascii="宋体"/>
                <w:sz w:val="21"/>
              </w:rPr>
              <w:t>675.56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10" w:right="0"/>
              <w:jc w:val="left"/>
              <w:rPr>
                <w:rFonts w:ascii="宋体" w:hAnsi="宋体" w:cs="宋体" w:eastAsia="宋体" w:hint="default"/>
                <w:sz w:val="21"/>
                <w:szCs w:val="21"/>
              </w:rPr>
            </w:pPr>
            <w:r>
              <w:rPr>
                <w:rFonts w:ascii="宋体"/>
                <w:sz w:val="21"/>
              </w:rPr>
              <w:t>90,872,6</w:t>
            </w:r>
          </w:p>
          <w:p>
            <w:pPr>
              <w:pStyle w:val="TableParagraph"/>
              <w:spacing w:line="240" w:lineRule="auto" w:before="39"/>
              <w:ind w:left="424" w:right="-3"/>
              <w:jc w:val="left"/>
              <w:rPr>
                <w:rFonts w:ascii="宋体" w:hAnsi="宋体" w:cs="宋体" w:eastAsia="宋体" w:hint="default"/>
                <w:sz w:val="21"/>
                <w:szCs w:val="21"/>
              </w:rPr>
            </w:pPr>
            <w:r>
              <w:rPr>
                <w:rFonts w:ascii="宋体"/>
                <w:sz w:val="21"/>
              </w:rPr>
              <w:t>75.56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75" w:right="0"/>
              <w:jc w:val="left"/>
              <w:rPr>
                <w:rFonts w:ascii="宋体" w:hAnsi="宋体" w:cs="宋体" w:eastAsia="宋体" w:hint="default"/>
                <w:sz w:val="21"/>
                <w:szCs w:val="21"/>
              </w:rPr>
            </w:pPr>
            <w:r>
              <w:rPr>
                <w:rFonts w:ascii="宋体"/>
                <w:sz w:val="21"/>
              </w:rPr>
              <w:t>146,170,</w:t>
            </w:r>
          </w:p>
          <w:p>
            <w:pPr>
              <w:pStyle w:val="TableParagraph"/>
              <w:spacing w:line="240" w:lineRule="auto" w:before="39"/>
              <w:ind w:left="384" w:right="-1"/>
              <w:jc w:val="left"/>
              <w:rPr>
                <w:rFonts w:ascii="宋体" w:hAnsi="宋体" w:cs="宋体" w:eastAsia="宋体" w:hint="default"/>
                <w:sz w:val="21"/>
                <w:szCs w:val="21"/>
              </w:rPr>
            </w:pPr>
            <w:r>
              <w:rPr>
                <w:rFonts w:ascii="宋体"/>
                <w:sz w:val="21"/>
              </w:rPr>
              <w:t>759.72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75" w:right="0"/>
              <w:jc w:val="left"/>
              <w:rPr>
                <w:rFonts w:ascii="宋体" w:hAnsi="宋体" w:cs="宋体" w:eastAsia="宋体" w:hint="default"/>
                <w:sz w:val="21"/>
                <w:szCs w:val="21"/>
              </w:rPr>
            </w:pPr>
            <w:r>
              <w:rPr>
                <w:rFonts w:ascii="宋体"/>
                <w:sz w:val="21"/>
              </w:rPr>
              <w:t>434,231,</w:t>
            </w:r>
          </w:p>
          <w:p>
            <w:pPr>
              <w:pStyle w:val="TableParagraph"/>
              <w:spacing w:line="240" w:lineRule="auto" w:before="39"/>
              <w:ind w:left="384" w:right="-3"/>
              <w:jc w:val="left"/>
              <w:rPr>
                <w:rFonts w:ascii="宋体" w:hAnsi="宋体" w:cs="宋体" w:eastAsia="宋体" w:hint="default"/>
                <w:sz w:val="21"/>
                <w:szCs w:val="21"/>
              </w:rPr>
            </w:pPr>
            <w:r>
              <w:rPr>
                <w:rFonts w:ascii="宋体"/>
                <w:sz w:val="21"/>
              </w:rPr>
              <w:t>600.80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10" w:right="0"/>
              <w:jc w:val="left"/>
              <w:rPr>
                <w:rFonts w:ascii="宋体" w:hAnsi="宋体" w:cs="宋体" w:eastAsia="宋体" w:hint="default"/>
                <w:sz w:val="21"/>
                <w:szCs w:val="21"/>
              </w:rPr>
            </w:pPr>
            <w:r>
              <w:rPr>
                <w:rFonts w:ascii="宋体"/>
                <w:sz w:val="21"/>
              </w:rPr>
              <w:t>68,691,3</w:t>
            </w:r>
          </w:p>
          <w:p>
            <w:pPr>
              <w:pStyle w:val="TableParagraph"/>
              <w:spacing w:line="240" w:lineRule="auto" w:before="39"/>
              <w:ind w:left="424" w:right="-3"/>
              <w:jc w:val="left"/>
              <w:rPr>
                <w:rFonts w:ascii="宋体" w:hAnsi="宋体" w:cs="宋体" w:eastAsia="宋体" w:hint="default"/>
                <w:sz w:val="21"/>
                <w:szCs w:val="21"/>
              </w:rPr>
            </w:pPr>
            <w:r>
              <w:rPr>
                <w:rFonts w:ascii="宋体"/>
                <w:sz w:val="21"/>
              </w:rPr>
              <w:t>55.10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10" w:right="0"/>
              <w:jc w:val="left"/>
              <w:rPr>
                <w:rFonts w:ascii="宋体" w:hAnsi="宋体" w:cs="宋体" w:eastAsia="宋体" w:hint="default"/>
                <w:sz w:val="21"/>
                <w:szCs w:val="21"/>
              </w:rPr>
            </w:pPr>
            <w:r>
              <w:rPr>
                <w:rFonts w:ascii="宋体"/>
                <w:sz w:val="21"/>
              </w:rPr>
              <w:t>68,691,3</w:t>
            </w:r>
          </w:p>
          <w:p>
            <w:pPr>
              <w:pStyle w:val="TableParagraph"/>
              <w:spacing w:line="240" w:lineRule="auto" w:before="39"/>
              <w:ind w:left="425" w:right="-5"/>
              <w:jc w:val="left"/>
              <w:rPr>
                <w:rFonts w:ascii="宋体" w:hAnsi="宋体" w:cs="宋体" w:eastAsia="宋体" w:hint="default"/>
                <w:sz w:val="21"/>
                <w:szCs w:val="21"/>
              </w:rPr>
            </w:pPr>
            <w:r>
              <w:rPr>
                <w:rFonts w:ascii="宋体"/>
                <w:sz w:val="21"/>
              </w:rPr>
              <w:t>55.10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08" w:right="0"/>
              <w:jc w:val="left"/>
              <w:rPr>
                <w:rFonts w:ascii="宋体" w:hAnsi="宋体" w:cs="宋体" w:eastAsia="宋体" w:hint="default"/>
                <w:sz w:val="21"/>
                <w:szCs w:val="21"/>
              </w:rPr>
            </w:pPr>
            <w:r>
              <w:rPr>
                <w:rFonts w:ascii="宋体"/>
                <w:sz w:val="21"/>
              </w:rPr>
              <w:t>33,584,0</w:t>
            </w:r>
          </w:p>
          <w:p>
            <w:pPr>
              <w:pStyle w:val="TableParagraph"/>
              <w:spacing w:line="240" w:lineRule="auto" w:before="39"/>
              <w:ind w:left="422" w:right="-3"/>
              <w:jc w:val="left"/>
              <w:rPr>
                <w:rFonts w:ascii="宋体" w:hAnsi="宋体" w:cs="宋体" w:eastAsia="宋体" w:hint="default"/>
                <w:sz w:val="21"/>
                <w:szCs w:val="21"/>
              </w:rPr>
            </w:pPr>
            <w:r>
              <w:rPr>
                <w:rFonts w:ascii="宋体"/>
                <w:sz w:val="21"/>
              </w:rPr>
              <w:t>61.96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40" w:lineRule="auto"/>
        <w:ind w:right="7908"/>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Heading3"/>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2"/>
          <w:w w:val="99"/>
        </w:rPr>
        <w:t>.</w:t>
      </w:r>
      <w:r>
        <w:rPr>
          <w:w w:val="100"/>
        </w:rPr>
        <w:t>使用企业集团资产</w:t>
      </w:r>
      <w:r>
        <w:rPr>
          <w:spacing w:val="-3"/>
          <w:w w:val="100"/>
        </w:rPr>
        <w:t>和</w:t>
      </w:r>
      <w:r>
        <w:rPr>
          <w:w w:val="100"/>
        </w:rPr>
        <w:t>清</w:t>
      </w:r>
      <w:r>
        <w:rPr>
          <w:spacing w:val="-3"/>
          <w:w w:val="100"/>
        </w:rPr>
        <w:t>偿</w:t>
      </w:r>
      <w:r>
        <w:rPr>
          <w:w w:val="100"/>
        </w:rPr>
        <w:t>企业集团债务的重</w:t>
      </w:r>
      <w:r>
        <w:rPr>
          <w:spacing w:val="-3"/>
          <w:w w:val="100"/>
        </w:rPr>
        <w:t>大</w:t>
      </w:r>
      <w:r>
        <w:rPr>
          <w:w w:val="100"/>
        </w:rPr>
        <w:t>限</w:t>
      </w:r>
      <w:r>
        <w:rPr>
          <w:spacing w:val="-2"/>
          <w:w w:val="100"/>
        </w:rPr>
        <w:t>制</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b/>
          <w:bCs/>
          <w:w w:val="99"/>
        </w:rPr>
        <w:t> </w:t>
      </w:r>
      <w:r>
        <w:rPr>
          <w:rFonts w:ascii="宋体" w:hAnsi="宋体" w:cs="宋体" w:eastAsia="宋体" w:hint="default"/>
        </w:rPr>
      </w:r>
    </w:p>
    <w:p>
      <w:pPr>
        <w:pStyle w:val="Heading3"/>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(5)</w:t>
      </w:r>
      <w:r>
        <w:rPr>
          <w:rFonts w:ascii="宋体" w:hAnsi="宋体" w:cs="宋体" w:eastAsia="宋体" w:hint="default"/>
          <w:spacing w:val="2"/>
          <w:w w:val="99"/>
        </w:rPr>
        <w:t>.</w:t>
      </w:r>
      <w:r>
        <w:rPr>
          <w:w w:val="100"/>
        </w:rPr>
        <w:t>向纳入合并财务报</w:t>
      </w:r>
      <w:r>
        <w:rPr>
          <w:spacing w:val="-3"/>
          <w:w w:val="100"/>
        </w:rPr>
        <w:t>表</w:t>
      </w:r>
      <w:r>
        <w:rPr>
          <w:w w:val="100"/>
        </w:rPr>
        <w:t>范</w:t>
      </w:r>
      <w:r>
        <w:rPr>
          <w:spacing w:val="-3"/>
          <w:w w:val="100"/>
        </w:rPr>
        <w:t>围</w:t>
      </w:r>
      <w:r>
        <w:rPr>
          <w:w w:val="100"/>
        </w:rPr>
        <w:t>的结构化主体提供</w:t>
      </w:r>
      <w:r>
        <w:rPr>
          <w:spacing w:val="-3"/>
          <w:w w:val="100"/>
        </w:rPr>
        <w:t>的</w:t>
      </w:r>
      <w:r>
        <w:rPr>
          <w:w w:val="100"/>
        </w:rPr>
        <w:t>财</w:t>
      </w:r>
      <w:r>
        <w:rPr>
          <w:spacing w:val="-3"/>
          <w:w w:val="100"/>
        </w:rPr>
        <w:t>务</w:t>
      </w:r>
      <w:r>
        <w:rPr>
          <w:w w:val="100"/>
        </w:rPr>
        <w:t>支持或其他支</w:t>
      </w:r>
      <w:r>
        <w:rPr>
          <w:spacing w:val="-2"/>
          <w:w w:val="100"/>
        </w:rPr>
        <w:t>持</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72" w:lineRule="exact" w:before="27"/>
        <w:ind w:left="218" w:right="0" w:firstLine="0"/>
        <w:jc w:val="left"/>
        <w:rPr>
          <w:rFonts w:ascii="宋体" w:hAnsi="宋体" w:cs="宋体" w:eastAsia="宋体" w:hint="default"/>
          <w:sz w:val="21"/>
          <w:szCs w:val="21"/>
        </w:rPr>
      </w:pPr>
      <w:r>
        <w:rPr>
          <w:rFonts w:ascii="宋体" w:hAnsi="宋体" w:cs="宋体" w:eastAsia="宋体" w:hint="default"/>
          <w:b/>
          <w:bCs/>
          <w:w w:val="99"/>
          <w:sz w:val="21"/>
          <w:szCs w:val="21"/>
        </w:rPr>
        <w:t>  </w:t>
      </w:r>
      <w:r>
        <w:rPr>
          <w:rFonts w:ascii="宋体" w:hAnsi="宋体" w:cs="宋体" w:eastAsia="宋体" w:hint="default"/>
          <w:w w:val="100"/>
          <w:sz w:val="21"/>
          <w:szCs w:val="21"/>
        </w:rPr>
        <w:t>其他</w:t>
      </w:r>
      <w:r>
        <w:rPr>
          <w:rFonts w:ascii="宋体" w:hAnsi="宋体" w:cs="宋体" w:eastAsia="宋体" w:hint="default"/>
          <w:spacing w:val="-3"/>
          <w:w w:val="100"/>
          <w:sz w:val="21"/>
          <w:szCs w:val="21"/>
        </w:rPr>
        <w:t>说</w:t>
      </w:r>
      <w:r>
        <w:rPr>
          <w:rFonts w:ascii="宋体" w:hAnsi="宋体" w:cs="宋体" w:eastAsia="宋体" w:hint="default"/>
          <w:w w:val="100"/>
          <w:sz w:val="21"/>
          <w:szCs w:val="21"/>
        </w:rPr>
        <w:t>明</w:t>
      </w:r>
      <w:r>
        <w:rPr>
          <w:rFonts w:ascii="宋体" w:hAnsi="宋体" w:cs="宋体" w:eastAsia="宋体" w:hint="default"/>
          <w:spacing w:val="-3"/>
          <w:w w:val="100"/>
          <w:sz w:val="21"/>
          <w:szCs w:val="21"/>
        </w:rPr>
        <w:t>：</w:t>
      </w:r>
      <w:r>
        <w:rPr>
          <w:rFonts w:ascii="宋体" w:hAnsi="宋体" w:cs="宋体" w:eastAsia="宋体" w:hint="default"/>
          <w:w w:val="100"/>
          <w:sz w:val="21"/>
          <w:szCs w:val="21"/>
        </w:rPr>
        <w:t> </w:t>
      </w:r>
    </w:p>
    <w:p>
      <w:pPr>
        <w:pStyle w:val="BodyText"/>
        <w:spacing w:line="248"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rFonts w:ascii="宋体" w:hAnsi="宋体" w:cs="宋体" w:eastAsia="宋体" w:hint="default"/>
          <w:b w:val="0"/>
          <w:bCs w:val="0"/>
        </w:rPr>
      </w:pPr>
      <w:r>
        <w:rPr>
          <w:rFonts w:ascii="宋体" w:hAnsi="宋体" w:cs="宋体" w:eastAsia="宋体" w:hint="default"/>
        </w:rPr>
        <w:t>2</w:t>
      </w:r>
      <w:r>
        <w:rPr/>
        <w:t>、</w:t>
      </w:r>
      <w:r>
        <w:rPr>
          <w:spacing w:val="-7"/>
        </w:rPr>
        <w:t> </w:t>
      </w:r>
      <w:r>
        <w:rPr/>
        <w:t>在子公司的所有者权益份额发生变化且仍控制子公司的交易</w:t>
      </w:r>
      <w:r>
        <w:rPr>
          <w:rFonts w:ascii="宋体" w:hAnsi="宋体" w:cs="宋体" w:eastAsia="宋体" w:hint="default"/>
          <w:w w:val="99"/>
        </w:rPr>
        <w:t> </w:t>
      </w:r>
      <w:r>
        <w:rPr>
          <w:rFonts w:ascii="宋体" w:hAnsi="宋体" w:cs="宋体" w:eastAsia="宋体" w:hint="default"/>
          <w:b w:val="0"/>
          <w:bCs w:val="0"/>
        </w:rPr>
      </w:r>
    </w:p>
    <w:p>
      <w:pPr>
        <w:spacing w:line="290" w:lineRule="auto" w:before="56"/>
        <w:ind w:left="218" w:right="3164"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在子公司所有者权益份额的变化情况的说明</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4" w:lineRule="exact" w:before="12"/>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ind w:right="0"/>
        <w:jc w:val="left"/>
        <w:rPr>
          <w:rFonts w:ascii="宋体" w:hAnsi="宋体" w:cs="宋体" w:eastAsia="宋体" w:hint="default"/>
        </w:rPr>
      </w:pPr>
      <w:r>
        <w:rPr>
          <w:rFonts w:ascii="宋体" w:hAnsi="宋体" w:cs="宋体" w:eastAsia="宋体" w:hint="default"/>
        </w:rPr>
        <w:t>2019 </w:t>
      </w:r>
      <w:r>
        <w:rPr>
          <w:spacing w:val="-3"/>
        </w:rPr>
        <w:t>年，本公司与昆山云鹏企业管理合伙企业（有限合伙）</w:t>
      </w:r>
      <w:r>
        <w:rPr>
          <w:rFonts w:ascii="宋体" w:hAnsi="宋体" w:cs="宋体" w:eastAsia="宋体" w:hint="default"/>
          <w:spacing w:val="-3"/>
        </w:rPr>
        <w:t>(</w:t>
      </w:r>
      <w:r>
        <w:rPr>
          <w:spacing w:val="-3"/>
        </w:rPr>
        <w:t>以下简称“昆山云鹏”</w:t>
      </w:r>
      <w:r>
        <w:rPr>
          <w:rFonts w:ascii="宋体" w:hAnsi="宋体" w:cs="宋体" w:eastAsia="宋体" w:hint="default"/>
          <w:spacing w:val="-3"/>
        </w:rPr>
        <w:t>)</w:t>
      </w:r>
      <w:r>
        <w:rPr>
          <w:spacing w:val="-3"/>
        </w:rPr>
        <w:t>签订增资扩</w:t>
      </w:r>
      <w:r>
        <w:rPr>
          <w:spacing w:val="-82"/>
        </w:rPr>
        <w:t> </w:t>
      </w:r>
      <w:r>
        <w:rPr>
          <w:spacing w:val="-82"/>
        </w:rPr>
      </w:r>
      <w:r>
        <w:rPr>
          <w:spacing w:val="-3"/>
        </w:rPr>
        <w:t>股协议，约定由昆山云鹏以</w:t>
      </w:r>
      <w:r>
        <w:rPr>
          <w:spacing w:val="-47"/>
        </w:rPr>
        <w:t> </w:t>
      </w:r>
      <w:r>
        <w:rPr>
          <w:rFonts w:ascii="宋体" w:hAnsi="宋体" w:cs="宋体" w:eastAsia="宋体" w:hint="default"/>
        </w:rPr>
        <w:t>5,009.38</w:t>
      </w:r>
      <w:r>
        <w:rPr>
          <w:rFonts w:ascii="宋体" w:hAnsi="宋体" w:cs="宋体" w:eastAsia="宋体" w:hint="default"/>
          <w:spacing w:val="-48"/>
        </w:rPr>
        <w:t> </w:t>
      </w:r>
      <w:r>
        <w:rPr/>
        <w:t>万元认购曙光云计算</w:t>
      </w:r>
      <w:r>
        <w:rPr>
          <w:spacing w:val="-48"/>
        </w:rPr>
        <w:t> </w:t>
      </w:r>
      <w:r>
        <w:rPr>
          <w:rFonts w:ascii="宋体" w:hAnsi="宋体" w:cs="宋体" w:eastAsia="宋体" w:hint="default"/>
          <w:spacing w:val="-3"/>
        </w:rPr>
        <w:t>10%</w:t>
      </w:r>
      <w:r>
        <w:rPr>
          <w:spacing w:val="-3"/>
        </w:rPr>
        <w:t>股权。本次增资完成后，曙光云计</w:t>
      </w:r>
      <w:r>
        <w:rPr>
          <w:spacing w:val="-81"/>
        </w:rPr>
        <w:t> </w:t>
      </w:r>
      <w:r>
        <w:rPr>
          <w:spacing w:val="-81"/>
        </w:rPr>
      </w:r>
      <w:r>
        <w:rPr>
          <w:spacing w:val="-1"/>
          <w:w w:val="100"/>
        </w:rPr>
        <w:t>算注册资本由</w:t>
      </w:r>
      <w:r>
        <w:rPr>
          <w:spacing w:val="-69"/>
          <w:w w:val="100"/>
        </w:rPr>
        <w:t> </w:t>
      </w:r>
      <w:r>
        <w:rPr>
          <w:rFonts w:ascii="宋体" w:hAnsi="宋体" w:cs="宋体" w:eastAsia="宋体" w:hint="default"/>
          <w:spacing w:val="-1"/>
          <w:w w:val="100"/>
        </w:rPr>
        <w:t>22,250.98</w:t>
      </w:r>
      <w:r>
        <w:rPr>
          <w:rFonts w:ascii="宋体" w:hAnsi="宋体" w:cs="宋体" w:eastAsia="宋体" w:hint="default"/>
          <w:spacing w:val="-68"/>
          <w:w w:val="100"/>
        </w:rPr>
        <w:t> </w:t>
      </w:r>
      <w:r>
        <w:rPr>
          <w:spacing w:val="-1"/>
          <w:w w:val="100"/>
        </w:rPr>
        <w:t>万元变更为</w:t>
      </w:r>
      <w:r>
        <w:rPr>
          <w:spacing w:val="-66"/>
          <w:w w:val="100"/>
        </w:rPr>
        <w:t> </w:t>
      </w:r>
      <w:r>
        <w:rPr>
          <w:rFonts w:ascii="宋体" w:hAnsi="宋体" w:cs="宋体" w:eastAsia="宋体" w:hint="default"/>
          <w:spacing w:val="-1"/>
          <w:w w:val="100"/>
        </w:rPr>
        <w:t>24,723.00</w:t>
      </w:r>
      <w:r>
        <w:rPr>
          <w:rFonts w:ascii="宋体" w:hAnsi="宋体" w:cs="宋体" w:eastAsia="宋体" w:hint="default"/>
          <w:spacing w:val="-66"/>
          <w:w w:val="100"/>
        </w:rPr>
        <w:t> </w:t>
      </w:r>
      <w:r>
        <w:rPr>
          <w:spacing w:val="-9"/>
          <w:w w:val="100"/>
        </w:rPr>
        <w:t>万元，公司持有曙光云计算股权由</w:t>
      </w:r>
      <w:r>
        <w:rPr>
          <w:spacing w:val="-65"/>
          <w:w w:val="100"/>
        </w:rPr>
        <w:t> </w:t>
      </w:r>
      <w:r>
        <w:rPr>
          <w:rFonts w:ascii="宋体" w:hAnsi="宋体" w:cs="宋体" w:eastAsia="宋体" w:hint="default"/>
          <w:spacing w:val="-1"/>
          <w:w w:val="100"/>
        </w:rPr>
        <w:t>100%</w:t>
      </w:r>
      <w:r>
        <w:rPr>
          <w:spacing w:val="-1"/>
          <w:w w:val="100"/>
        </w:rPr>
        <w:t>变更为</w:t>
      </w:r>
      <w:r>
        <w:rPr>
          <w:spacing w:val="-69"/>
          <w:w w:val="100"/>
        </w:rPr>
        <w:t> </w:t>
      </w:r>
      <w:r>
        <w:rPr>
          <w:rFonts w:ascii="宋体" w:hAnsi="宋体" w:cs="宋体" w:eastAsia="宋体" w:hint="default"/>
          <w:spacing w:val="-29"/>
          <w:w w:val="100"/>
        </w:rPr>
        <w:t>90%</w:t>
      </w:r>
      <w:r>
        <w:rPr>
          <w:spacing w:val="-29"/>
          <w:w w:val="100"/>
        </w:rPr>
        <w:t>。</w:t>
      </w:r>
      <w:r>
        <w:rPr>
          <w:rFonts w:ascii="宋体" w:hAnsi="宋体" w:cs="宋体" w:eastAsia="宋体" w:hint="default"/>
          <w:w w:val="100"/>
        </w:rPr>
        <w:t> </w:t>
      </w:r>
    </w:p>
    <w:p>
      <w:pPr>
        <w:pStyle w:val="BodyText"/>
        <w:spacing w:line="240" w:lineRule="auto" w:before="7"/>
        <w:ind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footerReference w:type="default" r:id="rId97"/>
          <w:pgSz w:w="11910" w:h="16840"/>
          <w:pgMar w:footer="1195" w:header="882" w:top="1120" w:bottom="1380" w:left="1580" w:right="96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98"/>
          <w:pgSz w:w="11910" w:h="16840"/>
          <w:pgMar w:footer="1195" w:header="882" w:top="1120" w:bottom="1380" w:left="1580" w:right="1040"/>
          <w:pgNumType w:start="181"/>
        </w:sectPr>
      </w:pPr>
    </w:p>
    <w:p>
      <w:pPr>
        <w:pStyle w:val="Heading3"/>
        <w:spacing w:line="240" w:lineRule="auto" w:before="36"/>
        <w:ind w:right="0"/>
        <w:jc w:val="left"/>
        <w:rPr>
          <w:rFonts w:ascii="宋体" w:hAnsi="宋体" w:cs="宋体" w:eastAsia="宋体" w:hint="default"/>
          <w:b w:val="0"/>
          <w:bCs w:val="0"/>
        </w:rPr>
      </w:pPr>
      <w:r>
        <w:rPr>
          <w:rFonts w:ascii="宋体" w:hAnsi="宋体" w:cs="宋体" w:eastAsia="宋体" w:hint="default"/>
        </w:rPr>
        <w:t>(2).</w:t>
      </w:r>
      <w:r>
        <w:rPr/>
        <w:t>交易对于少数股东权益及归属于母公司所有者权益的影响</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6020" w:space="713"/>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03"/>
        <w:gridCol w:w="4547"/>
      </w:tblGrid>
      <w:tr>
        <w:trPr>
          <w:trHeight w:val="28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1" w:right="0"/>
              <w:jc w:val="left"/>
              <w:rPr>
                <w:rFonts w:ascii="宋体" w:hAnsi="宋体" w:cs="宋体" w:eastAsia="宋体" w:hint="default"/>
                <w:sz w:val="21"/>
                <w:szCs w:val="21"/>
              </w:rPr>
            </w:pPr>
            <w:r>
              <w:rPr>
                <w:rFonts w:ascii="宋体" w:hAnsi="宋体" w:cs="宋体" w:eastAsia="宋体" w:hint="default"/>
                <w:sz w:val="21"/>
                <w:szCs w:val="21"/>
              </w:rPr>
              <w:t>曙光云计算集团有限公司</w:t>
            </w:r>
            <w:r>
              <w:rPr>
                <w:rFonts w:ascii="宋体" w:hAnsi="宋体" w:cs="宋体" w:eastAsia="宋体" w:hint="default"/>
                <w:sz w:val="21"/>
                <w:szCs w:val="21"/>
              </w:rPr>
              <w:t> </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宋体" w:hAnsi="宋体" w:cs="宋体" w:eastAsia="宋体" w:hint="default"/>
                <w:sz w:val="21"/>
                <w:szCs w:val="21"/>
              </w:rPr>
              <w:t>/</w:t>
            </w:r>
            <w:r>
              <w:rPr>
                <w:rFonts w:ascii="宋体" w:hAnsi="宋体" w:cs="宋体" w:eastAsia="宋体" w:hint="default"/>
                <w:sz w:val="21"/>
                <w:szCs w:val="21"/>
              </w:rPr>
              <w:t>处置对价</w:t>
            </w:r>
            <w:r>
              <w:rPr>
                <w:rFonts w:ascii="宋体" w:hAnsi="宋体" w:cs="宋体" w:eastAsia="宋体" w:hint="default"/>
                <w:sz w:val="21"/>
                <w:szCs w:val="21"/>
              </w:rPr>
              <w:t> </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现金</w:t>
            </w:r>
            <w:r>
              <w:rPr>
                <w:rFonts w:ascii="宋体" w:hAnsi="宋体" w:cs="宋体" w:eastAsia="宋体" w:hint="default"/>
                <w:sz w:val="21"/>
                <w:szCs w:val="21"/>
              </w:rPr>
              <w:t> </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5,043,900.00</w:t>
            </w:r>
            <w:r>
              <w:rPr>
                <w:rFonts w:ascii="宋体"/>
                <w:sz w:val="21"/>
              </w:rPr>
              <w:t> </w:t>
            </w:r>
          </w:p>
        </w:tc>
      </w:tr>
      <w:tr>
        <w:trPr>
          <w:trHeight w:val="28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非现金资产的公允价值</w:t>
            </w:r>
            <w:r>
              <w:rPr>
                <w:rFonts w:ascii="宋体" w:hAnsi="宋体" w:cs="宋体" w:eastAsia="宋体" w:hint="default"/>
                <w:sz w:val="21"/>
                <w:szCs w:val="21"/>
              </w:rPr>
              <w:t> </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宋体" w:hAnsi="宋体" w:cs="宋体" w:eastAsia="宋体" w:hint="default"/>
                <w:sz w:val="21"/>
                <w:szCs w:val="21"/>
              </w:rPr>
              <w:t>/</w:t>
            </w:r>
            <w:r>
              <w:rPr>
                <w:rFonts w:ascii="宋体" w:hAnsi="宋体" w:cs="宋体" w:eastAsia="宋体" w:hint="default"/>
                <w:sz w:val="21"/>
                <w:szCs w:val="21"/>
              </w:rPr>
              <w:t>处置对价合计</w:t>
            </w:r>
            <w:r>
              <w:rPr>
                <w:rFonts w:ascii="宋体" w:hAnsi="宋体" w:cs="宋体" w:eastAsia="宋体" w:hint="default"/>
                <w:sz w:val="21"/>
                <w:szCs w:val="21"/>
              </w:rPr>
              <w:t> </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5,043,900.00</w:t>
            </w:r>
            <w:r>
              <w:rPr>
                <w:rFonts w:ascii="宋体"/>
                <w:sz w:val="21"/>
              </w:rPr>
              <w:t> </w:t>
            </w:r>
          </w:p>
        </w:tc>
      </w:tr>
      <w:tr>
        <w:trPr>
          <w:trHeight w:val="554"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减：按取得</w:t>
            </w:r>
            <w:r>
              <w:rPr>
                <w:rFonts w:ascii="宋体" w:hAnsi="宋体" w:cs="宋体" w:eastAsia="宋体" w:hint="default"/>
                <w:spacing w:val="-3"/>
                <w:sz w:val="21"/>
                <w:szCs w:val="21"/>
              </w:rPr>
              <w:t>/</w:t>
            </w:r>
            <w:r>
              <w:rPr>
                <w:rFonts w:ascii="宋体" w:hAnsi="宋体" w:cs="宋体" w:eastAsia="宋体" w:hint="default"/>
                <w:spacing w:val="-3"/>
                <w:sz w:val="21"/>
                <w:szCs w:val="21"/>
              </w:rPr>
              <w:t>处置的股权比例计算的子公司净资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产份额</w:t>
            </w:r>
            <w:r>
              <w:rPr>
                <w:rFonts w:ascii="宋体" w:hAnsi="宋体" w:cs="宋体" w:eastAsia="宋体" w:hint="default"/>
                <w:sz w:val="21"/>
                <w:szCs w:val="21"/>
              </w:rPr>
              <w:t> </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5,390,570.42</w:t>
            </w:r>
            <w:r>
              <w:rPr>
                <w:rFonts w:ascii="宋体"/>
                <w:sz w:val="21"/>
              </w:rPr>
              <w:t> </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差额</w:t>
            </w:r>
            <w:r>
              <w:rPr>
                <w:rFonts w:ascii="宋体" w:hAnsi="宋体" w:cs="宋体" w:eastAsia="宋体" w:hint="default"/>
                <w:sz w:val="21"/>
                <w:szCs w:val="21"/>
              </w:rPr>
              <w:t> </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-346,670.42</w:t>
            </w:r>
            <w:r>
              <w:rPr>
                <w:rFonts w:ascii="宋体"/>
                <w:sz w:val="21"/>
              </w:rPr>
              <w:t> </w:t>
            </w:r>
          </w:p>
        </w:tc>
      </w:tr>
      <w:tr>
        <w:trPr>
          <w:trHeight w:val="284"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其中：调整资本公积</w:t>
            </w:r>
            <w:r>
              <w:rPr>
                <w:rFonts w:ascii="宋体" w:hAnsi="宋体" w:cs="宋体" w:eastAsia="宋体" w:hint="default"/>
                <w:sz w:val="21"/>
                <w:szCs w:val="21"/>
              </w:rPr>
              <w:t> </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-346,670.42</w:t>
            </w:r>
            <w:r>
              <w:rPr>
                <w:rFonts w:ascii="宋体"/>
                <w:sz w:val="21"/>
              </w:rPr>
              <w:t> </w:t>
            </w:r>
          </w:p>
        </w:tc>
      </w:tr>
      <w:tr>
        <w:trPr>
          <w:trHeight w:val="28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调整盈余公积</w:t>
            </w:r>
            <w:r>
              <w:rPr>
                <w:rFonts w:ascii="宋体" w:hAnsi="宋体" w:cs="宋体" w:eastAsia="宋体" w:hint="default"/>
                <w:sz w:val="21"/>
                <w:szCs w:val="21"/>
              </w:rPr>
              <w:t> </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调整未分配利润</w:t>
            </w:r>
            <w:r>
              <w:rPr>
                <w:rFonts w:ascii="宋体" w:hAnsi="宋体" w:cs="宋体" w:eastAsia="宋体" w:hint="default"/>
                <w:sz w:val="21"/>
                <w:szCs w:val="21"/>
              </w:rPr>
              <w:t> </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40" w:lineRule="auto" w:before="56"/>
        <w:ind w:right="0"/>
        <w:jc w:val="left"/>
        <w:rPr>
          <w:rFonts w:ascii="宋体" w:hAnsi="宋体" w:cs="宋体" w:eastAsia="宋体" w:hint="default"/>
          <w:b w:val="0"/>
          <w:bCs w:val="0"/>
        </w:rPr>
      </w:pPr>
      <w:r>
        <w:rPr>
          <w:rFonts w:ascii="宋体" w:hAnsi="宋体" w:cs="宋体" w:eastAsia="宋体" w:hint="default"/>
        </w:rPr>
        <w:t>3</w:t>
      </w:r>
      <w:r>
        <w:rPr/>
        <w:t>、</w:t>
      </w:r>
      <w:r>
        <w:rPr>
          <w:spacing w:val="-4"/>
        </w:rPr>
        <w:t> </w:t>
      </w:r>
      <w:r>
        <w:rPr/>
        <w:t>在合营企业或联营企业中的权益</w:t>
      </w:r>
      <w:r>
        <w:rPr>
          <w:rFonts w:ascii="宋体" w:hAnsi="宋体" w:cs="宋体" w:eastAsia="宋体" w:hint="default"/>
          <w:w w:val="99"/>
        </w:rPr>
        <w:t> </w:t>
      </w:r>
      <w:r>
        <w:rPr>
          <w:rFonts w:ascii="宋体" w:hAnsi="宋体" w:cs="宋体" w:eastAsia="宋体" w:hint="default"/>
          <w:b w:val="0"/>
          <w:bCs w:val="0"/>
        </w:rPr>
      </w:r>
    </w:p>
    <w:p>
      <w:pPr>
        <w:spacing w:line="290" w:lineRule="auto" w:before="58"/>
        <w:ind w:left="218" w:right="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重要的合营企业或联营企业</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pStyle w:val="BodyText"/>
        <w:spacing w:line="240" w:lineRule="auto"/>
        <w:ind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3697" w:space="3036"/>
            <w:col w:w="2557"/>
          </w:cols>
        </w:sectPr>
      </w:pPr>
    </w:p>
    <w:p>
      <w:pPr>
        <w:spacing w:line="240" w:lineRule="auto" w:before="5"/>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07"/>
        <w:gridCol w:w="1330"/>
        <w:gridCol w:w="1250"/>
        <w:gridCol w:w="1294"/>
        <w:gridCol w:w="1061"/>
        <w:gridCol w:w="1092"/>
        <w:gridCol w:w="1815"/>
      </w:tblGrid>
      <w:tr>
        <w:trPr>
          <w:trHeight w:val="463" w:hRule="exact"/>
        </w:trPr>
        <w:tc>
          <w:tcPr>
            <w:tcW w:w="1207" w:type="dxa"/>
            <w:vMerge w:val="restart"/>
            <w:tcBorders>
              <w:top w:val="single" w:sz="4" w:space="0" w:color="000000"/>
              <w:left w:val="single" w:sz="4" w:space="0" w:color="000000"/>
              <w:right w:val="single" w:sz="4"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hAnsi="宋体" w:cs="宋体" w:eastAsia="宋体" w:hint="default"/>
                <w:sz w:val="21"/>
                <w:szCs w:val="21"/>
              </w:rPr>
              <w:t>合营企业</w:t>
            </w:r>
          </w:p>
          <w:p>
            <w:pPr>
              <w:pStyle w:val="TableParagraph"/>
              <w:spacing w:line="240" w:lineRule="auto"/>
              <w:ind w:left="283" w:right="175" w:hanging="106"/>
              <w:jc w:val="left"/>
              <w:rPr>
                <w:rFonts w:ascii="宋体" w:hAnsi="宋体" w:cs="宋体" w:eastAsia="宋体" w:hint="default"/>
                <w:sz w:val="21"/>
                <w:szCs w:val="21"/>
              </w:rPr>
            </w:pPr>
            <w:r>
              <w:rPr>
                <w:rFonts w:ascii="宋体" w:hAnsi="宋体" w:cs="宋体" w:eastAsia="宋体" w:hint="default"/>
                <w:sz w:val="21"/>
                <w:szCs w:val="21"/>
              </w:rPr>
              <w:t>或联营企</w:t>
            </w:r>
            <w:r>
              <w:rPr>
                <w:rFonts w:ascii="宋体" w:hAnsi="宋体" w:cs="宋体" w:eastAsia="宋体" w:hint="default"/>
                <w:w w:val="100"/>
                <w:sz w:val="21"/>
                <w:szCs w:val="21"/>
              </w:rPr>
              <w:t> </w:t>
            </w:r>
            <w:r>
              <w:rPr>
                <w:rFonts w:ascii="宋体" w:hAnsi="宋体" w:cs="宋体" w:eastAsia="宋体" w:hint="default"/>
                <w:sz w:val="21"/>
                <w:szCs w:val="21"/>
              </w:rPr>
              <w:t>业名称</w:t>
            </w:r>
            <w:r>
              <w:rPr>
                <w:rFonts w:ascii="宋体" w:hAnsi="宋体" w:cs="宋体" w:eastAsia="宋体" w:hint="default"/>
                <w:sz w:val="21"/>
                <w:szCs w:val="21"/>
              </w:rPr>
              <w:t> </w:t>
            </w:r>
          </w:p>
        </w:tc>
        <w:tc>
          <w:tcPr>
            <w:tcW w:w="133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34" w:right="0"/>
              <w:jc w:val="left"/>
              <w:rPr>
                <w:rFonts w:ascii="宋体" w:hAnsi="宋体" w:cs="宋体" w:eastAsia="宋体" w:hint="default"/>
                <w:sz w:val="21"/>
                <w:szCs w:val="21"/>
              </w:rPr>
            </w:pPr>
            <w:r>
              <w:rPr>
                <w:rFonts w:ascii="宋体" w:hAnsi="宋体" w:cs="宋体" w:eastAsia="宋体" w:hint="default"/>
                <w:sz w:val="21"/>
                <w:szCs w:val="21"/>
              </w:rPr>
              <w:t>主要经营地</w:t>
            </w:r>
            <w:r>
              <w:rPr>
                <w:rFonts w:ascii="宋体" w:hAnsi="宋体" w:cs="宋体" w:eastAsia="宋体" w:hint="default"/>
                <w:sz w:val="21"/>
                <w:szCs w:val="21"/>
              </w:rPr>
              <w:t> </w:t>
            </w:r>
          </w:p>
        </w:tc>
        <w:tc>
          <w:tcPr>
            <w:tcW w:w="125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04"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129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20" w:right="0"/>
              <w:jc w:val="left"/>
              <w:rPr>
                <w:rFonts w:ascii="宋体" w:hAnsi="宋体" w:cs="宋体" w:eastAsia="宋体" w:hint="default"/>
                <w:sz w:val="21"/>
                <w:szCs w:val="21"/>
              </w:rPr>
            </w:pPr>
            <w:r>
              <w:rPr>
                <w:rFonts w:ascii="宋体" w:hAnsi="宋体" w:cs="宋体" w:eastAsia="宋体" w:hint="default"/>
                <w:sz w:val="21"/>
                <w:szCs w:val="21"/>
              </w:rPr>
              <w:t>业务性质</w:t>
            </w:r>
            <w:r>
              <w:rPr>
                <w:rFonts w:ascii="宋体" w:hAnsi="宋体" w:cs="宋体" w:eastAsia="宋体" w:hint="default"/>
                <w:sz w:val="21"/>
                <w:szCs w:val="21"/>
              </w:rPr>
              <w:t> </w:t>
            </w:r>
          </w:p>
        </w:tc>
        <w:tc>
          <w:tcPr>
            <w:tcW w:w="21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91"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 </w:t>
            </w:r>
          </w:p>
        </w:tc>
        <w:tc>
          <w:tcPr>
            <w:tcW w:w="1815" w:type="dxa"/>
            <w:vMerge w:val="restart"/>
            <w:tcBorders>
              <w:top w:val="single" w:sz="4" w:space="0" w:color="000000"/>
              <w:left w:val="single" w:sz="4" w:space="0" w:color="000000"/>
              <w:right w:val="single" w:sz="4" w:space="0" w:color="000000"/>
            </w:tcBorders>
          </w:tcPr>
          <w:p>
            <w:pPr>
              <w:pStyle w:val="TableParagraph"/>
              <w:spacing w:line="241" w:lineRule="exact"/>
              <w:ind w:left="166" w:right="0"/>
              <w:jc w:val="left"/>
              <w:rPr>
                <w:rFonts w:ascii="宋体" w:hAnsi="宋体" w:cs="宋体" w:eastAsia="宋体" w:hint="default"/>
                <w:sz w:val="21"/>
                <w:szCs w:val="21"/>
              </w:rPr>
            </w:pPr>
            <w:r>
              <w:rPr>
                <w:rFonts w:ascii="宋体" w:hAnsi="宋体" w:cs="宋体" w:eastAsia="宋体" w:hint="default"/>
                <w:sz w:val="21"/>
                <w:szCs w:val="21"/>
              </w:rPr>
              <w:t>对合营企业或联</w:t>
            </w:r>
          </w:p>
          <w:p>
            <w:pPr>
              <w:pStyle w:val="TableParagraph"/>
              <w:spacing w:line="240" w:lineRule="auto"/>
              <w:ind w:left="377" w:right="163" w:hanging="212"/>
              <w:jc w:val="left"/>
              <w:rPr>
                <w:rFonts w:ascii="宋体" w:hAnsi="宋体" w:cs="宋体" w:eastAsia="宋体" w:hint="default"/>
                <w:sz w:val="21"/>
                <w:szCs w:val="21"/>
              </w:rPr>
            </w:pPr>
            <w:r>
              <w:rPr>
                <w:rFonts w:ascii="宋体" w:hAnsi="宋体" w:cs="宋体" w:eastAsia="宋体" w:hint="default"/>
                <w:sz w:val="21"/>
                <w:szCs w:val="21"/>
              </w:rPr>
              <w:t>营企业投资的会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计处理方法</w:t>
            </w:r>
            <w:r>
              <w:rPr>
                <w:rFonts w:ascii="宋体" w:hAnsi="宋体" w:cs="宋体" w:eastAsia="宋体" w:hint="default"/>
                <w:sz w:val="21"/>
                <w:szCs w:val="21"/>
              </w:rPr>
              <w:t> </w:t>
            </w:r>
          </w:p>
        </w:tc>
      </w:tr>
      <w:tr>
        <w:trPr>
          <w:trHeight w:val="365" w:hRule="exact"/>
        </w:trPr>
        <w:tc>
          <w:tcPr>
            <w:tcW w:w="1207" w:type="dxa"/>
            <w:vMerge/>
            <w:tcBorders>
              <w:left w:val="single" w:sz="4" w:space="0" w:color="000000"/>
              <w:bottom w:val="single" w:sz="4" w:space="0" w:color="000000"/>
              <w:right w:val="single" w:sz="4" w:space="0" w:color="000000"/>
            </w:tcBorders>
          </w:tcPr>
          <w:p>
            <w:pPr/>
          </w:p>
        </w:tc>
        <w:tc>
          <w:tcPr>
            <w:tcW w:w="1330" w:type="dxa"/>
            <w:vMerge/>
            <w:tcBorders>
              <w:left w:val="single" w:sz="4" w:space="0" w:color="000000"/>
              <w:bottom w:val="single" w:sz="4" w:space="0" w:color="000000"/>
              <w:right w:val="single" w:sz="4" w:space="0" w:color="000000"/>
            </w:tcBorders>
          </w:tcPr>
          <w:p>
            <w:pPr/>
          </w:p>
        </w:tc>
        <w:tc>
          <w:tcPr>
            <w:tcW w:w="1250" w:type="dxa"/>
            <w:vMerge/>
            <w:tcBorders>
              <w:left w:val="single" w:sz="4" w:space="0" w:color="000000"/>
              <w:bottom w:val="single" w:sz="4" w:space="0" w:color="000000"/>
              <w:right w:val="single" w:sz="4" w:space="0" w:color="000000"/>
            </w:tcBorders>
          </w:tcPr>
          <w:p>
            <w:pPr/>
          </w:p>
        </w:tc>
        <w:tc>
          <w:tcPr>
            <w:tcW w:w="1294" w:type="dxa"/>
            <w:vMerge/>
            <w:tcBorders>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11" w:right="0"/>
              <w:jc w:val="left"/>
              <w:rPr>
                <w:rFonts w:ascii="宋体" w:hAnsi="宋体" w:cs="宋体" w:eastAsia="宋体" w:hint="default"/>
                <w:sz w:val="21"/>
                <w:szCs w:val="21"/>
              </w:rPr>
            </w:pPr>
            <w:r>
              <w:rPr>
                <w:rFonts w:ascii="宋体" w:hAnsi="宋体" w:cs="宋体" w:eastAsia="宋体" w:hint="default"/>
                <w:sz w:val="21"/>
                <w:szCs w:val="21"/>
              </w:rPr>
              <w:t>直接</w:t>
            </w:r>
            <w:r>
              <w:rPr>
                <w:rFonts w:ascii="宋体" w:hAnsi="宋体" w:cs="宋体" w:eastAsia="宋体" w:hint="default"/>
                <w:sz w:val="21"/>
                <w:szCs w:val="21"/>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28" w:right="0"/>
              <w:jc w:val="left"/>
              <w:rPr>
                <w:rFonts w:ascii="宋体" w:hAnsi="宋体" w:cs="宋体" w:eastAsia="宋体" w:hint="default"/>
                <w:sz w:val="21"/>
                <w:szCs w:val="21"/>
              </w:rPr>
            </w:pPr>
            <w:r>
              <w:rPr>
                <w:rFonts w:ascii="宋体" w:hAnsi="宋体" w:cs="宋体" w:eastAsia="宋体" w:hint="default"/>
                <w:sz w:val="21"/>
                <w:szCs w:val="21"/>
              </w:rPr>
              <w:t>间接</w:t>
            </w:r>
            <w:r>
              <w:rPr>
                <w:rFonts w:ascii="宋体" w:hAnsi="宋体" w:cs="宋体" w:eastAsia="宋体" w:hint="default"/>
                <w:sz w:val="21"/>
                <w:szCs w:val="21"/>
              </w:rPr>
              <w:t> </w:t>
            </w:r>
          </w:p>
        </w:tc>
        <w:tc>
          <w:tcPr>
            <w:tcW w:w="1815" w:type="dxa"/>
            <w:vMerge/>
            <w:tcBorders>
              <w:left w:val="single" w:sz="4" w:space="0" w:color="000000"/>
              <w:bottom w:val="single" w:sz="4" w:space="0" w:color="000000"/>
              <w:right w:val="single" w:sz="4" w:space="0" w:color="000000"/>
            </w:tcBorders>
          </w:tcPr>
          <w:p>
            <w:pPr/>
          </w:p>
        </w:tc>
      </w:tr>
      <w:tr>
        <w:trPr>
          <w:trHeight w:val="283"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海光信息</w:t>
            </w:r>
            <w:r>
              <w:rPr>
                <w:rFonts w:ascii="宋体" w:hAnsi="宋体" w:cs="宋体" w:eastAsia="宋体" w:hint="default"/>
                <w:sz w:val="21"/>
                <w:szCs w:val="21"/>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w:t>
            </w:r>
            <w:r>
              <w:rPr>
                <w:rFonts w:ascii="宋体" w:hAnsi="宋体" w:cs="宋体" w:eastAsia="宋体" w:hint="default"/>
                <w:sz w:val="21"/>
                <w:szCs w:val="21"/>
              </w:rPr>
              <w:t> </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w:t>
            </w:r>
            <w:r>
              <w:rPr>
                <w:rFonts w:ascii="宋体" w:hAnsi="宋体" w:cs="宋体" w:eastAsia="宋体" w:hint="default"/>
                <w:sz w:val="21"/>
                <w:szCs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w:t>
            </w:r>
            <w:r>
              <w:rPr>
                <w:rFonts w:ascii="宋体" w:hAnsi="宋体" w:cs="宋体" w:eastAsia="宋体" w:hint="default"/>
                <w:sz w:val="21"/>
                <w:szCs w:val="21"/>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9" w:right="-1"/>
              <w:jc w:val="left"/>
              <w:rPr>
                <w:rFonts w:ascii="宋体" w:hAnsi="宋体" w:cs="宋体" w:eastAsia="宋体" w:hint="default"/>
                <w:sz w:val="21"/>
                <w:szCs w:val="21"/>
              </w:rPr>
            </w:pPr>
            <w:r>
              <w:rPr>
                <w:rFonts w:ascii="宋体"/>
                <w:sz w:val="21"/>
              </w:rPr>
              <w:t>36.44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w:t>
            </w:r>
            <w:r>
              <w:rPr>
                <w:rFonts w:ascii="宋体" w:hAnsi="宋体" w:cs="宋体" w:eastAsia="宋体" w:hint="default"/>
                <w:sz w:val="21"/>
                <w:szCs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40" w:lineRule="auto"/>
        <w:ind w:right="3208"/>
        <w:jc w:val="left"/>
        <w:rPr>
          <w:rFonts w:ascii="宋体" w:hAnsi="宋体" w:cs="宋体" w:eastAsia="宋体" w:hint="default"/>
        </w:rPr>
      </w:pPr>
      <w:r>
        <w:rPr/>
        <w:t>在合营企业或联营企业的持股比例不同于表决权比例的说明：</w:t>
      </w:r>
      <w:r>
        <w:rPr>
          <w:rFonts w:ascii="宋体" w:hAnsi="宋体" w:cs="宋体" w:eastAsia="宋体" w:hint="default"/>
          <w:w w:val="100"/>
        </w:rPr>
        <w:t> </w:t>
      </w:r>
      <w:r>
        <w:rPr/>
        <w:t>无</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rFonts w:ascii="宋体"/>
          <w:w w:val="100"/>
        </w:rPr>
        <w:t> </w:t>
      </w:r>
    </w:p>
    <w:p>
      <w:pPr>
        <w:pStyle w:val="BodyText"/>
        <w:spacing w:line="272" w:lineRule="exact" w:before="27"/>
        <w:ind w:right="395"/>
        <w:jc w:val="left"/>
        <w:rPr>
          <w:rFonts w:ascii="宋体" w:hAnsi="宋体" w:cs="宋体" w:eastAsia="宋体" w:hint="default"/>
        </w:rPr>
      </w:pPr>
      <w:r>
        <w:rPr/>
        <w:t>持有</w:t>
      </w:r>
      <w:r>
        <w:rPr>
          <w:spacing w:val="-56"/>
        </w:rPr>
        <w:t> </w:t>
      </w:r>
      <w:r>
        <w:rPr>
          <w:rFonts w:ascii="宋体" w:hAnsi="宋体" w:cs="宋体" w:eastAsia="宋体" w:hint="default"/>
        </w:rPr>
        <w:t>20%</w:t>
      </w:r>
      <w:r>
        <w:rPr/>
        <w:t>以下表决权但具有重大影响，或者持有</w:t>
      </w:r>
      <w:r>
        <w:rPr>
          <w:spacing w:val="-56"/>
        </w:rPr>
        <w:t> </w:t>
      </w:r>
      <w:r>
        <w:rPr>
          <w:rFonts w:ascii="宋体" w:hAnsi="宋体" w:cs="宋体" w:eastAsia="宋体" w:hint="default"/>
        </w:rPr>
        <w:t>20%</w:t>
      </w:r>
      <w:r>
        <w:rPr/>
        <w:t>或以上表决权但不具有重大影响的依据：</w:t>
      </w:r>
      <w:r>
        <w:rPr>
          <w:rFonts w:ascii="宋体" w:hAnsi="宋体" w:cs="宋体" w:eastAsia="宋体" w:hint="default"/>
          <w:w w:val="100"/>
        </w:rPr>
        <w:t> </w:t>
      </w:r>
      <w:r>
        <w:rPr/>
        <w:t>无</w:t>
      </w:r>
      <w:r>
        <w:rPr>
          <w:rFonts w:ascii="宋体" w:hAnsi="宋体" w:cs="宋体" w:eastAsia="宋体" w:hint="default"/>
        </w:rPr>
        <w:t> </w:t>
      </w:r>
    </w:p>
    <w:p>
      <w:pPr>
        <w:pStyle w:val="BodyText"/>
        <w:spacing w:line="249" w:lineRule="exact"/>
        <w:ind w:right="0"/>
        <w:jc w:val="left"/>
        <w:rPr>
          <w:rFonts w:ascii="宋体" w:hAnsi="宋体" w:cs="宋体" w:eastAsia="宋体" w:hint="default"/>
        </w:rPr>
      </w:pPr>
      <w:r>
        <w:rPr>
          <w:rFonts w:ascii="宋体"/>
          <w:w w:val="100"/>
        </w:rPr>
        <w:t> </w:t>
      </w:r>
    </w:p>
    <w:p>
      <w:pPr>
        <w:pStyle w:val="Heading3"/>
        <w:spacing w:line="240" w:lineRule="auto" w:before="56"/>
        <w:ind w:right="0"/>
        <w:jc w:val="left"/>
        <w:rPr>
          <w:rFonts w:ascii="宋体" w:hAnsi="宋体" w:cs="宋体" w:eastAsia="宋体" w:hint="default"/>
          <w:b w:val="0"/>
          <w:bCs w:val="0"/>
        </w:rPr>
      </w:pPr>
      <w:r>
        <w:rPr>
          <w:rFonts w:ascii="宋体" w:hAnsi="宋体" w:cs="宋体" w:eastAsia="宋体" w:hint="default"/>
        </w:rPr>
        <w:t>(2).</w:t>
      </w:r>
      <w:r>
        <w:rPr/>
        <w:t>重要合营企业的主要财务信息</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9"/>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2"/>
          <w:w w:val="99"/>
        </w:rPr>
        <w:t>.</w:t>
      </w:r>
      <w:r>
        <w:rPr>
          <w:w w:val="100"/>
        </w:rPr>
        <w:t>重要联营企业的主</w:t>
      </w:r>
      <w:r>
        <w:rPr>
          <w:spacing w:val="-3"/>
          <w:w w:val="100"/>
        </w:rPr>
        <w:t>要</w:t>
      </w:r>
      <w:r>
        <w:rPr>
          <w:w w:val="100"/>
        </w:rPr>
        <w:t>财</w:t>
      </w:r>
      <w:r>
        <w:rPr>
          <w:spacing w:val="-3"/>
          <w:w w:val="100"/>
        </w:rPr>
        <w:t>务</w:t>
      </w:r>
      <w:r>
        <w:rPr>
          <w:w w:val="100"/>
        </w:rPr>
        <w:t>信息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81"/>
        <w:gridCol w:w="1898"/>
        <w:gridCol w:w="1289"/>
        <w:gridCol w:w="1897"/>
        <w:gridCol w:w="1284"/>
      </w:tblGrid>
      <w:tr>
        <w:trPr>
          <w:trHeight w:val="286" w:hRule="exact"/>
        </w:trPr>
        <w:tc>
          <w:tcPr>
            <w:tcW w:w="2681" w:type="dxa"/>
            <w:vMerge w:val="restart"/>
            <w:tcBorders>
              <w:top w:val="single" w:sz="4" w:space="0" w:color="000000"/>
              <w:left w:val="single" w:sz="4" w:space="0" w:color="000000"/>
              <w:right w:val="single" w:sz="6"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w w:val="100"/>
                <w:sz w:val="21"/>
              </w:rPr>
              <w:t> </w:t>
            </w:r>
          </w:p>
        </w:tc>
        <w:tc>
          <w:tcPr>
            <w:tcW w:w="3188" w:type="dxa"/>
            <w:gridSpan w:val="2"/>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53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pacing w:val="-4"/>
                <w:sz w:val="21"/>
                <w:szCs w:val="21"/>
              </w:rPr>
              <w:t> </w:t>
            </w:r>
            <w:r>
              <w:rPr>
                <w:rFonts w:ascii="宋体" w:hAnsi="宋体" w:cs="宋体" w:eastAsia="宋体" w:hint="default"/>
                <w:sz w:val="21"/>
                <w:szCs w:val="21"/>
              </w:rPr>
              <w:t>本期发生额</w:t>
            </w:r>
            <w:r>
              <w:rPr>
                <w:rFonts w:ascii="宋体" w:hAnsi="宋体" w:cs="宋体" w:eastAsia="宋体" w:hint="default"/>
                <w:sz w:val="21"/>
                <w:szCs w:val="21"/>
              </w:rPr>
              <w:t> </w:t>
            </w:r>
          </w:p>
        </w:tc>
        <w:tc>
          <w:tcPr>
            <w:tcW w:w="3181" w:type="dxa"/>
            <w:gridSpan w:val="2"/>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53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6" w:hRule="exact"/>
        </w:trPr>
        <w:tc>
          <w:tcPr>
            <w:tcW w:w="2681" w:type="dxa"/>
            <w:vMerge/>
            <w:tcBorders>
              <w:left w:val="single" w:sz="4"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海光公司</w:t>
            </w:r>
            <w:r>
              <w:rPr>
                <w:rFonts w:ascii="宋体" w:hAnsi="宋体" w:cs="宋体" w:eastAsia="宋体" w:hint="default"/>
                <w:sz w:val="21"/>
                <w:szCs w:val="21"/>
              </w:rPr>
              <w:t> </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r>
              <w:rPr>
                <w:rFonts w:ascii="宋体"/>
                <w:spacing w:val="-3"/>
                <w:w w:val="100"/>
                <w:sz w:val="21"/>
              </w:rPr>
              <w:t> </w:t>
            </w:r>
            <w:r>
              <w:rPr>
                <w:rFonts w:ascii="宋体"/>
                <w:w w:val="100"/>
                <w:sz w:val="21"/>
              </w:rPr>
              <w:t> </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8" w:right="0"/>
              <w:jc w:val="left"/>
              <w:rPr>
                <w:rFonts w:ascii="宋体" w:hAnsi="宋体" w:cs="宋体" w:eastAsia="宋体" w:hint="default"/>
                <w:sz w:val="21"/>
                <w:szCs w:val="21"/>
              </w:rPr>
            </w:pPr>
            <w:r>
              <w:rPr>
                <w:rFonts w:ascii="宋体" w:hAnsi="宋体" w:cs="宋体" w:eastAsia="宋体" w:hint="default"/>
                <w:sz w:val="21"/>
                <w:szCs w:val="21"/>
              </w:rPr>
              <w:t>海光公司</w:t>
            </w:r>
            <w:r>
              <w:rPr>
                <w:rFonts w:ascii="宋体" w:hAnsi="宋体" w:cs="宋体" w:eastAsia="宋体" w:hint="default"/>
                <w:sz w:val="21"/>
                <w:szCs w:val="21"/>
              </w:rPr>
              <w:t> </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r>
              <w:rPr>
                <w:rFonts w:ascii="宋体"/>
                <w:spacing w:val="-3"/>
                <w:w w:val="100"/>
                <w:sz w:val="21"/>
              </w:rPr>
              <w:t> </w:t>
            </w:r>
            <w:r>
              <w:rPr>
                <w:rFonts w:ascii="宋体"/>
                <w:w w:val="100"/>
                <w:sz w:val="21"/>
              </w:rPr>
              <w:t> </w:t>
            </w:r>
          </w:p>
        </w:tc>
      </w:tr>
      <w:tr>
        <w:trPr>
          <w:trHeight w:val="288" w:hRule="exact"/>
        </w:trPr>
        <w:tc>
          <w:tcPr>
            <w:tcW w:w="268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w:t>
            </w:r>
            <w:r>
              <w:rPr>
                <w:rFonts w:ascii="宋体" w:hAnsi="宋体" w:cs="宋体" w:eastAsia="宋体" w:hint="default"/>
                <w:sz w:val="21"/>
                <w:szCs w:val="21"/>
              </w:rPr>
              <w:t> </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746,061,228.47</w:t>
            </w:r>
            <w:r>
              <w:rPr>
                <w:rFonts w:ascii="宋体"/>
                <w:sz w:val="21"/>
              </w:rPr>
              <w:t> </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698,567,478.64</w:t>
            </w:r>
            <w:r>
              <w:rPr>
                <w:rFonts w:ascii="宋体"/>
                <w:sz w:val="21"/>
              </w:rPr>
              <w:t> </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68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r>
              <w:rPr>
                <w:rFonts w:ascii="宋体" w:hAnsi="宋体" w:cs="宋体" w:eastAsia="宋体" w:hint="default"/>
                <w:sz w:val="21"/>
                <w:szCs w:val="21"/>
              </w:rPr>
              <w:t> </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4,213,496,831.59</w:t>
            </w:r>
            <w:r>
              <w:rPr>
                <w:rFonts w:ascii="宋体"/>
                <w:sz w:val="21"/>
              </w:rPr>
              <w:t> </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2,945,245,094.04</w:t>
            </w:r>
            <w:r>
              <w:rPr>
                <w:rFonts w:ascii="宋体"/>
                <w:sz w:val="21"/>
              </w:rPr>
              <w:t> </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68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资产合计</w:t>
            </w:r>
            <w:r>
              <w:rPr>
                <w:rFonts w:ascii="宋体" w:hAnsi="宋体" w:cs="宋体" w:eastAsia="宋体" w:hint="default"/>
                <w:sz w:val="21"/>
                <w:szCs w:val="21"/>
              </w:rPr>
              <w:t> </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4,959,558,060.06</w:t>
            </w:r>
            <w:r>
              <w:rPr>
                <w:rFonts w:ascii="宋体"/>
                <w:sz w:val="21"/>
              </w:rPr>
              <w:t> </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3,643,812,572.68</w:t>
            </w:r>
            <w:r>
              <w:rPr>
                <w:rFonts w:ascii="宋体"/>
                <w:sz w:val="21"/>
              </w:rPr>
              <w:t> </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68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98"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289"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681"/>
        <w:gridCol w:w="1898"/>
        <w:gridCol w:w="1289"/>
        <w:gridCol w:w="1897"/>
        <w:gridCol w:w="1284"/>
      </w:tblGrid>
      <w:tr>
        <w:trPr>
          <w:trHeight w:val="288" w:hRule="exact"/>
        </w:trPr>
        <w:tc>
          <w:tcPr>
            <w:tcW w:w="2681"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流动负债</w:t>
            </w:r>
            <w:r>
              <w:rPr>
                <w:rFonts w:ascii="宋体" w:hAnsi="宋体" w:cs="宋体" w:eastAsia="宋体" w:hint="default"/>
                <w:sz w:val="21"/>
                <w:szCs w:val="21"/>
              </w:rPr>
              <w:t> </w:t>
            </w:r>
          </w:p>
        </w:tc>
        <w:tc>
          <w:tcPr>
            <w:tcW w:w="1898" w:type="dxa"/>
            <w:tcBorders>
              <w:top w:val="single" w:sz="4" w:space="0" w:color="000000"/>
              <w:left w:val="single" w:sz="6" w:space="0" w:color="000000"/>
              <w:bottom w:val="single" w:sz="6" w:space="0" w:color="000000"/>
              <w:right w:val="single" w:sz="6"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327,543,484.44</w:t>
            </w:r>
            <w:r>
              <w:rPr>
                <w:rFonts w:ascii="宋体"/>
                <w:sz w:val="21"/>
              </w:rPr>
              <w:t> </w:t>
            </w:r>
          </w:p>
        </w:tc>
        <w:tc>
          <w:tcPr>
            <w:tcW w:w="1289" w:type="dxa"/>
            <w:tcBorders>
              <w:top w:val="single" w:sz="4" w:space="0" w:color="000000"/>
              <w:left w:val="single" w:sz="6" w:space="0" w:color="000000"/>
              <w:bottom w:val="single" w:sz="6" w:space="0" w:color="000000"/>
              <w:right w:val="single" w:sz="6"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130,447,279.97</w:t>
            </w:r>
            <w:r>
              <w:rPr>
                <w:rFonts w:ascii="宋体"/>
                <w:sz w:val="21"/>
              </w:rPr>
              <w:t> </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68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r>
              <w:rPr>
                <w:rFonts w:ascii="宋体" w:hAnsi="宋体" w:cs="宋体" w:eastAsia="宋体" w:hint="default"/>
                <w:sz w:val="21"/>
                <w:szCs w:val="21"/>
              </w:rPr>
              <w:t> </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1,829,226,830.67</w:t>
            </w:r>
            <w:r>
              <w:rPr>
                <w:rFonts w:ascii="宋体"/>
                <w:sz w:val="21"/>
              </w:rPr>
              <w:t> </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770,351,763.51</w:t>
            </w:r>
            <w:r>
              <w:rPr>
                <w:rFonts w:ascii="宋体"/>
                <w:sz w:val="21"/>
              </w:rPr>
              <w:t> </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68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2,156,770,315.11</w:t>
            </w:r>
            <w:r>
              <w:rPr>
                <w:rFonts w:ascii="宋体"/>
                <w:sz w:val="21"/>
              </w:rPr>
              <w:t> </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900,799,043.48</w:t>
            </w:r>
            <w:r>
              <w:rPr>
                <w:rFonts w:ascii="宋体"/>
                <w:sz w:val="21"/>
              </w:rPr>
              <w:t> </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268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r>
              <w:rPr>
                <w:rFonts w:ascii="宋体" w:hAnsi="宋体" w:cs="宋体" w:eastAsia="宋体" w:hint="default"/>
                <w:sz w:val="21"/>
                <w:szCs w:val="21"/>
              </w:rPr>
              <w:t> </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578,512,950.02</w:t>
            </w:r>
            <w:r>
              <w:rPr>
                <w:rFonts w:ascii="宋体"/>
                <w:sz w:val="21"/>
              </w:rPr>
              <w:t> </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570,144,569.90</w:t>
            </w:r>
            <w:r>
              <w:rPr>
                <w:rFonts w:ascii="宋体"/>
                <w:sz w:val="21"/>
              </w:rPr>
              <w:t> </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68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归属于母公司股东权益</w:t>
            </w:r>
            <w:r>
              <w:rPr>
                <w:rFonts w:ascii="宋体" w:hAnsi="宋体" w:cs="宋体" w:eastAsia="宋体" w:hint="default"/>
                <w:sz w:val="21"/>
                <w:szCs w:val="21"/>
              </w:rPr>
              <w:t> </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2,224,274,794.93</w:t>
            </w:r>
            <w:r>
              <w:rPr>
                <w:rFonts w:ascii="宋体"/>
                <w:sz w:val="21"/>
              </w:rPr>
              <w:t> </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2,172,868,959.30</w:t>
            </w:r>
            <w:r>
              <w:rPr>
                <w:rFonts w:ascii="宋体"/>
                <w:sz w:val="21"/>
              </w:rPr>
              <w:t> </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559" w:hRule="exact"/>
        </w:trPr>
        <w:tc>
          <w:tcPr>
            <w:tcW w:w="2681"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按持股比例计算的净资产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份额</w:t>
            </w:r>
            <w:r>
              <w:rPr>
                <w:rFonts w:ascii="宋体" w:hAnsi="宋体" w:cs="宋体" w:eastAsia="宋体" w:hint="default"/>
                <w:sz w:val="21"/>
                <w:szCs w:val="21"/>
              </w:rPr>
              <w:t> </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810,525,735.27</w:t>
            </w:r>
            <w:r>
              <w:rPr>
                <w:rFonts w:ascii="宋体"/>
                <w:sz w:val="21"/>
              </w:rPr>
              <w:t> </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791,793,448.77</w:t>
            </w:r>
            <w:r>
              <w:rPr>
                <w:rFonts w:ascii="宋体"/>
                <w:sz w:val="21"/>
              </w:rPr>
              <w:t> </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68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调整事项</w:t>
            </w:r>
            <w:r>
              <w:rPr>
                <w:rFonts w:ascii="宋体" w:hAnsi="宋体" w:cs="宋体" w:eastAsia="宋体" w:hint="default"/>
                <w:sz w:val="21"/>
                <w:szCs w:val="21"/>
              </w:rPr>
              <w:t> </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870,872,765.93</w:t>
            </w:r>
            <w:r>
              <w:rPr>
                <w:rFonts w:ascii="宋体"/>
                <w:sz w:val="21"/>
              </w:rPr>
              <w:t> </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869,843,569.70</w:t>
            </w:r>
            <w:r>
              <w:rPr>
                <w:rFonts w:ascii="宋体"/>
                <w:sz w:val="21"/>
              </w:rPr>
              <w:t> </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68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商誉</w:t>
            </w:r>
            <w:r>
              <w:rPr>
                <w:rFonts w:ascii="宋体" w:hAnsi="宋体" w:cs="宋体" w:eastAsia="宋体" w:hint="default"/>
                <w:sz w:val="21"/>
                <w:szCs w:val="21"/>
              </w:rPr>
              <w:t> </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874,368,626.54</w:t>
            </w:r>
            <w:r>
              <w:rPr>
                <w:rFonts w:ascii="宋体"/>
                <w:sz w:val="21"/>
              </w:rPr>
              <w:t> </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874,368,626.54</w:t>
            </w:r>
            <w:r>
              <w:rPr>
                <w:rFonts w:ascii="宋体"/>
                <w:sz w:val="21"/>
              </w:rPr>
              <w:t> </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268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内部交易未实现利润</w:t>
            </w:r>
            <w:r>
              <w:rPr>
                <w:rFonts w:ascii="宋体" w:hAnsi="宋体" w:cs="宋体" w:eastAsia="宋体" w:hint="default"/>
                <w:sz w:val="21"/>
                <w:szCs w:val="21"/>
              </w:rPr>
              <w:t> </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-3,495,860.61</w:t>
            </w:r>
            <w:r>
              <w:rPr>
                <w:rFonts w:ascii="宋体"/>
                <w:sz w:val="21"/>
              </w:rPr>
              <w:t> </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-4,525,056.84</w:t>
            </w:r>
            <w:r>
              <w:rPr>
                <w:rFonts w:ascii="宋体"/>
                <w:sz w:val="21"/>
              </w:rPr>
              <w:t> </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68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r>
              <w:rPr>
                <w:rFonts w:ascii="宋体" w:hAnsi="宋体" w:cs="宋体" w:eastAsia="宋体" w:hint="default"/>
                <w:sz w:val="21"/>
                <w:szCs w:val="21"/>
              </w:rPr>
              <w:t> </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559" w:hRule="exact"/>
        </w:trPr>
        <w:tc>
          <w:tcPr>
            <w:tcW w:w="2681"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对联营企业权益投资的账</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面价值</w:t>
            </w:r>
            <w:r>
              <w:rPr>
                <w:rFonts w:ascii="宋体" w:hAnsi="宋体" w:cs="宋体" w:eastAsia="宋体" w:hint="default"/>
                <w:sz w:val="21"/>
                <w:szCs w:val="21"/>
              </w:rPr>
              <w:t> </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1,681,398,501.20</w:t>
            </w:r>
            <w:r>
              <w:rPr>
                <w:rFonts w:ascii="宋体"/>
                <w:sz w:val="21"/>
              </w:rPr>
              <w:t> </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1,661,637,018.47</w:t>
            </w:r>
            <w:r>
              <w:rPr>
                <w:rFonts w:ascii="宋体"/>
                <w:sz w:val="21"/>
              </w:rPr>
              <w:t> </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62" w:hRule="exact"/>
        </w:trPr>
        <w:tc>
          <w:tcPr>
            <w:tcW w:w="2681" w:type="dxa"/>
            <w:tcBorders>
              <w:top w:val="single" w:sz="6" w:space="0" w:color="000000"/>
              <w:left w:val="single" w:sz="4" w:space="0" w:color="000000"/>
              <w:bottom w:val="single" w:sz="6" w:space="0" w:color="000000"/>
              <w:right w:val="single" w:sz="6"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存在公开报价的联营企业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权益投资的公允价值</w:t>
            </w:r>
            <w:r>
              <w:rPr>
                <w:rFonts w:ascii="宋体" w:hAnsi="宋体" w:cs="宋体" w:eastAsia="宋体" w:hint="default"/>
                <w:sz w:val="21"/>
                <w:szCs w:val="21"/>
              </w:rPr>
              <w:t> </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268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390,201,086.76</w:t>
            </w:r>
            <w:r>
              <w:rPr>
                <w:rFonts w:ascii="宋体"/>
                <w:sz w:val="21"/>
              </w:rPr>
              <w:t> </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112,643,637.45</w:t>
            </w:r>
            <w:r>
              <w:rPr>
                <w:rFonts w:ascii="宋体"/>
                <w:sz w:val="21"/>
              </w:rPr>
              <w:t> </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68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 </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60,119,424.05</w:t>
            </w:r>
            <w:r>
              <w:rPr>
                <w:rFonts w:ascii="宋体"/>
                <w:sz w:val="21"/>
              </w:rPr>
              <w:t> </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-35,706,585.07</w:t>
            </w:r>
            <w:r>
              <w:rPr>
                <w:rFonts w:ascii="宋体"/>
                <w:sz w:val="21"/>
              </w:rPr>
              <w:t> </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68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终止经营的净利润</w:t>
            </w:r>
            <w:r>
              <w:rPr>
                <w:rFonts w:ascii="宋体" w:hAnsi="宋体" w:cs="宋体" w:eastAsia="宋体" w:hint="default"/>
                <w:sz w:val="21"/>
                <w:szCs w:val="21"/>
              </w:rPr>
              <w:t> </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268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565,563.29</w:t>
            </w:r>
            <w:r>
              <w:rPr>
                <w:rFonts w:ascii="宋体"/>
                <w:sz w:val="21"/>
              </w:rPr>
              <w:t> </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5,842,431.97</w:t>
            </w:r>
            <w:r>
              <w:rPr>
                <w:rFonts w:ascii="宋体"/>
                <w:sz w:val="21"/>
              </w:rPr>
              <w:t> </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68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综合收益总额</w:t>
            </w:r>
            <w:r>
              <w:rPr>
                <w:rFonts w:ascii="宋体" w:hAnsi="宋体" w:cs="宋体" w:eastAsia="宋体" w:hint="default"/>
                <w:sz w:val="21"/>
                <w:szCs w:val="21"/>
              </w:rPr>
              <w:t> </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60,684,987.34</w:t>
            </w:r>
            <w:r>
              <w:rPr>
                <w:rFonts w:ascii="宋体"/>
                <w:sz w:val="21"/>
              </w:rPr>
              <w:t> </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-29,864,153.10</w:t>
            </w:r>
            <w:r>
              <w:rPr>
                <w:rFonts w:ascii="宋体"/>
                <w:sz w:val="21"/>
              </w:rPr>
              <w:t> </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559" w:hRule="exact"/>
        </w:trPr>
        <w:tc>
          <w:tcPr>
            <w:tcW w:w="2681"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本年度收到的来自联营企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业的股利</w:t>
            </w:r>
            <w:r>
              <w:rPr>
                <w:rFonts w:ascii="宋体" w:hAnsi="宋体" w:cs="宋体" w:eastAsia="宋体" w:hint="default"/>
                <w:sz w:val="21"/>
                <w:szCs w:val="21"/>
              </w:rPr>
              <w:t> </w:t>
            </w:r>
          </w:p>
        </w:tc>
        <w:tc>
          <w:tcPr>
            <w:tcW w:w="1898"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89"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84"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580" w:right="1040"/>
        </w:sectPr>
      </w:pPr>
    </w:p>
    <w:p>
      <w:pPr>
        <w:pStyle w:val="BodyText"/>
        <w:spacing w:line="239" w:lineRule="exact"/>
        <w:ind w:right="0"/>
        <w:jc w:val="left"/>
        <w:rPr>
          <w:rFonts w:ascii="宋体" w:hAnsi="宋体" w:cs="宋体" w:eastAsia="宋体" w:hint="default"/>
        </w:rPr>
      </w:pPr>
      <w:r>
        <w:rPr>
          <w:rFonts w:ascii="宋体"/>
          <w:w w:val="100"/>
        </w:rPr>
        <w:t> </w:t>
      </w:r>
    </w:p>
    <w:p>
      <w:pPr>
        <w:pStyle w:val="BodyText"/>
        <w:spacing w:line="240" w:lineRule="auto"/>
        <w:ind w:right="3717"/>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Heading3"/>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2"/>
          <w:w w:val="99"/>
        </w:rPr>
        <w:t>.</w:t>
      </w:r>
      <w:r>
        <w:rPr>
          <w:w w:val="100"/>
        </w:rPr>
        <w:t>不重要的合营企业</w:t>
      </w:r>
      <w:r>
        <w:rPr>
          <w:spacing w:val="-3"/>
          <w:w w:val="100"/>
        </w:rPr>
        <w:t>和</w:t>
      </w:r>
      <w:r>
        <w:rPr>
          <w:w w:val="100"/>
        </w:rPr>
        <w:t>联</w:t>
      </w:r>
      <w:r>
        <w:rPr>
          <w:spacing w:val="-3"/>
          <w:w w:val="100"/>
        </w:rPr>
        <w:t>营</w:t>
      </w:r>
      <w:r>
        <w:rPr>
          <w:w w:val="100"/>
        </w:rPr>
        <w:t>企业的汇总财务信</w:t>
      </w:r>
      <w:r>
        <w:rPr>
          <w:spacing w:val="-2"/>
          <w:w w:val="100"/>
        </w:rPr>
        <w:t>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8"/>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4966" w:space="1555"/>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5"/>
        <w:gridCol w:w="3070"/>
        <w:gridCol w:w="3075"/>
      </w:tblGrid>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w w:val="100"/>
                <w:sz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pacing w:val="-4"/>
                <w:sz w:val="21"/>
                <w:szCs w:val="21"/>
              </w:rPr>
              <w:t> </w:t>
            </w: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合营企业：</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7"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合计数</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湖北三峡云计算中心有限责</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任公司</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3"/>
              <w:ind w:right="-3"/>
              <w:jc w:val="right"/>
              <w:rPr>
                <w:rFonts w:ascii="宋体" w:hAnsi="宋体" w:cs="宋体" w:eastAsia="宋体" w:hint="default"/>
                <w:sz w:val="21"/>
                <w:szCs w:val="21"/>
              </w:rPr>
            </w:pPr>
            <w:r>
              <w:rPr>
                <w:rFonts w:ascii="Times New Roman"/>
                <w:spacing w:val="-1"/>
                <w:sz w:val="18"/>
              </w:rPr>
              <w:t>9,718,799.96</w:t>
            </w: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8,514,669.47</w:t>
            </w:r>
            <w:r>
              <w:rPr>
                <w:rFonts w:ascii="宋体"/>
                <w:sz w:val="21"/>
              </w:rPr>
              <w:t> </w:t>
            </w:r>
          </w:p>
        </w:tc>
      </w:tr>
      <w:tr>
        <w:trPr>
          <w:trHeight w:val="55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联方云天科技（北京）有限公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192" w:lineRule="exact" w:before="28"/>
              <w:ind w:left="1922" w:right="0"/>
              <w:jc w:val="left"/>
              <w:rPr>
                <w:rFonts w:ascii="Times New Roman" w:hAnsi="Times New Roman" w:cs="Times New Roman" w:eastAsia="Times New Roman" w:hint="default"/>
                <w:sz w:val="18"/>
                <w:szCs w:val="18"/>
              </w:rPr>
            </w:pPr>
            <w:r>
              <w:rPr>
                <w:rFonts w:ascii="Times New Roman"/>
                <w:sz w:val="18"/>
              </w:rPr>
              <w:t>34,480,474.69</w:t>
            </w:r>
          </w:p>
          <w:p>
            <w:pPr>
              <w:pStyle w:val="TableParagraph"/>
              <w:spacing w:line="260"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35,454,112.45</w:t>
            </w:r>
            <w:r>
              <w:rPr>
                <w:rFonts w:ascii="宋体"/>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中科三清科技有限公司</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123,323,574.91</w:t>
            </w:r>
            <w:r>
              <w:rPr>
                <w:rFonts w:ascii="宋体"/>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113,281,494.63</w:t>
            </w:r>
            <w:r>
              <w:rPr>
                <w:rFonts w:ascii="宋体"/>
                <w:sz w:val="21"/>
              </w:rPr>
              <w:t> </w:t>
            </w:r>
          </w:p>
        </w:tc>
      </w:tr>
      <w:tr>
        <w:trPr>
          <w:trHeight w:val="55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甘肃中科曙光先进计算有限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40,468,473.22</w:t>
            </w:r>
            <w:r>
              <w:rPr>
                <w:rFonts w:ascii="宋体"/>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40,383,101.01</w:t>
            </w:r>
            <w:r>
              <w:rPr>
                <w:rFonts w:ascii="宋体"/>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宁波天创曙鑫创业投资管理</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1,691,524.28</w:t>
            </w:r>
            <w:r>
              <w:rPr>
                <w:rFonts w:ascii="宋体"/>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905"/>
        <w:gridCol w:w="3070"/>
        <w:gridCol w:w="3075"/>
      </w:tblGrid>
      <w:tr>
        <w:trPr>
          <w:trHeight w:val="28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宁波天创曙鑫创业投资合伙</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企业（有限合伙）</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18,395,631.00</w:t>
            </w:r>
            <w:r>
              <w:rPr>
                <w:rFonts w:ascii="宋体"/>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山西中科曙光云计算网络科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3,584,730.47</w:t>
            </w:r>
            <w:r>
              <w:rPr>
                <w:rFonts w:ascii="宋体"/>
                <w:sz w:val="21"/>
              </w:rPr>
              <w:t> </w:t>
            </w:r>
          </w:p>
        </w:tc>
      </w:tr>
      <w:tr>
        <w:trPr>
          <w:trHeight w:val="55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广西中科曙光云计算有限公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53,323,974.78</w:t>
            </w:r>
            <w:r>
              <w:rPr>
                <w:rFonts w:ascii="宋体"/>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28,565,920.71</w:t>
            </w:r>
            <w:r>
              <w:rPr>
                <w:rFonts w:ascii="宋体"/>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北京曙光易通技术有限公司</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40,833,368.62</w:t>
            </w:r>
            <w:r>
              <w:rPr>
                <w:rFonts w:ascii="宋体"/>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43,962,827.28</w:t>
            </w:r>
            <w:r>
              <w:rPr>
                <w:rFonts w:ascii="宋体"/>
                <w:sz w:val="21"/>
              </w:rPr>
              <w:t> </w:t>
            </w:r>
          </w:p>
        </w:tc>
      </w:tr>
      <w:tr>
        <w:trPr>
          <w:trHeight w:val="55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北京北控曙光大数据股份有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1,321,464.07</w:t>
            </w:r>
            <w:r>
              <w:rPr>
                <w:rFonts w:ascii="宋体"/>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2,500,713.46</w:t>
            </w:r>
            <w:r>
              <w:rPr>
                <w:rFonts w:ascii="宋体"/>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贵州娄山云计算有限公司</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967,556.38</w:t>
            </w:r>
            <w:r>
              <w:rPr>
                <w:rFonts w:ascii="宋体"/>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湖北曙光三峡云大数据中心</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8,313,218.34</w:t>
            </w:r>
            <w:r>
              <w:rPr>
                <w:rFonts w:ascii="宋体"/>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国科晋云技术有限公司</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4,010,027.52</w:t>
            </w:r>
            <w:r>
              <w:rPr>
                <w:rFonts w:ascii="宋体"/>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-1,363,628.15</w:t>
            </w:r>
            <w:r>
              <w:rPr>
                <w:rFonts w:ascii="宋体"/>
                <w:sz w:val="21"/>
              </w:rPr>
              <w:t> </w:t>
            </w:r>
          </w:p>
        </w:tc>
      </w:tr>
      <w:tr>
        <w:trPr>
          <w:trHeight w:val="55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中科芯云微电子科技有限公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5,027,750.90</w:t>
            </w:r>
            <w:r>
              <w:rPr>
                <w:rFonts w:ascii="宋体"/>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5,000,000.00</w:t>
            </w:r>
            <w:r>
              <w:rPr>
                <w:rFonts w:ascii="宋体"/>
                <w:sz w:val="21"/>
              </w:rPr>
              <w:t> </w:t>
            </w: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中科星图股份有限公司</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113,080,313.74</w:t>
            </w:r>
            <w:r>
              <w:rPr>
                <w:rFonts w:ascii="宋体"/>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90,819,157.41</w:t>
            </w:r>
            <w:r>
              <w:rPr>
                <w:rFonts w:ascii="宋体"/>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中科可控信息产业有限公司</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253,337,379.48</w:t>
            </w:r>
            <w:r>
              <w:rPr>
                <w:rFonts w:ascii="宋体"/>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454,956,152.41</w:t>
            </w:r>
            <w:r>
              <w:rPr>
                <w:rFonts w:ascii="宋体"/>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624,040,478.22</w:t>
            </w:r>
            <w:r>
              <w:rPr>
                <w:rFonts w:ascii="宋体"/>
                <w:sz w:val="21"/>
              </w:rPr>
              <w:t> </w:t>
            </w:r>
          </w:p>
        </w:tc>
      </w:tr>
      <w:tr>
        <w:trPr>
          <w:trHeight w:val="55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合计数</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43,059,182.20</w:t>
            </w:r>
            <w:r>
              <w:rPr>
                <w:rFonts w:ascii="宋体"/>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31,206,445.80</w:t>
            </w:r>
            <w:r>
              <w:rPr>
                <w:rFonts w:ascii="宋体"/>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43,059,182.20</w:t>
            </w:r>
            <w:r>
              <w:rPr>
                <w:rFonts w:ascii="宋体"/>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31,206,445.80</w:t>
            </w:r>
            <w:r>
              <w:rPr>
                <w:rFonts w:ascii="宋体"/>
                <w:sz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40" w:lineRule="auto"/>
        <w:ind w:right="8040"/>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Heading3"/>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(5)</w:t>
      </w:r>
      <w:r>
        <w:rPr>
          <w:rFonts w:ascii="宋体" w:hAnsi="宋体" w:cs="宋体" w:eastAsia="宋体" w:hint="default"/>
          <w:spacing w:val="2"/>
          <w:w w:val="99"/>
        </w:rPr>
        <w:t>.</w:t>
      </w:r>
      <w:r>
        <w:rPr>
          <w:w w:val="100"/>
        </w:rPr>
        <w:t>合营企业或联营企</w:t>
      </w:r>
      <w:r>
        <w:rPr>
          <w:spacing w:val="-3"/>
          <w:w w:val="100"/>
        </w:rPr>
        <w:t>业</w:t>
      </w:r>
      <w:r>
        <w:rPr>
          <w:w w:val="100"/>
        </w:rPr>
        <w:t>向</w:t>
      </w:r>
      <w:r>
        <w:rPr>
          <w:spacing w:val="-3"/>
          <w:w w:val="100"/>
        </w:rPr>
        <w:t>本</w:t>
      </w:r>
      <w:r>
        <w:rPr>
          <w:w w:val="100"/>
        </w:rPr>
        <w:t>公司转移资金的能</w:t>
      </w:r>
      <w:r>
        <w:rPr>
          <w:spacing w:val="-3"/>
          <w:w w:val="100"/>
        </w:rPr>
        <w:t>力</w:t>
      </w:r>
      <w:r>
        <w:rPr>
          <w:w w:val="100"/>
        </w:rPr>
        <w:t>存</w:t>
      </w:r>
      <w:r>
        <w:rPr>
          <w:spacing w:val="-3"/>
          <w:w w:val="100"/>
        </w:rPr>
        <w:t>在</w:t>
      </w:r>
      <w:r>
        <w:rPr>
          <w:w w:val="100"/>
        </w:rPr>
        <w:t>重大限制的说</w:t>
      </w:r>
      <w:r>
        <w:rPr>
          <w:spacing w:val="-2"/>
          <w:w w:val="100"/>
        </w:rPr>
        <w:t>明</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(6)</w:t>
      </w:r>
      <w:r>
        <w:rPr>
          <w:rFonts w:ascii="宋体" w:hAnsi="宋体" w:cs="宋体" w:eastAsia="宋体" w:hint="default"/>
          <w:spacing w:val="2"/>
          <w:w w:val="99"/>
        </w:rPr>
        <w:t>.</w:t>
      </w:r>
      <w:r>
        <w:rPr>
          <w:w w:val="100"/>
        </w:rPr>
        <w:t>合营企业或联营企</w:t>
      </w:r>
      <w:r>
        <w:rPr>
          <w:spacing w:val="-3"/>
          <w:w w:val="100"/>
        </w:rPr>
        <w:t>业</w:t>
      </w:r>
      <w:r>
        <w:rPr>
          <w:w w:val="100"/>
        </w:rPr>
        <w:t>发</w:t>
      </w:r>
      <w:r>
        <w:rPr>
          <w:spacing w:val="-3"/>
          <w:w w:val="100"/>
        </w:rPr>
        <w:t>生</w:t>
      </w:r>
      <w:r>
        <w:rPr>
          <w:w w:val="100"/>
        </w:rPr>
        <w:t>的超额亏</w:t>
      </w:r>
      <w:r>
        <w:rPr>
          <w:spacing w:val="-2"/>
          <w:w w:val="100"/>
        </w:rPr>
        <w:t>损</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(7)</w:t>
      </w:r>
      <w:r>
        <w:rPr>
          <w:rFonts w:ascii="宋体" w:hAnsi="宋体" w:cs="宋体" w:eastAsia="宋体" w:hint="default"/>
          <w:spacing w:val="2"/>
          <w:w w:val="99"/>
        </w:rPr>
        <w:t>.</w:t>
      </w:r>
      <w:r>
        <w:rPr>
          <w:w w:val="100"/>
        </w:rPr>
        <w:t>与合营企业投资相</w:t>
      </w:r>
      <w:r>
        <w:rPr>
          <w:spacing w:val="-3"/>
          <w:w w:val="100"/>
        </w:rPr>
        <w:t>关</w:t>
      </w:r>
      <w:r>
        <w:rPr>
          <w:w w:val="100"/>
        </w:rPr>
        <w:t>的</w:t>
      </w:r>
      <w:r>
        <w:rPr>
          <w:spacing w:val="-3"/>
          <w:w w:val="100"/>
        </w:rPr>
        <w:t>未</w:t>
      </w:r>
      <w:r>
        <w:rPr>
          <w:w w:val="100"/>
        </w:rPr>
        <w:t>确认承</w:t>
      </w:r>
      <w:r>
        <w:rPr>
          <w:spacing w:val="-2"/>
          <w:w w:val="100"/>
        </w:rPr>
        <w:t>诺</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(8)</w:t>
      </w:r>
      <w:r>
        <w:rPr>
          <w:rFonts w:ascii="宋体" w:hAnsi="宋体" w:cs="宋体" w:eastAsia="宋体" w:hint="default"/>
          <w:spacing w:val="2"/>
          <w:w w:val="99"/>
        </w:rPr>
        <w:t>.</w:t>
      </w:r>
      <w:r>
        <w:rPr>
          <w:w w:val="100"/>
        </w:rPr>
        <w:t>与合营企业或联营</w:t>
      </w:r>
      <w:r>
        <w:rPr>
          <w:spacing w:val="-3"/>
          <w:w w:val="100"/>
        </w:rPr>
        <w:t>企</w:t>
      </w:r>
      <w:r>
        <w:rPr>
          <w:w w:val="100"/>
        </w:rPr>
        <w:t>业</w:t>
      </w:r>
      <w:r>
        <w:rPr>
          <w:spacing w:val="-3"/>
          <w:w w:val="100"/>
        </w:rPr>
        <w:t>投</w:t>
      </w:r>
      <w:r>
        <w:rPr>
          <w:w w:val="100"/>
        </w:rPr>
        <w:t>资相关的或有负</w:t>
      </w:r>
      <w:r>
        <w:rPr>
          <w:spacing w:val="-2"/>
          <w:w w:val="100"/>
        </w:rPr>
        <w:t>债</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40" w:lineRule="auto" w:before="56"/>
        <w:ind w:right="0"/>
        <w:jc w:val="left"/>
        <w:rPr>
          <w:rFonts w:ascii="宋体" w:hAnsi="宋体" w:cs="宋体" w:eastAsia="宋体" w:hint="default"/>
          <w:b w:val="0"/>
          <w:bCs w:val="0"/>
        </w:rPr>
      </w:pPr>
      <w:r>
        <w:rPr>
          <w:rFonts w:ascii="宋体" w:hAnsi="宋体" w:cs="宋体" w:eastAsia="宋体" w:hint="default"/>
        </w:rPr>
        <w:t>4</w:t>
      </w:r>
      <w:r>
        <w:rPr/>
        <w:t>、</w:t>
      </w:r>
      <w:r>
        <w:rPr>
          <w:spacing w:val="-4"/>
        </w:rPr>
        <w:t> </w:t>
      </w:r>
      <w:r>
        <w:rPr/>
        <w:t>重要的共同经营</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spacing w:line="290" w:lineRule="auto" w:before="58"/>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b/>
          <w:bCs/>
          <w:w w:val="99"/>
          <w:sz w:val="21"/>
          <w:szCs w:val="21"/>
        </w:rPr>
        <w:t> </w:t>
      </w:r>
      <w:r>
        <w:rPr>
          <w:rFonts w:ascii="宋体" w:hAnsi="宋体" w:cs="宋体" w:eastAsia="宋体" w:hint="default"/>
          <w:sz w:val="21"/>
          <w:szCs w:val="21"/>
        </w:rPr>
        <w:t>未纳入合并财务报表范围的结构化主体的相关说明：</w:t>
      </w:r>
      <w:r>
        <w:rPr>
          <w:rFonts w:ascii="宋体" w:hAnsi="宋体" w:cs="宋体" w:eastAsia="宋体" w:hint="default"/>
          <w:sz w:val="21"/>
          <w:szCs w:val="21"/>
        </w:rPr>
        <w:t> </w:t>
      </w:r>
    </w:p>
    <w:p>
      <w:pPr>
        <w:pStyle w:val="BodyText"/>
        <w:spacing w:line="228"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Heading3"/>
        <w:spacing w:line="240" w:lineRule="auto" w:before="36"/>
        <w:ind w:left="138" w:right="0"/>
        <w:jc w:val="left"/>
        <w:rPr>
          <w:rFonts w:ascii="宋体" w:hAnsi="宋体" w:cs="宋体" w:eastAsia="宋体" w:hint="default"/>
          <w:b w:val="0"/>
          <w:bCs w:val="0"/>
        </w:rPr>
      </w:pPr>
      <w:r>
        <w:rPr>
          <w:rFonts w:ascii="宋体" w:hAnsi="宋体" w:cs="宋体" w:eastAsia="宋体" w:hint="default"/>
        </w:rPr>
        <w:t>6</w:t>
      </w:r>
      <w:r>
        <w:rPr/>
        <w:t>、</w:t>
      </w:r>
      <w:r>
        <w:rPr>
          <w:spacing w:val="-3"/>
        </w:rPr>
        <w:t> </w:t>
      </w:r>
      <w:r>
        <w:rPr/>
        <w:t>其他</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9"/>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3"/>
        <w:spacing w:line="240" w:lineRule="auto" w:before="58"/>
        <w:ind w:left="138" w:right="0"/>
        <w:jc w:val="left"/>
        <w:rPr>
          <w:rFonts w:ascii="宋体" w:hAnsi="宋体" w:cs="宋体" w:eastAsia="宋体" w:hint="default"/>
          <w:b w:val="0"/>
          <w:bCs w:val="0"/>
        </w:rPr>
      </w:pPr>
      <w:r>
        <w:rPr>
          <w:spacing w:val="-1"/>
        </w:rPr>
        <w:t>十、</w:t>
      </w:r>
      <w:r>
        <w:rPr>
          <w:spacing w:val="-94"/>
        </w:rPr>
        <w:t> </w:t>
      </w:r>
      <w:r>
        <w:rPr>
          <w:rFonts w:ascii="宋体" w:hAnsi="宋体" w:cs="宋体" w:eastAsia="宋体" w:hint="default"/>
          <w:spacing w:val="-94"/>
        </w:rPr>
      </w:r>
      <w:r>
        <w:rPr>
          <w:spacing w:val="-1"/>
        </w:rPr>
        <w:t>与金融工具相关的风险</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452" w:right="0" w:hanging="315"/>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4"/>
        </w:rPr>
        <w:t>本公司在经营过程中面临各种金融风险：信用风险、市场风险和流动性风险。公司经营管理层</w:t>
      </w:r>
    </w:p>
    <w:p>
      <w:pPr>
        <w:pStyle w:val="BodyText"/>
        <w:spacing w:line="273" w:lineRule="auto" w:before="37"/>
        <w:ind w:left="138" w:right="0"/>
        <w:jc w:val="left"/>
        <w:rPr>
          <w:rFonts w:ascii="宋体" w:hAnsi="宋体" w:cs="宋体" w:eastAsia="宋体" w:hint="default"/>
        </w:rPr>
      </w:pPr>
      <w:r>
        <w:rPr/>
        <w:t>全面负责风险管理目标和政策的确定，并对风险管理目标和政策承担最终责任，经营管理层通过</w:t>
      </w:r>
      <w:r>
        <w:rPr>
          <w:w w:val="100"/>
        </w:rPr>
        <w:t> </w:t>
      </w:r>
      <w:r>
        <w:rPr/>
        <w:t>职能部门递交的月度工作报告来审查已执行程序的有效性以及风险管理目标和政策的合理性。</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t>本公司的内部审计师也会审计风险管理的政策和程序，并且将有关发现汇报给审计委员会。</w:t>
      </w:r>
      <w:r>
        <w:rPr>
          <w:rFonts w:ascii="宋体" w:hAnsi="宋体" w:cs="宋体" w:eastAsia="宋体" w:hint="default"/>
          <w:w w:val="100"/>
        </w:rPr>
        <w:t> </w:t>
      </w:r>
      <w:r>
        <w:rPr/>
        <w:t>本公司风险管理的总体目标是在不过度影响公司竞争力和应变力的情况下，制定尽可能降低风险</w:t>
      </w:r>
      <w:r>
        <w:rPr>
          <w:w w:val="100"/>
        </w:rPr>
        <w:t> </w:t>
      </w:r>
      <w:r>
        <w:rPr/>
        <w:t>的风险管理政策。</w:t>
      </w:r>
      <w:r>
        <w:rPr>
          <w:rFonts w:ascii="宋体" w:hAnsi="宋体" w:cs="宋体" w:eastAsia="宋体" w:hint="default"/>
        </w:rPr>
        <w:t> </w:t>
      </w:r>
    </w:p>
    <w:p>
      <w:pPr>
        <w:pStyle w:val="BodyText"/>
        <w:spacing w:line="273" w:lineRule="auto" w:before="10"/>
        <w:ind w:left="138" w:right="0" w:firstLine="314"/>
        <w:jc w:val="left"/>
        <w:rPr>
          <w:rFonts w:ascii="宋体" w:hAnsi="宋体" w:cs="宋体" w:eastAsia="宋体" w:hint="default"/>
        </w:rPr>
      </w:pPr>
      <w:r>
        <w:rPr>
          <w:rFonts w:ascii="宋体" w:hAnsi="宋体" w:cs="宋体" w:eastAsia="宋体" w:hint="default"/>
        </w:rPr>
        <w:t>(</w:t>
      </w:r>
      <w:r>
        <w:rPr/>
        <w:t>一</w:t>
      </w:r>
      <w:r>
        <w:rPr>
          <w:rFonts w:ascii="宋体" w:hAnsi="宋体" w:cs="宋体" w:eastAsia="宋体" w:hint="default"/>
        </w:rPr>
        <w:t>)</w:t>
      </w:r>
      <w:r>
        <w:rPr/>
        <w:t>信用风险</w:t>
      </w:r>
      <w:r>
        <w:rPr>
          <w:rFonts w:ascii="宋体" w:hAnsi="宋体" w:cs="宋体" w:eastAsia="宋体" w:hint="default"/>
          <w:w w:val="100"/>
        </w:rPr>
        <w:t> </w:t>
      </w:r>
      <w:r>
        <w:rPr>
          <w:spacing w:val="-2"/>
        </w:rPr>
        <w:t>信用风险是指金融工具的一方不履行义务，造成另一方发生财务损失的风险。本公司主要面临赊</w:t>
      </w:r>
      <w:r>
        <w:rPr>
          <w:spacing w:val="-25"/>
        </w:rPr>
        <w:t> </w:t>
      </w:r>
      <w:r>
        <w:rPr>
          <w:spacing w:val="-25"/>
        </w:rPr>
      </w:r>
      <w:r>
        <w:rPr>
          <w:spacing w:val="-2"/>
        </w:rPr>
        <w:t>销导致的客户信用风险。在签订新合同之前，本公司会对新客户的信用风险进行评估，包括外部</w:t>
      </w:r>
      <w:r>
        <w:rPr>
          <w:spacing w:val="-25"/>
        </w:rPr>
        <w:t> </w:t>
      </w:r>
      <w:r>
        <w:rPr>
          <w:spacing w:val="-25"/>
        </w:rPr>
      </w:r>
      <w:r>
        <w:rPr>
          <w:spacing w:val="-2"/>
        </w:rPr>
        <w:t>信用评级和在某些情况下的银行资信证明（当此信息可获取时）。公司对每一客户均设置了赊销</w:t>
      </w:r>
      <w:r>
        <w:rPr>
          <w:spacing w:val="-25"/>
        </w:rPr>
        <w:t> </w:t>
      </w:r>
      <w:r>
        <w:rPr>
          <w:spacing w:val="-25"/>
        </w:rPr>
      </w:r>
      <w:r>
        <w:rPr/>
        <w:t>限额，该限额为无需获得额外批准的最大额度。</w:t>
      </w:r>
      <w:r>
        <w:rPr>
          <w:rFonts w:ascii="宋体" w:hAnsi="宋体" w:cs="宋体" w:eastAsia="宋体" w:hint="default"/>
          <w:w w:val="100"/>
        </w:rPr>
        <w:t> </w:t>
      </w:r>
      <w:r>
        <w:rPr>
          <w:spacing w:val="-2"/>
        </w:rPr>
        <w:t>公司通过对已有客户信用评级的季度监控以及应收账款账龄分析的月度审核来确保公司的整体信</w:t>
      </w:r>
      <w:r>
        <w:rPr>
          <w:spacing w:val="-25"/>
        </w:rPr>
        <w:t> </w:t>
      </w:r>
      <w:r>
        <w:rPr>
          <w:spacing w:val="-25"/>
        </w:rPr>
      </w:r>
      <w:r>
        <w:rPr>
          <w:spacing w:val="-2"/>
        </w:rPr>
        <w:t>用风险在可控的范围内。在监控客户的信用风险时，按照客户的信用特征对其分组。被评为“高</w:t>
      </w:r>
      <w:r>
        <w:rPr>
          <w:spacing w:val="-25"/>
        </w:rPr>
        <w:t> </w:t>
      </w:r>
      <w:r>
        <w:rPr>
          <w:spacing w:val="-25"/>
        </w:rPr>
      </w:r>
      <w:r>
        <w:rPr>
          <w:spacing w:val="-2"/>
        </w:rPr>
        <w:t>风险”级别的客户会放在受限制客户名单里，并且只有在额外批准的前提下，公司才可在未来期</w:t>
      </w:r>
      <w:r>
        <w:rPr>
          <w:spacing w:val="-25"/>
        </w:rPr>
        <w:t> </w:t>
      </w:r>
      <w:r>
        <w:rPr>
          <w:spacing w:val="-25"/>
        </w:rPr>
      </w:r>
      <w:r>
        <w:rPr/>
        <w:t>间内对其赊销，否则必须要求其提前支付相应款项。</w:t>
      </w:r>
      <w:r>
        <w:rPr>
          <w:rFonts w:ascii="宋体" w:hAnsi="宋体" w:cs="宋体" w:eastAsia="宋体" w:hint="default"/>
        </w:rPr>
        <w:t> </w:t>
      </w:r>
    </w:p>
    <w:p>
      <w:pPr>
        <w:pStyle w:val="BodyText"/>
        <w:spacing w:line="273" w:lineRule="auto" w:before="7"/>
        <w:ind w:left="138" w:right="0" w:firstLine="314"/>
        <w:jc w:val="left"/>
        <w:rPr>
          <w:rFonts w:ascii="宋体" w:hAnsi="宋体" w:cs="宋体" w:eastAsia="宋体" w:hint="default"/>
        </w:rPr>
      </w:pPr>
      <w:r>
        <w:rPr>
          <w:rFonts w:ascii="宋体" w:hAnsi="宋体" w:cs="宋体" w:eastAsia="宋体" w:hint="default"/>
        </w:rPr>
        <w:t>(</w:t>
      </w:r>
      <w:r>
        <w:rPr/>
        <w:t>二</w:t>
      </w:r>
      <w:r>
        <w:rPr>
          <w:rFonts w:ascii="宋体" w:hAnsi="宋体" w:cs="宋体" w:eastAsia="宋体" w:hint="default"/>
        </w:rPr>
        <w:t>)</w:t>
      </w:r>
      <w:r>
        <w:rPr/>
        <w:t>市场风险</w:t>
      </w:r>
      <w:r>
        <w:rPr>
          <w:rFonts w:ascii="宋体" w:hAnsi="宋体" w:cs="宋体" w:eastAsia="宋体" w:hint="default"/>
          <w:w w:val="100"/>
        </w:rPr>
        <w:t> </w:t>
      </w:r>
      <w:r>
        <w:rPr/>
        <w:t>金融工具的市场风险，是指金融工具的公允价值或未来现金流量因市场价格变动而发生波动的风</w:t>
      </w:r>
      <w:r>
        <w:rPr>
          <w:w w:val="100"/>
        </w:rPr>
        <w:t> </w:t>
      </w:r>
      <w:r>
        <w:rPr/>
        <w:t>险，包括外汇风险、利率风险和其他价格风险。</w:t>
      </w:r>
      <w:r>
        <w:rPr>
          <w:rFonts w:ascii="宋体" w:hAnsi="宋体" w:cs="宋体" w:eastAsia="宋体" w:hint="default"/>
          <w:w w:val="100"/>
        </w:rPr>
        <w:t> </w:t>
      </w:r>
      <w:r>
        <w:rPr/>
        <w:t>本公司主要涉及利率风险。利率风险，是指金融工具的公允价值或未来现金流量因市场利率变动</w:t>
      </w:r>
      <w:r>
        <w:rPr>
          <w:w w:val="100"/>
        </w:rPr>
        <w:t> </w:t>
      </w:r>
      <w:r>
        <w:rPr>
          <w:spacing w:val="-6"/>
          <w:w w:val="100"/>
        </w:rPr>
        <w:t>而发生波动的风险。本公司面临的利率风险主要来源于短期借款。公司通过建立良好的银企关系，</w:t>
      </w:r>
      <w:r>
        <w:rPr>
          <w:w w:val="100"/>
        </w:rPr>
        <w:t> </w:t>
      </w:r>
      <w:r>
        <w:rPr/>
        <w:t>对授信额度、授信品种以及授信期限进行合理的设计，保障银行授信额度充足，满足公司各类短</w:t>
      </w:r>
      <w:r>
        <w:rPr>
          <w:w w:val="100"/>
        </w:rPr>
        <w:t> </w:t>
      </w:r>
      <w:r>
        <w:rPr/>
        <w:t>期融资需求。并且通过缩短单笔借款的期限，特别约定提前还款条款，合理降低利率波动风险。</w:t>
      </w:r>
      <w:r>
        <w:rPr>
          <w:rFonts w:ascii="宋体" w:hAnsi="宋体" w:cs="宋体" w:eastAsia="宋体" w:hint="default"/>
        </w:rPr>
        <w:t> </w:t>
      </w:r>
    </w:p>
    <w:p>
      <w:pPr>
        <w:pStyle w:val="Heading3"/>
        <w:spacing w:line="240" w:lineRule="auto" w:before="10"/>
        <w:ind w:left="138" w:right="0"/>
        <w:jc w:val="left"/>
        <w:rPr>
          <w:rFonts w:ascii="宋体" w:hAnsi="宋体" w:cs="宋体" w:eastAsia="宋体" w:hint="default"/>
          <w:b w:val="0"/>
          <w:bCs w:val="0"/>
        </w:rPr>
      </w:pPr>
      <w:r>
        <w:rPr>
          <w:rFonts w:ascii="宋体"/>
          <w:w w:val="99"/>
        </w:rPr>
        <w:t> </w:t>
      </w:r>
      <w:r>
        <w:rPr>
          <w:rFonts w:ascii="宋体"/>
          <w:b w:val="0"/>
        </w:rPr>
      </w:r>
    </w:p>
    <w:p>
      <w:pPr>
        <w:pStyle w:val="Heading3"/>
        <w:spacing w:line="240" w:lineRule="auto" w:before="56"/>
        <w:ind w:left="138" w:right="0"/>
        <w:jc w:val="left"/>
        <w:rPr>
          <w:rFonts w:ascii="宋体" w:hAnsi="宋体" w:cs="宋体" w:eastAsia="宋体" w:hint="default"/>
          <w:b w:val="0"/>
          <w:bCs w:val="0"/>
        </w:rPr>
      </w:pPr>
      <w:r>
        <w:rPr/>
        <w:t>十一、</w:t>
      </w:r>
      <w:r>
        <w:rPr>
          <w:spacing w:val="100"/>
        </w:rPr>
        <w:t> </w:t>
      </w:r>
      <w:r>
        <w:rPr>
          <w:rFonts w:ascii="宋体" w:hAnsi="宋体" w:cs="宋体" w:eastAsia="宋体" w:hint="default"/>
          <w:spacing w:val="100"/>
        </w:rPr>
      </w:r>
      <w:r>
        <w:rPr/>
        <w:t>公允价值的披露</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8"/>
        <w:ind w:left="138" w:right="0"/>
        <w:jc w:val="left"/>
        <w:rPr>
          <w:b w:val="0"/>
          <w:bCs w:val="0"/>
        </w:rPr>
      </w:pPr>
      <w:r>
        <w:rPr>
          <w:rFonts w:ascii="宋体" w:hAnsi="宋体" w:cs="宋体" w:eastAsia="宋体" w:hint="default"/>
        </w:rPr>
        <w:t>1</w:t>
      </w:r>
      <w:r>
        <w:rPr/>
        <w:t>、</w:t>
      </w:r>
      <w:r>
        <w:rPr>
          <w:spacing w:val="3"/>
        </w:rPr>
        <w:t> </w:t>
      </w:r>
      <w:r>
        <w:rPr/>
        <w:t>以公允价值计量的资产和负债的期末公允价值</w:t>
      </w:r>
      <w:r>
        <w:rPr>
          <w:b w:val="0"/>
          <w:bCs w:val="0"/>
        </w:rPr>
      </w:r>
    </w:p>
    <w:p>
      <w:pPr>
        <w:pStyle w:val="BodyText"/>
        <w:spacing w:line="240" w:lineRule="auto" w:before="5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207"/>
        <w:jc w:val="righ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381"/>
        <w:gridCol w:w="1680"/>
        <w:gridCol w:w="1640"/>
        <w:gridCol w:w="1705"/>
        <w:gridCol w:w="1486"/>
      </w:tblGrid>
      <w:tr>
        <w:trPr>
          <w:trHeight w:val="283" w:hRule="exact"/>
        </w:trPr>
        <w:tc>
          <w:tcPr>
            <w:tcW w:w="238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7"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651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期末公允价值</w:t>
            </w:r>
            <w:r>
              <w:rPr>
                <w:rFonts w:ascii="宋体" w:hAnsi="宋体" w:cs="宋体" w:eastAsia="宋体" w:hint="default"/>
                <w:sz w:val="21"/>
                <w:szCs w:val="21"/>
              </w:rPr>
              <w:t> </w:t>
            </w:r>
          </w:p>
        </w:tc>
      </w:tr>
      <w:tr>
        <w:trPr>
          <w:trHeight w:val="555" w:hRule="exact"/>
        </w:trPr>
        <w:tc>
          <w:tcPr>
            <w:tcW w:w="2381" w:type="dxa"/>
            <w:vMerge/>
            <w:tcBorders>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第一层次公允价</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值计量</w:t>
            </w:r>
            <w:r>
              <w:rPr>
                <w:rFonts w:ascii="宋体" w:hAnsi="宋体" w:cs="宋体" w:eastAsia="宋体" w:hint="default"/>
                <w:sz w:val="21"/>
                <w:szCs w:val="21"/>
              </w:rPr>
              <w:t>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第二层次公允价</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值计量</w:t>
            </w:r>
            <w:r>
              <w:rPr>
                <w:rFonts w:ascii="宋体" w:hAnsi="宋体" w:cs="宋体" w:eastAsia="宋体" w:hint="default"/>
                <w:sz w:val="21"/>
                <w:szCs w:val="21"/>
              </w:rPr>
              <w:t> </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第三层次公允价</w:t>
            </w:r>
          </w:p>
          <w:p>
            <w:pPr>
              <w:pStyle w:val="TableParagraph"/>
              <w:spacing w:line="273" w:lineRule="exact"/>
              <w:ind w:left="102" w:right="0"/>
              <w:jc w:val="center"/>
              <w:rPr>
                <w:rFonts w:ascii="宋体" w:hAnsi="宋体" w:cs="宋体" w:eastAsia="宋体" w:hint="default"/>
                <w:sz w:val="21"/>
                <w:szCs w:val="21"/>
              </w:rPr>
            </w:pPr>
            <w:r>
              <w:rPr>
                <w:rFonts w:ascii="宋体" w:hAnsi="宋体" w:cs="宋体" w:eastAsia="宋体" w:hint="default"/>
                <w:sz w:val="21"/>
                <w:szCs w:val="21"/>
              </w:rPr>
              <w:t>值计量</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一、持续的公允价值计量</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（一）交易性金融资产</w:t>
            </w:r>
            <w:r>
              <w:rPr>
                <w:rFonts w:ascii="宋体" w:hAnsi="宋体" w:cs="宋体" w:eastAsia="宋体" w:hint="default"/>
                <w:sz w:val="21"/>
                <w:szCs w:val="21"/>
              </w:rPr>
              <w:t> </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80,000,000.00</w:t>
            </w: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 w:right="0"/>
              <w:jc w:val="center"/>
              <w:rPr>
                <w:rFonts w:ascii="宋体" w:hAnsi="宋体" w:cs="宋体" w:eastAsia="宋体" w:hint="default"/>
                <w:sz w:val="21"/>
                <w:szCs w:val="21"/>
              </w:rPr>
            </w:pPr>
            <w:r>
              <w:rPr>
                <w:rFonts w:ascii="宋体"/>
                <w:sz w:val="21"/>
              </w:rPr>
              <w:t>80,000,000.00</w:t>
            </w: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以公允价值计量且变动</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80,000,000.00</w:t>
            </w: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r>
              <w:rPr>
                <w:rFonts w:ascii="宋体" w:hAnsi="宋体" w:cs="宋体" w:eastAsia="宋体" w:hint="default"/>
                <w:sz w:val="21"/>
                <w:szCs w:val="21"/>
              </w:rPr>
              <w:t> </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r>
              <w:rPr>
                <w:rFonts w:ascii="宋体" w:hAnsi="宋体" w:cs="宋体" w:eastAsia="宋体" w:hint="default"/>
                <w:sz w:val="21"/>
                <w:szCs w:val="21"/>
              </w:rPr>
              <w:t> </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）其他</w:t>
            </w:r>
            <w:r>
              <w:rPr>
                <w:rFonts w:ascii="宋体" w:hAnsi="宋体" w:cs="宋体" w:eastAsia="宋体" w:hint="default"/>
                <w:sz w:val="21"/>
                <w:szCs w:val="21"/>
              </w:rPr>
              <w:t> </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80,000,000.00</w:t>
            </w: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 w:right="0"/>
              <w:jc w:val="center"/>
              <w:rPr>
                <w:rFonts w:ascii="宋体" w:hAnsi="宋体" w:cs="宋体" w:eastAsia="宋体" w:hint="default"/>
                <w:sz w:val="21"/>
                <w:szCs w:val="21"/>
              </w:rPr>
            </w:pPr>
            <w:r>
              <w:rPr>
                <w:rFonts w:ascii="宋体"/>
                <w:sz w:val="21"/>
              </w:rPr>
              <w:t>80,000,000.00</w:t>
            </w:r>
          </w:p>
        </w:tc>
      </w:tr>
    </w:tbl>
    <w:p>
      <w:pPr>
        <w:spacing w:after="0" w:line="241" w:lineRule="exact"/>
        <w:jc w:val="center"/>
        <w:rPr>
          <w:rFonts w:ascii="宋体" w:hAnsi="宋体" w:cs="宋体" w:eastAsia="宋体" w:hint="default"/>
          <w:sz w:val="21"/>
          <w:szCs w:val="21"/>
        </w:rPr>
        <w:sectPr>
          <w:pgSz w:w="11910" w:h="16840"/>
          <w:pgMar w:header="882" w:footer="1195" w:top="1120" w:bottom="1380" w:left="1660" w:right="9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2381"/>
        <w:gridCol w:w="1680"/>
        <w:gridCol w:w="1640"/>
        <w:gridCol w:w="1705"/>
        <w:gridCol w:w="1486"/>
      </w:tblGrid>
      <w:tr>
        <w:trPr>
          <w:trHeight w:val="828"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指定以公允价值计量</w:t>
            </w:r>
          </w:p>
          <w:p>
            <w:pPr>
              <w:pStyle w:val="TableParagraph"/>
              <w:spacing w:line="240" w:lineRule="auto"/>
              <w:ind w:left="23" w:right="31"/>
              <w:jc w:val="left"/>
              <w:rPr>
                <w:rFonts w:ascii="宋体" w:hAnsi="宋体" w:cs="宋体" w:eastAsia="宋体" w:hint="default"/>
                <w:sz w:val="21"/>
                <w:szCs w:val="21"/>
              </w:rPr>
            </w:pPr>
            <w:r>
              <w:rPr>
                <w:rFonts w:ascii="宋体" w:hAnsi="宋体" w:cs="宋体" w:eastAsia="宋体" w:hint="default"/>
                <w:spacing w:val="-2"/>
                <w:sz w:val="21"/>
                <w:szCs w:val="21"/>
              </w:rPr>
              <w:t>且其变动计入当期损益的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金融资产</w:t>
            </w:r>
            <w:r>
              <w:rPr>
                <w:rFonts w:ascii="宋体" w:hAnsi="宋体" w:cs="宋体" w:eastAsia="宋体" w:hint="default"/>
                <w:sz w:val="21"/>
                <w:szCs w:val="21"/>
              </w:rPr>
              <w:t> </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r>
              <w:rPr>
                <w:rFonts w:ascii="宋体" w:hAnsi="宋体" w:cs="宋体" w:eastAsia="宋体" w:hint="default"/>
                <w:sz w:val="21"/>
                <w:szCs w:val="21"/>
              </w:rPr>
              <w:t> </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r>
              <w:rPr>
                <w:rFonts w:ascii="宋体" w:hAnsi="宋体" w:cs="宋体" w:eastAsia="宋体" w:hint="default"/>
                <w:sz w:val="21"/>
                <w:szCs w:val="21"/>
              </w:rPr>
              <w:t> </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（二）其他债权投资</w:t>
            </w:r>
            <w:r>
              <w:rPr>
                <w:rFonts w:ascii="宋体" w:hAnsi="宋体" w:cs="宋体" w:eastAsia="宋体" w:hint="default"/>
                <w:sz w:val="21"/>
                <w:szCs w:val="21"/>
              </w:rPr>
              <w:t> </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（三）其他权益工具投资</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4,305,400.00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4,305,400.00</w:t>
            </w: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（四）投资性房地产</w:t>
            </w:r>
            <w:r>
              <w:rPr>
                <w:rFonts w:ascii="宋体" w:hAnsi="宋体" w:cs="宋体" w:eastAsia="宋体" w:hint="default"/>
                <w:sz w:val="21"/>
                <w:szCs w:val="21"/>
              </w:rPr>
              <w:t> </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出租用的土地使用权</w:t>
            </w:r>
            <w:r>
              <w:rPr>
                <w:rFonts w:ascii="宋体" w:hAnsi="宋体" w:cs="宋体" w:eastAsia="宋体" w:hint="default"/>
                <w:sz w:val="21"/>
                <w:szCs w:val="21"/>
              </w:rPr>
              <w:t> </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出租的建筑物</w:t>
            </w:r>
            <w:r>
              <w:rPr>
                <w:rFonts w:ascii="宋体" w:hAnsi="宋体" w:cs="宋体" w:eastAsia="宋体" w:hint="default"/>
                <w:sz w:val="21"/>
                <w:szCs w:val="21"/>
              </w:rPr>
              <w:t> </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持有并准备增值后转让</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的土地使用权</w:t>
            </w:r>
            <w:r>
              <w:rPr>
                <w:rFonts w:ascii="宋体" w:hAnsi="宋体" w:cs="宋体" w:eastAsia="宋体" w:hint="default"/>
                <w:sz w:val="21"/>
                <w:szCs w:val="21"/>
              </w:rPr>
              <w:t> </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（五）生物资产</w:t>
            </w:r>
            <w:r>
              <w:rPr>
                <w:rFonts w:ascii="宋体" w:hAnsi="宋体" w:cs="宋体" w:eastAsia="宋体" w:hint="default"/>
                <w:sz w:val="21"/>
                <w:szCs w:val="21"/>
              </w:rPr>
              <w:t> </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消耗性生物资产</w:t>
            </w:r>
            <w:r>
              <w:rPr>
                <w:rFonts w:ascii="宋体" w:hAnsi="宋体" w:cs="宋体" w:eastAsia="宋体" w:hint="default"/>
                <w:sz w:val="21"/>
                <w:szCs w:val="21"/>
              </w:rPr>
              <w:t> </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（六）应收款项融资</w:t>
            </w:r>
            <w:r>
              <w:rPr>
                <w:rFonts w:ascii="宋体" w:hAnsi="宋体" w:cs="宋体" w:eastAsia="宋体" w:hint="default"/>
                <w:sz w:val="21"/>
                <w:szCs w:val="21"/>
              </w:rPr>
              <w:t> </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598,320.80</w:t>
            </w: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598,320.80</w:t>
            </w: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持续以公允价值计量的资</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产总额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80,598,320.80</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pacing w:val="-1"/>
                <w:sz w:val="21"/>
              </w:rPr>
              <w:t>4,305,400.00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84,903,720.80</w:t>
            </w:r>
          </w:p>
        </w:tc>
      </w:tr>
      <w:tr>
        <w:trPr>
          <w:trHeight w:val="307"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（七）交易性金融负债</w:t>
            </w:r>
            <w:r>
              <w:rPr>
                <w:rFonts w:ascii="宋体" w:hAnsi="宋体" w:cs="宋体" w:eastAsia="宋体" w:hint="default"/>
                <w:sz w:val="21"/>
                <w:szCs w:val="21"/>
              </w:rPr>
              <w:t> </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以公允价值计量且变动</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计入当期损益的金融负债</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其中：发行的交易性债券</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指定为以公允价值计量</w:t>
            </w:r>
          </w:p>
          <w:p>
            <w:pPr>
              <w:pStyle w:val="TableParagraph"/>
              <w:spacing w:line="240" w:lineRule="auto"/>
              <w:ind w:left="23" w:right="31"/>
              <w:jc w:val="left"/>
              <w:rPr>
                <w:rFonts w:ascii="宋体" w:hAnsi="宋体" w:cs="宋体" w:eastAsia="宋体" w:hint="default"/>
                <w:sz w:val="21"/>
                <w:szCs w:val="21"/>
              </w:rPr>
            </w:pPr>
            <w:r>
              <w:rPr>
                <w:rFonts w:ascii="宋体" w:hAnsi="宋体" w:cs="宋体" w:eastAsia="宋体" w:hint="default"/>
                <w:spacing w:val="-2"/>
                <w:sz w:val="21"/>
                <w:szCs w:val="21"/>
              </w:rPr>
              <w:t>且变动计入当期损益的金</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融负债</w:t>
            </w:r>
            <w:r>
              <w:rPr>
                <w:rFonts w:ascii="宋体" w:hAnsi="宋体" w:cs="宋体" w:eastAsia="宋体" w:hint="default"/>
                <w:sz w:val="21"/>
                <w:szCs w:val="21"/>
              </w:rPr>
              <w:t> </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持续以公允价值计量的负</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债总额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二、非持续的公允价值计</w:t>
            </w:r>
            <w:r>
              <w:rPr>
                <w:rFonts w:ascii="宋体" w:hAnsi="宋体" w:cs="宋体" w:eastAsia="宋体" w:hint="default"/>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量</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（一）持有待售资产</w:t>
            </w:r>
            <w:r>
              <w:rPr>
                <w:rFonts w:ascii="宋体" w:hAnsi="宋体" w:cs="宋体" w:eastAsia="宋体" w:hint="default"/>
                <w:sz w:val="21"/>
                <w:szCs w:val="21"/>
              </w:rPr>
              <w:t> </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非持续以公允价值计量的</w:t>
            </w:r>
            <w:r>
              <w:rPr>
                <w:rFonts w:ascii="宋体" w:hAnsi="宋体" w:cs="宋体" w:eastAsia="宋体" w:hint="default"/>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资产总额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center"/>
              <w:rPr>
                <w:rFonts w:ascii="宋体" w:hAnsi="宋体" w:cs="宋体" w:eastAsia="宋体" w:hint="default"/>
                <w:sz w:val="21"/>
                <w:szCs w:val="21"/>
              </w:rPr>
            </w:pPr>
            <w:r>
              <w:rPr>
                <w:rFonts w:ascii="宋体"/>
                <w:w w:val="100"/>
                <w:sz w:val="21"/>
              </w:rPr>
              <w:t> </w:t>
            </w: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非持续以公允价值计量的</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负债总额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left="138" w:right="0"/>
        <w:jc w:val="left"/>
        <w:rPr>
          <w:rFonts w:ascii="宋体" w:hAnsi="宋体" w:cs="宋体" w:eastAsia="宋体" w:hint="default"/>
        </w:rPr>
      </w:pPr>
      <w:r>
        <w:rPr>
          <w:rFonts w:ascii="宋体"/>
          <w:w w:val="100"/>
        </w:rPr>
        <w:t> </w:t>
      </w:r>
    </w:p>
    <w:p>
      <w:pPr>
        <w:pStyle w:val="Heading3"/>
        <w:spacing w:line="240" w:lineRule="auto" w:before="58"/>
        <w:ind w:left="138" w:right="0"/>
        <w:jc w:val="left"/>
        <w:rPr>
          <w:rFonts w:ascii="宋体" w:hAnsi="宋体" w:cs="宋体" w:eastAsia="宋体" w:hint="default"/>
          <w:b w:val="0"/>
          <w:bCs w:val="0"/>
        </w:rPr>
      </w:pPr>
      <w:r>
        <w:rPr>
          <w:rFonts w:ascii="宋体" w:hAnsi="宋体" w:cs="宋体" w:eastAsia="宋体" w:hint="default"/>
        </w:rPr>
        <w:t>2</w:t>
      </w:r>
      <w:r>
        <w:rPr/>
        <w:t>、</w:t>
      </w:r>
      <w:r>
        <w:rPr>
          <w:spacing w:val="-1"/>
        </w:rPr>
        <w:t> </w:t>
      </w:r>
      <w:r>
        <w:rPr/>
        <w:t>持续和非持续第一层次公允价值计量项目市价的确定依据</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74" w:lineRule="exact" w:before="0"/>
        <w:ind w:left="138" w:right="0"/>
        <w:jc w:val="left"/>
        <w:rPr>
          <w:rFonts w:ascii="宋体" w:hAnsi="宋体" w:cs="宋体" w:eastAsia="宋体" w:hint="default"/>
          <w:b w:val="0"/>
          <w:bCs w:val="0"/>
        </w:rPr>
      </w:pPr>
      <w:r>
        <w:rPr>
          <w:rFonts w:ascii="宋体"/>
          <w:w w:val="99"/>
        </w:rPr>
        <w:t> </w:t>
      </w:r>
      <w:r>
        <w:rPr>
          <w:rFonts w:ascii="宋体"/>
          <w:b w:val="0"/>
        </w:rPr>
      </w:r>
    </w:p>
    <w:p>
      <w:pPr>
        <w:pStyle w:val="Heading3"/>
        <w:spacing w:line="240" w:lineRule="auto" w:before="56"/>
        <w:ind w:left="138" w:right="0"/>
        <w:jc w:val="left"/>
        <w:rPr>
          <w:b w:val="0"/>
          <w:bCs w:val="0"/>
        </w:rPr>
      </w:pPr>
      <w:r>
        <w:rPr>
          <w:rFonts w:ascii="宋体" w:hAnsi="宋体" w:cs="宋体" w:eastAsia="宋体" w:hint="default"/>
        </w:rPr>
        <w:t>3</w:t>
      </w:r>
      <w:r>
        <w:rPr/>
        <w:t>、</w:t>
      </w:r>
      <w:r>
        <w:rPr>
          <w:spacing w:val="-1"/>
        </w:rPr>
        <w:t> </w:t>
      </w:r>
      <w:r>
        <w:rPr/>
        <w:t>持续和非持续第二层次公允价值计量项目，采用的估值技术和重要参数的定性及定量信息</w:t>
      </w:r>
      <w:r>
        <w:rPr>
          <w:b w:val="0"/>
          <w:bCs w:val="0"/>
        </w:rPr>
      </w:r>
    </w:p>
    <w:p>
      <w:pPr>
        <w:pStyle w:val="BodyText"/>
        <w:spacing w:line="240" w:lineRule="auto" w:before="58"/>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120" w:bottom="1380" w:left="1660" w:right="112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240" w:lineRule="auto" w:before="36"/>
        <w:ind w:left="452" w:right="0"/>
        <w:jc w:val="left"/>
      </w:pPr>
      <w:r>
        <w:rPr/>
        <w:t>公司持有的保本浮动收益结构性存款的公允价值是采用保本金额计算的未来现金流量折现的</w:t>
      </w:r>
    </w:p>
    <w:p>
      <w:pPr>
        <w:pStyle w:val="BodyText"/>
        <w:spacing w:line="274" w:lineRule="exact" w:before="126"/>
        <w:ind w:left="138" w:right="2599"/>
        <w:jc w:val="left"/>
      </w:pPr>
      <w:r>
        <w:rPr/>
        <w:t>方法来确定。</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3"/>
        <w:spacing w:line="240" w:lineRule="auto" w:before="58"/>
        <w:ind w:left="138" w:right="0"/>
        <w:jc w:val="left"/>
        <w:rPr>
          <w:b w:val="0"/>
          <w:bCs w:val="0"/>
        </w:rPr>
      </w:pPr>
      <w:r>
        <w:rPr>
          <w:rFonts w:ascii="宋体" w:hAnsi="宋体" w:cs="宋体" w:eastAsia="宋体" w:hint="default"/>
        </w:rPr>
        <w:t>4</w:t>
      </w:r>
      <w:r>
        <w:rPr/>
        <w:t>、</w:t>
      </w:r>
      <w:r>
        <w:rPr>
          <w:spacing w:val="-1"/>
        </w:rPr>
        <w:t> </w:t>
      </w:r>
      <w:r>
        <w:rPr/>
        <w:t>持续和非持续第三层次公允价值计量项目，采用的估值技术和重要参数的定性及定量信息</w:t>
      </w:r>
      <w:r>
        <w:rPr>
          <w:b w:val="0"/>
          <w:bCs w:val="0"/>
        </w:rPr>
      </w:r>
    </w:p>
    <w:p>
      <w:pPr>
        <w:pStyle w:val="BodyText"/>
        <w:spacing w:line="274" w:lineRule="exact" w:before="56"/>
        <w:ind w:left="138" w:right="2599"/>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pict>
          <v:shape style="position:absolute;margin-left:106.339996pt;margin-top:15.233568pt;width:387.95pt;height:186.55pt;mso-position-horizontal-relative:page;mso-position-vertical-relative:paragraph;z-index:21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9"/>
                    <w:gridCol w:w="1159"/>
                    <w:gridCol w:w="991"/>
                    <w:gridCol w:w="1702"/>
                    <w:gridCol w:w="2127"/>
                  </w:tblGrid>
                  <w:tr>
                    <w:trPr>
                      <w:trHeight w:val="901" w:hRule="exact"/>
                    </w:trPr>
                    <w:tc>
                      <w:tcPr>
                        <w:tcW w:w="1779" w:type="dxa"/>
                        <w:tcBorders>
                          <w:top w:val="single" w:sz="12" w:space="0" w:color="000000"/>
                          <w:left w:val="nil" w:sz="6" w:space="0" w:color="auto"/>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614"/>
                          <w:jc w:val="righ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159" w:type="dxa"/>
                        <w:tcBorders>
                          <w:top w:val="single" w:sz="12" w:space="0" w:color="000000"/>
                          <w:left w:val="single" w:sz="4" w:space="0" w:color="000000"/>
                          <w:bottom w:val="nil" w:sz="6" w:space="0" w:color="auto"/>
                          <w:right w:val="single" w:sz="4" w:space="0" w:color="000000"/>
                        </w:tcBorders>
                      </w:tcPr>
                      <w:p>
                        <w:pPr>
                          <w:pStyle w:val="TableParagraph"/>
                          <w:spacing w:line="405" w:lineRule="auto" w:before="137"/>
                          <w:ind w:left="484" w:right="122" w:hanging="360"/>
                          <w:jc w:val="left"/>
                          <w:rPr>
                            <w:rFonts w:ascii="宋体" w:hAnsi="宋体" w:cs="宋体" w:eastAsia="宋体" w:hint="default"/>
                            <w:sz w:val="18"/>
                            <w:szCs w:val="18"/>
                          </w:rPr>
                        </w:pPr>
                        <w:r>
                          <w:rPr>
                            <w:rFonts w:ascii="宋体" w:hAnsi="宋体" w:cs="宋体" w:eastAsia="宋体" w:hint="default"/>
                            <w:sz w:val="18"/>
                            <w:szCs w:val="18"/>
                          </w:rPr>
                          <w:t>期末公允价 值</w:t>
                        </w:r>
                        <w:r>
                          <w:rPr>
                            <w:rFonts w:ascii="宋体" w:hAnsi="宋体" w:cs="宋体" w:eastAsia="宋体" w:hint="default"/>
                            <w:sz w:val="18"/>
                            <w:szCs w:val="18"/>
                          </w:rPr>
                          <w:t> </w:t>
                        </w:r>
                      </w:p>
                    </w:tc>
                    <w:tc>
                      <w:tcPr>
                        <w:tcW w:w="991"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估值技术</w:t>
                        </w:r>
                        <w:r>
                          <w:rPr>
                            <w:rFonts w:ascii="宋体" w:hAnsi="宋体" w:cs="宋体" w:eastAsia="宋体" w:hint="default"/>
                            <w:sz w:val="18"/>
                            <w:szCs w:val="18"/>
                          </w:rPr>
                          <w:t> </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不可观察输入值</w:t>
                        </w:r>
                        <w:r>
                          <w:rPr>
                            <w:rFonts w:ascii="宋体" w:hAnsi="宋体" w:cs="宋体" w:eastAsia="宋体" w:hint="default"/>
                            <w:sz w:val="18"/>
                            <w:szCs w:val="18"/>
                          </w:rPr>
                          <w:t> </w:t>
                        </w:r>
                      </w:p>
                    </w:tc>
                    <w:tc>
                      <w:tcPr>
                        <w:tcW w:w="2127" w:type="dxa"/>
                        <w:tcBorders>
                          <w:top w:val="single" w:sz="12" w:space="0" w:color="000000"/>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85" w:right="0"/>
                          <w:jc w:val="center"/>
                          <w:rPr>
                            <w:rFonts w:ascii="宋体" w:hAnsi="宋体" w:cs="宋体" w:eastAsia="宋体" w:hint="default"/>
                            <w:sz w:val="18"/>
                            <w:szCs w:val="18"/>
                          </w:rPr>
                        </w:pPr>
                        <w:r>
                          <w:rPr>
                            <w:rFonts w:ascii="宋体" w:hAnsi="宋体" w:cs="宋体" w:eastAsia="宋体" w:hint="default"/>
                            <w:spacing w:val="-7"/>
                            <w:sz w:val="18"/>
                            <w:szCs w:val="18"/>
                          </w:rPr>
                          <w:t>范围区间（加权平均值）</w:t>
                        </w:r>
                        <w:r>
                          <w:rPr>
                            <w:rFonts w:ascii="宋体" w:hAnsi="宋体" w:cs="宋体" w:eastAsia="宋体" w:hint="default"/>
                            <w:sz w:val="18"/>
                            <w:szCs w:val="18"/>
                          </w:rPr>
                          <w:t> </w:t>
                        </w:r>
                      </w:p>
                    </w:tc>
                  </w:tr>
                  <w:tr>
                    <w:trPr>
                      <w:trHeight w:val="295" w:hRule="exact"/>
                    </w:trPr>
                    <w:tc>
                      <w:tcPr>
                        <w:tcW w:w="1779" w:type="dxa"/>
                        <w:tcBorders>
                          <w:top w:val="nil" w:sz="6" w:space="0" w:color="auto"/>
                          <w:left w:val="nil" w:sz="6" w:space="0" w:color="auto"/>
                          <w:bottom w:val="nil" w:sz="6" w:space="0" w:color="auto"/>
                          <w:right w:val="single" w:sz="4" w:space="0" w:color="000000"/>
                        </w:tcBorders>
                      </w:tcPr>
                      <w:p>
                        <w:pPr/>
                      </w:p>
                    </w:tc>
                    <w:tc>
                      <w:tcPr>
                        <w:tcW w:w="1159"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加权平均资本成本</w:t>
                        </w:r>
                        <w:r>
                          <w:rPr>
                            <w:rFonts w:ascii="宋体" w:hAnsi="宋体" w:cs="宋体" w:eastAsia="宋体" w:hint="default"/>
                            <w:sz w:val="18"/>
                            <w:szCs w:val="18"/>
                          </w:rPr>
                          <w:t> </w:t>
                        </w:r>
                      </w:p>
                    </w:tc>
                    <w:tc>
                      <w:tcPr>
                        <w:tcW w:w="2127" w:type="dxa"/>
                        <w:tcBorders>
                          <w:top w:val="nil" w:sz="6" w:space="0" w:color="auto"/>
                          <w:left w:val="single" w:sz="4" w:space="0" w:color="000000"/>
                          <w:bottom w:val="nil" w:sz="6" w:space="0" w:color="auto"/>
                          <w:right w:val="nil" w:sz="6" w:space="0" w:color="auto"/>
                        </w:tcBorders>
                      </w:tcPr>
                      <w:p>
                        <w:pPr/>
                      </w:p>
                    </w:tc>
                  </w:tr>
                  <w:tr>
                    <w:trPr>
                      <w:trHeight w:val="39" w:hRule="exact"/>
                    </w:trPr>
                    <w:tc>
                      <w:tcPr>
                        <w:tcW w:w="1779" w:type="dxa"/>
                        <w:tcBorders>
                          <w:top w:val="nil" w:sz="6" w:space="0" w:color="auto"/>
                          <w:left w:val="nil" w:sz="6" w:space="0" w:color="auto"/>
                          <w:bottom w:val="nil" w:sz="6" w:space="0" w:color="auto"/>
                          <w:right w:val="single" w:sz="4" w:space="0" w:color="000000"/>
                        </w:tcBorders>
                      </w:tcPr>
                      <w:p>
                        <w:pPr/>
                      </w:p>
                    </w:tc>
                    <w:tc>
                      <w:tcPr>
                        <w:tcW w:w="1159"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nil" w:sz="6" w:space="0" w:color="auto"/>
                        </w:tcBorders>
                      </w:tcPr>
                      <w:p>
                        <w:pPr/>
                      </w:p>
                    </w:tc>
                  </w:tr>
                  <w:tr>
                    <w:trPr>
                      <w:trHeight w:val="386" w:hRule="exact"/>
                    </w:trPr>
                    <w:tc>
                      <w:tcPr>
                        <w:tcW w:w="1779" w:type="dxa"/>
                        <w:tcBorders>
                          <w:top w:val="nil" w:sz="6" w:space="0" w:color="auto"/>
                          <w:left w:val="nil" w:sz="6" w:space="0" w:color="auto"/>
                          <w:bottom w:val="nil" w:sz="6" w:space="0" w:color="auto"/>
                          <w:right w:val="single" w:sz="4" w:space="0" w:color="000000"/>
                        </w:tcBorders>
                      </w:tcPr>
                      <w:p>
                        <w:pPr/>
                      </w:p>
                    </w:tc>
                    <w:tc>
                      <w:tcPr>
                        <w:tcW w:w="1159"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36"/>
                          <w:ind w:left="103" w:right="0"/>
                          <w:jc w:val="left"/>
                          <w:rPr>
                            <w:rFonts w:ascii="宋体" w:hAnsi="宋体" w:cs="宋体" w:eastAsia="宋体" w:hint="default"/>
                            <w:sz w:val="18"/>
                            <w:szCs w:val="18"/>
                          </w:rPr>
                        </w:pPr>
                        <w:r>
                          <w:rPr>
                            <w:rFonts w:ascii="宋体" w:hAnsi="宋体" w:cs="宋体" w:eastAsia="宋体" w:hint="default"/>
                            <w:sz w:val="18"/>
                            <w:szCs w:val="18"/>
                          </w:rPr>
                          <w:t>长期收入增长率</w:t>
                        </w:r>
                        <w:r>
                          <w:rPr>
                            <w:rFonts w:ascii="宋体" w:hAnsi="宋体" w:cs="宋体" w:eastAsia="宋体" w:hint="default"/>
                            <w:sz w:val="18"/>
                            <w:szCs w:val="18"/>
                          </w:rPr>
                          <w:t> </w:t>
                        </w:r>
                      </w:p>
                    </w:tc>
                    <w:tc>
                      <w:tcPr>
                        <w:tcW w:w="2127" w:type="dxa"/>
                        <w:tcBorders>
                          <w:top w:val="nil" w:sz="6" w:space="0" w:color="auto"/>
                          <w:left w:val="single" w:sz="4" w:space="0" w:color="000000"/>
                          <w:bottom w:val="nil" w:sz="6" w:space="0" w:color="auto"/>
                          <w:right w:val="nil" w:sz="6" w:space="0" w:color="auto"/>
                        </w:tcBorders>
                      </w:tcPr>
                      <w:p>
                        <w:pPr/>
                      </w:p>
                    </w:tc>
                  </w:tr>
                  <w:tr>
                    <w:trPr>
                      <w:trHeight w:val="611" w:hRule="exact"/>
                    </w:trPr>
                    <w:tc>
                      <w:tcPr>
                        <w:tcW w:w="1779" w:type="dxa"/>
                        <w:tcBorders>
                          <w:top w:val="nil" w:sz="6" w:space="0" w:color="auto"/>
                          <w:left w:val="nil" w:sz="6" w:space="0" w:color="auto"/>
                          <w:bottom w:val="nil" w:sz="6" w:space="0" w:color="auto"/>
                          <w:right w:val="single" w:sz="4" w:space="0" w:color="000000"/>
                        </w:tcBorders>
                      </w:tcPr>
                      <w:p>
                        <w:pPr/>
                      </w:p>
                    </w:tc>
                    <w:tc>
                      <w:tcPr>
                        <w:tcW w:w="1159"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194"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上市公司</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比较法</w:t>
                        </w:r>
                        <w:r>
                          <w:rPr>
                            <w:rFonts w:ascii="宋体" w:hAnsi="宋体" w:cs="宋体" w:eastAsia="宋体" w:hint="default"/>
                            <w:sz w:val="18"/>
                            <w:szCs w:val="18"/>
                          </w:rPr>
                          <w:t> </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60"/>
                          <w:ind w:left="103" w:right="0"/>
                          <w:jc w:val="left"/>
                          <w:rPr>
                            <w:rFonts w:ascii="宋体" w:hAnsi="宋体" w:cs="宋体" w:eastAsia="宋体" w:hint="default"/>
                            <w:sz w:val="18"/>
                            <w:szCs w:val="18"/>
                          </w:rPr>
                        </w:pPr>
                        <w:r>
                          <w:rPr>
                            <w:rFonts w:ascii="宋体" w:hAnsi="宋体" w:cs="宋体" w:eastAsia="宋体" w:hint="default"/>
                            <w:sz w:val="18"/>
                            <w:szCs w:val="18"/>
                          </w:rPr>
                          <w:t>长期税前营业利润</w:t>
                        </w:r>
                        <w:r>
                          <w:rPr>
                            <w:rFonts w:ascii="宋体" w:hAnsi="宋体" w:cs="宋体" w:eastAsia="宋体" w:hint="default"/>
                            <w:sz w:val="18"/>
                            <w:szCs w:val="18"/>
                          </w:rPr>
                          <w:t> </w:t>
                        </w:r>
                      </w:p>
                    </w:tc>
                    <w:tc>
                      <w:tcPr>
                        <w:tcW w:w="2127" w:type="dxa"/>
                        <w:tcBorders>
                          <w:top w:val="nil" w:sz="6" w:space="0" w:color="auto"/>
                          <w:left w:val="single" w:sz="4" w:space="0" w:color="000000"/>
                          <w:bottom w:val="nil" w:sz="6" w:space="0" w:color="auto"/>
                          <w:right w:val="nil" w:sz="6" w:space="0" w:color="auto"/>
                        </w:tcBorders>
                      </w:tcPr>
                      <w:p>
                        <w:pPr/>
                      </w:p>
                    </w:tc>
                  </w:tr>
                  <w:tr>
                    <w:trPr>
                      <w:trHeight w:val="196" w:hRule="exact"/>
                    </w:trPr>
                    <w:tc>
                      <w:tcPr>
                        <w:tcW w:w="1779" w:type="dxa"/>
                        <w:tcBorders>
                          <w:top w:val="nil" w:sz="6" w:space="0" w:color="auto"/>
                          <w:left w:val="nil" w:sz="6" w:space="0" w:color="auto"/>
                          <w:bottom w:val="nil" w:sz="6" w:space="0" w:color="auto"/>
                          <w:right w:val="single" w:sz="4" w:space="0" w:color="000000"/>
                        </w:tcBorders>
                      </w:tcPr>
                      <w:p>
                        <w:pPr>
                          <w:pStyle w:val="TableParagraph"/>
                          <w:spacing w:line="196" w:lineRule="exact"/>
                          <w:ind w:right="586"/>
                          <w:jc w:val="right"/>
                          <w:rPr>
                            <w:rFonts w:ascii="宋体" w:hAnsi="宋体" w:cs="宋体" w:eastAsia="宋体" w:hint="default"/>
                            <w:sz w:val="18"/>
                            <w:szCs w:val="18"/>
                          </w:rPr>
                        </w:pPr>
                        <w:r>
                          <w:rPr>
                            <w:rFonts w:ascii="宋体" w:hAnsi="宋体" w:cs="宋体" w:eastAsia="宋体" w:hint="default"/>
                            <w:sz w:val="18"/>
                            <w:szCs w:val="18"/>
                          </w:rPr>
                          <w:t>权益工具投资</w:t>
                        </w:r>
                      </w:p>
                    </w:tc>
                    <w:tc>
                      <w:tcPr>
                        <w:tcW w:w="1159"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196" w:lineRule="exact"/>
                          <w:ind w:left="103" w:right="0"/>
                          <w:jc w:val="left"/>
                          <w:rPr>
                            <w:rFonts w:ascii="宋体" w:hAnsi="宋体" w:cs="宋体" w:eastAsia="宋体" w:hint="default"/>
                            <w:sz w:val="18"/>
                            <w:szCs w:val="18"/>
                          </w:rPr>
                        </w:pPr>
                        <w:r>
                          <w:rPr>
                            <w:rFonts w:ascii="宋体" w:hAnsi="宋体" w:cs="宋体" w:eastAsia="宋体" w:hint="default"/>
                            <w:sz w:val="18"/>
                            <w:szCs w:val="18"/>
                          </w:rPr>
                          <w:t>流动性折价</w:t>
                        </w:r>
                        <w:r>
                          <w:rPr>
                            <w:rFonts w:ascii="宋体" w:hAnsi="宋体" w:cs="宋体" w:eastAsia="宋体" w:hint="default"/>
                            <w:sz w:val="18"/>
                            <w:szCs w:val="18"/>
                          </w:rPr>
                          <w:t> </w:t>
                        </w:r>
                      </w:p>
                    </w:tc>
                    <w:tc>
                      <w:tcPr>
                        <w:tcW w:w="2127" w:type="dxa"/>
                        <w:tcBorders>
                          <w:top w:val="nil" w:sz="6" w:space="0" w:color="auto"/>
                          <w:left w:val="single" w:sz="4" w:space="0" w:color="000000"/>
                          <w:bottom w:val="nil" w:sz="6" w:space="0" w:color="auto"/>
                          <w:right w:val="nil" w:sz="6" w:space="0" w:color="auto"/>
                        </w:tcBorders>
                      </w:tcPr>
                      <w:p>
                        <w:pPr/>
                      </w:p>
                    </w:tc>
                  </w:tr>
                  <w:tr>
                    <w:trPr>
                      <w:trHeight w:val="37" w:hRule="exact"/>
                    </w:trPr>
                    <w:tc>
                      <w:tcPr>
                        <w:tcW w:w="1779" w:type="dxa"/>
                        <w:tcBorders>
                          <w:top w:val="nil" w:sz="6" w:space="0" w:color="auto"/>
                          <w:left w:val="nil" w:sz="6" w:space="0" w:color="auto"/>
                          <w:bottom w:val="nil" w:sz="6" w:space="0" w:color="auto"/>
                          <w:right w:val="single" w:sz="4" w:space="0" w:color="000000"/>
                        </w:tcBorders>
                      </w:tcPr>
                      <w:p>
                        <w:pPr/>
                      </w:p>
                    </w:tc>
                    <w:tc>
                      <w:tcPr>
                        <w:tcW w:w="1159"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nil" w:sz="6" w:space="0" w:color="auto"/>
                        </w:tcBorders>
                      </w:tcPr>
                      <w:p>
                        <w:pPr/>
                      </w:p>
                    </w:tc>
                  </w:tr>
                  <w:tr>
                    <w:trPr>
                      <w:trHeight w:val="486" w:hRule="exact"/>
                    </w:trPr>
                    <w:tc>
                      <w:tcPr>
                        <w:tcW w:w="1779" w:type="dxa"/>
                        <w:tcBorders>
                          <w:top w:val="nil" w:sz="6" w:space="0" w:color="auto"/>
                          <w:left w:val="nil" w:sz="6" w:space="0" w:color="auto"/>
                          <w:bottom w:val="nil" w:sz="6" w:space="0" w:color="auto"/>
                          <w:right w:val="single" w:sz="4" w:space="0" w:color="000000"/>
                        </w:tcBorders>
                      </w:tcPr>
                      <w:p>
                        <w:pPr/>
                      </w:p>
                    </w:tc>
                    <w:tc>
                      <w:tcPr>
                        <w:tcW w:w="1159"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控制权溢价</w:t>
                        </w:r>
                        <w:r>
                          <w:rPr>
                            <w:rFonts w:ascii="宋体" w:hAnsi="宋体" w:cs="宋体" w:eastAsia="宋体" w:hint="default"/>
                            <w:sz w:val="18"/>
                            <w:szCs w:val="18"/>
                          </w:rPr>
                          <w:t> </w:t>
                        </w:r>
                      </w:p>
                    </w:tc>
                    <w:tc>
                      <w:tcPr>
                        <w:tcW w:w="2127" w:type="dxa"/>
                        <w:tcBorders>
                          <w:top w:val="nil" w:sz="6" w:space="0" w:color="auto"/>
                          <w:left w:val="single" w:sz="4" w:space="0" w:color="000000"/>
                          <w:bottom w:val="nil" w:sz="6" w:space="0" w:color="auto"/>
                          <w:right w:val="nil" w:sz="6" w:space="0" w:color="auto"/>
                        </w:tcBorders>
                      </w:tcPr>
                      <w:p>
                        <w:pPr/>
                      </w:p>
                    </w:tc>
                  </w:tr>
                  <w:tr>
                    <w:trPr>
                      <w:trHeight w:val="295" w:hRule="exact"/>
                    </w:trPr>
                    <w:tc>
                      <w:tcPr>
                        <w:tcW w:w="1779" w:type="dxa"/>
                        <w:tcBorders>
                          <w:top w:val="nil" w:sz="6" w:space="0" w:color="auto"/>
                          <w:left w:val="nil" w:sz="6" w:space="0" w:color="auto"/>
                          <w:bottom w:val="nil" w:sz="6" w:space="0" w:color="auto"/>
                          <w:right w:val="single" w:sz="4" w:space="0" w:color="000000"/>
                        </w:tcBorders>
                      </w:tcPr>
                      <w:p>
                        <w:pPr/>
                      </w:p>
                    </w:tc>
                    <w:tc>
                      <w:tcPr>
                        <w:tcW w:w="1159" w:type="dxa"/>
                        <w:tcBorders>
                          <w:top w:val="nil" w:sz="6" w:space="0" w:color="auto"/>
                          <w:left w:val="single" w:sz="4" w:space="0" w:color="000000"/>
                          <w:bottom w:val="nil" w:sz="6" w:space="0" w:color="auto"/>
                          <w:right w:val="single" w:sz="4" w:space="0" w:color="000000"/>
                        </w:tcBorders>
                      </w:tcPr>
                      <w:p>
                        <w:pPr/>
                      </w:p>
                    </w:tc>
                    <w:tc>
                      <w:tcPr>
                        <w:tcW w:w="991" w:type="dxa"/>
                        <w:vMerge w:val="restart"/>
                        <w:tcBorders>
                          <w:top w:val="nil" w:sz="6" w:space="0" w:color="auto"/>
                          <w:left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pacing w:val="14"/>
                            <w:sz w:val="18"/>
                            <w:szCs w:val="18"/>
                          </w:rPr>
                          <w:t>上市公司</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比较法</w:t>
                        </w:r>
                        <w:r>
                          <w:rPr>
                            <w:rFonts w:ascii="宋体" w:hAnsi="宋体" w:cs="宋体" w:eastAsia="宋体" w:hint="default"/>
                            <w:sz w:val="18"/>
                            <w:szCs w:val="18"/>
                          </w:rPr>
                          <w:t> </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流动性折价</w:t>
                        </w:r>
                        <w:r>
                          <w:rPr>
                            <w:rFonts w:ascii="宋体" w:hAnsi="宋体" w:cs="宋体" w:eastAsia="宋体" w:hint="default"/>
                            <w:sz w:val="18"/>
                            <w:szCs w:val="18"/>
                          </w:rPr>
                          <w:t> </w:t>
                        </w:r>
                      </w:p>
                    </w:tc>
                    <w:tc>
                      <w:tcPr>
                        <w:tcW w:w="2127" w:type="dxa"/>
                        <w:tcBorders>
                          <w:top w:val="nil" w:sz="6" w:space="0" w:color="auto"/>
                          <w:left w:val="single" w:sz="4" w:space="0" w:color="000000"/>
                          <w:bottom w:val="nil" w:sz="6" w:space="0" w:color="auto"/>
                          <w:right w:val="nil" w:sz="6" w:space="0" w:color="auto"/>
                        </w:tcBorders>
                      </w:tcPr>
                      <w:p>
                        <w:pPr>
                          <w:pStyle w:val="TableParagraph"/>
                          <w:spacing w:line="240" w:lineRule="auto" w:before="59"/>
                          <w:ind w:left="82" w:right="0"/>
                          <w:jc w:val="center"/>
                          <w:rPr>
                            <w:rFonts w:ascii="宋体" w:hAnsi="宋体" w:cs="宋体" w:eastAsia="宋体" w:hint="default"/>
                            <w:sz w:val="18"/>
                            <w:szCs w:val="18"/>
                          </w:rPr>
                        </w:pPr>
                        <w:r>
                          <w:rPr>
                            <w:rFonts w:ascii="宋体"/>
                            <w:sz w:val="18"/>
                          </w:rPr>
                          <w:t>25%-50% </w:t>
                        </w:r>
                      </w:p>
                    </w:tc>
                  </w:tr>
                  <w:tr>
                    <w:trPr>
                      <w:trHeight w:val="39" w:hRule="exact"/>
                    </w:trPr>
                    <w:tc>
                      <w:tcPr>
                        <w:tcW w:w="1779" w:type="dxa"/>
                        <w:tcBorders>
                          <w:top w:val="nil" w:sz="6" w:space="0" w:color="auto"/>
                          <w:left w:val="nil" w:sz="6" w:space="0" w:color="auto"/>
                          <w:bottom w:val="nil" w:sz="6" w:space="0" w:color="auto"/>
                          <w:right w:val="single" w:sz="4" w:space="0" w:color="000000"/>
                        </w:tcBorders>
                      </w:tcPr>
                      <w:p>
                        <w:pPr/>
                      </w:p>
                    </w:tc>
                    <w:tc>
                      <w:tcPr>
                        <w:tcW w:w="1159"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nil" w:sz="6" w:space="0" w:color="auto"/>
                        </w:tcBorders>
                      </w:tcPr>
                      <w:p>
                        <w:pPr/>
                      </w:p>
                    </w:tc>
                  </w:tr>
                  <w:tr>
                    <w:trPr>
                      <w:trHeight w:val="415" w:hRule="exact"/>
                    </w:trPr>
                    <w:tc>
                      <w:tcPr>
                        <w:tcW w:w="1779" w:type="dxa"/>
                        <w:tcBorders>
                          <w:top w:val="nil" w:sz="6" w:space="0" w:color="auto"/>
                          <w:left w:val="nil" w:sz="6" w:space="0" w:color="auto"/>
                          <w:bottom w:val="single" w:sz="12" w:space="0" w:color="000000"/>
                          <w:right w:val="single" w:sz="4" w:space="0" w:color="000000"/>
                        </w:tcBorders>
                      </w:tcPr>
                      <w:p>
                        <w:pPr/>
                      </w:p>
                    </w:tc>
                    <w:tc>
                      <w:tcPr>
                        <w:tcW w:w="1159" w:type="dxa"/>
                        <w:tcBorders>
                          <w:top w:val="nil" w:sz="6" w:space="0" w:color="auto"/>
                          <w:left w:val="single" w:sz="4" w:space="0" w:color="000000"/>
                          <w:bottom w:val="single" w:sz="12" w:space="0" w:color="000000"/>
                          <w:right w:val="single" w:sz="4" w:space="0" w:color="000000"/>
                        </w:tcBorders>
                      </w:tcPr>
                      <w:p>
                        <w:pPr/>
                      </w:p>
                    </w:tc>
                    <w:tc>
                      <w:tcPr>
                        <w:tcW w:w="991" w:type="dxa"/>
                        <w:vMerge/>
                        <w:tcBorders>
                          <w:left w:val="single" w:sz="4" w:space="0" w:color="000000"/>
                          <w:bottom w:val="single" w:sz="12" w:space="0" w:color="000000"/>
                          <w:right w:val="single" w:sz="4" w:space="0" w:color="000000"/>
                        </w:tcBorders>
                      </w:tcPr>
                      <w:p>
                        <w:pPr/>
                      </w:p>
                    </w:tc>
                    <w:tc>
                      <w:tcPr>
                        <w:tcW w:w="170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控制权溢价</w:t>
                        </w:r>
                        <w:r>
                          <w:rPr>
                            <w:rFonts w:ascii="宋体" w:hAnsi="宋体" w:cs="宋体" w:eastAsia="宋体" w:hint="default"/>
                            <w:sz w:val="18"/>
                            <w:szCs w:val="18"/>
                          </w:rPr>
                          <w:t> </w:t>
                        </w:r>
                      </w:p>
                    </w:tc>
                    <w:tc>
                      <w:tcPr>
                        <w:tcW w:w="2127" w:type="dxa"/>
                        <w:tcBorders>
                          <w:top w:val="nil" w:sz="6" w:space="0" w:color="auto"/>
                          <w:left w:val="single" w:sz="4" w:space="0" w:color="000000"/>
                          <w:bottom w:val="single" w:sz="12" w:space="0" w:color="000000"/>
                          <w:right w:val="nil" w:sz="6" w:space="0" w:color="auto"/>
                        </w:tcBorders>
                      </w:tcPr>
                      <w:p>
                        <w:pPr/>
                      </w:p>
                    </w:tc>
                  </w:tr>
                </w:tbl>
                <w:p>
                  <w:pPr/>
                </w:p>
              </w:txbxContent>
            </v:textbox>
            <w10:wrap type="none"/>
          </v:shape>
        </w:pict>
      </w:r>
      <w:r>
        <w:rPr>
          <w:rFonts w:ascii="宋体"/>
          <w:w w:val="100"/>
        </w:rPr>
        <w:t> </w:t>
      </w:r>
    </w:p>
    <w:p>
      <w:pPr>
        <w:spacing w:line="240" w:lineRule="auto" w:before="7"/>
        <w:rPr>
          <w:rFonts w:ascii="宋体" w:hAnsi="宋体" w:cs="宋体" w:eastAsia="宋体" w:hint="default"/>
          <w:sz w:val="4"/>
          <w:szCs w:val="4"/>
        </w:rPr>
      </w:pPr>
    </w:p>
    <w:p>
      <w:pPr>
        <w:tabs>
          <w:tab w:pos="3400" w:val="left" w:leader="none"/>
          <w:tab w:pos="4391" w:val="left" w:leader="none"/>
          <w:tab w:pos="6093" w:val="left" w:leader="none"/>
        </w:tabs>
        <w:spacing w:line="20" w:lineRule="exact"/>
        <w:ind w:left="2241" w:right="0" w:firstLine="0"/>
        <w:rPr>
          <w:rFonts w:ascii="宋体" w:hAnsi="宋体" w:cs="宋体" w:eastAsia="宋体" w:hint="default"/>
          <w:sz w:val="2"/>
          <w:szCs w:val="2"/>
        </w:rPr>
      </w:pPr>
      <w:r>
        <w:rPr>
          <w:rFonts w:ascii="宋体"/>
          <w:sz w:val="2"/>
        </w:rPr>
        <w:drawing>
          <wp:inline distT="0" distB="0" distL="0" distR="0">
            <wp:extent cx="6095" cy="1524"/>
            <wp:effectExtent l="0" t="0" r="0" b="0"/>
            <wp:docPr id="17" name="image37.png" descr=""/>
            <wp:cNvGraphicFramePr>
              <a:graphicFrameLocks noChangeAspect="1"/>
            </wp:cNvGraphicFramePr>
            <a:graphic>
              <a:graphicData uri="http://schemas.openxmlformats.org/drawingml/2006/picture">
                <pic:pic>
                  <pic:nvPicPr>
                    <pic:cNvPr id="18" name="image37.png"/>
                    <pic:cNvPicPr/>
                  </pic:nvPicPr>
                  <pic:blipFill>
                    <a:blip r:embed="rId99" cstate="print"/>
                    <a:stretch>
                      <a:fillRect/>
                    </a:stretch>
                  </pic:blipFill>
                  <pic:spPr>
                    <a:xfrm>
                      <a:off x="0" y="0"/>
                      <a:ext cx="6095" cy="152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1524"/>
            <wp:effectExtent l="0" t="0" r="0" b="0"/>
            <wp:docPr id="19" name="image37.png" descr=""/>
            <wp:cNvGraphicFramePr>
              <a:graphicFrameLocks noChangeAspect="1"/>
            </wp:cNvGraphicFramePr>
            <a:graphic>
              <a:graphicData uri="http://schemas.openxmlformats.org/drawingml/2006/picture">
                <pic:pic>
                  <pic:nvPicPr>
                    <pic:cNvPr id="20" name="image37.png"/>
                    <pic:cNvPicPr/>
                  </pic:nvPicPr>
                  <pic:blipFill>
                    <a:blip r:embed="rId99" cstate="print"/>
                    <a:stretch>
                      <a:fillRect/>
                    </a:stretch>
                  </pic:blipFill>
                  <pic:spPr>
                    <a:xfrm>
                      <a:off x="0" y="0"/>
                      <a:ext cx="6096" cy="152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1524"/>
            <wp:effectExtent l="0" t="0" r="0" b="0"/>
            <wp:docPr id="21" name="image37.png" descr=""/>
            <wp:cNvGraphicFramePr>
              <a:graphicFrameLocks noChangeAspect="1"/>
            </wp:cNvGraphicFramePr>
            <a:graphic>
              <a:graphicData uri="http://schemas.openxmlformats.org/drawingml/2006/picture">
                <pic:pic>
                  <pic:nvPicPr>
                    <pic:cNvPr id="22" name="image37.png"/>
                    <pic:cNvPicPr/>
                  </pic:nvPicPr>
                  <pic:blipFill>
                    <a:blip r:embed="rId99" cstate="print"/>
                    <a:stretch>
                      <a:fillRect/>
                    </a:stretch>
                  </pic:blipFill>
                  <pic:spPr>
                    <a:xfrm>
                      <a:off x="0" y="0"/>
                      <a:ext cx="6096" cy="152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1524"/>
            <wp:effectExtent l="0" t="0" r="0" b="0"/>
            <wp:docPr id="23" name="image37.png" descr=""/>
            <wp:cNvGraphicFramePr>
              <a:graphicFrameLocks noChangeAspect="1"/>
            </wp:cNvGraphicFramePr>
            <a:graphic>
              <a:graphicData uri="http://schemas.openxmlformats.org/drawingml/2006/picture">
                <pic:pic>
                  <pic:nvPicPr>
                    <pic:cNvPr id="24" name="image37.png"/>
                    <pic:cNvPicPr/>
                  </pic:nvPicPr>
                  <pic:blipFill>
                    <a:blip r:embed="rId99" cstate="print"/>
                    <a:stretch>
                      <a:fillRect/>
                    </a:stretch>
                  </pic:blipFill>
                  <pic:spPr>
                    <a:xfrm>
                      <a:off x="0" y="0"/>
                      <a:ext cx="6096" cy="1524"/>
                    </a:xfrm>
                    <a:prstGeom prst="rect">
                      <a:avLst/>
                    </a:prstGeom>
                  </pic:spPr>
                </pic:pic>
              </a:graphicData>
            </a:graphic>
          </wp:inline>
        </w:drawing>
      </w:r>
      <w:r>
        <w:rPr>
          <w:rFonts w:ascii="宋体"/>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spacing w:line="20" w:lineRule="exact"/>
        <w:ind w:left="466" w:right="0" w:firstLine="0"/>
        <w:rPr>
          <w:rFonts w:ascii="宋体" w:hAnsi="宋体" w:cs="宋体" w:eastAsia="宋体" w:hint="default"/>
          <w:sz w:val="2"/>
          <w:szCs w:val="2"/>
        </w:rPr>
      </w:pPr>
      <w:r>
        <w:rPr>
          <w:rFonts w:ascii="宋体" w:hAnsi="宋体" w:cs="宋体" w:eastAsia="宋体" w:hint="default"/>
          <w:sz w:val="2"/>
          <w:szCs w:val="2"/>
        </w:rPr>
        <w:pict>
          <v:group style="width:387.95pt;height:.5pt;mso-position-horizontal-relative:char;mso-position-vertical-relative:line" coordorigin="0,0" coordsize="7759,10">
            <v:shape style="position:absolute;left:0;top:0;width:1774;height:10" type="#_x0000_t75" stroked="false">
              <v:imagedata r:id="rId100" o:title=""/>
            </v:shape>
            <v:shape style="position:absolute;left:1769;top:0;width:1164;height:10" type="#_x0000_t75" stroked="false">
              <v:imagedata r:id="rId101" o:title=""/>
            </v:shape>
            <v:shape style="position:absolute;left:2929;top:0;width:996;height:10" type="#_x0000_t75" stroked="false">
              <v:imagedata r:id="rId102" o:title=""/>
            </v:shape>
            <v:shape style="position:absolute;left:3920;top:0;width:1707;height:10" type="#_x0000_t75" stroked="false">
              <v:imagedata r:id="rId103" o:title=""/>
            </v:shape>
            <v:shape style="position:absolute;left:5622;top:0;width:2137;height:10" type="#_x0000_t75" stroked="false">
              <v:imagedata r:id="rId104" o:title=""/>
            </v:shape>
          </v:group>
        </w:pict>
      </w:r>
      <w:r>
        <w:rPr>
          <w:rFonts w:ascii="宋体" w:hAnsi="宋体" w:cs="宋体" w:eastAsia="宋体" w:hint="default"/>
          <w:sz w:val="2"/>
          <w:szCs w:val="2"/>
        </w:rPr>
      </w:r>
    </w:p>
    <w:p>
      <w:pPr>
        <w:spacing w:line="240" w:lineRule="auto" w:before="9"/>
        <w:rPr>
          <w:rFonts w:ascii="宋体" w:hAnsi="宋体" w:cs="宋体" w:eastAsia="宋体" w:hint="default"/>
          <w:sz w:val="22"/>
          <w:szCs w:val="22"/>
        </w:rPr>
      </w:pPr>
    </w:p>
    <w:p>
      <w:pPr>
        <w:spacing w:line="103" w:lineRule="exact"/>
        <w:ind w:left="438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191.95pt;height:5.2pt;mso-position-horizontal-relative:char;mso-position-vertical-relative:line" coordorigin="0,0" coordsize="3839,104">
            <v:shape style="position:absolute;left:0;top:0;width:1726;height:103" type="#_x0000_t75" stroked="false">
              <v:imagedata r:id="rId105" o:title=""/>
            </v:shape>
            <v:shape style="position:absolute;left:1702;top:94;width:2137;height:10" type="#_x0000_t75" stroked="false">
              <v:imagedata r:id="rId104" o:title=""/>
            </v:shape>
          </v:group>
        </w:pict>
      </w:r>
      <w:r>
        <w:rPr>
          <w:rFonts w:ascii="宋体" w:hAnsi="宋体" w:cs="宋体" w:eastAsia="宋体" w:hint="default"/>
          <w:position w:val="-1"/>
          <w:sz w:val="10"/>
          <w:szCs w:val="10"/>
        </w:rPr>
      </w:r>
    </w:p>
    <w:p>
      <w:pPr>
        <w:spacing w:line="240" w:lineRule="auto" w:before="7"/>
        <w:rPr>
          <w:rFonts w:ascii="宋体" w:hAnsi="宋体" w:cs="宋体" w:eastAsia="宋体" w:hint="default"/>
          <w:sz w:val="23"/>
          <w:szCs w:val="23"/>
        </w:rPr>
      </w:pPr>
    </w:p>
    <w:p>
      <w:pPr>
        <w:spacing w:line="410" w:lineRule="exact"/>
        <w:ind w:left="4386"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191.95pt;height:20.55pt;mso-position-horizontal-relative:char;mso-position-vertical-relative:line" coordorigin="0,0" coordsize="3839,411">
            <v:shape style="position:absolute;left:0;top:0;width:1726;height:103" type="#_x0000_t75" stroked="false">
              <v:imagedata r:id="rId105" o:title=""/>
            </v:shape>
            <v:shape style="position:absolute;left:1702;top:94;width:2137;height:10" type="#_x0000_t75" stroked="false">
              <v:imagedata r:id="rId104" o:title=""/>
            </v:shape>
            <v:group style="position:absolute;left:1707;top:103;width:10;height:20" coordorigin="1707,103" coordsize="10,20">
              <v:shape style="position:absolute;left:1707;top:103;width:10;height:20" coordorigin="1707,103" coordsize="10,20" path="m1707,122l1716,122,1716,103,1707,103,1707,122xe" filled="true" fillcolor="#000000" stroked="false">
                <v:path arrowok="t"/>
                <v:fill type="solid"/>
              </v:shape>
            </v:group>
            <v:group style="position:absolute;left:1707;top:122;width:10;height:20" coordorigin="1707,122" coordsize="10,20">
              <v:shape style="position:absolute;left:1707;top:122;width:10;height:20" coordorigin="1707,122" coordsize="10,20" path="m1707,142l1716,142,1716,122,1707,122,1707,142xe" filled="true" fillcolor="#000000" stroked="false">
                <v:path arrowok="t"/>
                <v:fill type="solid"/>
              </v:shape>
            </v:group>
            <v:group style="position:absolute;left:1707;top:142;width:10;height:20" coordorigin="1707,142" coordsize="10,20">
              <v:shape style="position:absolute;left:1707;top:142;width:10;height:20" coordorigin="1707,142" coordsize="10,20" path="m1707,161l1716,161,1716,142,1707,142,1707,161xe" filled="true" fillcolor="#000000" stroked="false">
                <v:path arrowok="t"/>
                <v:fill type="solid"/>
              </v:shape>
            </v:group>
            <v:group style="position:absolute;left:1707;top:161;width:10;height:20" coordorigin="1707,161" coordsize="10,20">
              <v:shape style="position:absolute;left:1707;top:161;width:10;height:20" coordorigin="1707,161" coordsize="10,20" path="m1707,180l1716,180,1716,161,1707,161,1707,180xe" filled="true" fillcolor="#000000" stroked="false">
                <v:path arrowok="t"/>
                <v:fill type="solid"/>
              </v:shape>
            </v:group>
            <v:group style="position:absolute;left:1707;top:180;width:10;height:20" coordorigin="1707,180" coordsize="10,20">
              <v:shape style="position:absolute;left:1707;top:180;width:10;height:20" coordorigin="1707,180" coordsize="10,20" path="m1707,199l1716,199,1716,180,1707,180,1707,199xe" filled="true" fillcolor="#000000" stroked="false">
                <v:path arrowok="t"/>
                <v:fill type="solid"/>
              </v:shape>
            </v:group>
            <v:group style="position:absolute;left:1707;top:199;width:10;height:20" coordorigin="1707,199" coordsize="10,20">
              <v:shape style="position:absolute;left:1707;top:199;width:10;height:20" coordorigin="1707,199" coordsize="10,20" path="m1707,218l1716,218,1716,199,1707,199,1707,218xe" filled="true" fillcolor="#000000" stroked="false">
                <v:path arrowok="t"/>
                <v:fill type="solid"/>
              </v:shape>
            </v:group>
            <v:group style="position:absolute;left:1707;top:218;width:10;height:20" coordorigin="1707,218" coordsize="10,20">
              <v:shape style="position:absolute;left:1707;top:218;width:10;height:20" coordorigin="1707,218" coordsize="10,20" path="m1707,238l1716,238,1716,218,1707,218,1707,238xe" filled="true" fillcolor="#000000" stroked="false">
                <v:path arrowok="t"/>
                <v:fill type="solid"/>
              </v:shape>
            </v:group>
            <v:group style="position:absolute;left:1707;top:238;width:10;height:20" coordorigin="1707,238" coordsize="10,20">
              <v:shape style="position:absolute;left:1707;top:238;width:10;height:20" coordorigin="1707,238" coordsize="10,20" path="m1707,257l1716,257,1716,238,1707,238,1707,257xe" filled="true" fillcolor="#000000" stroked="false">
                <v:path arrowok="t"/>
                <v:fill type="solid"/>
              </v:shape>
            </v:group>
            <v:group style="position:absolute;left:1707;top:257;width:10;height:20" coordorigin="1707,257" coordsize="10,20">
              <v:shape style="position:absolute;left:1707;top:257;width:10;height:20" coordorigin="1707,257" coordsize="10,20" path="m1707,276l1716,276,1716,257,1707,257,1707,276xe" filled="true" fillcolor="#000000" stroked="false">
                <v:path arrowok="t"/>
                <v:fill type="solid"/>
              </v:shape>
            </v:group>
            <v:group style="position:absolute;left:1707;top:276;width:10;height:20" coordorigin="1707,276" coordsize="10,20">
              <v:shape style="position:absolute;left:1707;top:276;width:10;height:20" coordorigin="1707,276" coordsize="10,20" path="m1707,295l1716,295,1716,276,1707,276,1707,295xe" filled="true" fillcolor="#000000" stroked="false">
                <v:path arrowok="t"/>
                <v:fill type="solid"/>
              </v:shape>
            </v:group>
            <v:group style="position:absolute;left:1707;top:295;width:10;height:20" coordorigin="1707,295" coordsize="10,20">
              <v:shape style="position:absolute;left:1707;top:295;width:10;height:20" coordorigin="1707,295" coordsize="10,20" path="m1707,314l1716,314,1716,295,1707,295,1707,314xe" filled="true" fillcolor="#000000" stroked="false">
                <v:path arrowok="t"/>
                <v:fill type="solid"/>
              </v:shape>
            </v:group>
            <v:group style="position:absolute;left:1707;top:314;width:10;height:20" coordorigin="1707,314" coordsize="10,20">
              <v:shape style="position:absolute;left:1707;top:314;width:10;height:20" coordorigin="1707,314" coordsize="10,20" path="m1707,334l1716,334,1716,314,1707,314,1707,334xe" filled="true" fillcolor="#000000" stroked="false">
                <v:path arrowok="t"/>
                <v:fill type="solid"/>
              </v:shape>
            </v:group>
            <v:group style="position:absolute;left:1707;top:334;width:10;height:20" coordorigin="1707,334" coordsize="10,20">
              <v:shape style="position:absolute;left:1707;top:334;width:10;height:20" coordorigin="1707,334" coordsize="10,20" path="m1707,353l1716,353,1716,334,1707,334,1707,353xe" filled="true" fillcolor="#000000" stroked="false">
                <v:path arrowok="t"/>
                <v:fill type="solid"/>
              </v:shape>
            </v:group>
            <v:group style="position:absolute;left:1707;top:353;width:10;height:20" coordorigin="1707,353" coordsize="10,20">
              <v:shape style="position:absolute;left:1707;top:353;width:10;height:20" coordorigin="1707,353" coordsize="10,20" path="m1707,372l1716,372,1716,353,1707,353,1707,372xe" filled="true" fillcolor="#000000" stroked="false">
                <v:path arrowok="t"/>
                <v:fill type="solid"/>
              </v:shape>
            </v:group>
            <v:group style="position:absolute;left:1707;top:372;width:10;height:20" coordorigin="1707,372" coordsize="10,20">
              <v:shape style="position:absolute;left:1707;top:372;width:10;height:20" coordorigin="1707,372" coordsize="10,20" path="m1707,391l1716,391,1716,372,1707,372,1707,391xe" filled="true" fillcolor="#000000" stroked="false">
                <v:path arrowok="t"/>
                <v:fill type="solid"/>
              </v:shape>
            </v:group>
            <v:group style="position:absolute;left:1707;top:391;width:10;height:20" coordorigin="1707,391" coordsize="10,20">
              <v:shape style="position:absolute;left:1707;top:391;width:10;height:20" coordorigin="1707,391" coordsize="10,20" path="m1707,410l1716,410,1716,391,1707,391,1707,410xe" filled="true" fillcolor="#000000" stroked="false">
                <v:path arrowok="t"/>
                <v:fill type="solid"/>
              </v:shape>
            </v:group>
          </v:group>
        </w:pict>
      </w:r>
      <w:r>
        <w:rPr>
          <w:rFonts w:ascii="宋体" w:hAnsi="宋体" w:cs="宋体" w:eastAsia="宋体" w:hint="default"/>
          <w:position w:val="-7"/>
          <w:sz w:val="20"/>
          <w:szCs w:val="20"/>
        </w:rPr>
      </w:r>
    </w:p>
    <w:p>
      <w:pPr>
        <w:spacing w:line="100" w:lineRule="exact"/>
        <w:ind w:left="438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191.95pt;height:5.05pt;mso-position-horizontal-relative:char;mso-position-vertical-relative:line" coordorigin="0,0" coordsize="3839,101">
            <v:shape style="position:absolute;left:0;top:0;width:1726;height:101" type="#_x0000_t75" stroked="false">
              <v:imagedata r:id="rId106" o:title=""/>
            </v:shape>
            <v:shape style="position:absolute;left:1702;top:91;width:2137;height:10" type="#_x0000_t75" stroked="false">
              <v:imagedata r:id="rId104" o:title=""/>
            </v:shape>
          </v:group>
        </w:pict>
      </w:r>
      <w:r>
        <w:rPr>
          <w:rFonts w:ascii="宋体" w:hAnsi="宋体" w:cs="宋体" w:eastAsia="宋体" w:hint="default"/>
          <w:position w:val="-1"/>
          <w:sz w:val="10"/>
          <w:szCs w:val="10"/>
        </w:rPr>
      </w:r>
    </w:p>
    <w:p>
      <w:pPr>
        <w:spacing w:line="240" w:lineRule="auto" w:before="7"/>
        <w:rPr>
          <w:rFonts w:ascii="宋体" w:hAnsi="宋体" w:cs="宋体" w:eastAsia="宋体" w:hint="default"/>
          <w:sz w:val="23"/>
          <w:szCs w:val="23"/>
        </w:rPr>
      </w:pPr>
    </w:p>
    <w:p>
      <w:pPr>
        <w:spacing w:line="103" w:lineRule="exact"/>
        <w:ind w:left="438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191.95pt;height:5.2pt;mso-position-horizontal-relative:char;mso-position-vertical-relative:line" coordorigin="0,0" coordsize="3839,104">
            <v:shape style="position:absolute;left:0;top:0;width:1726;height:103" type="#_x0000_t75" stroked="false">
              <v:imagedata r:id="rId107" o:title=""/>
            </v:shape>
            <v:shape style="position:absolute;left:1702;top:94;width:2137;height:10" type="#_x0000_t75" stroked="false">
              <v:imagedata r:id="rId104" o:title=""/>
            </v:shape>
          </v:group>
        </w:pict>
      </w:r>
      <w:r>
        <w:rPr>
          <w:rFonts w:ascii="宋体" w:hAnsi="宋体" w:cs="宋体" w:eastAsia="宋体" w:hint="default"/>
          <w:position w:val="-1"/>
          <w:sz w:val="10"/>
          <w:szCs w:val="10"/>
        </w:rPr>
      </w:r>
    </w:p>
    <w:p>
      <w:pPr>
        <w:spacing w:line="240" w:lineRule="auto" w:before="6"/>
        <w:rPr>
          <w:rFonts w:ascii="宋体" w:hAnsi="宋体" w:cs="宋体" w:eastAsia="宋体" w:hint="default"/>
          <w:sz w:val="23"/>
          <w:szCs w:val="23"/>
        </w:rPr>
      </w:pPr>
    </w:p>
    <w:p>
      <w:pPr>
        <w:spacing w:line="103" w:lineRule="exact"/>
        <w:ind w:left="3395"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241.5pt;height:5.2pt;mso-position-horizontal-relative:char;mso-position-vertical-relative:line" coordorigin="0,0" coordsize="4830,104">
            <v:shape style="position:absolute;left:0;top:0;width:1015;height:103" type="#_x0000_t75" stroked="false">
              <v:imagedata r:id="rId108" o:title=""/>
            </v:shape>
            <v:shape style="position:absolute;left:991;top:94;width:1707;height:10" type="#_x0000_t75" stroked="false">
              <v:imagedata r:id="rId103" o:title=""/>
            </v:shape>
            <v:shape style="position:absolute;left:2693;top:94;width:2137;height:10" type="#_x0000_t75" stroked="false">
              <v:imagedata r:id="rId104" o:title=""/>
            </v:shape>
          </v:group>
        </w:pict>
      </w:r>
      <w:r>
        <w:rPr>
          <w:rFonts w:ascii="宋体" w:hAnsi="宋体" w:cs="宋体" w:eastAsia="宋体" w:hint="default"/>
          <w:position w:val="-1"/>
          <w:sz w:val="10"/>
          <w:szCs w:val="10"/>
        </w:rPr>
      </w:r>
    </w:p>
    <w:p>
      <w:pPr>
        <w:spacing w:line="240" w:lineRule="auto" w:before="6"/>
        <w:rPr>
          <w:rFonts w:ascii="宋体" w:hAnsi="宋体" w:cs="宋体" w:eastAsia="宋体" w:hint="default"/>
          <w:sz w:val="23"/>
          <w:szCs w:val="23"/>
        </w:rPr>
      </w:pPr>
    </w:p>
    <w:p>
      <w:pPr>
        <w:spacing w:line="103" w:lineRule="exact"/>
        <w:ind w:left="438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191.95pt;height:5.2pt;mso-position-horizontal-relative:char;mso-position-vertical-relative:line" coordorigin="0,0" coordsize="3839,104">
            <v:shape style="position:absolute;left:0;top:0;width:1726;height:103" type="#_x0000_t75" stroked="false">
              <v:imagedata r:id="rId109" o:title=""/>
            </v:shape>
            <v:shape style="position:absolute;left:1702;top:94;width:2137;height:10" type="#_x0000_t75" stroked="false">
              <v:imagedata r:id="rId110"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pStyle w:val="BodyText"/>
        <w:spacing w:line="240" w:lineRule="auto" w:before="134"/>
        <w:ind w:left="138" w:right="0"/>
        <w:jc w:val="left"/>
        <w:rPr>
          <w:rFonts w:ascii="宋体" w:hAnsi="宋体" w:cs="宋体" w:eastAsia="宋体" w:hint="default"/>
        </w:rPr>
      </w:pPr>
      <w:r>
        <w:rPr>
          <w:rFonts w:ascii="宋体"/>
          <w:w w:val="100"/>
        </w:rPr>
        <w:t> </w:t>
      </w:r>
    </w:p>
    <w:p>
      <w:pPr>
        <w:pStyle w:val="Heading3"/>
        <w:spacing w:line="272" w:lineRule="exact" w:before="86"/>
        <w:ind w:left="562" w:right="197" w:hanging="425"/>
        <w:jc w:val="left"/>
        <w:rPr>
          <w:b w:val="0"/>
          <w:bCs w:val="0"/>
        </w:rPr>
      </w:pPr>
      <w:r>
        <w:rPr>
          <w:rFonts w:ascii="宋体" w:hAnsi="宋体" w:cs="宋体" w:eastAsia="宋体" w:hint="default"/>
        </w:rPr>
        <w:t>5</w:t>
      </w:r>
      <w:r>
        <w:rPr/>
        <w:t>、</w:t>
      </w:r>
      <w:r>
        <w:rPr>
          <w:spacing w:val="-23"/>
        </w:rPr>
        <w:t> </w:t>
      </w:r>
      <w:r>
        <w:rPr/>
        <w:t>持续的第三层次公允价值计量项目，期初与期末账面价值间的调节信息及不可观察参数敏感</w:t>
      </w:r>
      <w:r>
        <w:rPr>
          <w:w w:val="100"/>
        </w:rPr>
        <w:t> </w:t>
      </w:r>
      <w:r>
        <w:rPr/>
        <w:t>性分析</w:t>
      </w:r>
      <w:r>
        <w:rPr>
          <w:b w:val="0"/>
          <w:bCs w:val="0"/>
        </w:rPr>
      </w:r>
    </w:p>
    <w:p>
      <w:pPr>
        <w:pStyle w:val="BodyText"/>
        <w:spacing w:line="273" w:lineRule="exact" w:before="34"/>
        <w:ind w:left="138" w:right="2599"/>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3"/>
        <w:spacing w:line="272" w:lineRule="exact" w:before="86"/>
        <w:ind w:left="562" w:right="198" w:hanging="425"/>
        <w:jc w:val="left"/>
        <w:rPr>
          <w:b w:val="0"/>
          <w:bCs w:val="0"/>
        </w:rPr>
      </w:pPr>
      <w:r>
        <w:rPr>
          <w:rFonts w:ascii="宋体" w:hAnsi="宋体" w:cs="宋体" w:eastAsia="宋体" w:hint="default"/>
        </w:rPr>
        <w:t>6</w:t>
      </w:r>
      <w:r>
        <w:rPr/>
        <w:t>、</w:t>
      </w:r>
      <w:r>
        <w:rPr>
          <w:spacing w:val="-24"/>
        </w:rPr>
        <w:t> </w:t>
      </w:r>
      <w:r>
        <w:rPr/>
        <w:t>持续的公允价值计量项目，本期内发生各层级之间转换的，转换的原因及确定转换时点的政</w:t>
      </w:r>
      <w:r>
        <w:rPr>
          <w:w w:val="100"/>
        </w:rPr>
        <w:t> </w:t>
      </w:r>
      <w:r>
        <w:rPr/>
        <w:t>策</w:t>
      </w:r>
      <w:r>
        <w:rPr>
          <w:b w:val="0"/>
          <w:bCs w:val="0"/>
        </w:rPr>
      </w:r>
    </w:p>
    <w:p>
      <w:pPr>
        <w:pStyle w:val="BodyText"/>
        <w:spacing w:line="273" w:lineRule="exact" w:before="34"/>
        <w:ind w:left="138" w:right="2599"/>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73" w:lineRule="exact" w:before="0"/>
        <w:ind w:left="138" w:right="0"/>
        <w:jc w:val="left"/>
        <w:rPr>
          <w:rFonts w:ascii="宋体" w:hAnsi="宋体" w:cs="宋体" w:eastAsia="宋体" w:hint="default"/>
          <w:b w:val="0"/>
          <w:bCs w:val="0"/>
        </w:rPr>
      </w:pPr>
      <w:r>
        <w:rPr>
          <w:rFonts w:ascii="宋体"/>
          <w:w w:val="99"/>
        </w:rPr>
        <w:t> </w:t>
      </w:r>
      <w:r>
        <w:rPr>
          <w:rFonts w:ascii="宋体"/>
          <w:b w:val="0"/>
        </w:rPr>
      </w:r>
    </w:p>
    <w:p>
      <w:pPr>
        <w:pStyle w:val="Heading3"/>
        <w:spacing w:line="240" w:lineRule="auto" w:before="58"/>
        <w:ind w:left="138" w:right="2599"/>
        <w:jc w:val="left"/>
        <w:rPr>
          <w:b w:val="0"/>
          <w:bCs w:val="0"/>
        </w:rPr>
      </w:pPr>
      <w:r>
        <w:rPr>
          <w:rFonts w:ascii="宋体" w:hAnsi="宋体" w:cs="宋体" w:eastAsia="宋体" w:hint="default"/>
        </w:rPr>
        <w:t>7</w:t>
      </w:r>
      <w:r>
        <w:rPr/>
        <w:t>、</w:t>
      </w:r>
      <w:r>
        <w:rPr>
          <w:spacing w:val="2"/>
        </w:rPr>
        <w:t> </w:t>
      </w:r>
      <w:r>
        <w:rPr/>
        <w:t>本期内发生的估值技术变更及变更原因</w:t>
      </w:r>
      <w:r>
        <w:rPr>
          <w:b w:val="0"/>
          <w:bCs w:val="0"/>
        </w:rPr>
      </w:r>
    </w:p>
    <w:p>
      <w:pPr>
        <w:pStyle w:val="BodyText"/>
        <w:spacing w:line="274" w:lineRule="exact" w:before="56"/>
        <w:ind w:left="138" w:right="2599"/>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3"/>
        <w:spacing w:line="240" w:lineRule="auto" w:before="56"/>
        <w:ind w:left="138" w:right="2599"/>
        <w:jc w:val="left"/>
        <w:rPr>
          <w:b w:val="0"/>
          <w:bCs w:val="0"/>
        </w:rPr>
      </w:pPr>
      <w:r>
        <w:rPr>
          <w:rFonts w:ascii="宋体" w:hAnsi="宋体" w:cs="宋体" w:eastAsia="宋体" w:hint="default"/>
        </w:rPr>
        <w:t>8</w:t>
      </w:r>
      <w:r>
        <w:rPr/>
        <w:t>、</w:t>
      </w:r>
      <w:r>
        <w:rPr>
          <w:spacing w:val="-1"/>
        </w:rPr>
        <w:t> </w:t>
      </w:r>
      <w:r>
        <w:rPr/>
        <w:t>不以公允价值计量的金融资产和金融负债的公允价值情况</w:t>
      </w:r>
      <w:r>
        <w:rPr>
          <w:b w:val="0"/>
          <w:bCs w:val="0"/>
        </w:rPr>
      </w:r>
    </w:p>
    <w:p>
      <w:pPr>
        <w:pStyle w:val="BodyText"/>
        <w:spacing w:line="240" w:lineRule="auto" w:before="56"/>
        <w:ind w:left="452" w:right="0" w:hanging="315"/>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4"/>
        </w:rPr>
        <w:t>其他金融资产和负债主要包括：货币资金、应收款项和应付款项等。由于上述金融资产和负债</w:t>
      </w:r>
    </w:p>
    <w:p>
      <w:pPr>
        <w:pStyle w:val="BodyText"/>
        <w:spacing w:line="240" w:lineRule="auto" w:before="37"/>
        <w:ind w:left="138" w:right="2599"/>
        <w:jc w:val="left"/>
        <w:rPr>
          <w:rFonts w:ascii="宋体" w:hAnsi="宋体" w:cs="宋体" w:eastAsia="宋体" w:hint="default"/>
        </w:rPr>
      </w:pPr>
      <w:r>
        <w:rPr/>
        <w:t>预计变现时限较短，因此其账面价值与公允价值差异不重大。</w:t>
      </w:r>
      <w:r>
        <w:rPr>
          <w:rFonts w:ascii="宋体" w:hAnsi="宋体" w:cs="宋体" w:eastAsia="宋体" w:hint="default"/>
        </w:rPr>
        <w:t> </w:t>
      </w:r>
    </w:p>
    <w:p>
      <w:pPr>
        <w:pStyle w:val="BodyText"/>
        <w:spacing w:line="240" w:lineRule="auto" w:before="39"/>
        <w:ind w:left="138" w:right="0"/>
        <w:jc w:val="left"/>
        <w:rPr>
          <w:rFonts w:ascii="宋体" w:hAnsi="宋体" w:cs="宋体" w:eastAsia="宋体" w:hint="default"/>
        </w:rPr>
      </w:pPr>
      <w:r>
        <w:rPr>
          <w:rFonts w:ascii="宋体"/>
          <w:w w:val="100"/>
        </w:rPr>
        <w:t> </w:t>
      </w:r>
    </w:p>
    <w:p>
      <w:pPr>
        <w:pStyle w:val="Heading3"/>
        <w:spacing w:line="240" w:lineRule="auto" w:before="56"/>
        <w:ind w:left="138" w:right="2599"/>
        <w:jc w:val="left"/>
        <w:rPr>
          <w:b w:val="0"/>
          <w:bCs w:val="0"/>
        </w:rPr>
      </w:pPr>
      <w:r>
        <w:rPr>
          <w:rFonts w:ascii="宋体" w:hAnsi="宋体" w:cs="宋体" w:eastAsia="宋体" w:hint="default"/>
        </w:rPr>
        <w:t>9</w:t>
      </w:r>
      <w:r>
        <w:rPr/>
        <w:t>、</w:t>
      </w:r>
      <w:r>
        <w:rPr>
          <w:spacing w:val="2"/>
        </w:rPr>
        <w:t> </w:t>
      </w:r>
      <w:r>
        <w:rPr/>
        <w:t>其他</w:t>
      </w:r>
      <w:r>
        <w:rPr>
          <w:b w:val="0"/>
          <w:bCs w:val="0"/>
        </w:rPr>
      </w:r>
    </w:p>
    <w:p>
      <w:pPr>
        <w:pStyle w:val="BodyText"/>
        <w:spacing w:line="240" w:lineRule="auto" w:before="58"/>
        <w:ind w:left="138" w:right="2599"/>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56"/>
        <w:ind w:left="138" w:right="6226"/>
        <w:jc w:val="left"/>
        <w:rPr>
          <w:b w:val="0"/>
          <w:bCs w:val="0"/>
        </w:rPr>
      </w:pPr>
      <w:r>
        <w:rPr/>
        <w:t>十二、</w:t>
      </w:r>
      <w:r>
        <w:rPr>
          <w:spacing w:val="100"/>
        </w:rPr>
        <w:t> </w:t>
      </w:r>
      <w:r>
        <w:rPr>
          <w:rFonts w:ascii="宋体" w:hAnsi="宋体" w:cs="宋体" w:eastAsia="宋体" w:hint="default"/>
          <w:spacing w:val="100"/>
        </w:rPr>
      </w:r>
      <w:r>
        <w:rPr/>
        <w:t>关联方及关联交易</w:t>
      </w:r>
      <w:r>
        <w:rPr>
          <w:rFonts w:ascii="宋体" w:hAnsi="宋体" w:cs="宋体" w:eastAsia="宋体" w:hint="default"/>
          <w:w w:val="99"/>
        </w:rPr>
        <w:t> </w:t>
      </w:r>
      <w:r>
        <w:rPr>
          <w:rFonts w:ascii="宋体" w:hAnsi="宋体" w:cs="宋体" w:eastAsia="宋体" w:hint="default"/>
        </w:rPr>
        <w:t>1</w:t>
      </w:r>
      <w:r>
        <w:rPr/>
        <w:t>、</w:t>
      </w:r>
      <w:r>
        <w:rPr>
          <w:spacing w:val="5"/>
        </w:rPr>
        <w:t> </w:t>
      </w:r>
      <w:r>
        <w:rPr/>
        <w:t>本企业的母公司情况</w:t>
      </w:r>
      <w:r>
        <w:rPr>
          <w:b w:val="0"/>
          <w:bCs w:val="0"/>
        </w:rPr>
      </w:r>
    </w:p>
    <w:p>
      <w:pPr>
        <w:pStyle w:val="BodyText"/>
        <w:spacing w:line="240" w:lineRule="auto" w:before="12"/>
        <w:ind w:left="138" w:right="2599"/>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07"/>
        <w:jc w:val="right"/>
        <w:rPr>
          <w:rFonts w:ascii="宋体" w:hAnsi="宋体" w:cs="宋体" w:eastAsia="宋体" w:hint="default"/>
        </w:rPr>
      </w:pPr>
      <w:r>
        <w:rPr/>
        <w:t>单位：万元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74" w:lineRule="exact"/>
        <w:jc w:val="right"/>
        <w:rPr>
          <w:rFonts w:ascii="宋体" w:hAnsi="宋体" w:cs="宋体" w:eastAsia="宋体" w:hint="default"/>
        </w:rPr>
        <w:sectPr>
          <w:pgSz w:w="11910" w:h="16840"/>
          <w:pgMar w:header="882"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387"/>
        <w:gridCol w:w="1234"/>
        <w:gridCol w:w="1464"/>
        <w:gridCol w:w="1464"/>
        <w:gridCol w:w="1682"/>
        <w:gridCol w:w="1817"/>
      </w:tblGrid>
      <w:tr>
        <w:trPr>
          <w:trHeight w:val="85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母公司名称</w:t>
            </w:r>
            <w:r>
              <w:rPr>
                <w:rFonts w:ascii="宋体" w:hAnsi="宋体" w:cs="宋体" w:eastAsia="宋体" w:hint="default"/>
                <w:sz w:val="21"/>
                <w:szCs w:val="21"/>
              </w:rPr>
              <w:t> </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9"/>
              <w:jc w:val="right"/>
              <w:rPr>
                <w:rFonts w:ascii="宋体" w:hAnsi="宋体" w:cs="宋体" w:eastAsia="宋体" w:hint="default"/>
                <w:sz w:val="21"/>
                <w:szCs w:val="21"/>
              </w:rPr>
            </w:pPr>
            <w:r>
              <w:rPr>
                <w:rFonts w:ascii="宋体" w:hAnsi="宋体" w:cs="宋体" w:eastAsia="宋体" w:hint="default"/>
                <w:spacing w:val="-2"/>
                <w:sz w:val="21"/>
                <w:szCs w:val="21"/>
              </w:rPr>
              <w:t>业务性质</w:t>
            </w:r>
            <w:r>
              <w:rPr>
                <w:rFonts w:ascii="宋体" w:hAnsi="宋体" w:cs="宋体" w:eastAsia="宋体" w:hint="default"/>
                <w:sz w:val="21"/>
                <w:szCs w:val="21"/>
              </w:rPr>
              <w:t> </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注册资本</w:t>
            </w:r>
            <w:r>
              <w:rPr>
                <w:rFonts w:ascii="宋体" w:hAnsi="宋体" w:cs="宋体" w:eastAsia="宋体" w:hint="default"/>
                <w:sz w:val="21"/>
                <w:szCs w:val="21"/>
              </w:rPr>
              <w:t>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8"/>
              <w:ind w:left="206" w:right="201"/>
              <w:jc w:val="center"/>
              <w:rPr>
                <w:rFonts w:ascii="宋体" w:hAnsi="宋体" w:cs="宋体" w:eastAsia="宋体" w:hint="default"/>
                <w:sz w:val="21"/>
                <w:szCs w:val="21"/>
              </w:rPr>
            </w:pPr>
            <w:r>
              <w:rPr>
                <w:rFonts w:ascii="宋体" w:hAnsi="宋体" w:cs="宋体" w:eastAsia="宋体" w:hint="default"/>
                <w:spacing w:val="-1"/>
                <w:sz w:val="21"/>
                <w:szCs w:val="21"/>
              </w:rPr>
              <w:t>母公司对本企</w:t>
            </w:r>
            <w:r>
              <w:rPr>
                <w:rFonts w:ascii="宋体" w:hAnsi="宋体" w:cs="宋体" w:eastAsia="宋体" w:hint="default"/>
                <w:w w:val="100"/>
                <w:sz w:val="21"/>
                <w:szCs w:val="21"/>
              </w:rPr>
              <w:t> </w:t>
            </w:r>
            <w:r>
              <w:rPr>
                <w:rFonts w:ascii="宋体" w:hAnsi="宋体" w:cs="宋体" w:eastAsia="宋体" w:hint="default"/>
                <w:spacing w:val="-1"/>
                <w:sz w:val="21"/>
                <w:szCs w:val="21"/>
              </w:rPr>
              <w:t>业的持股比例</w:t>
            </w:r>
          </w:p>
          <w:p>
            <w:pPr>
              <w:pStyle w:val="TableParagraph"/>
              <w:spacing w:line="249" w:lineRule="exact"/>
              <w:ind w:left="105" w:right="0"/>
              <w:jc w:val="center"/>
              <w:rPr>
                <w:rFonts w:ascii="宋体" w:hAnsi="宋体" w:cs="宋体" w:eastAsia="宋体" w:hint="default"/>
                <w:sz w:val="21"/>
                <w:szCs w:val="21"/>
              </w:rPr>
            </w:pPr>
            <w:r>
              <w:rPr>
                <w:rFonts w:ascii="宋体"/>
                <w:sz w:val="21"/>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45"/>
              <w:ind w:left="115" w:right="11" w:firstLine="53"/>
              <w:jc w:val="left"/>
              <w:rPr>
                <w:rFonts w:ascii="宋体" w:hAnsi="宋体" w:cs="宋体" w:eastAsia="宋体" w:hint="default"/>
                <w:sz w:val="21"/>
                <w:szCs w:val="21"/>
              </w:rPr>
            </w:pPr>
            <w:r>
              <w:rPr>
                <w:rFonts w:ascii="宋体" w:hAnsi="宋体" w:cs="宋体" w:eastAsia="宋体" w:hint="default"/>
                <w:sz w:val="21"/>
                <w:szCs w:val="21"/>
              </w:rPr>
              <w:t>母公司对本企业</w:t>
            </w:r>
            <w:r>
              <w:rPr>
                <w:rFonts w:ascii="宋体" w:hAnsi="宋体" w:cs="宋体" w:eastAsia="宋体" w:hint="default"/>
                <w:w w:val="100"/>
                <w:sz w:val="21"/>
                <w:szCs w:val="21"/>
              </w:rPr>
              <w:t> </w:t>
            </w:r>
            <w:r>
              <w:rPr>
                <w:rFonts w:ascii="宋体" w:hAnsi="宋体" w:cs="宋体" w:eastAsia="宋体" w:hint="default"/>
                <w:sz w:val="21"/>
                <w:szCs w:val="21"/>
              </w:rPr>
              <w:t>的表决权比例</w:t>
            </w:r>
            <w:r>
              <w:rPr>
                <w:rFonts w:ascii="宋体" w:hAnsi="宋体" w:cs="宋体" w:eastAsia="宋体" w:hint="default"/>
                <w:sz w:val="21"/>
                <w:szCs w:val="21"/>
              </w:rPr>
              <w:t>(%) </w:t>
            </w:r>
          </w:p>
        </w:tc>
      </w:tr>
      <w:tr>
        <w:trPr>
          <w:trHeight w:val="828"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北京中科算</w:t>
            </w:r>
          </w:p>
          <w:p>
            <w:pPr>
              <w:pStyle w:val="TableParagraph"/>
              <w:spacing w:line="240" w:lineRule="auto"/>
              <w:ind w:left="103" w:right="218"/>
              <w:jc w:val="left"/>
              <w:rPr>
                <w:rFonts w:ascii="宋体" w:hAnsi="宋体" w:cs="宋体" w:eastAsia="宋体" w:hint="default"/>
                <w:sz w:val="21"/>
                <w:szCs w:val="21"/>
              </w:rPr>
            </w:pPr>
            <w:r>
              <w:rPr>
                <w:rFonts w:ascii="宋体" w:hAnsi="宋体" w:cs="宋体" w:eastAsia="宋体" w:hint="default"/>
                <w:sz w:val="21"/>
                <w:szCs w:val="21"/>
              </w:rPr>
              <w:t>源资产管理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r>
              <w:rPr>
                <w:rFonts w:ascii="宋体" w:hAnsi="宋体" w:cs="宋体" w:eastAsia="宋体" w:hint="default"/>
                <w:sz w:val="21"/>
                <w:szCs w:val="21"/>
              </w:rPr>
              <w:t> </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9"/>
              <w:jc w:val="right"/>
              <w:rPr>
                <w:rFonts w:ascii="宋体" w:hAnsi="宋体" w:cs="宋体" w:eastAsia="宋体" w:hint="default"/>
                <w:sz w:val="21"/>
                <w:szCs w:val="21"/>
              </w:rPr>
            </w:pPr>
            <w:r>
              <w:rPr>
                <w:rFonts w:ascii="宋体" w:hAnsi="宋体" w:cs="宋体" w:eastAsia="宋体" w:hint="default"/>
                <w:spacing w:val="-2"/>
                <w:sz w:val="21"/>
                <w:szCs w:val="21"/>
              </w:rPr>
              <w:t>投资管理</w:t>
            </w:r>
            <w:r>
              <w:rPr>
                <w:rFonts w:ascii="宋体" w:hAnsi="宋体" w:cs="宋体" w:eastAsia="宋体" w:hint="default"/>
                <w:sz w:val="21"/>
                <w:szCs w:val="21"/>
              </w:rPr>
              <w:t> </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11" w:right="-3"/>
              <w:jc w:val="left"/>
              <w:rPr>
                <w:rFonts w:ascii="宋体" w:hAnsi="宋体" w:cs="宋体" w:eastAsia="宋体" w:hint="default"/>
                <w:sz w:val="21"/>
                <w:szCs w:val="21"/>
              </w:rPr>
            </w:pPr>
            <w:r>
              <w:rPr>
                <w:rFonts w:ascii="宋体"/>
                <w:sz w:val="21"/>
              </w:rPr>
              <w:t>1,000.00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44" w:right="-3"/>
              <w:jc w:val="left"/>
              <w:rPr>
                <w:rFonts w:ascii="宋体" w:hAnsi="宋体" w:cs="宋体" w:eastAsia="宋体" w:hint="default"/>
                <w:sz w:val="21"/>
                <w:szCs w:val="21"/>
              </w:rPr>
            </w:pPr>
            <w:r>
              <w:rPr>
                <w:rFonts w:ascii="宋体"/>
                <w:sz w:val="21"/>
              </w:rPr>
              <w:t>21.32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179" w:right="-3"/>
              <w:jc w:val="left"/>
              <w:rPr>
                <w:rFonts w:ascii="宋体" w:hAnsi="宋体" w:cs="宋体" w:eastAsia="宋体" w:hint="default"/>
                <w:sz w:val="21"/>
                <w:szCs w:val="21"/>
              </w:rPr>
            </w:pPr>
            <w:r>
              <w:rPr>
                <w:rFonts w:ascii="宋体"/>
                <w:sz w:val="21"/>
              </w:rPr>
              <w:t>21.32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before="27"/>
        <w:ind w:right="6388"/>
        <w:jc w:val="left"/>
        <w:rPr>
          <w:rFonts w:ascii="宋体" w:hAnsi="宋体" w:cs="宋体" w:eastAsia="宋体" w:hint="default"/>
        </w:rPr>
      </w:pPr>
      <w:r>
        <w:rPr/>
        <w:t>本企业的母公司情况的说明</w:t>
      </w:r>
      <w:r>
        <w:rPr>
          <w:rFonts w:ascii="宋体" w:hAnsi="宋体" w:cs="宋体" w:eastAsia="宋体" w:hint="default"/>
          <w:w w:val="100"/>
        </w:rPr>
        <w:t> </w:t>
      </w:r>
      <w:r>
        <w:rPr/>
        <w:t>无</w:t>
      </w:r>
      <w:r>
        <w:rPr>
          <w:rFonts w:ascii="宋体" w:hAnsi="宋体" w:cs="宋体" w:eastAsia="宋体" w:hint="default"/>
        </w:rPr>
        <w:t> </w:t>
      </w:r>
    </w:p>
    <w:p>
      <w:pPr>
        <w:pStyle w:val="BodyText"/>
        <w:spacing w:line="272" w:lineRule="exact" w:before="1"/>
        <w:ind w:right="3675"/>
        <w:jc w:val="left"/>
        <w:rPr>
          <w:rFonts w:ascii="宋体" w:hAnsi="宋体" w:cs="宋体" w:eastAsia="宋体" w:hint="default"/>
        </w:rPr>
      </w:pPr>
      <w:r>
        <w:rPr/>
        <w:t>本企业最终控制方是中国科学院计算技术研究所</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9" w:lineRule="exact"/>
        <w:ind w:right="0"/>
        <w:jc w:val="left"/>
        <w:rPr>
          <w:rFonts w:ascii="宋体" w:hAnsi="宋体" w:cs="宋体" w:eastAsia="宋体" w:hint="default"/>
        </w:rPr>
      </w:pPr>
      <w:r>
        <w:rPr/>
        <w:t>无</w:t>
      </w:r>
      <w:r>
        <w:rPr>
          <w:rFonts w:ascii="宋体" w:hAnsi="宋体" w:cs="宋体" w:eastAsia="宋体" w:hint="default"/>
        </w:rPr>
        <w:t> </w:t>
      </w:r>
    </w:p>
    <w:p>
      <w:pPr>
        <w:spacing w:line="292" w:lineRule="auto" w:before="56"/>
        <w:ind w:left="218" w:right="4725"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21"/>
          <w:szCs w:val="21"/>
        </w:rPr>
        <w:t>本企业子公司的情况详见附注</w:t>
      </w:r>
      <w:r>
        <w:rPr>
          <w:rFonts w:ascii="宋体" w:hAnsi="宋体" w:cs="宋体" w:eastAsia="宋体" w:hint="default"/>
          <w:sz w:val="21"/>
          <w:szCs w:val="21"/>
        </w:rPr>
        <w:t> </w:t>
      </w:r>
    </w:p>
    <w:p>
      <w:pPr>
        <w:pStyle w:val="BodyText"/>
        <w:spacing w:line="223"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本公司子公司的情况详见本附注“九、在其他主体中的权益”</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spacing w:line="290" w:lineRule="auto" w:before="56"/>
        <w:ind w:left="218" w:right="4725"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本企业合营和联营企业情况</w:t>
      </w:r>
      <w:r>
        <w:rPr>
          <w:rFonts w:ascii="宋体" w:hAnsi="宋体" w:cs="宋体" w:eastAsia="宋体" w:hint="default"/>
          <w:b/>
          <w:bCs/>
          <w:w w:val="100"/>
          <w:sz w:val="21"/>
          <w:szCs w:val="21"/>
        </w:rPr>
        <w:t> </w:t>
      </w:r>
      <w:r>
        <w:rPr>
          <w:rFonts w:ascii="宋体" w:hAnsi="宋体" w:cs="宋体" w:eastAsia="宋体" w:hint="default"/>
          <w:sz w:val="21"/>
          <w:szCs w:val="21"/>
        </w:rPr>
        <w:t>本企业重要的合营或联营企业详见附注</w:t>
      </w:r>
      <w:r>
        <w:rPr>
          <w:rFonts w:ascii="宋体" w:hAnsi="宋体" w:cs="宋体" w:eastAsia="宋体" w:hint="default"/>
          <w:sz w:val="21"/>
          <w:szCs w:val="21"/>
        </w:rPr>
        <w:t> </w:t>
      </w:r>
    </w:p>
    <w:p>
      <w:pPr>
        <w:pStyle w:val="BodyText"/>
        <w:spacing w:line="226"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right="0"/>
        <w:jc w:val="left"/>
        <w:rPr>
          <w:rFonts w:ascii="宋体" w:hAnsi="宋体" w:cs="宋体" w:eastAsia="宋体" w:hint="default"/>
        </w:rPr>
      </w:pPr>
      <w:r>
        <w:rPr>
          <w:spacing w:val="-2"/>
        </w:rPr>
        <w:t>本期与本公司发生关联方交易，或前期与本公司发生关联方交易形成余额的其他合营或联营企业</w:t>
      </w:r>
      <w:r>
        <w:rPr>
          <w:spacing w:val="-25"/>
        </w:rPr>
        <w:t> </w:t>
      </w:r>
      <w:r>
        <w:rPr>
          <w:spacing w:val="-25"/>
        </w:rPr>
      </w:r>
      <w:r>
        <w:rPr/>
        <w:t>情况如下</w:t>
      </w:r>
      <w:r>
        <w:rPr>
          <w:rFonts w:ascii="宋体" w:hAnsi="宋体" w:cs="宋体" w:eastAsia="宋体" w:hint="default"/>
        </w:rPr>
        <w:t> </w:t>
      </w:r>
    </w:p>
    <w:p>
      <w:pPr>
        <w:pStyle w:val="BodyText"/>
        <w:spacing w:line="249"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85"/>
        <w:gridCol w:w="5065"/>
      </w:tblGrid>
      <w:tr>
        <w:trPr>
          <w:trHeight w:val="295"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1" w:right="0"/>
              <w:jc w:val="left"/>
              <w:rPr>
                <w:rFonts w:ascii="宋体" w:hAnsi="宋体" w:cs="宋体" w:eastAsia="宋体" w:hint="default"/>
                <w:sz w:val="21"/>
                <w:szCs w:val="21"/>
              </w:rPr>
            </w:pPr>
            <w:r>
              <w:rPr>
                <w:rFonts w:ascii="宋体" w:hAnsi="宋体" w:cs="宋体" w:eastAsia="宋体" w:hint="default"/>
                <w:sz w:val="21"/>
                <w:szCs w:val="21"/>
              </w:rPr>
              <w:t>合营或联营企业名称</w:t>
            </w:r>
            <w:r>
              <w:rPr>
                <w:rFonts w:ascii="宋体" w:hAnsi="宋体" w:cs="宋体" w:eastAsia="宋体" w:hint="default"/>
                <w:sz w:val="21"/>
                <w:szCs w:val="21"/>
              </w:rPr>
              <w:t> </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与本企业关系</w:t>
            </w:r>
            <w:r>
              <w:rPr>
                <w:rFonts w:ascii="宋体" w:hAnsi="宋体" w:cs="宋体" w:eastAsia="宋体" w:hint="default"/>
                <w:sz w:val="21"/>
                <w:szCs w:val="21"/>
              </w:rPr>
              <w:t> </w:t>
            </w:r>
          </w:p>
        </w:tc>
      </w:tr>
      <w:tr>
        <w:trPr>
          <w:trHeight w:val="281"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海光信息技术有限公司</w:t>
            </w:r>
            <w:r>
              <w:rPr>
                <w:rFonts w:ascii="宋体" w:hAnsi="宋体" w:cs="宋体" w:eastAsia="宋体" w:hint="default"/>
                <w:sz w:val="21"/>
                <w:szCs w:val="21"/>
              </w:rPr>
              <w:t> </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r>
        <w:trPr>
          <w:trHeight w:val="284"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中科星图股份有限公司</w:t>
            </w:r>
            <w:r>
              <w:rPr>
                <w:rFonts w:ascii="宋体" w:hAnsi="宋体" w:cs="宋体" w:eastAsia="宋体" w:hint="default"/>
                <w:sz w:val="21"/>
                <w:szCs w:val="21"/>
              </w:rPr>
              <w:t> </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center"/>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甘肃中科曙光先进计算有限公司</w:t>
            </w:r>
            <w:r>
              <w:rPr>
                <w:rFonts w:ascii="宋体" w:hAnsi="宋体" w:cs="宋体" w:eastAsia="宋体" w:hint="default"/>
                <w:sz w:val="21"/>
                <w:szCs w:val="21"/>
              </w:rPr>
              <w:t> </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r>
        <w:trPr>
          <w:trHeight w:val="281"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中科三清科技有限公司</w:t>
            </w:r>
            <w:r>
              <w:rPr>
                <w:rFonts w:ascii="宋体" w:hAnsi="宋体" w:cs="宋体" w:eastAsia="宋体" w:hint="default"/>
                <w:sz w:val="21"/>
                <w:szCs w:val="21"/>
              </w:rPr>
              <w:t> </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联方云天科技（北京）有限公司</w:t>
            </w:r>
            <w:r>
              <w:rPr>
                <w:rFonts w:ascii="宋体" w:hAnsi="宋体" w:cs="宋体" w:eastAsia="宋体" w:hint="default"/>
                <w:sz w:val="21"/>
                <w:szCs w:val="21"/>
              </w:rPr>
              <w:t> </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湖北三峡云计算中心有限责任公司</w:t>
            </w:r>
            <w:r>
              <w:rPr>
                <w:rFonts w:ascii="宋体" w:hAnsi="宋体" w:cs="宋体" w:eastAsia="宋体" w:hint="default"/>
                <w:sz w:val="21"/>
                <w:szCs w:val="21"/>
              </w:rPr>
              <w:t> </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r>
        <w:trPr>
          <w:trHeight w:val="281"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北京曙光易通技术有限公司</w:t>
            </w:r>
            <w:r>
              <w:rPr>
                <w:rFonts w:ascii="宋体" w:hAnsi="宋体" w:cs="宋体" w:eastAsia="宋体" w:hint="default"/>
                <w:sz w:val="21"/>
                <w:szCs w:val="21"/>
              </w:rPr>
              <w:t> </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广西中科曙光云计算有限公司</w:t>
            </w:r>
            <w:r>
              <w:rPr>
                <w:rFonts w:ascii="宋体" w:hAnsi="宋体" w:cs="宋体" w:eastAsia="宋体" w:hint="default"/>
                <w:sz w:val="21"/>
                <w:szCs w:val="21"/>
              </w:rPr>
              <w:t> </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北京北控曙光大数据股份有限公司</w:t>
            </w:r>
            <w:r>
              <w:rPr>
                <w:rFonts w:ascii="宋体" w:hAnsi="宋体" w:cs="宋体" w:eastAsia="宋体" w:hint="default"/>
                <w:sz w:val="21"/>
                <w:szCs w:val="21"/>
              </w:rPr>
              <w:t> </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r>
        <w:trPr>
          <w:trHeight w:val="281"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山西中科曙光云计算网络科技有限公司</w:t>
            </w:r>
            <w:r>
              <w:rPr>
                <w:rFonts w:ascii="宋体" w:hAnsi="宋体" w:cs="宋体" w:eastAsia="宋体" w:hint="default"/>
                <w:sz w:val="21"/>
                <w:szCs w:val="21"/>
              </w:rPr>
              <w:t> </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国科晋云技术有限公司</w:t>
            </w:r>
            <w:r>
              <w:rPr>
                <w:rFonts w:ascii="宋体" w:hAnsi="宋体" w:cs="宋体" w:eastAsia="宋体" w:hint="default"/>
                <w:sz w:val="21"/>
                <w:szCs w:val="21"/>
              </w:rPr>
              <w:t> </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中科芯云微电子科技有限公司</w:t>
            </w:r>
            <w:r>
              <w:rPr>
                <w:rFonts w:ascii="宋体" w:hAnsi="宋体" w:cs="宋体" w:eastAsia="宋体" w:hint="default"/>
                <w:sz w:val="21"/>
                <w:szCs w:val="21"/>
              </w:rPr>
              <w:t> </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b w:val="0"/>
          <w:bCs w:val="0"/>
        </w:rPr>
      </w:pPr>
      <w:r>
        <w:rPr>
          <w:rFonts w:ascii="宋体" w:hAnsi="宋体" w:cs="宋体" w:eastAsia="宋体" w:hint="default"/>
        </w:rPr>
        <w:t>4</w:t>
      </w:r>
      <w:r>
        <w:rPr/>
        <w:t>、</w:t>
      </w:r>
      <w:r>
        <w:rPr>
          <w:spacing w:val="4"/>
        </w:rPr>
        <w:t> </w:t>
      </w:r>
      <w:r>
        <w:rPr/>
        <w:t>其他关联方情况</w:t>
      </w:r>
      <w:r>
        <w:rPr>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80"/>
        <w:gridCol w:w="5070"/>
      </w:tblGrid>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7" w:right="0"/>
              <w:jc w:val="left"/>
              <w:rPr>
                <w:rFonts w:ascii="宋体" w:hAnsi="宋体" w:cs="宋体" w:eastAsia="宋体" w:hint="default"/>
                <w:sz w:val="21"/>
                <w:szCs w:val="21"/>
              </w:rPr>
            </w:pPr>
            <w:r>
              <w:rPr>
                <w:rFonts w:ascii="宋体" w:hAnsi="宋体" w:cs="宋体" w:eastAsia="宋体" w:hint="default"/>
                <w:sz w:val="21"/>
                <w:szCs w:val="21"/>
              </w:rPr>
              <w:t>其他关联方名称</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73"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龙芯中科技术有限公司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同一董事</w:t>
            </w:r>
            <w:r>
              <w:rPr>
                <w:rFonts w:ascii="宋体" w:hAnsi="宋体" w:cs="宋体" w:eastAsia="宋体" w:hint="default"/>
                <w:sz w:val="21"/>
                <w:szCs w:val="21"/>
              </w:rPr>
              <w:t> </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成都海光集成电路设计有限公司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联营企业之控股子公司</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西安中科星图空间数据技术有限公司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联营企业子公司</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中科星图科技（南京）有限公司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联营企业之控股子公司</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北京中科三清环境技术有限公司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联营企业子公司</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980"/>
        <w:gridCol w:w="5070"/>
      </w:tblGrid>
      <w:tr>
        <w:trPr>
          <w:trHeight w:val="28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中科可控信息产业有限公司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bl>
    <w:p>
      <w:pPr>
        <w:spacing w:after="0" w:line="243" w:lineRule="exact"/>
        <w:jc w:val="left"/>
        <w:rPr>
          <w:rFonts w:ascii="宋体" w:hAnsi="宋体" w:cs="宋体" w:eastAsia="宋体" w:hint="default"/>
          <w:sz w:val="21"/>
          <w:szCs w:val="21"/>
        </w:rPr>
        <w:sectPr>
          <w:pgSz w:w="11910" w:h="16840"/>
          <w:pgMar w:header="882" w:footer="1195" w:top="1120" w:bottom="1380" w:left="1580" w:right="1040"/>
        </w:sectPr>
      </w:pPr>
    </w:p>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before="27"/>
        <w:ind w:right="3084"/>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Heading3"/>
        <w:spacing w:line="249" w:lineRule="exact" w:before="0"/>
        <w:ind w:right="0"/>
        <w:jc w:val="left"/>
        <w:rPr>
          <w:rFonts w:ascii="宋体" w:hAnsi="宋体" w:cs="宋体" w:eastAsia="宋体" w:hint="default"/>
          <w:b w:val="0"/>
          <w:bCs w:val="0"/>
        </w:rPr>
      </w:pPr>
      <w:r>
        <w:rPr>
          <w:rFonts w:ascii="宋体"/>
          <w:w w:val="99"/>
        </w:rPr>
        <w:t> </w:t>
      </w:r>
      <w:r>
        <w:rPr>
          <w:rFonts w:ascii="宋体"/>
          <w:b w:val="0"/>
        </w:rPr>
      </w:r>
    </w:p>
    <w:p>
      <w:pPr>
        <w:spacing w:line="290" w:lineRule="auto" w:before="56"/>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 关联交易情况</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购销商品、提供和接受劳务的关联交易</w:t>
      </w:r>
      <w:r>
        <w:rPr>
          <w:rFonts w:ascii="宋体" w:hAnsi="宋体" w:cs="宋体" w:eastAsia="宋体" w:hint="default"/>
          <w:b/>
          <w:bCs/>
          <w:w w:val="99"/>
          <w:sz w:val="21"/>
          <w:szCs w:val="21"/>
        </w:rPr>
        <w:t> </w:t>
      </w:r>
      <w:r>
        <w:rPr>
          <w:rFonts w:ascii="宋体" w:hAnsi="宋体" w:cs="宋体" w:eastAsia="宋体" w:hint="default"/>
          <w:sz w:val="21"/>
          <w:szCs w:val="21"/>
        </w:rPr>
        <w:t>采购商品</w:t>
      </w:r>
      <w:r>
        <w:rPr>
          <w:rFonts w:ascii="宋体" w:hAnsi="宋体" w:cs="宋体" w:eastAsia="宋体" w:hint="default"/>
          <w:sz w:val="21"/>
          <w:szCs w:val="21"/>
        </w:rPr>
        <w:t>/</w:t>
      </w:r>
      <w:r>
        <w:rPr>
          <w:rFonts w:ascii="宋体" w:hAnsi="宋体" w:cs="宋体" w:eastAsia="宋体" w:hint="default"/>
          <w:sz w:val="21"/>
          <w:szCs w:val="21"/>
        </w:rPr>
        <w:t>接受劳务情况表</w:t>
      </w:r>
      <w:r>
        <w:rPr>
          <w:rFonts w:ascii="宋体" w:hAnsi="宋体" w:cs="宋体" w:eastAsia="宋体" w:hint="default"/>
          <w:sz w:val="21"/>
          <w:szCs w:val="21"/>
        </w:rPr>
        <w:t> </w:t>
      </w:r>
    </w:p>
    <w:p>
      <w:pPr>
        <w:pStyle w:val="BodyText"/>
        <w:spacing w:line="230"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4333" w:space="2189"/>
            <w:col w:w="2768"/>
          </w:cols>
        </w:sectPr>
      </w:pPr>
    </w:p>
    <w:p>
      <w:pPr>
        <w:spacing w:line="240" w:lineRule="auto" w:before="7"/>
        <w:rPr>
          <w:rFonts w:ascii="宋体" w:hAnsi="宋体" w:cs="宋体" w:eastAsia="宋体" w:hint="default"/>
          <w:b/>
          <w:bCs/>
          <w:sz w:val="2"/>
          <w:szCs w:val="2"/>
        </w:rPr>
      </w:pPr>
    </w:p>
    <w:tbl>
      <w:tblPr>
        <w:tblW w:w="0" w:type="auto"/>
        <w:jc w:val="left"/>
        <w:tblInd w:w="182" w:type="dxa"/>
        <w:tblLayout w:type="fixed"/>
        <w:tblCellMar>
          <w:top w:w="0" w:type="dxa"/>
          <w:left w:w="0" w:type="dxa"/>
          <w:bottom w:w="0" w:type="dxa"/>
          <w:right w:w="0" w:type="dxa"/>
        </w:tblCellMar>
        <w:tblLook w:val="01E0"/>
      </w:tblPr>
      <w:tblGrid>
        <w:gridCol w:w="2585"/>
        <w:gridCol w:w="1982"/>
        <w:gridCol w:w="2170"/>
        <w:gridCol w:w="2158"/>
      </w:tblGrid>
      <w:tr>
        <w:trPr>
          <w:trHeight w:val="305"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4" w:right="0"/>
              <w:jc w:val="center"/>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center"/>
              <w:rPr>
                <w:rFonts w:ascii="宋体" w:hAnsi="宋体" w:cs="宋体" w:eastAsia="宋体" w:hint="default"/>
                <w:sz w:val="21"/>
                <w:szCs w:val="21"/>
              </w:rPr>
            </w:pPr>
            <w:r>
              <w:rPr>
                <w:rFonts w:ascii="宋体" w:hAnsi="宋体" w:cs="宋体" w:eastAsia="宋体" w:hint="default"/>
                <w:sz w:val="21"/>
                <w:szCs w:val="21"/>
              </w:rPr>
              <w:t>关联交易内容</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52"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47"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龙芯中科技术有限公司</w:t>
            </w:r>
            <w:r>
              <w:rPr>
                <w:rFonts w:ascii="宋体" w:hAnsi="宋体" w:cs="宋体" w:eastAsia="宋体" w:hint="default"/>
                <w:sz w:val="21"/>
                <w:szCs w:val="21"/>
              </w:rPr>
              <w:t> </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采购材料</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437,445.84</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3,220,541.20</w:t>
            </w:r>
          </w:p>
        </w:tc>
      </w:tr>
      <w:tr>
        <w:trPr>
          <w:trHeight w:val="555"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联方云天科技（北京）有限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0" w:right="0"/>
              <w:jc w:val="center"/>
              <w:rPr>
                <w:rFonts w:ascii="宋体" w:hAnsi="宋体" w:cs="宋体" w:eastAsia="宋体" w:hint="default"/>
                <w:sz w:val="21"/>
                <w:szCs w:val="21"/>
              </w:rPr>
            </w:pPr>
            <w:r>
              <w:rPr>
                <w:rFonts w:ascii="宋体" w:hAnsi="宋体" w:cs="宋体" w:eastAsia="宋体" w:hint="default"/>
                <w:sz w:val="21"/>
                <w:szCs w:val="21"/>
              </w:rPr>
              <w:t>采购材料</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21"/>
                <w:szCs w:val="21"/>
              </w:rPr>
            </w:pPr>
            <w:r>
              <w:rPr>
                <w:rFonts w:ascii="宋体"/>
                <w:spacing w:val="-1"/>
                <w:sz w:val="21"/>
              </w:rPr>
              <w:t>1,298,636.57</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21"/>
                <w:szCs w:val="21"/>
              </w:rPr>
            </w:pPr>
            <w:r>
              <w:rPr>
                <w:rFonts w:ascii="宋体"/>
                <w:spacing w:val="-1"/>
                <w:sz w:val="21"/>
              </w:rPr>
              <w:t>2,417,156.27</w:t>
            </w:r>
          </w:p>
        </w:tc>
      </w:tr>
      <w:tr>
        <w:trPr>
          <w:trHeight w:val="283"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北京曙光易通技术有限公司</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hAnsi="宋体" w:cs="宋体" w:eastAsia="宋体" w:hint="default"/>
                <w:sz w:val="21"/>
                <w:szCs w:val="21"/>
              </w:rPr>
              <w:t>采购商品</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601,709.42</w:t>
            </w:r>
          </w:p>
        </w:tc>
      </w:tr>
      <w:tr>
        <w:trPr>
          <w:trHeight w:val="283"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北京中科安成科技有限公司</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采购材料</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56,410.26</w:t>
            </w:r>
          </w:p>
        </w:tc>
      </w:tr>
      <w:tr>
        <w:trPr>
          <w:trHeight w:val="281"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中科星图股份有限公司</w:t>
            </w:r>
            <w:r>
              <w:rPr>
                <w:rFonts w:ascii="宋体" w:hAnsi="宋体" w:cs="宋体" w:eastAsia="宋体" w:hint="default"/>
                <w:sz w:val="21"/>
                <w:szCs w:val="21"/>
              </w:rPr>
              <w:t> </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采购商品</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4,164,301.22</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800,000.00</w:t>
            </w:r>
          </w:p>
        </w:tc>
      </w:tr>
      <w:tr>
        <w:trPr>
          <w:trHeight w:val="554"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中科星图科技（南京）有限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采购商品</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637,931.03</w:t>
            </w:r>
          </w:p>
        </w:tc>
      </w:tr>
      <w:tr>
        <w:trPr>
          <w:trHeight w:val="283"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国科晋云技术有限公司</w:t>
            </w:r>
            <w:r>
              <w:rPr>
                <w:rFonts w:ascii="宋体" w:hAnsi="宋体" w:cs="宋体" w:eastAsia="宋体" w:hint="default"/>
                <w:sz w:val="21"/>
                <w:szCs w:val="21"/>
              </w:rPr>
              <w:t> </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hAnsi="宋体" w:cs="宋体" w:eastAsia="宋体" w:hint="default"/>
                <w:sz w:val="21"/>
                <w:szCs w:val="21"/>
              </w:rPr>
              <w:t>技术服务</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7,082,659.70</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886,792.46</w:t>
            </w:r>
          </w:p>
        </w:tc>
      </w:tr>
      <w:tr>
        <w:trPr>
          <w:trHeight w:val="554"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北京中科三清环境技术有限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技术服务</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617,454.72</w:t>
            </w:r>
          </w:p>
        </w:tc>
      </w:tr>
      <w:tr>
        <w:trPr>
          <w:trHeight w:val="554"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成都海光集成电路设计有限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采购材料</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90,339,375.37</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70,518,451.06</w:t>
            </w:r>
          </w:p>
        </w:tc>
      </w:tr>
      <w:tr>
        <w:trPr>
          <w:trHeight w:val="283"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海光信息技术有限公司</w:t>
            </w:r>
            <w:r>
              <w:rPr>
                <w:rFonts w:ascii="宋体" w:hAnsi="宋体" w:cs="宋体" w:eastAsia="宋体" w:hint="default"/>
                <w:sz w:val="21"/>
                <w:szCs w:val="21"/>
              </w:rPr>
              <w:t> </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采购商品</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122,078,926.06</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中科三清科技有限公司</w:t>
            </w:r>
            <w:r>
              <w:rPr>
                <w:rFonts w:ascii="宋体" w:hAnsi="宋体" w:cs="宋体" w:eastAsia="宋体" w:hint="default"/>
                <w:sz w:val="21"/>
                <w:szCs w:val="21"/>
              </w:rPr>
              <w:t> </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技术服务</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1,156,263.08</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中科可控信息产业有限公司</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采购商品</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2,909,095.68</w:t>
            </w:r>
          </w:p>
        </w:tc>
        <w:tc>
          <w:tcPr>
            <w:tcW w:w="215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出售商品</w:t>
      </w:r>
      <w:r>
        <w:rPr>
          <w:rFonts w:ascii="宋体" w:hAnsi="宋体" w:cs="宋体" w:eastAsia="宋体" w:hint="default"/>
        </w:rPr>
        <w:t>/</w:t>
      </w:r>
      <w:r>
        <w:rPr/>
        <w:t>提供劳务情况表</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739" w:space="3783"/>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417"/>
        <w:gridCol w:w="2122"/>
        <w:gridCol w:w="2177"/>
        <w:gridCol w:w="2180"/>
      </w:tblGrid>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87" w:right="0"/>
              <w:jc w:val="left"/>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关联交易内容</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57"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5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中国科学院计算技术研究</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所</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销售商品</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70,453,087.47</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9,044,554.87</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中国科学院计算技术研究</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所</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技术服务</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122,588.96</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中科星图股份有限公司</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hAnsi="宋体" w:cs="宋体" w:eastAsia="宋体" w:hint="default"/>
                <w:sz w:val="21"/>
                <w:szCs w:val="21"/>
              </w:rPr>
              <w:t>销售商品</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34,767,152.60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28,356,477.54</w:t>
            </w:r>
          </w:p>
        </w:tc>
      </w:tr>
      <w:tr>
        <w:trPr>
          <w:trHeight w:val="555"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西安中科星图空间数据技</w:t>
            </w:r>
          </w:p>
          <w:p>
            <w:pPr>
              <w:pStyle w:val="TableParagraph"/>
              <w:spacing w:line="275" w:lineRule="exact"/>
              <w:ind w:left="26" w:right="0"/>
              <w:jc w:val="left"/>
              <w:rPr>
                <w:rFonts w:ascii="宋体" w:hAnsi="宋体" w:cs="宋体" w:eastAsia="宋体" w:hint="default"/>
                <w:sz w:val="21"/>
                <w:szCs w:val="21"/>
              </w:rPr>
            </w:pPr>
            <w:r>
              <w:rPr>
                <w:rFonts w:ascii="宋体" w:hAnsi="宋体" w:cs="宋体" w:eastAsia="宋体" w:hint="default"/>
                <w:sz w:val="21"/>
                <w:szCs w:val="21"/>
              </w:rPr>
              <w:t>术有限公司</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0" w:right="0"/>
              <w:jc w:val="center"/>
              <w:rPr>
                <w:rFonts w:ascii="宋体" w:hAnsi="宋体" w:cs="宋体" w:eastAsia="宋体" w:hint="default"/>
                <w:sz w:val="21"/>
                <w:szCs w:val="21"/>
              </w:rPr>
            </w:pPr>
            <w:r>
              <w:rPr>
                <w:rFonts w:ascii="宋体" w:hAnsi="宋体" w:cs="宋体" w:eastAsia="宋体" w:hint="default"/>
                <w:sz w:val="21"/>
                <w:szCs w:val="21"/>
              </w:rPr>
              <w:t>销售商品</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21"/>
                <w:szCs w:val="21"/>
              </w:rPr>
            </w:pPr>
            <w:r>
              <w:rPr>
                <w:rFonts w:ascii="宋体"/>
                <w:spacing w:val="-1"/>
                <w:sz w:val="21"/>
              </w:rPr>
              <w:t>2,822,198.28</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21"/>
                <w:szCs w:val="21"/>
              </w:rPr>
            </w:pPr>
            <w:r>
              <w:rPr>
                <w:rFonts w:ascii="宋体"/>
                <w:spacing w:val="-1"/>
                <w:sz w:val="21"/>
              </w:rPr>
              <w:t>97,246.15</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北京中科安成科技有限公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销售商品</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836,222.80</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北京北控曙光大数据股份</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销售商品</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2,161,009.53</w:t>
            </w:r>
          </w:p>
        </w:tc>
      </w:tr>
      <w:tr>
        <w:trPr>
          <w:trHeight w:val="557"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成都海光集成电路设计有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技术服务</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34,008,772.18</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82,948,011.83</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成都海光集成电路设计有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center"/>
              <w:rPr>
                <w:rFonts w:ascii="宋体" w:hAnsi="宋体" w:cs="宋体" w:eastAsia="宋体" w:hint="default"/>
                <w:sz w:val="21"/>
                <w:szCs w:val="21"/>
              </w:rPr>
            </w:pPr>
            <w:r>
              <w:rPr>
                <w:rFonts w:ascii="宋体" w:hAnsi="宋体" w:cs="宋体" w:eastAsia="宋体" w:hint="default"/>
                <w:sz w:val="21"/>
                <w:szCs w:val="21"/>
              </w:rPr>
              <w:t>销售商品</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81,469.03</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联方云天科技（北京）有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技术服务</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39,348.96</w:t>
            </w:r>
          </w:p>
        </w:tc>
      </w:tr>
    </w:tbl>
    <w:p>
      <w:pPr>
        <w:spacing w:after="0" w:line="240" w:lineRule="auto"/>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2417"/>
        <w:gridCol w:w="2122"/>
        <w:gridCol w:w="2177"/>
        <w:gridCol w:w="2180"/>
      </w:tblGrid>
      <w:tr>
        <w:trPr>
          <w:trHeight w:val="557"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抚州中科曙光云计算发展</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30"/>
              <w:jc w:val="right"/>
              <w:rPr>
                <w:rFonts w:ascii="宋体" w:hAnsi="宋体" w:cs="宋体" w:eastAsia="宋体" w:hint="default"/>
                <w:sz w:val="21"/>
                <w:szCs w:val="21"/>
              </w:rPr>
            </w:pPr>
            <w:r>
              <w:rPr>
                <w:rFonts w:ascii="宋体" w:hAnsi="宋体" w:cs="宋体" w:eastAsia="宋体" w:hint="default"/>
                <w:spacing w:val="-2"/>
                <w:sz w:val="21"/>
                <w:szCs w:val="21"/>
              </w:rPr>
              <w:t>技术服务</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21"/>
                <w:szCs w:val="21"/>
              </w:rPr>
            </w:pPr>
            <w:r>
              <w:rPr>
                <w:rFonts w:ascii="宋体"/>
                <w:spacing w:val="-1"/>
                <w:sz w:val="21"/>
              </w:rPr>
              <w:t>116,334.91</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甘肃中科曙光先进计算有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30"/>
              <w:jc w:val="right"/>
              <w:rPr>
                <w:rFonts w:ascii="宋体" w:hAnsi="宋体" w:cs="宋体" w:eastAsia="宋体" w:hint="default"/>
                <w:sz w:val="21"/>
                <w:szCs w:val="21"/>
              </w:rPr>
            </w:pPr>
            <w:r>
              <w:rPr>
                <w:rFonts w:ascii="宋体" w:hAnsi="宋体" w:cs="宋体" w:eastAsia="宋体" w:hint="default"/>
                <w:spacing w:val="-2"/>
                <w:sz w:val="21"/>
                <w:szCs w:val="21"/>
              </w:rPr>
              <w:t>销售商品</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13,143,896.55</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湖北三峡云计算中心有限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责任公司</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30"/>
              <w:jc w:val="right"/>
              <w:rPr>
                <w:rFonts w:ascii="宋体" w:hAnsi="宋体" w:cs="宋体" w:eastAsia="宋体" w:hint="default"/>
                <w:sz w:val="21"/>
                <w:szCs w:val="21"/>
              </w:rPr>
            </w:pPr>
            <w:r>
              <w:rPr>
                <w:rFonts w:ascii="宋体" w:hAnsi="宋体" w:cs="宋体" w:eastAsia="宋体" w:hint="default"/>
                <w:spacing w:val="-2"/>
                <w:sz w:val="21"/>
                <w:szCs w:val="21"/>
              </w:rPr>
              <w:t>销售商品</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1,007.08</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40,137.93</w:t>
            </w: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中科三清科技有限公司</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0"/>
              <w:jc w:val="right"/>
              <w:rPr>
                <w:rFonts w:ascii="宋体" w:hAnsi="宋体" w:cs="宋体" w:eastAsia="宋体" w:hint="default"/>
                <w:sz w:val="21"/>
                <w:szCs w:val="21"/>
              </w:rPr>
            </w:pPr>
            <w:r>
              <w:rPr>
                <w:rFonts w:ascii="宋体" w:hAnsi="宋体" w:cs="宋体" w:eastAsia="宋体" w:hint="default"/>
                <w:spacing w:val="-2"/>
                <w:sz w:val="21"/>
                <w:szCs w:val="21"/>
              </w:rPr>
              <w:t>销售商品</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3,607,433.93</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11,648,041.15</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中科三清科技有限公司</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30"/>
              <w:jc w:val="right"/>
              <w:rPr>
                <w:rFonts w:ascii="宋体" w:hAnsi="宋体" w:cs="宋体" w:eastAsia="宋体" w:hint="default"/>
                <w:sz w:val="21"/>
                <w:szCs w:val="21"/>
              </w:rPr>
            </w:pPr>
            <w:r>
              <w:rPr>
                <w:rFonts w:ascii="宋体" w:hAnsi="宋体" w:cs="宋体" w:eastAsia="宋体" w:hint="default"/>
                <w:spacing w:val="-2"/>
                <w:sz w:val="21"/>
                <w:szCs w:val="21"/>
              </w:rPr>
              <w:t>技术服务</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407,940.25</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海光信息技术有限公司</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0"/>
              <w:jc w:val="right"/>
              <w:rPr>
                <w:rFonts w:ascii="宋体" w:hAnsi="宋体" w:cs="宋体" w:eastAsia="宋体" w:hint="default"/>
                <w:sz w:val="21"/>
                <w:szCs w:val="21"/>
              </w:rPr>
            </w:pPr>
            <w:r>
              <w:rPr>
                <w:rFonts w:ascii="宋体" w:hAnsi="宋体" w:cs="宋体" w:eastAsia="宋体" w:hint="default"/>
                <w:spacing w:val="-2"/>
                <w:sz w:val="21"/>
                <w:szCs w:val="21"/>
              </w:rPr>
              <w:t>销售商品</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97,620.20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1,742,510.58</w:t>
            </w: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海光信息技术有限公司</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0"/>
              <w:jc w:val="right"/>
              <w:rPr>
                <w:rFonts w:ascii="宋体" w:hAnsi="宋体" w:cs="宋体" w:eastAsia="宋体" w:hint="default"/>
                <w:sz w:val="21"/>
                <w:szCs w:val="21"/>
              </w:rPr>
            </w:pPr>
            <w:r>
              <w:rPr>
                <w:rFonts w:ascii="宋体" w:hAnsi="宋体" w:cs="宋体" w:eastAsia="宋体" w:hint="default"/>
                <w:spacing w:val="-2"/>
                <w:sz w:val="21"/>
                <w:szCs w:val="21"/>
              </w:rPr>
              <w:t>技术服务</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21,469,000.00</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成都海光集成电路设计有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30"/>
              <w:jc w:val="right"/>
              <w:rPr>
                <w:rFonts w:ascii="宋体" w:hAnsi="宋体" w:cs="宋体" w:eastAsia="宋体" w:hint="default"/>
                <w:sz w:val="21"/>
                <w:szCs w:val="21"/>
              </w:rPr>
            </w:pPr>
            <w:r>
              <w:rPr>
                <w:rFonts w:ascii="宋体" w:hAnsi="宋体" w:cs="宋体" w:eastAsia="宋体" w:hint="default"/>
                <w:spacing w:val="-2"/>
                <w:sz w:val="21"/>
                <w:szCs w:val="21"/>
              </w:rPr>
              <w:t>销售商品</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5,979,874.82</w:t>
            </w:r>
          </w:p>
        </w:tc>
      </w:tr>
      <w:tr>
        <w:trPr>
          <w:trHeight w:val="557"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广西中科曙光云计算有限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30"/>
              <w:jc w:val="right"/>
              <w:rPr>
                <w:rFonts w:ascii="宋体" w:hAnsi="宋体" w:cs="宋体" w:eastAsia="宋体" w:hint="default"/>
                <w:sz w:val="21"/>
                <w:szCs w:val="21"/>
              </w:rPr>
            </w:pPr>
            <w:r>
              <w:rPr>
                <w:rFonts w:ascii="宋体" w:hAnsi="宋体" w:cs="宋体" w:eastAsia="宋体" w:hint="default"/>
                <w:spacing w:val="-2"/>
                <w:sz w:val="21"/>
                <w:szCs w:val="21"/>
              </w:rPr>
              <w:t>技术服务</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252,613.13</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26,856,461.12</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广西中科曙光云计算有限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30"/>
              <w:jc w:val="right"/>
              <w:rPr>
                <w:rFonts w:ascii="宋体" w:hAnsi="宋体" w:cs="宋体" w:eastAsia="宋体" w:hint="default"/>
                <w:sz w:val="21"/>
                <w:szCs w:val="21"/>
              </w:rPr>
            </w:pPr>
            <w:r>
              <w:rPr>
                <w:rFonts w:ascii="宋体" w:hAnsi="宋体" w:cs="宋体" w:eastAsia="宋体" w:hint="default"/>
                <w:spacing w:val="-2"/>
                <w:sz w:val="21"/>
                <w:szCs w:val="21"/>
              </w:rPr>
              <w:t>销售商品</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20,553,986.41</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10,214,946.96</w:t>
            </w: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国科晋云技术有限公司</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0"/>
              <w:jc w:val="right"/>
              <w:rPr>
                <w:rFonts w:ascii="宋体" w:hAnsi="宋体" w:cs="宋体" w:eastAsia="宋体" w:hint="default"/>
                <w:sz w:val="21"/>
                <w:szCs w:val="21"/>
              </w:rPr>
            </w:pPr>
            <w:r>
              <w:rPr>
                <w:rFonts w:ascii="宋体" w:hAnsi="宋体" w:cs="宋体" w:eastAsia="宋体" w:hint="default"/>
                <w:spacing w:val="-2"/>
                <w:sz w:val="21"/>
                <w:szCs w:val="21"/>
              </w:rPr>
              <w:t>技术服务</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47,169.81</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国科晋云技术有限公司</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30"/>
              <w:jc w:val="right"/>
              <w:rPr>
                <w:rFonts w:ascii="宋体" w:hAnsi="宋体" w:cs="宋体" w:eastAsia="宋体" w:hint="default"/>
                <w:sz w:val="21"/>
                <w:szCs w:val="21"/>
              </w:rPr>
            </w:pPr>
            <w:r>
              <w:rPr>
                <w:rFonts w:ascii="宋体" w:hAnsi="宋体" w:cs="宋体" w:eastAsia="宋体" w:hint="default"/>
                <w:spacing w:val="-2"/>
                <w:sz w:val="21"/>
                <w:szCs w:val="21"/>
              </w:rPr>
              <w:t>销售商品</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4,775,883.52</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25,659,016.24</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山西中科曙光云计算科技</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30"/>
              <w:jc w:val="right"/>
              <w:rPr>
                <w:rFonts w:ascii="宋体" w:hAnsi="宋体" w:cs="宋体" w:eastAsia="宋体" w:hint="default"/>
                <w:sz w:val="21"/>
                <w:szCs w:val="21"/>
              </w:rPr>
            </w:pPr>
            <w:r>
              <w:rPr>
                <w:rFonts w:ascii="宋体" w:hAnsi="宋体" w:cs="宋体" w:eastAsia="宋体" w:hint="default"/>
                <w:spacing w:val="-2"/>
                <w:sz w:val="21"/>
                <w:szCs w:val="21"/>
              </w:rPr>
              <w:t>技术服务</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851,415.09</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北京曙光易通技术有限公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30"/>
              <w:jc w:val="right"/>
              <w:rPr>
                <w:rFonts w:ascii="宋体" w:hAnsi="宋体" w:cs="宋体" w:eastAsia="宋体" w:hint="default"/>
                <w:sz w:val="21"/>
                <w:szCs w:val="21"/>
              </w:rPr>
            </w:pPr>
            <w:r>
              <w:rPr>
                <w:rFonts w:ascii="宋体" w:hAnsi="宋体" w:cs="宋体" w:eastAsia="宋体" w:hint="default"/>
                <w:spacing w:val="-2"/>
                <w:sz w:val="21"/>
                <w:szCs w:val="21"/>
              </w:rPr>
              <w:t>技术服务</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482,633.96</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37"/>
              <w:jc w:val="left"/>
              <w:rPr>
                <w:rFonts w:ascii="宋体" w:hAnsi="宋体" w:cs="宋体" w:eastAsia="宋体" w:hint="default"/>
                <w:sz w:val="21"/>
                <w:szCs w:val="21"/>
              </w:rPr>
            </w:pPr>
            <w:r>
              <w:rPr>
                <w:rFonts w:ascii="宋体" w:hAnsi="宋体" w:cs="宋体" w:eastAsia="宋体" w:hint="default"/>
                <w:sz w:val="21"/>
                <w:szCs w:val="21"/>
              </w:rPr>
              <w:t>贵州娄山云计算有限公司</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0"/>
              <w:jc w:val="right"/>
              <w:rPr>
                <w:rFonts w:ascii="宋体" w:hAnsi="宋体" w:cs="宋体" w:eastAsia="宋体" w:hint="default"/>
                <w:sz w:val="21"/>
                <w:szCs w:val="21"/>
              </w:rPr>
            </w:pPr>
            <w:r>
              <w:rPr>
                <w:rFonts w:ascii="宋体" w:hAnsi="宋体" w:cs="宋体" w:eastAsia="宋体" w:hint="default"/>
                <w:spacing w:val="-2"/>
                <w:sz w:val="21"/>
                <w:szCs w:val="21"/>
              </w:rPr>
              <w:t>技术服务</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132,075.47</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湖北曙光三峡云大数据中</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心有限公司</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30"/>
              <w:jc w:val="right"/>
              <w:rPr>
                <w:rFonts w:ascii="宋体" w:hAnsi="宋体" w:cs="宋体" w:eastAsia="宋体" w:hint="default"/>
                <w:sz w:val="21"/>
                <w:szCs w:val="21"/>
              </w:rPr>
            </w:pPr>
            <w:r>
              <w:rPr>
                <w:rFonts w:ascii="宋体" w:hAnsi="宋体" w:cs="宋体" w:eastAsia="宋体" w:hint="default"/>
                <w:spacing w:val="-2"/>
                <w:sz w:val="21"/>
                <w:szCs w:val="21"/>
              </w:rPr>
              <w:t>销售商品</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293,501.77</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中科可控信息产业有限公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30"/>
              <w:jc w:val="right"/>
              <w:rPr>
                <w:rFonts w:ascii="宋体" w:hAnsi="宋体" w:cs="宋体" w:eastAsia="宋体" w:hint="default"/>
                <w:sz w:val="21"/>
                <w:szCs w:val="21"/>
              </w:rPr>
            </w:pPr>
            <w:r>
              <w:rPr>
                <w:rFonts w:ascii="宋体" w:hAnsi="宋体" w:cs="宋体" w:eastAsia="宋体" w:hint="default"/>
                <w:spacing w:val="-2"/>
                <w:sz w:val="21"/>
                <w:szCs w:val="21"/>
              </w:rPr>
              <w:t>技术服务</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21"/>
                <w:szCs w:val="21"/>
              </w:rPr>
            </w:pPr>
            <w:r>
              <w:rPr>
                <w:rFonts w:ascii="宋体"/>
                <w:spacing w:val="-1"/>
                <w:sz w:val="21"/>
              </w:rPr>
              <w:t>76,563,676.55</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21"/>
                <w:szCs w:val="21"/>
              </w:rPr>
            </w:pPr>
            <w:r>
              <w:rPr>
                <w:rFonts w:ascii="宋体"/>
                <w:spacing w:val="-1"/>
                <w:sz w:val="21"/>
              </w:rPr>
              <w:t>41,509,433.96</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中科可控信息产业有限公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30"/>
              <w:jc w:val="right"/>
              <w:rPr>
                <w:rFonts w:ascii="宋体" w:hAnsi="宋体" w:cs="宋体" w:eastAsia="宋体" w:hint="default"/>
                <w:sz w:val="21"/>
                <w:szCs w:val="21"/>
              </w:rPr>
            </w:pPr>
            <w:r>
              <w:rPr>
                <w:rFonts w:ascii="宋体" w:hAnsi="宋体" w:cs="宋体" w:eastAsia="宋体" w:hint="default"/>
                <w:spacing w:val="-2"/>
                <w:sz w:val="21"/>
                <w:szCs w:val="21"/>
              </w:rPr>
              <w:t>销售商品</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301,393,560.13</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17,624,351.74</w:t>
            </w:r>
          </w:p>
        </w:tc>
      </w:tr>
    </w:tbl>
    <w:p>
      <w:pPr>
        <w:spacing w:after="0" w:line="240" w:lineRule="auto"/>
        <w:jc w:val="right"/>
        <w:rPr>
          <w:rFonts w:ascii="宋体" w:hAnsi="宋体" w:cs="宋体" w:eastAsia="宋体" w:hint="default"/>
          <w:sz w:val="21"/>
          <w:szCs w:val="21"/>
        </w:rPr>
        <w:sectPr>
          <w:pgSz w:w="11910" w:h="16840"/>
          <w:pgMar w:header="882" w:footer="1195" w:top="1120" w:bottom="1380" w:left="1660" w:right="1060"/>
        </w:sectPr>
      </w:pPr>
    </w:p>
    <w:p>
      <w:pPr>
        <w:pStyle w:val="BodyText"/>
        <w:spacing w:line="240" w:lineRule="exact"/>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t>购销商品、提供和接受劳务的关联交易说明</w:t>
      </w:r>
      <w:r>
        <w:rPr>
          <w:rFonts w:ascii="宋体" w:hAnsi="宋体" w:cs="宋体" w:eastAsia="宋体" w:hint="default"/>
        </w:rPr>
        <w:t> </w:t>
      </w:r>
    </w:p>
    <w:p>
      <w:pPr>
        <w:pStyle w:val="BodyText"/>
        <w:spacing w:line="272"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13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关联受托管理</w:t>
      </w:r>
      <w:r>
        <w:rPr>
          <w:rFonts w:ascii="宋体" w:hAnsi="宋体" w:cs="宋体" w:eastAsia="宋体" w:hint="default"/>
          <w:b/>
          <w:bCs/>
          <w:sz w:val="21"/>
          <w:szCs w:val="21"/>
        </w:rPr>
        <w:t>/</w:t>
      </w:r>
      <w:r>
        <w:rPr>
          <w:rFonts w:ascii="宋体" w:hAnsi="宋体" w:cs="宋体" w:eastAsia="宋体" w:hint="default"/>
          <w:b/>
          <w:bCs/>
          <w:sz w:val="21"/>
          <w:szCs w:val="21"/>
        </w:rPr>
        <w:t>承包及委托管理</w:t>
      </w:r>
      <w:r>
        <w:rPr>
          <w:rFonts w:ascii="宋体" w:hAnsi="宋体" w:cs="宋体" w:eastAsia="宋体" w:hint="default"/>
          <w:b/>
          <w:bCs/>
          <w:sz w:val="21"/>
          <w:szCs w:val="21"/>
        </w:rPr>
        <w:t>/</w:t>
      </w:r>
      <w:r>
        <w:rPr>
          <w:rFonts w:ascii="宋体" w:hAnsi="宋体" w:cs="宋体" w:eastAsia="宋体" w:hint="default"/>
          <w:b/>
          <w:bCs/>
          <w:sz w:val="21"/>
          <w:szCs w:val="21"/>
        </w:rPr>
        <w:t>出包情况</w:t>
      </w:r>
      <w:r>
        <w:rPr>
          <w:rFonts w:ascii="宋体" w:hAnsi="宋体" w:cs="宋体" w:eastAsia="宋体" w:hint="default"/>
          <w:b/>
          <w:bCs/>
          <w:spacing w:val="17"/>
          <w:sz w:val="21"/>
          <w:szCs w:val="21"/>
        </w:rPr>
        <w:t> </w:t>
      </w:r>
      <w:r>
        <w:rPr>
          <w:rFonts w:ascii="宋体" w:hAnsi="宋体" w:cs="宋体" w:eastAsia="宋体" w:hint="default"/>
          <w:b/>
          <w:bCs/>
          <w:spacing w:val="17"/>
          <w:sz w:val="21"/>
          <w:szCs w:val="21"/>
        </w:rPr>
      </w:r>
      <w:r>
        <w:rPr>
          <w:rFonts w:ascii="宋体" w:hAnsi="宋体" w:cs="宋体" w:eastAsia="宋体" w:hint="default"/>
          <w:w w:val="100"/>
          <w:sz w:val="21"/>
          <w:szCs w:val="21"/>
        </w:rPr>
        <w:t>本公</w:t>
      </w:r>
      <w:r>
        <w:rPr>
          <w:rFonts w:ascii="宋体" w:hAnsi="宋体" w:cs="宋体" w:eastAsia="宋体" w:hint="default"/>
          <w:spacing w:val="-3"/>
          <w:w w:val="100"/>
          <w:sz w:val="21"/>
          <w:szCs w:val="21"/>
        </w:rPr>
        <w:t>司</w:t>
      </w:r>
      <w:r>
        <w:rPr>
          <w:rFonts w:ascii="宋体" w:hAnsi="宋体" w:cs="宋体" w:eastAsia="宋体" w:hint="default"/>
          <w:w w:val="100"/>
          <w:sz w:val="21"/>
          <w:szCs w:val="21"/>
        </w:rPr>
        <w:t>受</w:t>
      </w:r>
      <w:r>
        <w:rPr>
          <w:rFonts w:ascii="宋体" w:hAnsi="宋体" w:cs="宋体" w:eastAsia="宋体" w:hint="default"/>
          <w:spacing w:val="-3"/>
          <w:w w:val="100"/>
          <w:sz w:val="21"/>
          <w:szCs w:val="21"/>
        </w:rPr>
        <w:t>托</w:t>
      </w:r>
      <w:r>
        <w:rPr>
          <w:rFonts w:ascii="宋体" w:hAnsi="宋体" w:cs="宋体" w:eastAsia="宋体" w:hint="default"/>
          <w:w w:val="100"/>
          <w:sz w:val="21"/>
          <w:szCs w:val="21"/>
        </w:rPr>
        <w:t>管</w:t>
      </w:r>
      <w:r>
        <w:rPr>
          <w:rFonts w:ascii="宋体" w:hAnsi="宋体" w:cs="宋体" w:eastAsia="宋体" w:hint="default"/>
          <w:spacing w:val="-3"/>
          <w:w w:val="100"/>
          <w:sz w:val="21"/>
          <w:szCs w:val="21"/>
        </w:rPr>
        <w:t>理</w:t>
      </w:r>
      <w:r>
        <w:rPr>
          <w:rFonts w:ascii="宋体" w:hAnsi="宋体" w:cs="宋体" w:eastAsia="宋体" w:hint="default"/>
          <w:w w:val="100"/>
          <w:sz w:val="21"/>
          <w:szCs w:val="21"/>
        </w:rPr>
        <w:t>/</w:t>
      </w:r>
      <w:r>
        <w:rPr>
          <w:rFonts w:ascii="宋体" w:hAnsi="宋体" w:cs="宋体" w:eastAsia="宋体" w:hint="default"/>
          <w:spacing w:val="-3"/>
          <w:w w:val="100"/>
          <w:sz w:val="21"/>
          <w:szCs w:val="21"/>
        </w:rPr>
        <w:t>承</w:t>
      </w:r>
      <w:r>
        <w:rPr>
          <w:rFonts w:ascii="宋体" w:hAnsi="宋体" w:cs="宋体" w:eastAsia="宋体" w:hint="default"/>
          <w:w w:val="100"/>
          <w:sz w:val="21"/>
          <w:szCs w:val="21"/>
        </w:rPr>
        <w:t>包</w:t>
      </w:r>
      <w:r>
        <w:rPr>
          <w:rFonts w:ascii="宋体" w:hAnsi="宋体" w:cs="宋体" w:eastAsia="宋体" w:hint="default"/>
          <w:spacing w:val="-3"/>
          <w:w w:val="100"/>
          <w:sz w:val="21"/>
          <w:szCs w:val="21"/>
        </w:rPr>
        <w:t>情况</w:t>
      </w:r>
      <w:r>
        <w:rPr>
          <w:rFonts w:ascii="宋体" w:hAnsi="宋体" w:cs="宋体" w:eastAsia="宋体" w:hint="default"/>
          <w:w w:val="100"/>
          <w:sz w:val="21"/>
          <w:szCs w:val="21"/>
        </w:rPr>
        <w:t>表</w:t>
      </w:r>
      <w:r>
        <w:rPr>
          <w:rFonts w:ascii="宋体" w:hAnsi="宋体" w:cs="宋体" w:eastAsia="宋体" w:hint="default"/>
          <w:spacing w:val="-3"/>
          <w:w w:val="100"/>
          <w:sz w:val="21"/>
          <w:szCs w:val="21"/>
        </w:rPr>
        <w:t>：</w:t>
      </w:r>
      <w:r>
        <w:rPr>
          <w:rFonts w:ascii="宋体" w:hAnsi="宋体" w:cs="宋体" w:eastAsia="宋体" w:hint="default"/>
          <w:w w:val="100"/>
          <w:sz w:val="21"/>
          <w:szCs w:val="21"/>
        </w:rPr>
        <w:t> </w:t>
      </w:r>
    </w:p>
    <w:p>
      <w:pPr>
        <w:pStyle w:val="BodyText"/>
        <w:spacing w:line="226"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38" w:right="0"/>
        <w:jc w:val="left"/>
        <w:rPr>
          <w:rFonts w:ascii="宋体" w:hAnsi="宋体" w:cs="宋体" w:eastAsia="宋体" w:hint="default"/>
        </w:rPr>
      </w:pPr>
      <w:r>
        <w:rPr/>
        <w:t>关联托管</w:t>
      </w:r>
      <w:r>
        <w:rPr>
          <w:rFonts w:ascii="宋体" w:hAnsi="宋体" w:cs="宋体" w:eastAsia="宋体" w:hint="default"/>
        </w:rPr>
        <w:t>/</w:t>
      </w:r>
      <w:r>
        <w:rPr/>
        <w:t>承包情况说明</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138" w:right="0"/>
        <w:jc w:val="left"/>
        <w:rPr>
          <w:rFonts w:ascii="宋体" w:hAnsi="宋体" w:cs="宋体" w:eastAsia="宋体" w:hint="default"/>
        </w:rPr>
      </w:pPr>
      <w:r>
        <w:rPr>
          <w:rFonts w:ascii="宋体" w:hAnsi="宋体" w:cs="宋体" w:eastAsia="宋体" w:hint="default"/>
          <w:w w:val="100"/>
        </w:rPr>
        <w:t>  </w:t>
      </w:r>
      <w:r>
        <w:rPr>
          <w:w w:val="100"/>
        </w:rPr>
        <w:t>本公</w:t>
      </w:r>
      <w:r>
        <w:rPr>
          <w:spacing w:val="-3"/>
          <w:w w:val="100"/>
        </w:rPr>
        <w:t>司</w:t>
      </w:r>
      <w:r>
        <w:rPr>
          <w:w w:val="100"/>
        </w:rPr>
        <w:t>委</w:t>
      </w:r>
      <w:r>
        <w:rPr>
          <w:spacing w:val="-3"/>
          <w:w w:val="100"/>
        </w:rPr>
        <w:t>托</w:t>
      </w:r>
      <w:r>
        <w:rPr>
          <w:w w:val="100"/>
        </w:rPr>
        <w:t>管</w:t>
      </w:r>
      <w:r>
        <w:rPr>
          <w:spacing w:val="-3"/>
          <w:w w:val="100"/>
        </w:rPr>
        <w:t>理</w:t>
      </w:r>
      <w:r>
        <w:rPr>
          <w:rFonts w:ascii="宋体" w:hAnsi="宋体" w:cs="宋体" w:eastAsia="宋体" w:hint="default"/>
          <w:w w:val="100"/>
        </w:rPr>
        <w:t>/</w:t>
      </w:r>
      <w:r>
        <w:rPr>
          <w:spacing w:val="-3"/>
          <w:w w:val="100"/>
        </w:rPr>
        <w:t>出</w:t>
      </w:r>
      <w:r>
        <w:rPr>
          <w:w w:val="100"/>
        </w:rPr>
        <w:t>包</w:t>
      </w:r>
      <w:r>
        <w:rPr>
          <w:spacing w:val="-3"/>
          <w:w w:val="100"/>
        </w:rPr>
        <w:t>情况</w:t>
      </w:r>
      <w:r>
        <w:rPr>
          <w:w w:val="100"/>
        </w:rPr>
        <w:t>表</w:t>
      </w:r>
      <w:r>
        <w:rPr>
          <w:rFonts w:ascii="宋体" w:hAnsi="宋体" w:cs="宋体" w:eastAsia="宋体" w:hint="default"/>
          <w:w w:val="100"/>
        </w:rPr>
        <w:t> </w:t>
      </w:r>
    </w:p>
    <w:p>
      <w:pPr>
        <w:pStyle w:val="BodyText"/>
        <w:spacing w:line="272" w:lineRule="exact" w:before="1"/>
        <w:ind w:left="138" w:right="565"/>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关联管理</w:t>
      </w:r>
      <w:r>
        <w:rPr>
          <w:rFonts w:ascii="宋体" w:hAnsi="宋体" w:cs="宋体" w:eastAsia="宋体" w:hint="default"/>
        </w:rPr>
        <w:t>/</w:t>
      </w:r>
      <w:r>
        <w:rPr/>
        <w:t>出包情况说明</w:t>
      </w:r>
      <w:r>
        <w:rPr>
          <w:rFonts w:ascii="宋体" w:hAnsi="宋体" w:cs="宋体" w:eastAsia="宋体" w:hint="default"/>
        </w:rPr>
        <w:t> </w:t>
      </w:r>
    </w:p>
    <w:p>
      <w:pPr>
        <w:pStyle w:val="BodyText"/>
        <w:spacing w:line="247"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left="13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2"/>
          <w:w w:val="99"/>
        </w:rPr>
        <w:t>.</w:t>
      </w:r>
      <w:r>
        <w:rPr>
          <w:w w:val="100"/>
        </w:rPr>
        <w:t>关联租赁情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138" w:right="0"/>
        <w:jc w:val="left"/>
        <w:rPr>
          <w:rFonts w:ascii="宋体" w:hAnsi="宋体" w:cs="宋体" w:eastAsia="宋体" w:hint="default"/>
        </w:rPr>
      </w:pPr>
      <w:r>
        <w:rPr/>
        <w:t>本公司作为出租方：</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7"/>
        <w:ind w:left="1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660" w:right="1060"/>
          <w:cols w:num="2" w:equalWidth="0">
            <w:col w:w="4464" w:space="2058"/>
            <w:col w:w="266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776"/>
        <w:gridCol w:w="1983"/>
        <w:gridCol w:w="2463"/>
        <w:gridCol w:w="2674"/>
      </w:tblGrid>
      <w:tr>
        <w:trPr>
          <w:trHeight w:val="350"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57" w:right="0"/>
              <w:jc w:val="left"/>
              <w:rPr>
                <w:rFonts w:ascii="宋体" w:hAnsi="宋体" w:cs="宋体" w:eastAsia="宋体" w:hint="default"/>
                <w:sz w:val="21"/>
                <w:szCs w:val="21"/>
              </w:rPr>
            </w:pPr>
            <w:r>
              <w:rPr>
                <w:rFonts w:ascii="宋体" w:hAnsi="宋体" w:cs="宋体" w:eastAsia="宋体" w:hint="default"/>
                <w:sz w:val="21"/>
                <w:szCs w:val="21"/>
              </w:rPr>
              <w:t>承租方名称</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55" w:right="0"/>
              <w:jc w:val="left"/>
              <w:rPr>
                <w:rFonts w:ascii="宋体" w:hAnsi="宋体" w:cs="宋体" w:eastAsia="宋体" w:hint="default"/>
                <w:sz w:val="21"/>
                <w:szCs w:val="21"/>
              </w:rPr>
            </w:pPr>
            <w:r>
              <w:rPr>
                <w:rFonts w:ascii="宋体" w:hAnsi="宋体" w:cs="宋体" w:eastAsia="宋体" w:hint="default"/>
                <w:sz w:val="21"/>
                <w:szCs w:val="21"/>
              </w:rPr>
              <w:t>租赁资产种类</w:t>
            </w:r>
            <w:r>
              <w:rPr>
                <w:rFonts w:ascii="宋体" w:hAnsi="宋体" w:cs="宋体" w:eastAsia="宋体" w:hint="default"/>
                <w:sz w:val="21"/>
                <w:szCs w:val="21"/>
              </w:rPr>
              <w:t> </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0" w:right="0"/>
              <w:jc w:val="left"/>
              <w:rPr>
                <w:rFonts w:ascii="宋体" w:hAnsi="宋体" w:cs="宋体" w:eastAsia="宋体" w:hint="default"/>
                <w:sz w:val="21"/>
                <w:szCs w:val="21"/>
              </w:rPr>
            </w:pPr>
            <w:r>
              <w:rPr>
                <w:rFonts w:ascii="宋体" w:hAnsi="宋体" w:cs="宋体" w:eastAsia="宋体" w:hint="default"/>
                <w:sz w:val="21"/>
                <w:szCs w:val="21"/>
              </w:rPr>
              <w:t>本期确认的租赁收入</w:t>
            </w:r>
            <w:r>
              <w:rPr>
                <w:rFonts w:ascii="宋体" w:hAnsi="宋体" w:cs="宋体" w:eastAsia="宋体" w:hint="default"/>
                <w:sz w:val="21"/>
                <w:szCs w:val="21"/>
              </w:rPr>
              <w:t> </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84" w:right="0"/>
              <w:jc w:val="left"/>
              <w:rPr>
                <w:rFonts w:ascii="宋体" w:hAnsi="宋体" w:cs="宋体" w:eastAsia="宋体" w:hint="default"/>
                <w:sz w:val="21"/>
                <w:szCs w:val="21"/>
              </w:rPr>
            </w:pPr>
            <w:r>
              <w:rPr>
                <w:rFonts w:ascii="宋体" w:hAnsi="宋体" w:cs="宋体" w:eastAsia="宋体" w:hint="default"/>
                <w:sz w:val="21"/>
                <w:szCs w:val="21"/>
              </w:rPr>
              <w:t>上期确认的租赁收入</w:t>
            </w:r>
            <w:r>
              <w:rPr>
                <w:rFonts w:ascii="宋体" w:hAnsi="宋体" w:cs="宋体" w:eastAsia="宋体" w:hint="default"/>
                <w:sz w:val="21"/>
                <w:szCs w:val="21"/>
              </w:rPr>
              <w:t> </w:t>
            </w:r>
          </w:p>
        </w:tc>
      </w:tr>
    </w:tbl>
    <w:p>
      <w:pPr>
        <w:spacing w:after="0" w:line="274" w:lineRule="exact"/>
        <w:jc w:val="left"/>
        <w:rPr>
          <w:rFonts w:ascii="宋体" w:hAnsi="宋体" w:cs="宋体" w:eastAsia="宋体" w:hint="default"/>
          <w:sz w:val="21"/>
          <w:szCs w:val="21"/>
        </w:rPr>
        <w:sectPr>
          <w:type w:val="continuous"/>
          <w:pgSz w:w="11910" w:h="16840"/>
          <w:pgMar w:top="1120" w:bottom="1380" w:left="166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1776"/>
        <w:gridCol w:w="1983"/>
        <w:gridCol w:w="2463"/>
        <w:gridCol w:w="2674"/>
      </w:tblGrid>
      <w:tr>
        <w:trPr>
          <w:trHeight w:val="557"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成都海光集成电路</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设计有限公司</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固定资产租赁</w:t>
            </w:r>
            <w:r>
              <w:rPr>
                <w:rFonts w:ascii="宋体" w:hAnsi="宋体" w:cs="宋体" w:eastAsia="宋体" w:hint="default"/>
                <w:sz w:val="21"/>
                <w:szCs w:val="21"/>
              </w:rPr>
              <w:t> </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63" w:right="0"/>
              <w:jc w:val="left"/>
              <w:rPr>
                <w:rFonts w:ascii="宋体" w:hAnsi="宋体" w:cs="宋体" w:eastAsia="宋体" w:hint="default"/>
                <w:sz w:val="21"/>
                <w:szCs w:val="21"/>
              </w:rPr>
            </w:pPr>
            <w:r>
              <w:rPr>
                <w:rFonts w:ascii="宋体"/>
                <w:sz w:val="21"/>
              </w:rPr>
              <w:t>13,851,791.58</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21"/>
                <w:szCs w:val="21"/>
              </w:rPr>
            </w:pPr>
            <w:r>
              <w:rPr>
                <w:rFonts w:ascii="宋体"/>
                <w:spacing w:val="-1"/>
                <w:sz w:val="21"/>
              </w:rPr>
              <w:t>20,777,253.77</w:t>
            </w:r>
          </w:p>
        </w:tc>
      </w:tr>
      <w:tr>
        <w:trPr>
          <w:trHeight w:val="281"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中科三清</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固定资产租赁</w:t>
            </w:r>
            <w:r>
              <w:rPr>
                <w:rFonts w:ascii="宋体" w:hAnsi="宋体" w:cs="宋体" w:eastAsia="宋体" w:hint="default"/>
                <w:sz w:val="21"/>
                <w:szCs w:val="21"/>
              </w:rPr>
              <w:t> </w:t>
            </w:r>
          </w:p>
        </w:tc>
        <w:tc>
          <w:tcPr>
            <w:tcW w:w="2463" w:type="dxa"/>
            <w:tcBorders>
              <w:top w:val="single" w:sz="4" w:space="0" w:color="000000"/>
              <w:left w:val="single" w:sz="4" w:space="0" w:color="000000"/>
              <w:bottom w:val="single" w:sz="4" w:space="0" w:color="000000"/>
              <w:right w:val="single" w:sz="4" w:space="0" w:color="000000"/>
            </w:tcBorders>
          </w:tcPr>
          <w:p>
            <w:pP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25,636.36</w:t>
            </w:r>
          </w:p>
        </w:tc>
      </w:tr>
    </w:tbl>
    <w:p>
      <w:pPr>
        <w:spacing w:after="0" w:line="241" w:lineRule="exact"/>
        <w:jc w:val="right"/>
        <w:rPr>
          <w:rFonts w:ascii="宋体" w:hAnsi="宋体" w:cs="宋体" w:eastAsia="宋体" w:hint="default"/>
          <w:sz w:val="21"/>
          <w:szCs w:val="21"/>
        </w:rPr>
        <w:sectPr>
          <w:footerReference w:type="default" r:id="rId111"/>
          <w:pgSz w:w="11910" w:h="16840"/>
          <w:pgMar w:footer="1195" w:header="882" w:top="1120" w:bottom="1380" w:left="1580" w:right="1040"/>
        </w:sectPr>
      </w:pPr>
    </w:p>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本公司作为承租方：</w:t>
      </w:r>
      <w:r>
        <w:rPr>
          <w:rFonts w:ascii="宋体" w:hAnsi="宋体" w:cs="宋体" w:eastAsia="宋体" w:hint="default"/>
        </w:rPr>
        <w:t> </w:t>
      </w:r>
    </w:p>
    <w:p>
      <w:pPr>
        <w:pStyle w:val="BodyText"/>
        <w:spacing w:line="240" w:lineRule="auto"/>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关联租赁情况说明</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1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关联担保情况</w:t>
      </w:r>
      <w:r>
        <w:rPr>
          <w:rFonts w:ascii="宋体" w:hAnsi="宋体" w:cs="宋体" w:eastAsia="宋体" w:hint="default"/>
          <w:b/>
          <w:bCs/>
          <w:spacing w:val="-97"/>
          <w:sz w:val="21"/>
          <w:szCs w:val="21"/>
        </w:rPr>
        <w:t> </w:t>
      </w:r>
      <w:r>
        <w:rPr>
          <w:rFonts w:ascii="宋体" w:hAnsi="宋体" w:cs="宋体" w:eastAsia="宋体" w:hint="default"/>
          <w:b/>
          <w:bCs/>
          <w:spacing w:val="-97"/>
          <w:sz w:val="21"/>
          <w:szCs w:val="21"/>
        </w:rPr>
      </w:r>
      <w:r>
        <w:rPr>
          <w:rFonts w:ascii="宋体" w:hAnsi="宋体" w:cs="宋体" w:eastAsia="宋体" w:hint="default"/>
          <w:w w:val="100"/>
          <w:sz w:val="21"/>
          <w:szCs w:val="21"/>
        </w:rPr>
        <w:t>本公</w:t>
      </w:r>
      <w:r>
        <w:rPr>
          <w:rFonts w:ascii="宋体" w:hAnsi="宋体" w:cs="宋体" w:eastAsia="宋体" w:hint="default"/>
          <w:spacing w:val="-3"/>
          <w:w w:val="100"/>
          <w:sz w:val="21"/>
          <w:szCs w:val="21"/>
        </w:rPr>
        <w:t>司</w:t>
      </w:r>
      <w:r>
        <w:rPr>
          <w:rFonts w:ascii="宋体" w:hAnsi="宋体" w:cs="宋体" w:eastAsia="宋体" w:hint="default"/>
          <w:w w:val="100"/>
          <w:sz w:val="21"/>
          <w:szCs w:val="21"/>
        </w:rPr>
        <w:t>作</w:t>
      </w:r>
      <w:r>
        <w:rPr>
          <w:rFonts w:ascii="宋体" w:hAnsi="宋体" w:cs="宋体" w:eastAsia="宋体" w:hint="default"/>
          <w:spacing w:val="-3"/>
          <w:w w:val="100"/>
          <w:sz w:val="21"/>
          <w:szCs w:val="21"/>
        </w:rPr>
        <w:t>为</w:t>
      </w:r>
      <w:r>
        <w:rPr>
          <w:rFonts w:ascii="宋体" w:hAnsi="宋体" w:cs="宋体" w:eastAsia="宋体" w:hint="default"/>
          <w:w w:val="100"/>
          <w:sz w:val="21"/>
          <w:szCs w:val="21"/>
        </w:rPr>
        <w:t>担</w:t>
      </w:r>
      <w:r>
        <w:rPr>
          <w:rFonts w:ascii="宋体" w:hAnsi="宋体" w:cs="宋体" w:eastAsia="宋体" w:hint="default"/>
          <w:spacing w:val="-3"/>
          <w:w w:val="100"/>
          <w:sz w:val="21"/>
          <w:szCs w:val="21"/>
        </w:rPr>
        <w:t>保方</w:t>
      </w:r>
      <w:r>
        <w:rPr>
          <w:rFonts w:ascii="宋体" w:hAnsi="宋体" w:cs="宋体" w:eastAsia="宋体" w:hint="default"/>
          <w:w w:val="100"/>
          <w:sz w:val="21"/>
          <w:szCs w:val="21"/>
        </w:rPr>
        <w:t> </w:t>
      </w:r>
    </w:p>
    <w:p>
      <w:pPr>
        <w:pStyle w:val="BodyText"/>
        <w:spacing w:line="227"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tabs>
          <w:tab w:pos="1267"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2215" w:space="4306"/>
            <w:col w:w="2769"/>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577"/>
        <w:gridCol w:w="1657"/>
        <w:gridCol w:w="1800"/>
        <w:gridCol w:w="1790"/>
        <w:gridCol w:w="2072"/>
      </w:tblGrid>
      <w:tr>
        <w:trPr>
          <w:trHeight w:val="555"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64" w:right="0"/>
              <w:jc w:val="left"/>
              <w:rPr>
                <w:rFonts w:ascii="宋体" w:hAnsi="宋体" w:cs="宋体" w:eastAsia="宋体" w:hint="default"/>
                <w:sz w:val="21"/>
                <w:szCs w:val="21"/>
              </w:rPr>
            </w:pPr>
            <w:r>
              <w:rPr>
                <w:rFonts w:ascii="宋体" w:hAnsi="宋体" w:cs="宋体" w:eastAsia="宋体" w:hint="default"/>
                <w:sz w:val="21"/>
                <w:szCs w:val="21"/>
              </w:rPr>
              <w:t>被担保方</w:t>
            </w:r>
            <w:r>
              <w:rPr>
                <w:rFonts w:ascii="宋体" w:hAnsi="宋体" w:cs="宋体" w:eastAsia="宋体" w:hint="default"/>
                <w:sz w:val="21"/>
                <w:szCs w:val="21"/>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00" w:right="0"/>
              <w:jc w:val="left"/>
              <w:rPr>
                <w:rFonts w:ascii="宋体" w:hAnsi="宋体" w:cs="宋体" w:eastAsia="宋体" w:hint="default"/>
                <w:sz w:val="21"/>
                <w:szCs w:val="21"/>
              </w:rPr>
            </w:pPr>
            <w:r>
              <w:rPr>
                <w:rFonts w:ascii="宋体" w:hAnsi="宋体" w:cs="宋体" w:eastAsia="宋体" w:hint="default"/>
                <w:sz w:val="21"/>
                <w:szCs w:val="21"/>
              </w:rPr>
              <w:t>担保金额</w:t>
            </w:r>
            <w:r>
              <w:rPr>
                <w:rFonts w:ascii="宋体" w:hAnsi="宋体" w:cs="宋体" w:eastAsia="宋体" w:hint="default"/>
                <w:sz w:val="21"/>
                <w:szCs w:val="21"/>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67" w:right="0"/>
              <w:jc w:val="left"/>
              <w:rPr>
                <w:rFonts w:ascii="宋体" w:hAnsi="宋体" w:cs="宋体" w:eastAsia="宋体" w:hint="default"/>
                <w:sz w:val="21"/>
                <w:szCs w:val="21"/>
              </w:rPr>
            </w:pPr>
            <w:r>
              <w:rPr>
                <w:rFonts w:ascii="宋体" w:hAnsi="宋体" w:cs="宋体" w:eastAsia="宋体" w:hint="default"/>
                <w:sz w:val="21"/>
                <w:szCs w:val="21"/>
              </w:rPr>
              <w:t>担保起始日</w:t>
            </w:r>
            <w:r>
              <w:rPr>
                <w:rFonts w:ascii="宋体" w:hAnsi="宋体" w:cs="宋体" w:eastAsia="宋体" w:hint="default"/>
                <w:sz w:val="21"/>
                <w:szCs w:val="21"/>
              </w:rPr>
              <w:t> </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62" w:right="0"/>
              <w:jc w:val="left"/>
              <w:rPr>
                <w:rFonts w:ascii="宋体" w:hAnsi="宋体" w:cs="宋体" w:eastAsia="宋体" w:hint="default"/>
                <w:sz w:val="21"/>
                <w:szCs w:val="21"/>
              </w:rPr>
            </w:pPr>
            <w:r>
              <w:rPr>
                <w:rFonts w:ascii="宋体" w:hAnsi="宋体" w:cs="宋体" w:eastAsia="宋体" w:hint="default"/>
                <w:sz w:val="21"/>
                <w:szCs w:val="21"/>
              </w:rPr>
              <w:t>担保到期日</w:t>
            </w:r>
            <w:r>
              <w:rPr>
                <w:rFonts w:ascii="宋体" w:hAnsi="宋体" w:cs="宋体" w:eastAsia="宋体" w:hint="default"/>
                <w:sz w:val="21"/>
                <w:szCs w:val="21"/>
              </w:rPr>
              <w:t> </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担保是否已经履行完</w:t>
            </w:r>
          </w:p>
          <w:p>
            <w:pPr>
              <w:pStyle w:val="TableParagraph"/>
              <w:spacing w:line="274" w:lineRule="exact"/>
              <w:ind w:left="108" w:right="0"/>
              <w:jc w:val="center"/>
              <w:rPr>
                <w:rFonts w:ascii="宋体" w:hAnsi="宋体" w:cs="宋体" w:eastAsia="宋体" w:hint="default"/>
                <w:sz w:val="21"/>
                <w:szCs w:val="21"/>
              </w:rPr>
            </w:pPr>
            <w:r>
              <w:rPr>
                <w:rFonts w:ascii="宋体" w:hAnsi="宋体" w:cs="宋体" w:eastAsia="宋体" w:hint="default"/>
                <w:sz w:val="21"/>
                <w:szCs w:val="21"/>
              </w:rPr>
              <w:t>毕</w:t>
            </w:r>
            <w:r>
              <w:rPr>
                <w:rFonts w:ascii="宋体" w:hAnsi="宋体" w:cs="宋体" w:eastAsia="宋体" w:hint="default"/>
                <w:sz w:val="21"/>
                <w:szCs w:val="21"/>
              </w:rPr>
              <w:t> </w:t>
            </w:r>
          </w:p>
        </w:tc>
      </w:tr>
      <w:tr>
        <w:trPr>
          <w:trHeight w:val="283"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无锡云计算</w:t>
            </w:r>
            <w:r>
              <w:rPr>
                <w:rFonts w:ascii="宋体" w:hAnsi="宋体" w:cs="宋体" w:eastAsia="宋体" w:hint="default"/>
                <w:sz w:val="21"/>
                <w:szCs w:val="21"/>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4" w:right="0"/>
              <w:jc w:val="left"/>
              <w:rPr>
                <w:rFonts w:ascii="宋体" w:hAnsi="宋体" w:cs="宋体" w:eastAsia="宋体" w:hint="default"/>
                <w:sz w:val="21"/>
                <w:szCs w:val="21"/>
              </w:rPr>
            </w:pPr>
            <w:r>
              <w:rPr>
                <w:rFonts w:ascii="宋体"/>
                <w:sz w:val="21"/>
              </w:rPr>
              <w:t>20,000,000.00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2014-2-18 </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2019-2-17 </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pPr>
      <w:r>
        <w:rPr/>
        <w:t>本公司作为被担保方</w:t>
      </w:r>
    </w:p>
    <w:p>
      <w:pPr>
        <w:pStyle w:val="BodyText"/>
        <w:spacing w:line="272" w:lineRule="exact" w:before="26"/>
        <w:ind w:right="6779"/>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关联担保情况说明</w:t>
      </w:r>
    </w:p>
    <w:p>
      <w:pPr>
        <w:pStyle w:val="BodyText"/>
        <w:spacing w:line="249"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spacing w:line="240" w:lineRule="auto" w:before="7"/>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3"/>
        <w:spacing w:line="240" w:lineRule="auto" w:before="36"/>
        <w:ind w:right="0"/>
        <w:jc w:val="left"/>
        <w:rPr>
          <w:rFonts w:ascii="宋体" w:hAnsi="宋体" w:cs="宋体" w:eastAsia="宋体" w:hint="default"/>
          <w:b w:val="0"/>
          <w:bCs w:val="0"/>
        </w:rPr>
      </w:pPr>
      <w:r>
        <w:rPr>
          <w:rFonts w:ascii="宋体" w:hAnsi="宋体" w:cs="宋体" w:eastAsia="宋体" w:hint="default"/>
        </w:rPr>
        <w:t>(5).</w:t>
      </w:r>
      <w:r>
        <w:rPr/>
        <w:t>关联方资金拆借</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2"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(6)</w:t>
      </w:r>
      <w:r>
        <w:rPr>
          <w:rFonts w:ascii="宋体" w:hAnsi="宋体" w:cs="宋体" w:eastAsia="宋体" w:hint="default"/>
          <w:spacing w:val="2"/>
          <w:w w:val="99"/>
        </w:rPr>
        <w:t>.</w:t>
      </w:r>
      <w:r>
        <w:rPr>
          <w:w w:val="100"/>
        </w:rPr>
        <w:t>关联方资产转让、</w:t>
      </w:r>
      <w:r>
        <w:rPr>
          <w:spacing w:val="-3"/>
          <w:w w:val="100"/>
        </w:rPr>
        <w:t>债</w:t>
      </w:r>
      <w:r>
        <w:rPr>
          <w:w w:val="100"/>
        </w:rPr>
        <w:t>务</w:t>
      </w:r>
      <w:r>
        <w:rPr>
          <w:spacing w:val="-3"/>
          <w:w w:val="100"/>
        </w:rPr>
        <w:t>重</w:t>
      </w:r>
      <w:r>
        <w:rPr>
          <w:w w:val="100"/>
        </w:rPr>
        <w:t>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0"/>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3702" w:space="2820"/>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25"/>
        <w:gridCol w:w="2261"/>
        <w:gridCol w:w="2283"/>
        <w:gridCol w:w="2281"/>
      </w:tblGrid>
      <w:tr>
        <w:trPr>
          <w:trHeight w:val="334"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791" w:right="0"/>
              <w:jc w:val="left"/>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494" w:right="0"/>
              <w:jc w:val="left"/>
              <w:rPr>
                <w:rFonts w:ascii="宋体" w:hAnsi="宋体" w:cs="宋体" w:eastAsia="宋体" w:hint="default"/>
                <w:sz w:val="21"/>
                <w:szCs w:val="21"/>
              </w:rPr>
            </w:pPr>
            <w:r>
              <w:rPr>
                <w:rFonts w:ascii="宋体" w:hAnsi="宋体" w:cs="宋体" w:eastAsia="宋体" w:hint="default"/>
                <w:sz w:val="21"/>
                <w:szCs w:val="21"/>
              </w:rPr>
              <w:t>关联交易内容</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612"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610"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中科可控</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转让固定资产</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6" w:right="-3"/>
              <w:jc w:val="left"/>
              <w:rPr>
                <w:rFonts w:ascii="宋体" w:hAnsi="宋体" w:cs="宋体" w:eastAsia="宋体" w:hint="default"/>
                <w:sz w:val="21"/>
                <w:szCs w:val="21"/>
              </w:rPr>
            </w:pPr>
            <w:r>
              <w:rPr>
                <w:rFonts w:ascii="宋体"/>
                <w:sz w:val="21"/>
              </w:rPr>
              <w:t>142,949.74 </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3"/>
        <w:spacing w:line="240" w:lineRule="auto" w:before="56"/>
        <w:ind w:right="0"/>
        <w:jc w:val="left"/>
        <w:rPr>
          <w:rFonts w:ascii="宋体" w:hAnsi="宋体" w:cs="宋体" w:eastAsia="宋体" w:hint="default"/>
          <w:b w:val="0"/>
          <w:bCs w:val="0"/>
        </w:rPr>
      </w:pPr>
      <w:r>
        <w:rPr>
          <w:rFonts w:ascii="宋体" w:hAnsi="宋体" w:cs="宋体" w:eastAsia="宋体" w:hint="default"/>
        </w:rPr>
        <w:t>(7).</w:t>
      </w:r>
      <w:r>
        <w:rPr/>
        <w:t>关键管理人员报酬</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tabs>
          <w:tab w:pos="1478" w:val="left" w:leader="none"/>
        </w:tabs>
        <w:spacing w:line="240" w:lineRule="auto"/>
        <w:ind w:right="0"/>
        <w:jc w:val="left"/>
      </w:pPr>
      <w:r>
        <w:rPr>
          <w:spacing w:val="-1"/>
        </w:rPr>
        <w:t>单位：万元</w:t>
        <w:tab/>
        <w:t>币种：人民币</w:t>
      </w:r>
    </w:p>
    <w:p>
      <w:pPr>
        <w:spacing w:after="0" w:line="240" w:lineRule="auto"/>
        <w:jc w:val="left"/>
        <w:sectPr>
          <w:type w:val="continuous"/>
          <w:pgSz w:w="11910" w:h="16840"/>
          <w:pgMar w:top="1120" w:bottom="1380" w:left="1580" w:right="1040"/>
          <w:cols w:num="2" w:equalWidth="0">
            <w:col w:w="2437" w:space="3874"/>
            <w:col w:w="297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74"/>
        <w:gridCol w:w="3274"/>
        <w:gridCol w:w="2501"/>
      </w:tblGrid>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9"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关键管理人员报酬</w:t>
            </w:r>
            <w:r>
              <w:rPr>
                <w:rFonts w:ascii="宋体" w:hAnsi="宋体" w:cs="宋体" w:eastAsia="宋体" w:hint="default"/>
                <w:sz w:val="21"/>
                <w:szCs w:val="21"/>
              </w:rPr>
              <w:t> </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1,244.60</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48" w:right="-3"/>
              <w:jc w:val="left"/>
              <w:rPr>
                <w:rFonts w:ascii="宋体" w:hAnsi="宋体" w:cs="宋体" w:eastAsia="宋体" w:hint="default"/>
                <w:sz w:val="21"/>
                <w:szCs w:val="21"/>
              </w:rPr>
            </w:pPr>
            <w:r>
              <w:rPr>
                <w:rFonts w:ascii="宋体"/>
                <w:sz w:val="21"/>
              </w:rPr>
              <w:t>1,155.10 </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3"/>
        <w:spacing w:line="240" w:lineRule="auto" w:before="59"/>
        <w:ind w:right="0"/>
        <w:jc w:val="left"/>
        <w:rPr>
          <w:rFonts w:ascii="宋体" w:hAnsi="宋体" w:cs="宋体" w:eastAsia="宋体" w:hint="default"/>
          <w:b w:val="0"/>
          <w:bCs w:val="0"/>
        </w:rPr>
      </w:pPr>
      <w:r>
        <w:rPr>
          <w:rFonts w:ascii="宋体" w:hAnsi="宋体" w:cs="宋体" w:eastAsia="宋体" w:hint="default"/>
        </w:rPr>
        <w:t>(8).</w:t>
      </w:r>
      <w:r>
        <w:rPr/>
        <w:t>其他关联交易</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90" w:lineRule="auto" w:before="56"/>
        <w:ind w:right="0"/>
        <w:jc w:val="left"/>
        <w:rPr>
          <w:rFonts w:ascii="宋体" w:hAnsi="宋体" w:cs="宋体" w:eastAsia="宋体" w:hint="default"/>
          <w:b w:val="0"/>
          <w:bCs w:val="0"/>
        </w:rPr>
      </w:pPr>
      <w:r>
        <w:rPr>
          <w:rFonts w:ascii="宋体" w:hAnsi="宋体" w:cs="宋体" w:eastAsia="宋体" w:hint="default"/>
        </w:rPr>
        <w:t>6</w:t>
      </w:r>
      <w:r>
        <w:rPr/>
        <w:t>、</w:t>
      </w:r>
      <w:r>
        <w:rPr>
          <w:spacing w:val="2"/>
        </w:rPr>
        <w:t> </w:t>
      </w:r>
      <w:r>
        <w:rPr/>
        <w:t>关联方应收应付款项</w:t>
      </w:r>
      <w:r>
        <w:rPr>
          <w:rFonts w:ascii="宋体" w:hAnsi="宋体" w:cs="宋体" w:eastAsia="宋体" w:hint="default"/>
          <w:w w:val="99"/>
        </w:rPr>
        <w:t> </w:t>
      </w:r>
      <w:r>
        <w:rPr>
          <w:rFonts w:ascii="宋体" w:hAnsi="宋体" w:cs="宋体" w:eastAsia="宋体" w:hint="default"/>
        </w:rPr>
        <w:t>(1).</w:t>
      </w:r>
      <w:r>
        <w:rPr/>
        <w:t>应收项目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BodyText"/>
        <w:spacing w:line="240" w:lineRule="auto"/>
        <w:ind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648" w:space="4085"/>
            <w:col w:w="2557"/>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022"/>
        <w:gridCol w:w="1762"/>
        <w:gridCol w:w="1426"/>
        <w:gridCol w:w="1352"/>
        <w:gridCol w:w="1481"/>
        <w:gridCol w:w="1853"/>
      </w:tblGrid>
      <w:tr>
        <w:trPr>
          <w:trHeight w:val="283" w:hRule="exact"/>
        </w:trPr>
        <w:tc>
          <w:tcPr>
            <w:tcW w:w="1022" w:type="dxa"/>
            <w:vMerge w:val="restart"/>
            <w:tcBorders>
              <w:top w:val="single" w:sz="4" w:space="0" w:color="000000"/>
              <w:left w:val="single" w:sz="4" w:space="0" w:color="000000"/>
              <w:right w:val="single" w:sz="4" w:space="0" w:color="000000"/>
            </w:tcBorders>
          </w:tcPr>
          <w:p>
            <w:pPr>
              <w:pStyle w:val="TableParagraph"/>
              <w:spacing w:line="240" w:lineRule="auto" w:before="107"/>
              <w:ind w:left="86" w:right="-2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1762" w:type="dxa"/>
            <w:vMerge w:val="restart"/>
            <w:tcBorders>
              <w:top w:val="single" w:sz="4" w:space="0" w:color="000000"/>
              <w:left w:val="single" w:sz="4" w:space="0" w:color="000000"/>
              <w:right w:val="single" w:sz="4" w:space="0" w:color="000000"/>
            </w:tcBorders>
          </w:tcPr>
          <w:p>
            <w:pPr>
              <w:pStyle w:val="TableParagraph"/>
              <w:spacing w:line="240" w:lineRule="auto" w:before="107"/>
              <w:ind w:left="561" w:right="0"/>
              <w:jc w:val="left"/>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27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6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3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1022" w:type="dxa"/>
            <w:vMerge/>
            <w:tcBorders>
              <w:left w:val="single" w:sz="4" w:space="0" w:color="000000"/>
              <w:bottom w:val="single" w:sz="4" w:space="0" w:color="000000"/>
              <w:right w:val="single" w:sz="4" w:space="0" w:color="000000"/>
            </w:tcBorders>
          </w:tcPr>
          <w:p>
            <w:pPr/>
          </w:p>
        </w:tc>
        <w:tc>
          <w:tcPr>
            <w:tcW w:w="1762" w:type="dxa"/>
            <w:vMerge/>
            <w:tcBorders>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9"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9"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r>
      <w:tr>
        <w:trPr>
          <w:trHeight w:val="283" w:hRule="exact"/>
        </w:trPr>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426"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1022"/>
        <w:gridCol w:w="1762"/>
        <w:gridCol w:w="1426"/>
        <w:gridCol w:w="1352"/>
        <w:gridCol w:w="1481"/>
        <w:gridCol w:w="1853"/>
      </w:tblGrid>
      <w:tr>
        <w:trPr>
          <w:trHeight w:val="557" w:hRule="exact"/>
        </w:trPr>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中国科学院计算技</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术研究所</w:t>
            </w:r>
            <w:r>
              <w:rPr>
                <w:rFonts w:ascii="宋体" w:hAnsi="宋体" w:cs="宋体" w:eastAsia="宋体" w:hint="default"/>
                <w:sz w:val="21"/>
                <w:szCs w:val="21"/>
              </w:rPr>
              <w:t>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21"/>
                <w:szCs w:val="21"/>
              </w:rPr>
            </w:pPr>
            <w:r>
              <w:rPr>
                <w:rFonts w:ascii="宋体"/>
                <w:spacing w:val="-1"/>
                <w:sz w:val="21"/>
              </w:rPr>
              <w:t>630,000.00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宋体" w:hAnsi="宋体" w:cs="宋体" w:eastAsia="宋体" w:hint="default"/>
                <w:sz w:val="21"/>
                <w:szCs w:val="21"/>
              </w:rPr>
            </w:pPr>
            <w:r>
              <w:rPr>
                <w:rFonts w:ascii="宋体"/>
                <w:spacing w:val="-1"/>
                <w:sz w:val="21"/>
              </w:rPr>
              <w:t>3,780.00</w:t>
            </w:r>
          </w:p>
        </w:tc>
        <w:tc>
          <w:tcPr>
            <w:tcW w:w="1481"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中科星图股份有限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29,595,553.00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宋体" w:hAnsi="宋体" w:cs="宋体" w:eastAsia="宋体" w:hint="default"/>
                <w:sz w:val="21"/>
                <w:szCs w:val="21"/>
              </w:rPr>
            </w:pPr>
            <w:r>
              <w:rPr>
                <w:rFonts w:ascii="宋体"/>
                <w:spacing w:val="-1"/>
                <w:sz w:val="21"/>
              </w:rPr>
              <w:t>295,623.60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11,151,240.00</w:t>
            </w: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成都海光集成电路</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设计有限公司</w:t>
            </w:r>
            <w:r>
              <w:rPr>
                <w:rFonts w:ascii="宋体" w:hAnsi="宋体" w:cs="宋体" w:eastAsia="宋体" w:hint="default"/>
                <w:sz w:val="21"/>
                <w:szCs w:val="21"/>
              </w:rPr>
              <w:t> </w:t>
            </w:r>
          </w:p>
        </w:tc>
        <w:tc>
          <w:tcPr>
            <w:tcW w:w="1426"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69,657,846.68</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500,000.00</w:t>
            </w:r>
          </w:p>
        </w:tc>
      </w:tr>
      <w:tr>
        <w:trPr>
          <w:trHeight w:val="554" w:hRule="exact"/>
        </w:trPr>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广西中科曙光云计</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算有限公司</w:t>
            </w:r>
            <w:r>
              <w:rPr>
                <w:rFonts w:ascii="宋体" w:hAnsi="宋体" w:cs="宋体" w:eastAsia="宋体" w:hint="default"/>
                <w:sz w:val="21"/>
                <w:szCs w:val="21"/>
              </w:rPr>
              <w:t>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5,976,000.00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896,400.00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10,193,791.79</w:t>
            </w: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中科星图科技（南</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京）有限公司</w:t>
            </w:r>
            <w:r>
              <w:rPr>
                <w:rFonts w:ascii="宋体" w:hAnsi="宋体" w:cs="宋体" w:eastAsia="宋体" w:hint="default"/>
                <w:sz w:val="21"/>
                <w:szCs w:val="21"/>
              </w:rPr>
              <w:t>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3,000,000.00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900,000.00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3,000,000.00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450,000.00</w:t>
            </w:r>
          </w:p>
        </w:tc>
      </w:tr>
      <w:tr>
        <w:trPr>
          <w:trHeight w:val="554" w:hRule="exact"/>
        </w:trPr>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国科晋云技术有限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426"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3,577,800.00</w:t>
            </w: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中科三清科技有限</w:t>
            </w:r>
          </w:p>
          <w:p>
            <w:pPr>
              <w:pStyle w:val="TableParagraph"/>
              <w:spacing w:line="275"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1,515,737.00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9,094.42</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53,584.00</w:t>
            </w: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海光信息技术有限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17,298,740.00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103,792.44</w:t>
            </w:r>
          </w:p>
        </w:tc>
        <w:tc>
          <w:tcPr>
            <w:tcW w:w="1481"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预付账款</w:t>
            </w:r>
            <w:r>
              <w:rPr>
                <w:rFonts w:ascii="宋体" w:hAnsi="宋体" w:cs="宋体" w:eastAsia="宋体" w:hint="default"/>
                <w:sz w:val="21"/>
                <w:szCs w:val="21"/>
              </w:rPr>
              <w:t> </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426"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联方云天</w:t>
            </w:r>
            <w:r>
              <w:rPr>
                <w:rFonts w:ascii="宋体" w:hAnsi="宋体" w:cs="宋体" w:eastAsia="宋体" w:hint="default"/>
                <w:sz w:val="21"/>
                <w:szCs w:val="21"/>
              </w:rPr>
              <w:t>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6,045.57</w:t>
            </w:r>
          </w:p>
        </w:tc>
        <w:tc>
          <w:tcPr>
            <w:tcW w:w="1352"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122,296.54</w:t>
            </w: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w w:val="100"/>
                <w:sz w:val="21"/>
              </w:rPr>
              <w:t> </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中科可控信息产业</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201,791.79</w:t>
            </w:r>
          </w:p>
        </w:tc>
        <w:tc>
          <w:tcPr>
            <w:tcW w:w="1352"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12"/>
          <w:pgSz w:w="11910" w:h="16840"/>
          <w:pgMar w:footer="1195" w:header="882" w:top="1120" w:bottom="1380" w:left="1660" w:right="1060"/>
          <w:pgNumType w:start="191"/>
        </w:sectPr>
      </w:pPr>
    </w:p>
    <w:p>
      <w:pPr>
        <w:pStyle w:val="BodyText"/>
        <w:spacing w:line="241" w:lineRule="exact"/>
        <w:ind w:left="138" w:right="0"/>
        <w:jc w:val="left"/>
        <w:rPr>
          <w:rFonts w:ascii="宋体" w:hAnsi="宋体" w:cs="宋体" w:eastAsia="宋体" w:hint="default"/>
        </w:rPr>
      </w:pPr>
      <w:r>
        <w:rPr>
          <w:rFonts w:ascii="宋体"/>
          <w:w w:val="100"/>
        </w:rPr>
        <w:t> </w:t>
      </w:r>
    </w:p>
    <w:p>
      <w:pPr>
        <w:pStyle w:val="Heading3"/>
        <w:spacing w:line="240" w:lineRule="auto" w:before="56"/>
        <w:ind w:left="138" w:right="0"/>
        <w:jc w:val="left"/>
        <w:rPr>
          <w:rFonts w:ascii="宋体" w:hAnsi="宋体" w:cs="宋体" w:eastAsia="宋体" w:hint="default"/>
          <w:b w:val="0"/>
          <w:bCs w:val="0"/>
        </w:rPr>
      </w:pPr>
      <w:r>
        <w:rPr>
          <w:rFonts w:ascii="宋体" w:hAnsi="宋体" w:cs="宋体" w:eastAsia="宋体" w:hint="default"/>
        </w:rPr>
        <w:t>(2).</w:t>
      </w:r>
      <w:r>
        <w:rPr/>
        <w:t>应付项目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ind w:left="138"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660" w:right="1060"/>
          <w:cols w:num="2" w:equalWidth="0">
            <w:col w:w="2030" w:space="4703"/>
            <w:col w:w="2457"/>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022"/>
        <w:gridCol w:w="3154"/>
        <w:gridCol w:w="2048"/>
        <w:gridCol w:w="2672"/>
      </w:tblGrid>
      <w:tr>
        <w:trPr>
          <w:trHeight w:val="281" w:hRule="exact"/>
        </w:trPr>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6" w:right="-2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8"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0" w:right="0"/>
              <w:jc w:val="left"/>
              <w:rPr>
                <w:rFonts w:ascii="宋体" w:hAnsi="宋体" w:cs="宋体" w:eastAsia="宋体" w:hint="default"/>
                <w:sz w:val="21"/>
                <w:szCs w:val="21"/>
              </w:rPr>
            </w:pPr>
            <w:r>
              <w:rPr>
                <w:rFonts w:ascii="宋体" w:hAnsi="宋体" w:cs="宋体" w:eastAsia="宋体" w:hint="default"/>
                <w:sz w:val="21"/>
                <w:szCs w:val="21"/>
              </w:rPr>
              <w:t>期初账面余额</w:t>
            </w:r>
            <w:r>
              <w:rPr>
                <w:rFonts w:ascii="宋体" w:hAnsi="宋体" w:cs="宋体" w:eastAsia="宋体" w:hint="default"/>
                <w:sz w:val="21"/>
                <w:szCs w:val="21"/>
              </w:rPr>
              <w:t> </w:t>
            </w:r>
          </w:p>
        </w:tc>
      </w:tr>
      <w:tr>
        <w:trPr>
          <w:trHeight w:val="284" w:hRule="exact"/>
        </w:trPr>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国科晋云技术有限公司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780,000.00</w:t>
            </w:r>
          </w:p>
        </w:tc>
      </w:tr>
      <w:tr>
        <w:trPr>
          <w:trHeight w:val="281" w:hRule="exact"/>
        </w:trPr>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龙芯中科技术有限公司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16,000.00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230,050.00</w:t>
            </w:r>
          </w:p>
        </w:tc>
      </w:tr>
      <w:tr>
        <w:trPr>
          <w:trHeight w:val="283" w:hRule="exact"/>
        </w:trPr>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成都海光集成电路设计有限公司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33,773,211.22</w:t>
            </w:r>
          </w:p>
        </w:tc>
      </w:tr>
      <w:tr>
        <w:trPr>
          <w:trHeight w:val="283" w:hRule="exact"/>
        </w:trPr>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中科星图科技（南京）有限公司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637,931.03</w:t>
            </w:r>
          </w:p>
        </w:tc>
      </w:tr>
      <w:tr>
        <w:trPr>
          <w:trHeight w:val="281" w:hRule="exact"/>
        </w:trPr>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中科星图股份有限公司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400,000.00</w:t>
            </w:r>
          </w:p>
        </w:tc>
      </w:tr>
      <w:tr>
        <w:trPr>
          <w:trHeight w:val="283" w:hRule="exact"/>
        </w:trPr>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w w:val="100"/>
                <w:sz w:val="21"/>
              </w:rPr>
              <w:t> </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中科可控信息产业有限公司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1,375,687.80</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预收账款</w:t>
            </w:r>
            <w:r>
              <w:rPr>
                <w:rFonts w:ascii="宋体" w:hAnsi="宋体" w:cs="宋体" w:eastAsia="宋体" w:hint="default"/>
                <w:sz w:val="21"/>
                <w:szCs w:val="21"/>
              </w:rPr>
              <w:t> </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广西中科曙光云计算有限公司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3,350,000.00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23,917,834.79</w:t>
            </w:r>
          </w:p>
        </w:tc>
      </w:tr>
      <w:tr>
        <w:trPr>
          <w:trHeight w:val="283" w:hRule="exact"/>
        </w:trPr>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中国科学院计算技术研究所</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21,137.00</w:t>
            </w:r>
          </w:p>
        </w:tc>
      </w:tr>
      <w:tr>
        <w:trPr>
          <w:trHeight w:val="283" w:hRule="exact"/>
        </w:trPr>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中科三清科技有限公司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210,000.00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193,267.37</w:t>
            </w:r>
          </w:p>
        </w:tc>
      </w:tr>
      <w:tr>
        <w:trPr>
          <w:trHeight w:val="281" w:hRule="exact"/>
        </w:trPr>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甘肃中科曙光先进计算有限公司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4,787,875.50</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北京中科安成科技有限公司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8,500.00</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中科星图股份有限公司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49,403.91</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中科可控信息产业有限公司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358,452,064.96</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4,868,192.33</w:t>
            </w:r>
          </w:p>
        </w:tc>
      </w:tr>
    </w:tbl>
    <w:p>
      <w:pPr>
        <w:pStyle w:val="BodyText"/>
        <w:spacing w:line="241" w:lineRule="exact"/>
        <w:ind w:left="138" w:right="0"/>
        <w:jc w:val="left"/>
        <w:rPr>
          <w:rFonts w:ascii="宋体" w:hAnsi="宋体" w:cs="宋体" w:eastAsia="宋体" w:hint="default"/>
        </w:rPr>
      </w:pPr>
      <w:r>
        <w:rPr>
          <w:rFonts w:ascii="宋体"/>
          <w:w w:val="100"/>
        </w:rPr>
        <w:t> </w:t>
      </w:r>
    </w:p>
    <w:p>
      <w:pPr>
        <w:pStyle w:val="Heading3"/>
        <w:spacing w:line="240" w:lineRule="auto" w:before="58"/>
        <w:ind w:left="138" w:right="2599"/>
        <w:jc w:val="left"/>
        <w:rPr>
          <w:b w:val="0"/>
          <w:bCs w:val="0"/>
        </w:rPr>
      </w:pPr>
      <w:r>
        <w:rPr>
          <w:rFonts w:ascii="宋体" w:hAnsi="宋体" w:cs="宋体" w:eastAsia="宋体" w:hint="default"/>
        </w:rPr>
        <w:t>7</w:t>
      </w:r>
      <w:r>
        <w:rPr/>
        <w:t>、</w:t>
      </w:r>
      <w:r>
        <w:rPr>
          <w:spacing w:val="4"/>
        </w:rPr>
        <w:t> </w:t>
      </w:r>
      <w:r>
        <w:rPr/>
        <w:t>关联方承诺</w:t>
      </w:r>
      <w:r>
        <w:rPr>
          <w:b w:val="0"/>
          <w:bCs w:val="0"/>
        </w:rPr>
      </w:r>
    </w:p>
    <w:p>
      <w:pPr>
        <w:pStyle w:val="BodyText"/>
        <w:spacing w:line="240" w:lineRule="auto" w:before="56"/>
        <w:ind w:left="138" w:right="2599"/>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2"/>
          <w:szCs w:val="22"/>
        </w:rPr>
      </w:pPr>
    </w:p>
    <w:p>
      <w:pPr>
        <w:spacing w:before="0"/>
        <w:ind w:left="138" w:right="2599" w:firstLine="0"/>
        <w:jc w:val="left"/>
        <w:rPr>
          <w:rFonts w:ascii="宋体" w:hAnsi="宋体" w:cs="宋体" w:eastAsia="宋体" w:hint="default"/>
          <w:sz w:val="21"/>
          <w:szCs w:val="21"/>
        </w:rPr>
      </w:pPr>
      <w:r>
        <w:rPr>
          <w:rFonts w:ascii="宋体" w:hAnsi="宋体" w:cs="宋体" w:eastAsia="宋体" w:hint="default"/>
          <w:b/>
          <w:bCs/>
          <w:sz w:val="20"/>
          <w:szCs w:val="20"/>
        </w:rPr>
        <w:t>8</w:t>
      </w:r>
      <w:r>
        <w:rPr>
          <w:rFonts w:ascii="宋体" w:hAnsi="宋体" w:cs="宋体" w:eastAsia="宋体" w:hint="default"/>
          <w:b/>
          <w:bCs/>
          <w:sz w:val="20"/>
          <w:szCs w:val="20"/>
        </w:rPr>
        <w:t>、</w:t>
      </w:r>
      <w:r>
        <w:rPr>
          <w:rFonts w:ascii="宋体" w:hAnsi="宋体" w:cs="宋体" w:eastAsia="宋体" w:hint="default"/>
          <w:b/>
          <w:bCs/>
          <w:spacing w:val="21"/>
          <w:sz w:val="20"/>
          <w:szCs w:val="20"/>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273" w:lineRule="exact" w:before="58"/>
        <w:ind w:left="138" w:right="2599"/>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type w:val="continuous"/>
          <w:pgSz w:w="11910" w:h="16840"/>
          <w:pgMar w:top="1120" w:bottom="1380" w:left="1660" w:right="1060"/>
        </w:sectPr>
      </w:pPr>
    </w:p>
    <w:p>
      <w:pPr>
        <w:spacing w:line="240" w:lineRule="auto" w:before="1"/>
        <w:rPr>
          <w:rFonts w:ascii="宋体" w:hAnsi="宋体" w:cs="宋体" w:eastAsia="宋体" w:hint="default"/>
          <w:sz w:val="25"/>
          <w:szCs w:val="25"/>
        </w:rPr>
      </w:pPr>
    </w:p>
    <w:p>
      <w:pPr>
        <w:pStyle w:val="Heading3"/>
        <w:spacing w:line="240" w:lineRule="auto" w:before="36"/>
        <w:ind w:left="138" w:right="0"/>
        <w:jc w:val="left"/>
        <w:rPr>
          <w:b w:val="0"/>
          <w:bCs w:val="0"/>
        </w:rPr>
      </w:pPr>
      <w:r>
        <w:rPr/>
        <w:t>十三、</w:t>
      </w:r>
      <w:r>
        <w:rPr>
          <w:spacing w:val="101"/>
        </w:rPr>
        <w:t> </w:t>
      </w:r>
      <w:r>
        <w:rPr>
          <w:rFonts w:ascii="宋体" w:hAnsi="宋体" w:cs="宋体" w:eastAsia="宋体" w:hint="default"/>
          <w:spacing w:val="101"/>
        </w:rPr>
      </w:r>
      <w:r>
        <w:rPr/>
        <w:t>股份支付</w:t>
      </w:r>
      <w:r>
        <w:rPr>
          <w:b w:val="0"/>
          <w:bCs w:val="0"/>
        </w:rPr>
      </w:r>
    </w:p>
    <w:p>
      <w:pPr>
        <w:pStyle w:val="Heading3"/>
        <w:spacing w:line="240" w:lineRule="auto" w:before="59"/>
        <w:ind w:left="138" w:right="0"/>
        <w:jc w:val="left"/>
        <w:rPr>
          <w:b w:val="0"/>
          <w:bCs w:val="0"/>
        </w:rPr>
      </w:pPr>
      <w:r>
        <w:rPr>
          <w:rFonts w:ascii="宋体" w:hAnsi="宋体" w:cs="宋体" w:eastAsia="宋体" w:hint="default"/>
        </w:rPr>
        <w:t>1</w:t>
      </w:r>
      <w:r>
        <w:rPr/>
        <w:t>、</w:t>
      </w:r>
      <w:r>
        <w:rPr>
          <w:spacing w:val="5"/>
        </w:rPr>
        <w:t> </w:t>
      </w:r>
      <w:r>
        <w:rPr/>
        <w:t>股份支付总体情况</w:t>
      </w:r>
      <w:r>
        <w:rPr>
          <w:b w:val="0"/>
          <w:bCs w:val="0"/>
        </w:rPr>
      </w:r>
    </w:p>
    <w:p>
      <w:pPr>
        <w:pStyle w:val="BodyText"/>
        <w:spacing w:line="274" w:lineRule="exact" w:before="5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3"/>
        <w:spacing w:line="240" w:lineRule="auto" w:before="56"/>
        <w:ind w:left="138" w:right="0"/>
        <w:jc w:val="left"/>
        <w:rPr>
          <w:b w:val="0"/>
          <w:bCs w:val="0"/>
        </w:rPr>
      </w:pPr>
      <w:r>
        <w:rPr>
          <w:rFonts w:ascii="宋体" w:hAnsi="宋体" w:cs="宋体" w:eastAsia="宋体" w:hint="default"/>
        </w:rPr>
        <w:t>2</w:t>
      </w:r>
      <w:r>
        <w:rPr/>
        <w:t>、 以权益结算的股份支付情况</w:t>
      </w:r>
      <w:r>
        <w:rPr>
          <w:b w:val="0"/>
          <w:bCs w:val="0"/>
        </w:rPr>
      </w:r>
    </w:p>
    <w:p>
      <w:pPr>
        <w:pStyle w:val="BodyText"/>
        <w:spacing w:line="273" w:lineRule="exact" w:before="58"/>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3"/>
        <w:spacing w:line="240" w:lineRule="auto" w:before="58"/>
        <w:ind w:left="138" w:right="0"/>
        <w:jc w:val="left"/>
        <w:rPr>
          <w:b w:val="0"/>
          <w:bCs w:val="0"/>
        </w:rPr>
      </w:pPr>
      <w:r>
        <w:rPr>
          <w:rFonts w:ascii="宋体" w:hAnsi="宋体" w:cs="宋体" w:eastAsia="宋体" w:hint="default"/>
        </w:rPr>
        <w:t>3</w:t>
      </w:r>
      <w:r>
        <w:rPr/>
        <w:t>、 以现金结算的股份支付情况</w:t>
      </w:r>
      <w:r>
        <w:rPr>
          <w:b w:val="0"/>
          <w:bCs w:val="0"/>
        </w:rPr>
      </w:r>
    </w:p>
    <w:p>
      <w:pPr>
        <w:pStyle w:val="BodyText"/>
        <w:spacing w:line="274" w:lineRule="exact" w:before="5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3"/>
        <w:spacing w:line="240" w:lineRule="auto" w:before="56"/>
        <w:ind w:left="138" w:right="0"/>
        <w:jc w:val="left"/>
        <w:rPr>
          <w:b w:val="0"/>
          <w:bCs w:val="0"/>
        </w:rPr>
      </w:pPr>
      <w:r>
        <w:rPr>
          <w:rFonts w:ascii="宋体" w:hAnsi="宋体" w:cs="宋体" w:eastAsia="宋体" w:hint="default"/>
        </w:rPr>
        <w:t>4</w:t>
      </w:r>
      <w:r>
        <w:rPr/>
        <w:t>、 股份支付的修改、终止情况</w:t>
      </w:r>
      <w:r>
        <w:rPr>
          <w:b w:val="0"/>
          <w:bCs w:val="0"/>
        </w:rPr>
      </w:r>
    </w:p>
    <w:p>
      <w:pPr>
        <w:pStyle w:val="BodyText"/>
        <w:spacing w:line="273" w:lineRule="exact" w:before="58"/>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rPr>
        <w:t> </w:t>
      </w:r>
    </w:p>
    <w:p>
      <w:pPr>
        <w:pStyle w:val="BodyText"/>
        <w:spacing w:line="273" w:lineRule="exact"/>
        <w:ind w:left="349" w:right="0"/>
        <w:jc w:val="left"/>
        <w:rPr>
          <w:rFonts w:ascii="宋体" w:hAnsi="宋体" w:cs="宋体" w:eastAsia="宋体" w:hint="default"/>
        </w:rPr>
      </w:pPr>
      <w:r>
        <w:rPr>
          <w:rFonts w:ascii="宋体"/>
          <w:w w:val="100"/>
        </w:rPr>
        <w:t> </w:t>
      </w:r>
    </w:p>
    <w:p>
      <w:pPr>
        <w:pStyle w:val="Heading3"/>
        <w:spacing w:line="240" w:lineRule="auto" w:before="58"/>
        <w:ind w:left="138" w:right="0"/>
        <w:jc w:val="left"/>
        <w:rPr>
          <w:b w:val="0"/>
          <w:bCs w:val="0"/>
        </w:rPr>
      </w:pPr>
      <w:r>
        <w:rPr>
          <w:rFonts w:ascii="宋体" w:hAnsi="宋体" w:cs="宋体" w:eastAsia="宋体" w:hint="default"/>
        </w:rPr>
        <w:t>5</w:t>
      </w:r>
      <w:r>
        <w:rPr/>
        <w:t>、</w:t>
      </w:r>
      <w:r>
        <w:rPr>
          <w:spacing w:val="2"/>
        </w:rPr>
        <w:t> </w:t>
      </w:r>
      <w:r>
        <w:rPr/>
        <w:t>其他</w:t>
      </w:r>
      <w:r>
        <w:rPr>
          <w:b w:val="0"/>
          <w:bCs w:val="0"/>
        </w:rPr>
      </w:r>
    </w:p>
    <w:p>
      <w:pPr>
        <w:pStyle w:val="BodyText"/>
        <w:spacing w:line="274" w:lineRule="exact"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3"/>
        <w:spacing w:line="290" w:lineRule="auto" w:before="56"/>
        <w:ind w:left="138" w:right="6652"/>
        <w:jc w:val="left"/>
        <w:rPr>
          <w:rFonts w:ascii="宋体" w:hAnsi="宋体" w:cs="宋体" w:eastAsia="宋体" w:hint="default"/>
          <w:b w:val="0"/>
          <w:bCs w:val="0"/>
        </w:rPr>
      </w:pPr>
      <w:r>
        <w:rPr/>
        <w:t>十四、</w:t>
      </w:r>
      <w:r>
        <w:rPr>
          <w:spacing w:val="102"/>
        </w:rPr>
        <w:t> </w:t>
      </w:r>
      <w:r>
        <w:rPr>
          <w:rFonts w:ascii="宋体" w:hAnsi="宋体" w:cs="宋体" w:eastAsia="宋体" w:hint="default"/>
          <w:spacing w:val="102"/>
        </w:rPr>
      </w:r>
      <w:r>
        <w:rPr/>
        <w:t>承诺及或有事项</w:t>
      </w:r>
      <w:r>
        <w:rPr>
          <w:w w:val="100"/>
        </w:rPr>
        <w:t> </w:t>
      </w:r>
      <w:r>
        <w:rPr>
          <w:rFonts w:ascii="宋体" w:hAnsi="宋体" w:cs="宋体" w:eastAsia="宋体" w:hint="default"/>
        </w:rPr>
        <w:t>1</w:t>
      </w:r>
      <w:r>
        <w:rPr/>
        <w:t>、</w:t>
      </w:r>
      <w:r>
        <w:rPr>
          <w:spacing w:val="1"/>
        </w:rPr>
        <w:t> </w:t>
      </w:r>
      <w:r>
        <w:rPr/>
        <w:t>重要承诺事项</w:t>
      </w:r>
      <w:r>
        <w:rPr>
          <w:rFonts w:ascii="宋体" w:hAnsi="宋体" w:cs="宋体" w:eastAsia="宋体" w:hint="default"/>
          <w:w w:val="99"/>
        </w:rPr>
        <w:t> </w:t>
      </w:r>
      <w:r>
        <w:rPr>
          <w:rFonts w:ascii="宋体" w:hAnsi="宋体" w:cs="宋体" w:eastAsia="宋体" w:hint="default"/>
          <w:b w:val="0"/>
          <w:bCs w:val="0"/>
        </w:rPr>
      </w:r>
    </w:p>
    <w:p>
      <w:pPr>
        <w:spacing w:line="290" w:lineRule="auto" w:before="12"/>
        <w:ind w:left="138" w:right="711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或有事项</w:t>
      </w:r>
      <w:r>
        <w:rPr>
          <w:rFonts w:ascii="宋体" w:hAnsi="宋体" w:cs="宋体" w:eastAsia="宋体" w:hint="default"/>
          <w:sz w:val="21"/>
          <w:szCs w:val="21"/>
        </w:rPr>
      </w:r>
    </w:p>
    <w:p>
      <w:pPr>
        <w:pStyle w:val="Heading3"/>
        <w:spacing w:line="240" w:lineRule="auto" w:before="14"/>
        <w:ind w:left="138" w:right="0"/>
        <w:jc w:val="left"/>
        <w:rPr>
          <w:rFonts w:ascii="宋体" w:hAnsi="宋体" w:cs="宋体" w:eastAsia="宋体" w:hint="default"/>
          <w:b w:val="0"/>
          <w:bCs w:val="0"/>
        </w:rPr>
      </w:pPr>
      <w:r>
        <w:rPr>
          <w:rFonts w:ascii="宋体" w:hAnsi="宋体" w:cs="宋体" w:eastAsia="宋体" w:hint="default"/>
        </w:rPr>
        <w:t>(1).</w:t>
      </w:r>
      <w:r>
        <w:rPr/>
        <w:t>资产负债表日存在的重要或有事项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8" w:right="6652"/>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未结清保函保证金情况</w:t>
      </w:r>
      <w:r>
        <w:rPr>
          <w:rFonts w:ascii="宋体" w:hAnsi="宋体" w:cs="宋体" w:eastAsia="宋体" w:hint="default"/>
        </w:rPr>
        <w:t> </w:t>
      </w:r>
    </w:p>
    <w:p>
      <w:pPr>
        <w:pStyle w:val="BodyText"/>
        <w:spacing w:line="271" w:lineRule="exact"/>
        <w:ind w:left="138" w:right="0"/>
        <w:jc w:val="left"/>
        <w:rPr>
          <w:rFonts w:ascii="宋体" w:hAnsi="宋体" w:cs="宋体" w:eastAsia="宋体" w:hint="default"/>
        </w:rPr>
      </w:pPr>
      <w:r>
        <w:rPr>
          <w:spacing w:val="-2"/>
        </w:rPr>
        <w:t>本公司除未结清的履约保函保证金、对外担保事项外，无其他需要披露的或有事项，截至</w:t>
      </w:r>
      <w:r>
        <w:rPr>
          <w:spacing w:val="25"/>
        </w:rPr>
        <w:t> </w:t>
      </w:r>
      <w:r>
        <w:rPr>
          <w:rFonts w:ascii="宋体" w:hAnsi="宋体" w:cs="宋体" w:eastAsia="宋体" w:hint="default"/>
          <w:spacing w:val="-1"/>
        </w:rPr>
        <w:t>2019</w:t>
      </w:r>
    </w:p>
    <w:p>
      <w:pPr>
        <w:pStyle w:val="BodyText"/>
        <w:spacing w:line="274" w:lineRule="exact"/>
        <w:ind w:left="138" w:right="0"/>
        <w:jc w:val="left"/>
        <w:rPr>
          <w:rFonts w:ascii="宋体" w:hAnsi="宋体" w:cs="宋体" w:eastAsia="宋体" w:hint="default"/>
        </w:rPr>
      </w:pP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日，未结清的保函保证金情况如下：</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2213"/>
        <w:gridCol w:w="1265"/>
        <w:gridCol w:w="1685"/>
        <w:gridCol w:w="1685"/>
        <w:gridCol w:w="1673"/>
        <w:gridCol w:w="355"/>
      </w:tblGrid>
      <w:tr>
        <w:trPr>
          <w:trHeight w:val="374"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65"/>
              <w:jc w:val="right"/>
              <w:rPr>
                <w:rFonts w:ascii="宋体" w:hAnsi="宋体" w:cs="宋体" w:eastAsia="宋体" w:hint="default"/>
                <w:sz w:val="21"/>
                <w:szCs w:val="21"/>
              </w:rPr>
            </w:pPr>
            <w:r>
              <w:rPr>
                <w:rFonts w:ascii="宋体" w:hAnsi="宋体" w:cs="宋体" w:eastAsia="宋体" w:hint="default"/>
                <w:spacing w:val="-2"/>
                <w:sz w:val="21"/>
                <w:szCs w:val="21"/>
              </w:rPr>
              <w:t>对方单位名称</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8" w:right="0"/>
              <w:jc w:val="center"/>
              <w:rPr>
                <w:rFonts w:ascii="宋体" w:hAnsi="宋体" w:cs="宋体" w:eastAsia="宋体" w:hint="default"/>
                <w:sz w:val="21"/>
                <w:szCs w:val="21"/>
              </w:rPr>
            </w:pPr>
            <w:r>
              <w:rPr>
                <w:rFonts w:ascii="宋体" w:hAnsi="宋体" w:cs="宋体" w:eastAsia="宋体" w:hint="default"/>
                <w:sz w:val="21"/>
                <w:szCs w:val="21"/>
              </w:rPr>
              <w:t>开立日期</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0" w:right="0"/>
              <w:jc w:val="center"/>
              <w:rPr>
                <w:rFonts w:ascii="宋体" w:hAnsi="宋体" w:cs="宋体" w:eastAsia="宋体" w:hint="default"/>
                <w:sz w:val="21"/>
                <w:szCs w:val="21"/>
              </w:rPr>
            </w:pPr>
            <w:r>
              <w:rPr>
                <w:rFonts w:ascii="宋体" w:hAnsi="宋体" w:cs="宋体" w:eastAsia="宋体" w:hint="default"/>
                <w:sz w:val="21"/>
                <w:szCs w:val="21"/>
              </w:rPr>
              <w:t>终止日期</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10" w:right="0"/>
              <w:jc w:val="left"/>
              <w:rPr>
                <w:rFonts w:ascii="宋体" w:hAnsi="宋体" w:cs="宋体" w:eastAsia="宋体" w:hint="default"/>
                <w:sz w:val="21"/>
                <w:szCs w:val="21"/>
              </w:rPr>
            </w:pPr>
            <w:r>
              <w:rPr>
                <w:rFonts w:ascii="宋体" w:hAnsi="宋体" w:cs="宋体" w:eastAsia="宋体" w:hint="default"/>
                <w:sz w:val="21"/>
                <w:szCs w:val="21"/>
              </w:rPr>
              <w:t>保函类型</w:t>
            </w:r>
            <w:r>
              <w:rPr>
                <w:rFonts w:ascii="宋体" w:hAnsi="宋体" w:cs="宋体" w:eastAsia="宋体" w:hint="default"/>
                <w:sz w:val="21"/>
                <w:szCs w:val="21"/>
              </w:rPr>
              <w:t> </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158" w:lineRule="exact"/>
              <w:ind w:left="103" w:right="0"/>
              <w:jc w:val="left"/>
              <w:rPr>
                <w:rFonts w:ascii="宋体" w:hAnsi="宋体" w:cs="宋体" w:eastAsia="宋体" w:hint="default"/>
                <w:sz w:val="14"/>
                <w:szCs w:val="14"/>
              </w:rPr>
            </w:pPr>
            <w:r>
              <w:rPr>
                <w:rFonts w:ascii="宋体" w:hAnsi="宋体" w:cs="宋体" w:eastAsia="宋体" w:hint="default"/>
                <w:w w:val="99"/>
                <w:sz w:val="14"/>
                <w:szCs w:val="14"/>
              </w:rPr>
              <w:t>备</w:t>
            </w:r>
            <w:r>
              <w:rPr>
                <w:rFonts w:ascii="宋体" w:hAnsi="宋体" w:cs="宋体" w:eastAsia="宋体" w:hint="default"/>
                <w:sz w:val="14"/>
                <w:szCs w:val="14"/>
              </w:rPr>
            </w:r>
          </w:p>
          <w:p>
            <w:pPr>
              <w:pStyle w:val="TableParagraph"/>
              <w:spacing w:line="183" w:lineRule="exact"/>
              <w:ind w:left="103" w:right="0"/>
              <w:jc w:val="left"/>
              <w:rPr>
                <w:rFonts w:ascii="宋体" w:hAnsi="宋体" w:cs="宋体" w:eastAsia="宋体" w:hint="default"/>
                <w:sz w:val="14"/>
                <w:szCs w:val="14"/>
              </w:rPr>
            </w:pPr>
            <w:r>
              <w:rPr>
                <w:rFonts w:ascii="宋体" w:hAnsi="宋体" w:cs="宋体" w:eastAsia="宋体" w:hint="default"/>
                <w:sz w:val="14"/>
                <w:szCs w:val="14"/>
              </w:rPr>
              <w:t>注</w:t>
            </w:r>
            <w:r>
              <w:rPr>
                <w:rFonts w:ascii="宋体" w:hAnsi="宋体" w:cs="宋体" w:eastAsia="宋体" w:hint="default"/>
                <w:sz w:val="14"/>
                <w:szCs w:val="14"/>
              </w:rPr>
              <w:t> </w:t>
            </w:r>
          </w:p>
        </w:tc>
      </w:tr>
      <w:tr>
        <w:trPr>
          <w:trHeight w:val="554"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成都市大数据和电子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政务管理办公室</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5"/>
              <w:jc w:val="center"/>
              <w:rPr>
                <w:rFonts w:ascii="宋体" w:hAnsi="宋体" w:cs="宋体" w:eastAsia="宋体" w:hint="default"/>
                <w:sz w:val="21"/>
                <w:szCs w:val="21"/>
              </w:rPr>
            </w:pPr>
            <w:r>
              <w:rPr>
                <w:rFonts w:ascii="宋体"/>
                <w:sz w:val="21"/>
              </w:rPr>
              <w:t>2019-05-10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sz w:val="21"/>
              </w:rPr>
              <w:t>2020-5-10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1,224,609.61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不可撤销履约</w:t>
            </w:r>
          </w:p>
          <w:p>
            <w:pPr>
              <w:pStyle w:val="TableParagraph"/>
              <w:spacing w:line="273" w:lineRule="exact"/>
              <w:ind w:left="106" w:right="0"/>
              <w:jc w:val="center"/>
              <w:rPr>
                <w:rFonts w:ascii="宋体" w:hAnsi="宋体" w:cs="宋体" w:eastAsia="宋体" w:hint="default"/>
                <w:sz w:val="21"/>
                <w:szCs w:val="21"/>
              </w:rPr>
            </w:pPr>
            <w:r>
              <w:rPr>
                <w:rFonts w:ascii="宋体" w:hAnsi="宋体" w:cs="宋体" w:eastAsia="宋体" w:hint="default"/>
                <w:sz w:val="21"/>
                <w:szCs w:val="21"/>
              </w:rPr>
              <w:t>保函</w:t>
            </w:r>
            <w:r>
              <w:rPr>
                <w:rFonts w:ascii="宋体" w:hAnsi="宋体" w:cs="宋体" w:eastAsia="宋体" w:hint="default"/>
                <w:sz w:val="21"/>
                <w:szCs w:val="21"/>
              </w:rPr>
              <w:t> </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4"/>
                <w:szCs w:val="14"/>
              </w:rPr>
            </w:pPr>
            <w:r>
              <w:rPr>
                <w:rFonts w:ascii="宋体"/>
                <w:w w:val="99"/>
                <w:sz w:val="14"/>
              </w:rPr>
              <w:t> </w:t>
            </w:r>
            <w:r>
              <w:rPr>
                <w:rFonts w:ascii="宋体"/>
                <w:sz w:val="14"/>
              </w:rPr>
            </w:r>
          </w:p>
        </w:tc>
      </w:tr>
      <w:tr>
        <w:trPr>
          <w:trHeight w:val="554"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中国邮政储蓄银行股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份有限公司</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8" w:right="0"/>
              <w:jc w:val="center"/>
              <w:rPr>
                <w:rFonts w:ascii="宋体" w:hAnsi="宋体" w:cs="宋体" w:eastAsia="宋体" w:hint="default"/>
                <w:sz w:val="21"/>
                <w:szCs w:val="21"/>
              </w:rPr>
            </w:pPr>
            <w:r>
              <w:rPr>
                <w:rFonts w:ascii="宋体"/>
                <w:sz w:val="21"/>
              </w:rPr>
              <w:t>2018-3-8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sz w:val="21"/>
              </w:rPr>
              <w:t>2022-3-8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2,800,000.00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不可撤销履约</w:t>
            </w:r>
          </w:p>
          <w:p>
            <w:pPr>
              <w:pStyle w:val="TableParagraph"/>
              <w:spacing w:line="274" w:lineRule="exact"/>
              <w:ind w:left="106" w:right="0"/>
              <w:jc w:val="center"/>
              <w:rPr>
                <w:rFonts w:ascii="宋体" w:hAnsi="宋体" w:cs="宋体" w:eastAsia="宋体" w:hint="default"/>
                <w:sz w:val="21"/>
                <w:szCs w:val="21"/>
              </w:rPr>
            </w:pPr>
            <w:r>
              <w:rPr>
                <w:rFonts w:ascii="宋体" w:hAnsi="宋体" w:cs="宋体" w:eastAsia="宋体" w:hint="default"/>
                <w:sz w:val="21"/>
                <w:szCs w:val="21"/>
              </w:rPr>
              <w:t>保函</w:t>
            </w:r>
            <w:r>
              <w:rPr>
                <w:rFonts w:ascii="宋体" w:hAnsi="宋体" w:cs="宋体" w:eastAsia="宋体" w:hint="default"/>
                <w:sz w:val="21"/>
                <w:szCs w:val="21"/>
              </w:rPr>
              <w:t> </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4"/>
                <w:szCs w:val="14"/>
              </w:rPr>
            </w:pPr>
            <w:r>
              <w:rPr>
                <w:rFonts w:ascii="宋体"/>
                <w:w w:val="99"/>
                <w:sz w:val="14"/>
              </w:rPr>
              <w:t> </w:t>
            </w:r>
            <w:r>
              <w:rPr>
                <w:rFonts w:ascii="宋体"/>
                <w:sz w:val="14"/>
              </w:rPr>
            </w:r>
          </w:p>
        </w:tc>
      </w:tr>
      <w:tr>
        <w:trPr>
          <w:trHeight w:val="554"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抚州市政务信息化工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作办公室</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8" w:right="0"/>
              <w:jc w:val="center"/>
              <w:rPr>
                <w:rFonts w:ascii="宋体" w:hAnsi="宋体" w:cs="宋体" w:eastAsia="宋体" w:hint="default"/>
                <w:sz w:val="21"/>
                <w:szCs w:val="21"/>
              </w:rPr>
            </w:pPr>
            <w:r>
              <w:rPr>
                <w:rFonts w:ascii="宋体"/>
                <w:sz w:val="21"/>
              </w:rPr>
              <w:t>2018-5-7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sz w:val="21"/>
              </w:rPr>
              <w:t>2027-12-21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1,800,000.00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不可撤销履约</w:t>
            </w:r>
          </w:p>
          <w:p>
            <w:pPr>
              <w:pStyle w:val="TableParagraph"/>
              <w:spacing w:line="274" w:lineRule="exact"/>
              <w:ind w:left="106" w:right="0"/>
              <w:jc w:val="center"/>
              <w:rPr>
                <w:rFonts w:ascii="宋体" w:hAnsi="宋体" w:cs="宋体" w:eastAsia="宋体" w:hint="default"/>
                <w:sz w:val="21"/>
                <w:szCs w:val="21"/>
              </w:rPr>
            </w:pPr>
            <w:r>
              <w:rPr>
                <w:rFonts w:ascii="宋体" w:hAnsi="宋体" w:cs="宋体" w:eastAsia="宋体" w:hint="default"/>
                <w:sz w:val="21"/>
                <w:szCs w:val="21"/>
              </w:rPr>
              <w:t>保函</w:t>
            </w:r>
            <w:r>
              <w:rPr>
                <w:rFonts w:ascii="宋体" w:hAnsi="宋体" w:cs="宋体" w:eastAsia="宋体" w:hint="default"/>
                <w:sz w:val="21"/>
                <w:szCs w:val="21"/>
              </w:rPr>
              <w:t> </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4"/>
                <w:szCs w:val="14"/>
              </w:rPr>
            </w:pPr>
            <w:r>
              <w:rPr>
                <w:rFonts w:ascii="宋体"/>
                <w:w w:val="99"/>
                <w:sz w:val="14"/>
              </w:rPr>
              <w:t> </w:t>
            </w:r>
            <w:r>
              <w:rPr>
                <w:rFonts w:ascii="宋体"/>
                <w:sz w:val="14"/>
              </w:rPr>
            </w:r>
          </w:p>
        </w:tc>
      </w:tr>
      <w:tr>
        <w:trPr>
          <w:trHeight w:val="554"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中国电信股份有限公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司云计算分公司</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8" w:right="0"/>
              <w:jc w:val="center"/>
              <w:rPr>
                <w:rFonts w:ascii="宋体" w:hAnsi="宋体" w:cs="宋体" w:eastAsia="宋体" w:hint="default"/>
                <w:sz w:val="21"/>
                <w:szCs w:val="21"/>
              </w:rPr>
            </w:pPr>
            <w:r>
              <w:rPr>
                <w:rFonts w:ascii="宋体"/>
                <w:sz w:val="21"/>
              </w:rPr>
              <w:t>2018-8-24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sz w:val="21"/>
              </w:rPr>
              <w:t>2020-11-30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2,670,287.36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不可撤销履约</w:t>
            </w:r>
          </w:p>
          <w:p>
            <w:pPr>
              <w:pStyle w:val="TableParagraph"/>
              <w:spacing w:line="274" w:lineRule="exact"/>
              <w:ind w:left="106" w:right="0"/>
              <w:jc w:val="center"/>
              <w:rPr>
                <w:rFonts w:ascii="宋体" w:hAnsi="宋体" w:cs="宋体" w:eastAsia="宋体" w:hint="default"/>
                <w:sz w:val="21"/>
                <w:szCs w:val="21"/>
              </w:rPr>
            </w:pPr>
            <w:r>
              <w:rPr>
                <w:rFonts w:ascii="宋体" w:hAnsi="宋体" w:cs="宋体" w:eastAsia="宋体" w:hint="default"/>
                <w:sz w:val="21"/>
                <w:szCs w:val="21"/>
              </w:rPr>
              <w:t>保函</w:t>
            </w:r>
            <w:r>
              <w:rPr>
                <w:rFonts w:ascii="宋体" w:hAnsi="宋体" w:cs="宋体" w:eastAsia="宋体" w:hint="default"/>
                <w:sz w:val="21"/>
                <w:szCs w:val="21"/>
              </w:rPr>
              <w:t> </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4"/>
                <w:szCs w:val="14"/>
              </w:rPr>
            </w:pPr>
            <w:r>
              <w:rPr>
                <w:rFonts w:ascii="宋体"/>
                <w:w w:val="99"/>
                <w:sz w:val="14"/>
              </w:rPr>
              <w:t> </w:t>
            </w:r>
            <w:r>
              <w:rPr>
                <w:rFonts w:ascii="宋体"/>
                <w:sz w:val="14"/>
              </w:rPr>
            </w:r>
          </w:p>
        </w:tc>
      </w:tr>
      <w:tr>
        <w:trPr>
          <w:trHeight w:val="555"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中国电信股份有限公</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司云计算分公司</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8" w:right="0"/>
              <w:jc w:val="center"/>
              <w:rPr>
                <w:rFonts w:ascii="宋体" w:hAnsi="宋体" w:cs="宋体" w:eastAsia="宋体" w:hint="default"/>
                <w:sz w:val="21"/>
                <w:szCs w:val="21"/>
              </w:rPr>
            </w:pPr>
            <w:r>
              <w:rPr>
                <w:rFonts w:ascii="宋体"/>
                <w:sz w:val="21"/>
              </w:rPr>
              <w:t>2018-9-6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sz w:val="21"/>
              </w:rPr>
              <w:t>2020-5-30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3,347,216.25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不可撤销履约</w:t>
            </w:r>
          </w:p>
          <w:p>
            <w:pPr>
              <w:pStyle w:val="TableParagraph"/>
              <w:spacing w:line="275" w:lineRule="exact"/>
              <w:ind w:left="106" w:right="0"/>
              <w:jc w:val="center"/>
              <w:rPr>
                <w:rFonts w:ascii="宋体" w:hAnsi="宋体" w:cs="宋体" w:eastAsia="宋体" w:hint="default"/>
                <w:sz w:val="21"/>
                <w:szCs w:val="21"/>
              </w:rPr>
            </w:pPr>
            <w:r>
              <w:rPr>
                <w:rFonts w:ascii="宋体" w:hAnsi="宋体" w:cs="宋体" w:eastAsia="宋体" w:hint="default"/>
                <w:sz w:val="21"/>
                <w:szCs w:val="21"/>
              </w:rPr>
              <w:t>保函</w:t>
            </w:r>
            <w:r>
              <w:rPr>
                <w:rFonts w:ascii="宋体" w:hAnsi="宋体" w:cs="宋体" w:eastAsia="宋体" w:hint="default"/>
                <w:sz w:val="21"/>
                <w:szCs w:val="21"/>
              </w:rPr>
              <w:t> </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4"/>
                <w:szCs w:val="14"/>
              </w:rPr>
            </w:pPr>
            <w:r>
              <w:rPr>
                <w:rFonts w:ascii="宋体"/>
                <w:w w:val="99"/>
                <w:sz w:val="14"/>
              </w:rPr>
              <w:t> </w:t>
            </w:r>
            <w:r>
              <w:rPr>
                <w:rFonts w:ascii="宋体"/>
                <w:sz w:val="14"/>
              </w:rPr>
            </w:r>
          </w:p>
        </w:tc>
      </w:tr>
      <w:tr>
        <w:trPr>
          <w:trHeight w:val="557"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中国电信股份有限公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司云计算分公司</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8" w:right="0"/>
              <w:jc w:val="center"/>
              <w:rPr>
                <w:rFonts w:ascii="宋体" w:hAnsi="宋体" w:cs="宋体" w:eastAsia="宋体" w:hint="default"/>
                <w:sz w:val="21"/>
                <w:szCs w:val="21"/>
              </w:rPr>
            </w:pPr>
            <w:r>
              <w:rPr>
                <w:rFonts w:ascii="宋体"/>
                <w:sz w:val="21"/>
              </w:rPr>
              <w:t>2018-9-20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sz w:val="21"/>
              </w:rPr>
              <w:t>2020-3-30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2,792,755.00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不可撤销履约</w:t>
            </w:r>
          </w:p>
          <w:p>
            <w:pPr>
              <w:pStyle w:val="TableParagraph"/>
              <w:spacing w:line="273" w:lineRule="exact"/>
              <w:ind w:left="106" w:right="0"/>
              <w:jc w:val="center"/>
              <w:rPr>
                <w:rFonts w:ascii="宋体" w:hAnsi="宋体" w:cs="宋体" w:eastAsia="宋体" w:hint="default"/>
                <w:sz w:val="21"/>
                <w:szCs w:val="21"/>
              </w:rPr>
            </w:pPr>
            <w:r>
              <w:rPr>
                <w:rFonts w:ascii="宋体" w:hAnsi="宋体" w:cs="宋体" w:eastAsia="宋体" w:hint="default"/>
                <w:sz w:val="21"/>
                <w:szCs w:val="21"/>
              </w:rPr>
              <w:t>保函</w:t>
            </w:r>
            <w:r>
              <w:rPr>
                <w:rFonts w:ascii="宋体" w:hAnsi="宋体" w:cs="宋体" w:eastAsia="宋体" w:hint="default"/>
                <w:sz w:val="21"/>
                <w:szCs w:val="21"/>
              </w:rPr>
              <w:t> </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4"/>
                <w:szCs w:val="14"/>
              </w:rPr>
            </w:pPr>
            <w:r>
              <w:rPr>
                <w:rFonts w:ascii="宋体"/>
                <w:w w:val="99"/>
                <w:sz w:val="14"/>
              </w:rPr>
              <w:t> </w:t>
            </w:r>
            <w:r>
              <w:rPr>
                <w:rFonts w:ascii="宋体"/>
                <w:sz w:val="14"/>
              </w:rPr>
            </w:r>
          </w:p>
        </w:tc>
      </w:tr>
      <w:tr>
        <w:trPr>
          <w:trHeight w:val="554"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中国电信集团有限公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司广东分公司</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8" w:right="0"/>
              <w:jc w:val="center"/>
              <w:rPr>
                <w:rFonts w:ascii="宋体" w:hAnsi="宋体" w:cs="宋体" w:eastAsia="宋体" w:hint="default"/>
                <w:sz w:val="21"/>
                <w:szCs w:val="21"/>
              </w:rPr>
            </w:pPr>
            <w:r>
              <w:rPr>
                <w:rFonts w:ascii="宋体"/>
                <w:sz w:val="21"/>
              </w:rPr>
              <w:t>2018-11-9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center"/>
              <w:rPr>
                <w:rFonts w:ascii="宋体" w:hAnsi="宋体" w:cs="宋体" w:eastAsia="宋体" w:hint="default"/>
                <w:sz w:val="21"/>
                <w:szCs w:val="21"/>
              </w:rPr>
            </w:pPr>
            <w:r>
              <w:rPr>
                <w:rFonts w:ascii="宋体"/>
                <w:sz w:val="21"/>
              </w:rPr>
              <w:t>2020-11-30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center"/>
              <w:rPr>
                <w:rFonts w:ascii="宋体" w:hAnsi="宋体" w:cs="宋体" w:eastAsia="宋体" w:hint="default"/>
                <w:sz w:val="21"/>
                <w:szCs w:val="21"/>
              </w:rPr>
            </w:pPr>
            <w:r>
              <w:rPr>
                <w:rFonts w:ascii="宋体"/>
                <w:sz w:val="21"/>
              </w:rPr>
              <w:t>1,291,628.80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不可撤销履约</w:t>
            </w:r>
          </w:p>
          <w:p>
            <w:pPr>
              <w:pStyle w:val="TableParagraph"/>
              <w:spacing w:line="273" w:lineRule="exact"/>
              <w:ind w:left="106" w:right="0"/>
              <w:jc w:val="center"/>
              <w:rPr>
                <w:rFonts w:ascii="宋体" w:hAnsi="宋体" w:cs="宋体" w:eastAsia="宋体" w:hint="default"/>
                <w:sz w:val="21"/>
                <w:szCs w:val="21"/>
              </w:rPr>
            </w:pPr>
            <w:r>
              <w:rPr>
                <w:rFonts w:ascii="宋体" w:hAnsi="宋体" w:cs="宋体" w:eastAsia="宋体" w:hint="default"/>
                <w:sz w:val="21"/>
                <w:szCs w:val="21"/>
              </w:rPr>
              <w:t>保函</w:t>
            </w:r>
            <w:r>
              <w:rPr>
                <w:rFonts w:ascii="宋体" w:hAnsi="宋体" w:cs="宋体" w:eastAsia="宋体" w:hint="default"/>
                <w:sz w:val="21"/>
                <w:szCs w:val="21"/>
              </w:rPr>
              <w:t> </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4"/>
                <w:szCs w:val="14"/>
              </w:rPr>
            </w:pPr>
            <w:r>
              <w:rPr>
                <w:rFonts w:ascii="宋体"/>
                <w:w w:val="99"/>
                <w:sz w:val="14"/>
              </w:rPr>
              <w:t> </w:t>
            </w:r>
            <w:r>
              <w:rPr>
                <w:rFonts w:ascii="宋体"/>
                <w:sz w:val="14"/>
              </w:rPr>
            </w:r>
          </w:p>
        </w:tc>
      </w:tr>
      <w:tr>
        <w:trPr>
          <w:trHeight w:val="554"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中国电信股份有限公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司广东分公司</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8" w:right="0"/>
              <w:jc w:val="center"/>
              <w:rPr>
                <w:rFonts w:ascii="宋体" w:hAnsi="宋体" w:cs="宋体" w:eastAsia="宋体" w:hint="default"/>
                <w:sz w:val="21"/>
                <w:szCs w:val="21"/>
              </w:rPr>
            </w:pPr>
            <w:r>
              <w:rPr>
                <w:rFonts w:ascii="宋体"/>
                <w:sz w:val="21"/>
              </w:rPr>
              <w:t>2018-12-7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sz w:val="21"/>
              </w:rPr>
              <w:t>2020-11-30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1,359,087.28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不可撤销履约</w:t>
            </w:r>
          </w:p>
          <w:p>
            <w:pPr>
              <w:pStyle w:val="TableParagraph"/>
              <w:spacing w:line="273" w:lineRule="exact"/>
              <w:ind w:left="106" w:right="0"/>
              <w:jc w:val="center"/>
              <w:rPr>
                <w:rFonts w:ascii="宋体" w:hAnsi="宋体" w:cs="宋体" w:eastAsia="宋体" w:hint="default"/>
                <w:sz w:val="21"/>
                <w:szCs w:val="21"/>
              </w:rPr>
            </w:pPr>
            <w:r>
              <w:rPr>
                <w:rFonts w:ascii="宋体" w:hAnsi="宋体" w:cs="宋体" w:eastAsia="宋体" w:hint="default"/>
                <w:sz w:val="21"/>
                <w:szCs w:val="21"/>
              </w:rPr>
              <w:t>保函</w:t>
            </w:r>
            <w:r>
              <w:rPr>
                <w:rFonts w:ascii="宋体" w:hAnsi="宋体" w:cs="宋体" w:eastAsia="宋体" w:hint="default"/>
                <w:sz w:val="21"/>
                <w:szCs w:val="21"/>
              </w:rPr>
              <w:t> </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4"/>
                <w:szCs w:val="14"/>
              </w:rPr>
            </w:pPr>
            <w:r>
              <w:rPr>
                <w:rFonts w:ascii="宋体"/>
                <w:w w:val="99"/>
                <w:sz w:val="14"/>
              </w:rPr>
              <w:t> </w:t>
            </w:r>
            <w:r>
              <w:rPr>
                <w:rFonts w:ascii="宋体"/>
                <w:sz w:val="14"/>
              </w:rPr>
            </w:r>
          </w:p>
        </w:tc>
      </w:tr>
      <w:tr>
        <w:trPr>
          <w:trHeight w:val="554"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中国电信集团有限公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司广东分公司</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5"/>
              <w:jc w:val="center"/>
              <w:rPr>
                <w:rFonts w:ascii="宋体" w:hAnsi="宋体" w:cs="宋体" w:eastAsia="宋体" w:hint="default"/>
                <w:sz w:val="21"/>
                <w:szCs w:val="21"/>
              </w:rPr>
            </w:pPr>
            <w:r>
              <w:rPr>
                <w:rFonts w:ascii="宋体"/>
                <w:sz w:val="21"/>
              </w:rPr>
              <w:t>2018-11-29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sz w:val="21"/>
              </w:rPr>
              <w:t>2020-11-30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1,076,957.60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不可撤销履约</w:t>
            </w:r>
          </w:p>
          <w:p>
            <w:pPr>
              <w:pStyle w:val="TableParagraph"/>
              <w:spacing w:line="273" w:lineRule="exact"/>
              <w:ind w:left="106" w:right="0"/>
              <w:jc w:val="center"/>
              <w:rPr>
                <w:rFonts w:ascii="宋体" w:hAnsi="宋体" w:cs="宋体" w:eastAsia="宋体" w:hint="default"/>
                <w:sz w:val="21"/>
                <w:szCs w:val="21"/>
              </w:rPr>
            </w:pPr>
            <w:r>
              <w:rPr>
                <w:rFonts w:ascii="宋体" w:hAnsi="宋体" w:cs="宋体" w:eastAsia="宋体" w:hint="default"/>
                <w:sz w:val="21"/>
                <w:szCs w:val="21"/>
              </w:rPr>
              <w:t>保函</w:t>
            </w:r>
            <w:r>
              <w:rPr>
                <w:rFonts w:ascii="宋体" w:hAnsi="宋体" w:cs="宋体" w:eastAsia="宋体" w:hint="default"/>
                <w:sz w:val="21"/>
                <w:szCs w:val="21"/>
              </w:rPr>
              <w:t> </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4"/>
                <w:szCs w:val="14"/>
              </w:rPr>
            </w:pPr>
            <w:r>
              <w:rPr>
                <w:rFonts w:ascii="宋体"/>
                <w:w w:val="99"/>
                <w:sz w:val="14"/>
              </w:rPr>
              <w:t> </w:t>
            </w:r>
            <w:r>
              <w:rPr>
                <w:rFonts w:ascii="宋体"/>
                <w:sz w:val="14"/>
              </w:rPr>
            </w:r>
          </w:p>
        </w:tc>
      </w:tr>
      <w:tr>
        <w:trPr>
          <w:trHeight w:val="554"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14"/>
              <w:jc w:val="right"/>
              <w:rPr>
                <w:rFonts w:ascii="宋体" w:hAnsi="宋体" w:cs="宋体" w:eastAsia="宋体" w:hint="default"/>
                <w:sz w:val="21"/>
                <w:szCs w:val="21"/>
              </w:rPr>
            </w:pPr>
            <w:r>
              <w:rPr>
                <w:rFonts w:ascii="宋体" w:hAnsi="宋体" w:cs="宋体" w:eastAsia="宋体" w:hint="default"/>
                <w:spacing w:val="-2"/>
                <w:sz w:val="21"/>
                <w:szCs w:val="21"/>
              </w:rPr>
              <w:t>国家气象信息中心</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8" w:right="0"/>
              <w:jc w:val="center"/>
              <w:rPr>
                <w:rFonts w:ascii="宋体" w:hAnsi="宋体" w:cs="宋体" w:eastAsia="宋体" w:hint="default"/>
                <w:sz w:val="21"/>
                <w:szCs w:val="21"/>
              </w:rPr>
            </w:pPr>
            <w:r>
              <w:rPr>
                <w:rFonts w:ascii="宋体"/>
                <w:sz w:val="21"/>
              </w:rPr>
              <w:t>2018-12-7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sz w:val="21"/>
              </w:rPr>
              <w:t>2021-12-6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13,950,000.00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不可撤销履约</w:t>
            </w:r>
          </w:p>
          <w:p>
            <w:pPr>
              <w:pStyle w:val="TableParagraph"/>
              <w:spacing w:line="274" w:lineRule="exact"/>
              <w:ind w:left="106" w:right="0"/>
              <w:jc w:val="center"/>
              <w:rPr>
                <w:rFonts w:ascii="宋体" w:hAnsi="宋体" w:cs="宋体" w:eastAsia="宋体" w:hint="default"/>
                <w:sz w:val="21"/>
                <w:szCs w:val="21"/>
              </w:rPr>
            </w:pPr>
            <w:r>
              <w:rPr>
                <w:rFonts w:ascii="宋体" w:hAnsi="宋体" w:cs="宋体" w:eastAsia="宋体" w:hint="default"/>
                <w:sz w:val="21"/>
                <w:szCs w:val="21"/>
              </w:rPr>
              <w:t>保函</w:t>
            </w:r>
            <w:r>
              <w:rPr>
                <w:rFonts w:ascii="宋体" w:hAnsi="宋体" w:cs="宋体" w:eastAsia="宋体" w:hint="default"/>
                <w:sz w:val="21"/>
                <w:szCs w:val="21"/>
              </w:rPr>
              <w:t> </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4"/>
                <w:szCs w:val="14"/>
              </w:rPr>
            </w:pPr>
            <w:r>
              <w:rPr>
                <w:rFonts w:ascii="宋体"/>
                <w:w w:val="99"/>
                <w:sz w:val="14"/>
              </w:rPr>
              <w:t> </w:t>
            </w:r>
            <w:r>
              <w:rPr>
                <w:rFonts w:ascii="宋体"/>
                <w:sz w:val="14"/>
              </w:rPr>
            </w:r>
          </w:p>
        </w:tc>
      </w:tr>
    </w:tbl>
    <w:p>
      <w:pPr>
        <w:spacing w:after="0" w:line="240" w:lineRule="auto"/>
        <w:jc w:val="right"/>
        <w:rPr>
          <w:rFonts w:ascii="宋体" w:hAnsi="宋体" w:cs="宋体" w:eastAsia="宋体" w:hint="default"/>
          <w:sz w:val="14"/>
          <w:szCs w:val="14"/>
        </w:rPr>
        <w:sectPr>
          <w:pgSz w:w="11910" w:h="16840"/>
          <w:pgMar w:header="882" w:footer="1195" w:top="1120" w:bottom="1380" w:left="1660" w:right="112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0"/>
          <w:szCs w:val="10"/>
        </w:rPr>
      </w:pPr>
    </w:p>
    <w:tbl>
      <w:tblPr>
        <w:tblW w:w="0" w:type="auto"/>
        <w:jc w:val="left"/>
        <w:tblInd w:w="118" w:type="dxa"/>
        <w:tblLayout w:type="fixed"/>
        <w:tblCellMar>
          <w:top w:w="0" w:type="dxa"/>
          <w:left w:w="0" w:type="dxa"/>
          <w:bottom w:w="0" w:type="dxa"/>
          <w:right w:w="0" w:type="dxa"/>
        </w:tblCellMar>
        <w:tblLook w:val="01E0"/>
      </w:tblPr>
      <w:tblGrid>
        <w:gridCol w:w="2213"/>
        <w:gridCol w:w="1265"/>
        <w:gridCol w:w="1685"/>
        <w:gridCol w:w="1685"/>
        <w:gridCol w:w="1673"/>
        <w:gridCol w:w="355"/>
      </w:tblGrid>
      <w:tr>
        <w:trPr>
          <w:trHeight w:val="550" w:hRule="exact"/>
        </w:trPr>
        <w:tc>
          <w:tcPr>
            <w:tcW w:w="2213" w:type="dxa"/>
            <w:tcBorders>
              <w:top w:val="nil" w:sz="6" w:space="0" w:color="auto"/>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北京市公安局公安交</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通管理局</w:t>
            </w:r>
            <w:r>
              <w:rPr>
                <w:rFonts w:ascii="宋体" w:hAnsi="宋体" w:cs="宋体" w:eastAsia="宋体" w:hint="default"/>
                <w:sz w:val="21"/>
                <w:szCs w:val="21"/>
              </w:rPr>
              <w:t> </w:t>
            </w:r>
          </w:p>
        </w:tc>
        <w:tc>
          <w:tcPr>
            <w:tcW w:w="126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3"/>
              <w:ind w:left="208" w:right="0"/>
              <w:jc w:val="left"/>
              <w:rPr>
                <w:rFonts w:ascii="宋体" w:hAnsi="宋体" w:cs="宋体" w:eastAsia="宋体" w:hint="default"/>
                <w:sz w:val="21"/>
                <w:szCs w:val="21"/>
              </w:rPr>
            </w:pPr>
            <w:r>
              <w:rPr>
                <w:rFonts w:ascii="宋体"/>
                <w:sz w:val="21"/>
              </w:rPr>
              <w:t>2019-3-7 </w:t>
            </w:r>
          </w:p>
        </w:tc>
        <w:tc>
          <w:tcPr>
            <w:tcW w:w="16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3"/>
              <w:ind w:left="415" w:right="0"/>
              <w:jc w:val="left"/>
              <w:rPr>
                <w:rFonts w:ascii="宋体" w:hAnsi="宋体" w:cs="宋体" w:eastAsia="宋体" w:hint="default"/>
                <w:sz w:val="21"/>
                <w:szCs w:val="21"/>
              </w:rPr>
            </w:pPr>
            <w:r>
              <w:rPr>
                <w:rFonts w:ascii="宋体"/>
                <w:sz w:val="21"/>
              </w:rPr>
              <w:t>2023-3-7 </w:t>
            </w:r>
          </w:p>
        </w:tc>
        <w:tc>
          <w:tcPr>
            <w:tcW w:w="16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3"/>
              <w:ind w:left="103" w:right="0"/>
              <w:jc w:val="center"/>
              <w:rPr>
                <w:rFonts w:ascii="宋体" w:hAnsi="宋体" w:cs="宋体" w:eastAsia="宋体" w:hint="default"/>
                <w:sz w:val="21"/>
                <w:szCs w:val="21"/>
              </w:rPr>
            </w:pPr>
            <w:r>
              <w:rPr>
                <w:rFonts w:ascii="宋体"/>
                <w:sz w:val="21"/>
              </w:rPr>
              <w:t>2,380,000.00 </w:t>
            </w:r>
          </w:p>
        </w:tc>
        <w:tc>
          <w:tcPr>
            <w:tcW w:w="1673" w:type="dxa"/>
            <w:tcBorders>
              <w:top w:val="nil" w:sz="6" w:space="0" w:color="auto"/>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不可撤销履约</w:t>
            </w:r>
          </w:p>
          <w:p>
            <w:pPr>
              <w:pStyle w:val="TableParagraph"/>
              <w:spacing w:line="274" w:lineRule="exact"/>
              <w:ind w:left="106" w:right="0"/>
              <w:jc w:val="center"/>
              <w:rPr>
                <w:rFonts w:ascii="宋体" w:hAnsi="宋体" w:cs="宋体" w:eastAsia="宋体" w:hint="default"/>
                <w:sz w:val="21"/>
                <w:szCs w:val="21"/>
              </w:rPr>
            </w:pPr>
            <w:r>
              <w:rPr>
                <w:rFonts w:ascii="宋体" w:hAnsi="宋体" w:cs="宋体" w:eastAsia="宋体" w:hint="default"/>
                <w:sz w:val="21"/>
                <w:szCs w:val="21"/>
              </w:rPr>
              <w:t>保函</w:t>
            </w:r>
            <w:r>
              <w:rPr>
                <w:rFonts w:ascii="宋体" w:hAnsi="宋体" w:cs="宋体" w:eastAsia="宋体" w:hint="default"/>
                <w:sz w:val="21"/>
                <w:szCs w:val="21"/>
              </w:rPr>
              <w:t> </w:t>
            </w:r>
          </w:p>
        </w:tc>
        <w:tc>
          <w:tcPr>
            <w:tcW w:w="35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4"/>
                <w:szCs w:val="14"/>
              </w:rPr>
            </w:pPr>
            <w:r>
              <w:rPr>
                <w:rFonts w:ascii="宋体"/>
                <w:w w:val="99"/>
                <w:sz w:val="14"/>
              </w:rPr>
              <w:t> </w:t>
            </w:r>
            <w:r>
              <w:rPr>
                <w:rFonts w:ascii="宋体"/>
                <w:sz w:val="14"/>
              </w:rPr>
            </w:r>
          </w:p>
        </w:tc>
      </w:tr>
      <w:tr>
        <w:trPr>
          <w:trHeight w:val="554"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中国电信股份有限公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司广东分公司</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8" w:right="0"/>
              <w:jc w:val="left"/>
              <w:rPr>
                <w:rFonts w:ascii="宋体" w:hAnsi="宋体" w:cs="宋体" w:eastAsia="宋体" w:hint="default"/>
                <w:sz w:val="21"/>
                <w:szCs w:val="21"/>
              </w:rPr>
            </w:pPr>
            <w:r>
              <w:rPr>
                <w:rFonts w:ascii="宋体"/>
                <w:sz w:val="21"/>
              </w:rPr>
              <w:t>2019-8-9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59"/>
              <w:jc w:val="right"/>
              <w:rPr>
                <w:rFonts w:ascii="宋体" w:hAnsi="宋体" w:cs="宋体" w:eastAsia="宋体" w:hint="default"/>
                <w:sz w:val="21"/>
                <w:szCs w:val="21"/>
              </w:rPr>
            </w:pPr>
            <w:r>
              <w:rPr>
                <w:rFonts w:ascii="宋体"/>
                <w:spacing w:val="-1"/>
                <w:sz w:val="21"/>
              </w:rPr>
              <w:t>2021-9-30</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3,002,710.55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不可撤销履约</w:t>
            </w:r>
          </w:p>
          <w:p>
            <w:pPr>
              <w:pStyle w:val="TableParagraph"/>
              <w:spacing w:line="273" w:lineRule="exact"/>
              <w:ind w:left="106" w:right="0"/>
              <w:jc w:val="center"/>
              <w:rPr>
                <w:rFonts w:ascii="宋体" w:hAnsi="宋体" w:cs="宋体" w:eastAsia="宋体" w:hint="default"/>
                <w:sz w:val="21"/>
                <w:szCs w:val="21"/>
              </w:rPr>
            </w:pPr>
            <w:r>
              <w:rPr>
                <w:rFonts w:ascii="宋体" w:hAnsi="宋体" w:cs="宋体" w:eastAsia="宋体" w:hint="default"/>
                <w:sz w:val="21"/>
                <w:szCs w:val="21"/>
              </w:rPr>
              <w:t>保函</w:t>
            </w:r>
            <w:r>
              <w:rPr>
                <w:rFonts w:ascii="宋体" w:hAnsi="宋体" w:cs="宋体" w:eastAsia="宋体" w:hint="default"/>
                <w:sz w:val="21"/>
                <w:szCs w:val="21"/>
              </w:rPr>
              <w:t> </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4"/>
                <w:szCs w:val="14"/>
              </w:rPr>
            </w:pPr>
            <w:r>
              <w:rPr>
                <w:rFonts w:ascii="宋体"/>
                <w:w w:val="99"/>
                <w:sz w:val="14"/>
              </w:rPr>
              <w:t> </w:t>
            </w:r>
            <w:r>
              <w:rPr>
                <w:rFonts w:ascii="宋体"/>
                <w:sz w:val="14"/>
              </w:rPr>
            </w:r>
          </w:p>
        </w:tc>
      </w:tr>
      <w:tr>
        <w:trPr>
          <w:trHeight w:val="557"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中国电信股份有限公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司广东分公司</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5"/>
              <w:jc w:val="left"/>
              <w:rPr>
                <w:rFonts w:ascii="宋体" w:hAnsi="宋体" w:cs="宋体" w:eastAsia="宋体" w:hint="default"/>
                <w:sz w:val="21"/>
                <w:szCs w:val="21"/>
              </w:rPr>
            </w:pPr>
            <w:r>
              <w:rPr>
                <w:rFonts w:ascii="宋体"/>
                <w:sz w:val="21"/>
              </w:rPr>
              <w:t>2019-12-10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59"/>
              <w:jc w:val="right"/>
              <w:rPr>
                <w:rFonts w:ascii="宋体" w:hAnsi="宋体" w:cs="宋体" w:eastAsia="宋体" w:hint="default"/>
                <w:sz w:val="21"/>
                <w:szCs w:val="21"/>
              </w:rPr>
            </w:pPr>
            <w:r>
              <w:rPr>
                <w:rFonts w:ascii="宋体"/>
                <w:spacing w:val="-1"/>
                <w:sz w:val="21"/>
              </w:rPr>
              <w:t>2022-7-20</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1,285,164.71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不可撤销履约</w:t>
            </w:r>
          </w:p>
          <w:p>
            <w:pPr>
              <w:pStyle w:val="TableParagraph"/>
              <w:spacing w:line="273" w:lineRule="exact"/>
              <w:ind w:left="106" w:right="0"/>
              <w:jc w:val="center"/>
              <w:rPr>
                <w:rFonts w:ascii="宋体" w:hAnsi="宋体" w:cs="宋体" w:eastAsia="宋体" w:hint="default"/>
                <w:sz w:val="21"/>
                <w:szCs w:val="21"/>
              </w:rPr>
            </w:pPr>
            <w:r>
              <w:rPr>
                <w:rFonts w:ascii="宋体" w:hAnsi="宋体" w:cs="宋体" w:eastAsia="宋体" w:hint="default"/>
                <w:sz w:val="21"/>
                <w:szCs w:val="21"/>
              </w:rPr>
              <w:t>保函</w:t>
            </w:r>
            <w:r>
              <w:rPr>
                <w:rFonts w:ascii="宋体" w:hAnsi="宋体" w:cs="宋体" w:eastAsia="宋体" w:hint="default"/>
                <w:sz w:val="21"/>
                <w:szCs w:val="21"/>
              </w:rPr>
              <w:t> </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4"/>
                <w:szCs w:val="14"/>
              </w:rPr>
            </w:pPr>
            <w:r>
              <w:rPr>
                <w:rFonts w:ascii="宋体"/>
                <w:w w:val="99"/>
                <w:sz w:val="14"/>
              </w:rPr>
              <w:t> </w:t>
            </w:r>
            <w:r>
              <w:rPr>
                <w:rFonts w:ascii="宋体"/>
                <w:sz w:val="14"/>
              </w:rPr>
            </w:r>
          </w:p>
        </w:tc>
      </w:tr>
      <w:tr>
        <w:trPr>
          <w:trHeight w:val="554"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中国电信股份有限公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司江苏分公司</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5" w:right="0"/>
              <w:jc w:val="left"/>
              <w:rPr>
                <w:rFonts w:ascii="宋体" w:hAnsi="宋体" w:cs="宋体" w:eastAsia="宋体" w:hint="default"/>
                <w:sz w:val="21"/>
                <w:szCs w:val="21"/>
              </w:rPr>
            </w:pPr>
            <w:r>
              <w:rPr>
                <w:rFonts w:ascii="宋体"/>
                <w:sz w:val="21"/>
              </w:rPr>
              <w:t>2019-1-23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6"/>
              <w:jc w:val="right"/>
              <w:rPr>
                <w:rFonts w:ascii="宋体" w:hAnsi="宋体" w:cs="宋体" w:eastAsia="宋体" w:hint="default"/>
                <w:sz w:val="21"/>
                <w:szCs w:val="21"/>
              </w:rPr>
            </w:pPr>
            <w:r>
              <w:rPr>
                <w:rFonts w:ascii="宋体"/>
                <w:spacing w:val="-1"/>
                <w:sz w:val="21"/>
              </w:rPr>
              <w:t>2020-12-27</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2,143,176.90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不可撤销履约</w:t>
            </w:r>
          </w:p>
          <w:p>
            <w:pPr>
              <w:pStyle w:val="TableParagraph"/>
              <w:spacing w:line="273" w:lineRule="exact"/>
              <w:ind w:left="106" w:right="0"/>
              <w:jc w:val="center"/>
              <w:rPr>
                <w:rFonts w:ascii="宋体" w:hAnsi="宋体" w:cs="宋体" w:eastAsia="宋体" w:hint="default"/>
                <w:sz w:val="21"/>
                <w:szCs w:val="21"/>
              </w:rPr>
            </w:pPr>
            <w:r>
              <w:rPr>
                <w:rFonts w:ascii="宋体" w:hAnsi="宋体" w:cs="宋体" w:eastAsia="宋体" w:hint="default"/>
                <w:sz w:val="21"/>
                <w:szCs w:val="21"/>
              </w:rPr>
              <w:t>保函</w:t>
            </w:r>
            <w:r>
              <w:rPr>
                <w:rFonts w:ascii="宋体" w:hAnsi="宋体" w:cs="宋体" w:eastAsia="宋体" w:hint="default"/>
                <w:sz w:val="21"/>
                <w:szCs w:val="21"/>
              </w:rPr>
              <w:t> </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4"/>
                <w:szCs w:val="14"/>
              </w:rPr>
            </w:pPr>
            <w:r>
              <w:rPr>
                <w:rFonts w:ascii="宋体"/>
                <w:w w:val="99"/>
                <w:sz w:val="14"/>
              </w:rPr>
              <w:t> </w:t>
            </w:r>
            <w:r>
              <w:rPr>
                <w:rFonts w:ascii="宋体"/>
                <w:sz w:val="14"/>
              </w:rPr>
            </w:r>
          </w:p>
        </w:tc>
      </w:tr>
      <w:tr>
        <w:trPr>
          <w:trHeight w:val="554"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中国电信股份有限公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司江苏分公司</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5" w:right="0"/>
              <w:jc w:val="left"/>
              <w:rPr>
                <w:rFonts w:ascii="宋体" w:hAnsi="宋体" w:cs="宋体" w:eastAsia="宋体" w:hint="default"/>
                <w:sz w:val="21"/>
                <w:szCs w:val="21"/>
              </w:rPr>
            </w:pPr>
            <w:r>
              <w:rPr>
                <w:rFonts w:ascii="宋体"/>
                <w:sz w:val="21"/>
              </w:rPr>
              <w:t>2019-12-4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6"/>
              <w:jc w:val="right"/>
              <w:rPr>
                <w:rFonts w:ascii="宋体" w:hAnsi="宋体" w:cs="宋体" w:eastAsia="宋体" w:hint="default"/>
                <w:sz w:val="21"/>
                <w:szCs w:val="21"/>
              </w:rPr>
            </w:pPr>
            <w:r>
              <w:rPr>
                <w:rFonts w:ascii="宋体"/>
                <w:spacing w:val="-1"/>
                <w:sz w:val="21"/>
              </w:rPr>
              <w:t>2021-12-24</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1,858,644.40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不可撤销履约</w:t>
            </w:r>
          </w:p>
          <w:p>
            <w:pPr>
              <w:pStyle w:val="TableParagraph"/>
              <w:spacing w:line="273" w:lineRule="exact"/>
              <w:ind w:left="106" w:right="0"/>
              <w:jc w:val="center"/>
              <w:rPr>
                <w:rFonts w:ascii="宋体" w:hAnsi="宋体" w:cs="宋体" w:eastAsia="宋体" w:hint="default"/>
                <w:sz w:val="21"/>
                <w:szCs w:val="21"/>
              </w:rPr>
            </w:pPr>
            <w:r>
              <w:rPr>
                <w:rFonts w:ascii="宋体" w:hAnsi="宋体" w:cs="宋体" w:eastAsia="宋体" w:hint="default"/>
                <w:sz w:val="21"/>
                <w:szCs w:val="21"/>
              </w:rPr>
              <w:t>保函</w:t>
            </w:r>
            <w:r>
              <w:rPr>
                <w:rFonts w:ascii="宋体" w:hAnsi="宋体" w:cs="宋体" w:eastAsia="宋体" w:hint="default"/>
                <w:sz w:val="21"/>
                <w:szCs w:val="21"/>
              </w:rPr>
              <w:t> </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4"/>
                <w:szCs w:val="14"/>
              </w:rPr>
            </w:pPr>
            <w:r>
              <w:rPr>
                <w:rFonts w:ascii="宋体"/>
                <w:w w:val="99"/>
                <w:sz w:val="14"/>
              </w:rPr>
              <w:t> </w:t>
            </w:r>
            <w:r>
              <w:rPr>
                <w:rFonts w:ascii="宋体"/>
                <w:sz w:val="14"/>
              </w:rPr>
            </w:r>
          </w:p>
        </w:tc>
      </w:tr>
      <w:tr>
        <w:trPr>
          <w:trHeight w:val="554"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中国电信股份有限公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司云计算分公司</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5" w:right="0"/>
              <w:jc w:val="left"/>
              <w:rPr>
                <w:rFonts w:ascii="宋体" w:hAnsi="宋体" w:cs="宋体" w:eastAsia="宋体" w:hint="default"/>
                <w:sz w:val="21"/>
                <w:szCs w:val="21"/>
              </w:rPr>
            </w:pPr>
            <w:r>
              <w:rPr>
                <w:rFonts w:ascii="宋体"/>
                <w:sz w:val="21"/>
              </w:rPr>
              <w:t>2019-7-16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59"/>
              <w:jc w:val="right"/>
              <w:rPr>
                <w:rFonts w:ascii="宋体" w:hAnsi="宋体" w:cs="宋体" w:eastAsia="宋体" w:hint="default"/>
                <w:sz w:val="21"/>
                <w:szCs w:val="21"/>
              </w:rPr>
            </w:pPr>
            <w:r>
              <w:rPr>
                <w:rFonts w:ascii="宋体"/>
                <w:spacing w:val="-1"/>
                <w:sz w:val="21"/>
              </w:rPr>
              <w:t>2020-6-16</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4,001,936.95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不可撤销履约</w:t>
            </w:r>
          </w:p>
          <w:p>
            <w:pPr>
              <w:pStyle w:val="TableParagraph"/>
              <w:spacing w:line="273" w:lineRule="exact"/>
              <w:ind w:left="106" w:right="0"/>
              <w:jc w:val="center"/>
              <w:rPr>
                <w:rFonts w:ascii="宋体" w:hAnsi="宋体" w:cs="宋体" w:eastAsia="宋体" w:hint="default"/>
                <w:sz w:val="21"/>
                <w:szCs w:val="21"/>
              </w:rPr>
            </w:pPr>
            <w:r>
              <w:rPr>
                <w:rFonts w:ascii="宋体" w:hAnsi="宋体" w:cs="宋体" w:eastAsia="宋体" w:hint="default"/>
                <w:sz w:val="21"/>
                <w:szCs w:val="21"/>
              </w:rPr>
              <w:t>保函</w:t>
            </w:r>
            <w:r>
              <w:rPr>
                <w:rFonts w:ascii="宋体" w:hAnsi="宋体" w:cs="宋体" w:eastAsia="宋体" w:hint="default"/>
                <w:sz w:val="21"/>
                <w:szCs w:val="21"/>
              </w:rPr>
              <w:t> </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4"/>
                <w:szCs w:val="14"/>
              </w:rPr>
            </w:pPr>
            <w:r>
              <w:rPr>
                <w:rFonts w:ascii="宋体"/>
                <w:w w:val="99"/>
                <w:sz w:val="14"/>
              </w:rPr>
              <w:t> </w:t>
            </w:r>
            <w:r>
              <w:rPr>
                <w:rFonts w:ascii="宋体"/>
                <w:sz w:val="14"/>
              </w:rPr>
            </w:r>
          </w:p>
        </w:tc>
      </w:tr>
      <w:tr>
        <w:trPr>
          <w:trHeight w:val="555"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中国电信股份有限公</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司云计算分公司</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5" w:right="0"/>
              <w:jc w:val="left"/>
              <w:rPr>
                <w:rFonts w:ascii="宋体" w:hAnsi="宋体" w:cs="宋体" w:eastAsia="宋体" w:hint="default"/>
                <w:sz w:val="21"/>
                <w:szCs w:val="21"/>
              </w:rPr>
            </w:pPr>
            <w:r>
              <w:rPr>
                <w:rFonts w:ascii="宋体"/>
                <w:sz w:val="21"/>
              </w:rPr>
              <w:t>2019-7-16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6"/>
              <w:jc w:val="right"/>
              <w:rPr>
                <w:rFonts w:ascii="宋体" w:hAnsi="宋体" w:cs="宋体" w:eastAsia="宋体" w:hint="default"/>
                <w:sz w:val="21"/>
                <w:szCs w:val="21"/>
              </w:rPr>
            </w:pPr>
            <w:r>
              <w:rPr>
                <w:rFonts w:ascii="宋体"/>
                <w:spacing w:val="-1"/>
                <w:sz w:val="21"/>
              </w:rPr>
              <w:t>2020-12-31</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3,896,400.90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不可撤销履约</w:t>
            </w:r>
          </w:p>
          <w:p>
            <w:pPr>
              <w:pStyle w:val="TableParagraph"/>
              <w:spacing w:line="275" w:lineRule="exact"/>
              <w:ind w:left="106" w:right="0"/>
              <w:jc w:val="center"/>
              <w:rPr>
                <w:rFonts w:ascii="宋体" w:hAnsi="宋体" w:cs="宋体" w:eastAsia="宋体" w:hint="default"/>
                <w:sz w:val="21"/>
                <w:szCs w:val="21"/>
              </w:rPr>
            </w:pPr>
            <w:r>
              <w:rPr>
                <w:rFonts w:ascii="宋体" w:hAnsi="宋体" w:cs="宋体" w:eastAsia="宋体" w:hint="default"/>
                <w:sz w:val="21"/>
                <w:szCs w:val="21"/>
              </w:rPr>
              <w:t>保函</w:t>
            </w:r>
            <w:r>
              <w:rPr>
                <w:rFonts w:ascii="宋体" w:hAnsi="宋体" w:cs="宋体" w:eastAsia="宋体" w:hint="default"/>
                <w:sz w:val="21"/>
                <w:szCs w:val="21"/>
              </w:rPr>
              <w:t> </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4"/>
                <w:szCs w:val="14"/>
              </w:rPr>
            </w:pPr>
            <w:r>
              <w:rPr>
                <w:rFonts w:ascii="宋体"/>
                <w:w w:val="99"/>
                <w:sz w:val="14"/>
              </w:rPr>
              <w:t> </w:t>
            </w:r>
            <w:r>
              <w:rPr>
                <w:rFonts w:ascii="宋体"/>
                <w:sz w:val="14"/>
              </w:rPr>
            </w:r>
          </w:p>
        </w:tc>
      </w:tr>
      <w:tr>
        <w:trPr>
          <w:trHeight w:val="554"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中国电信股份有限公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司云计算分公司</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5" w:right="0"/>
              <w:jc w:val="left"/>
              <w:rPr>
                <w:rFonts w:ascii="宋体" w:hAnsi="宋体" w:cs="宋体" w:eastAsia="宋体" w:hint="default"/>
                <w:sz w:val="21"/>
                <w:szCs w:val="21"/>
              </w:rPr>
            </w:pPr>
            <w:r>
              <w:rPr>
                <w:rFonts w:ascii="宋体"/>
                <w:sz w:val="21"/>
              </w:rPr>
              <w:t>2019-7-19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6"/>
              <w:jc w:val="right"/>
              <w:rPr>
                <w:rFonts w:ascii="宋体" w:hAnsi="宋体" w:cs="宋体" w:eastAsia="宋体" w:hint="default"/>
                <w:sz w:val="21"/>
                <w:szCs w:val="21"/>
              </w:rPr>
            </w:pPr>
            <w:r>
              <w:rPr>
                <w:rFonts w:ascii="宋体"/>
                <w:spacing w:val="-1"/>
                <w:sz w:val="21"/>
              </w:rPr>
              <w:t>2021-11-30</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2,270,499.13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不可撤销履约</w:t>
            </w:r>
          </w:p>
          <w:p>
            <w:pPr>
              <w:pStyle w:val="TableParagraph"/>
              <w:spacing w:line="274" w:lineRule="exact"/>
              <w:ind w:left="106" w:right="0"/>
              <w:jc w:val="center"/>
              <w:rPr>
                <w:rFonts w:ascii="宋体" w:hAnsi="宋体" w:cs="宋体" w:eastAsia="宋体" w:hint="default"/>
                <w:sz w:val="21"/>
                <w:szCs w:val="21"/>
              </w:rPr>
            </w:pPr>
            <w:r>
              <w:rPr>
                <w:rFonts w:ascii="宋体" w:hAnsi="宋体" w:cs="宋体" w:eastAsia="宋体" w:hint="default"/>
                <w:sz w:val="21"/>
                <w:szCs w:val="21"/>
              </w:rPr>
              <w:t>保函</w:t>
            </w:r>
            <w:r>
              <w:rPr>
                <w:rFonts w:ascii="宋体" w:hAnsi="宋体" w:cs="宋体" w:eastAsia="宋体" w:hint="default"/>
                <w:sz w:val="21"/>
                <w:szCs w:val="21"/>
              </w:rPr>
              <w:t> </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4"/>
                <w:szCs w:val="14"/>
              </w:rPr>
            </w:pPr>
            <w:r>
              <w:rPr>
                <w:rFonts w:ascii="宋体"/>
                <w:w w:val="99"/>
                <w:sz w:val="14"/>
              </w:rPr>
              <w:t> </w:t>
            </w:r>
            <w:r>
              <w:rPr>
                <w:rFonts w:ascii="宋体"/>
                <w:sz w:val="14"/>
              </w:rPr>
            </w:r>
          </w:p>
        </w:tc>
      </w:tr>
      <w:tr>
        <w:trPr>
          <w:trHeight w:val="554"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中国电信股份有限公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司云计算分公司</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5" w:right="0"/>
              <w:jc w:val="left"/>
              <w:rPr>
                <w:rFonts w:ascii="宋体" w:hAnsi="宋体" w:cs="宋体" w:eastAsia="宋体" w:hint="default"/>
                <w:sz w:val="21"/>
                <w:szCs w:val="21"/>
              </w:rPr>
            </w:pPr>
            <w:r>
              <w:rPr>
                <w:rFonts w:ascii="宋体"/>
                <w:sz w:val="21"/>
              </w:rPr>
              <w:t>2019-7-19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59"/>
              <w:jc w:val="right"/>
              <w:rPr>
                <w:rFonts w:ascii="宋体" w:hAnsi="宋体" w:cs="宋体" w:eastAsia="宋体" w:hint="default"/>
                <w:sz w:val="21"/>
                <w:szCs w:val="21"/>
              </w:rPr>
            </w:pPr>
            <w:r>
              <w:rPr>
                <w:rFonts w:ascii="宋体"/>
                <w:spacing w:val="-1"/>
                <w:sz w:val="21"/>
              </w:rPr>
              <w:t>2021-9-30</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2,084,006.92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不可撤销履约</w:t>
            </w:r>
          </w:p>
          <w:p>
            <w:pPr>
              <w:pStyle w:val="TableParagraph"/>
              <w:spacing w:line="274" w:lineRule="exact"/>
              <w:ind w:left="106" w:right="0"/>
              <w:jc w:val="center"/>
              <w:rPr>
                <w:rFonts w:ascii="宋体" w:hAnsi="宋体" w:cs="宋体" w:eastAsia="宋体" w:hint="default"/>
                <w:sz w:val="21"/>
                <w:szCs w:val="21"/>
              </w:rPr>
            </w:pPr>
            <w:r>
              <w:rPr>
                <w:rFonts w:ascii="宋体" w:hAnsi="宋体" w:cs="宋体" w:eastAsia="宋体" w:hint="default"/>
                <w:sz w:val="21"/>
                <w:szCs w:val="21"/>
              </w:rPr>
              <w:t>保函</w:t>
            </w:r>
            <w:r>
              <w:rPr>
                <w:rFonts w:ascii="宋体" w:hAnsi="宋体" w:cs="宋体" w:eastAsia="宋体" w:hint="default"/>
                <w:sz w:val="21"/>
                <w:szCs w:val="21"/>
              </w:rPr>
              <w:t> </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4"/>
                <w:szCs w:val="14"/>
              </w:rPr>
            </w:pPr>
            <w:r>
              <w:rPr>
                <w:rFonts w:ascii="宋体"/>
                <w:w w:val="99"/>
                <w:sz w:val="14"/>
              </w:rPr>
              <w:t> </w:t>
            </w:r>
            <w:r>
              <w:rPr>
                <w:rFonts w:ascii="宋体"/>
                <w:sz w:val="14"/>
              </w:rPr>
            </w:r>
          </w:p>
        </w:tc>
      </w:tr>
      <w:tr>
        <w:trPr>
          <w:trHeight w:val="554"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中国电信股份有限公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司云计算分公司</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5" w:right="0"/>
              <w:jc w:val="left"/>
              <w:rPr>
                <w:rFonts w:ascii="宋体" w:hAnsi="宋体" w:cs="宋体" w:eastAsia="宋体" w:hint="default"/>
                <w:sz w:val="21"/>
                <w:szCs w:val="21"/>
              </w:rPr>
            </w:pPr>
            <w:r>
              <w:rPr>
                <w:rFonts w:ascii="宋体"/>
                <w:sz w:val="21"/>
              </w:rPr>
              <w:t>2019-7-19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59"/>
              <w:jc w:val="right"/>
              <w:rPr>
                <w:rFonts w:ascii="宋体" w:hAnsi="宋体" w:cs="宋体" w:eastAsia="宋体" w:hint="default"/>
                <w:sz w:val="21"/>
                <w:szCs w:val="21"/>
              </w:rPr>
            </w:pPr>
            <w:r>
              <w:rPr>
                <w:rFonts w:ascii="宋体"/>
                <w:spacing w:val="-1"/>
                <w:sz w:val="21"/>
              </w:rPr>
              <w:t>2021-5-31</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1,945,356.76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不可撤销履约</w:t>
            </w:r>
          </w:p>
          <w:p>
            <w:pPr>
              <w:pStyle w:val="TableParagraph"/>
              <w:spacing w:line="274" w:lineRule="exact"/>
              <w:ind w:left="106" w:right="0"/>
              <w:jc w:val="center"/>
              <w:rPr>
                <w:rFonts w:ascii="宋体" w:hAnsi="宋体" w:cs="宋体" w:eastAsia="宋体" w:hint="default"/>
                <w:sz w:val="21"/>
                <w:szCs w:val="21"/>
              </w:rPr>
            </w:pPr>
            <w:r>
              <w:rPr>
                <w:rFonts w:ascii="宋体" w:hAnsi="宋体" w:cs="宋体" w:eastAsia="宋体" w:hint="default"/>
                <w:sz w:val="21"/>
                <w:szCs w:val="21"/>
              </w:rPr>
              <w:t>保函</w:t>
            </w:r>
            <w:r>
              <w:rPr>
                <w:rFonts w:ascii="宋体" w:hAnsi="宋体" w:cs="宋体" w:eastAsia="宋体" w:hint="default"/>
                <w:sz w:val="21"/>
                <w:szCs w:val="21"/>
              </w:rPr>
              <w:t> </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4"/>
                <w:szCs w:val="14"/>
              </w:rPr>
            </w:pPr>
            <w:r>
              <w:rPr>
                <w:rFonts w:ascii="宋体"/>
                <w:w w:val="99"/>
                <w:sz w:val="14"/>
              </w:rPr>
              <w:t> </w:t>
            </w:r>
            <w:r>
              <w:rPr>
                <w:rFonts w:ascii="宋体"/>
                <w:sz w:val="14"/>
              </w:rPr>
            </w:r>
          </w:p>
        </w:tc>
      </w:tr>
      <w:tr>
        <w:trPr>
          <w:trHeight w:val="557"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中国电信股份有限公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司云计算分公司</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5"/>
              <w:jc w:val="left"/>
              <w:rPr>
                <w:rFonts w:ascii="宋体" w:hAnsi="宋体" w:cs="宋体" w:eastAsia="宋体" w:hint="default"/>
                <w:sz w:val="21"/>
                <w:szCs w:val="21"/>
              </w:rPr>
            </w:pPr>
            <w:r>
              <w:rPr>
                <w:rFonts w:ascii="宋体"/>
                <w:sz w:val="21"/>
              </w:rPr>
              <w:t>2019-11-28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59"/>
              <w:jc w:val="right"/>
              <w:rPr>
                <w:rFonts w:ascii="宋体" w:hAnsi="宋体" w:cs="宋体" w:eastAsia="宋体" w:hint="default"/>
                <w:sz w:val="21"/>
                <w:szCs w:val="21"/>
              </w:rPr>
            </w:pPr>
            <w:r>
              <w:rPr>
                <w:rFonts w:ascii="宋体"/>
                <w:spacing w:val="-1"/>
                <w:sz w:val="21"/>
              </w:rPr>
              <w:t>2022-4-30</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8,294,152.78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不可撤销履约</w:t>
            </w:r>
          </w:p>
          <w:p>
            <w:pPr>
              <w:pStyle w:val="TableParagraph"/>
              <w:spacing w:line="273" w:lineRule="exact"/>
              <w:ind w:left="106" w:right="0"/>
              <w:jc w:val="center"/>
              <w:rPr>
                <w:rFonts w:ascii="宋体" w:hAnsi="宋体" w:cs="宋体" w:eastAsia="宋体" w:hint="default"/>
                <w:sz w:val="21"/>
                <w:szCs w:val="21"/>
              </w:rPr>
            </w:pPr>
            <w:r>
              <w:rPr>
                <w:rFonts w:ascii="宋体" w:hAnsi="宋体" w:cs="宋体" w:eastAsia="宋体" w:hint="default"/>
                <w:sz w:val="21"/>
                <w:szCs w:val="21"/>
              </w:rPr>
              <w:t>保函</w:t>
            </w:r>
            <w:r>
              <w:rPr>
                <w:rFonts w:ascii="宋体" w:hAnsi="宋体" w:cs="宋体" w:eastAsia="宋体" w:hint="default"/>
                <w:sz w:val="21"/>
                <w:szCs w:val="21"/>
              </w:rPr>
              <w:t> </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4"/>
                <w:szCs w:val="14"/>
              </w:rPr>
            </w:pPr>
            <w:r>
              <w:rPr>
                <w:rFonts w:ascii="宋体"/>
                <w:w w:val="99"/>
                <w:sz w:val="14"/>
              </w:rPr>
              <w:t> </w:t>
            </w:r>
            <w:r>
              <w:rPr>
                <w:rFonts w:ascii="宋体"/>
                <w:sz w:val="14"/>
              </w:rPr>
            </w:r>
          </w:p>
        </w:tc>
      </w:tr>
      <w:tr>
        <w:trPr>
          <w:trHeight w:val="554"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中国电信股份有限公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司云计算分公司</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5"/>
              <w:jc w:val="left"/>
              <w:rPr>
                <w:rFonts w:ascii="宋体" w:hAnsi="宋体" w:cs="宋体" w:eastAsia="宋体" w:hint="default"/>
                <w:sz w:val="21"/>
                <w:szCs w:val="21"/>
              </w:rPr>
            </w:pPr>
            <w:r>
              <w:rPr>
                <w:rFonts w:ascii="宋体"/>
                <w:sz w:val="21"/>
              </w:rPr>
              <w:t>2019-12-25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59"/>
              <w:jc w:val="right"/>
              <w:rPr>
                <w:rFonts w:ascii="宋体" w:hAnsi="宋体" w:cs="宋体" w:eastAsia="宋体" w:hint="default"/>
                <w:sz w:val="21"/>
                <w:szCs w:val="21"/>
              </w:rPr>
            </w:pPr>
            <w:r>
              <w:rPr>
                <w:rFonts w:ascii="宋体"/>
                <w:spacing w:val="-1"/>
                <w:sz w:val="21"/>
              </w:rPr>
              <w:t>2022-3-15</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center"/>
              <w:rPr>
                <w:rFonts w:ascii="宋体" w:hAnsi="宋体" w:cs="宋体" w:eastAsia="宋体" w:hint="default"/>
                <w:sz w:val="21"/>
                <w:szCs w:val="21"/>
              </w:rPr>
            </w:pPr>
            <w:r>
              <w:rPr>
                <w:rFonts w:ascii="宋体"/>
                <w:sz w:val="21"/>
              </w:rPr>
              <w:t>6,385,376.16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不可撤销履约</w:t>
            </w:r>
          </w:p>
          <w:p>
            <w:pPr>
              <w:pStyle w:val="TableParagraph"/>
              <w:spacing w:line="273" w:lineRule="exact"/>
              <w:ind w:left="106" w:right="0"/>
              <w:jc w:val="center"/>
              <w:rPr>
                <w:rFonts w:ascii="宋体" w:hAnsi="宋体" w:cs="宋体" w:eastAsia="宋体" w:hint="default"/>
                <w:sz w:val="21"/>
                <w:szCs w:val="21"/>
              </w:rPr>
            </w:pPr>
            <w:r>
              <w:rPr>
                <w:rFonts w:ascii="宋体" w:hAnsi="宋体" w:cs="宋体" w:eastAsia="宋体" w:hint="default"/>
                <w:sz w:val="21"/>
                <w:szCs w:val="21"/>
              </w:rPr>
              <w:t>保函</w:t>
            </w:r>
            <w:r>
              <w:rPr>
                <w:rFonts w:ascii="宋体" w:hAnsi="宋体" w:cs="宋体" w:eastAsia="宋体" w:hint="default"/>
                <w:sz w:val="21"/>
                <w:szCs w:val="21"/>
              </w:rPr>
              <w:t> </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4"/>
                <w:szCs w:val="14"/>
              </w:rPr>
            </w:pPr>
            <w:r>
              <w:rPr>
                <w:rFonts w:ascii="宋体"/>
                <w:w w:val="99"/>
                <w:sz w:val="14"/>
              </w:rPr>
              <w:t> </w:t>
            </w:r>
            <w:r>
              <w:rPr>
                <w:rFonts w:ascii="宋体"/>
                <w:sz w:val="14"/>
              </w:rPr>
            </w:r>
          </w:p>
        </w:tc>
      </w:tr>
      <w:tr>
        <w:trPr>
          <w:trHeight w:val="554"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中国电信股份有限公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司浙江分公司</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5" w:right="0"/>
              <w:jc w:val="left"/>
              <w:rPr>
                <w:rFonts w:ascii="宋体" w:hAnsi="宋体" w:cs="宋体" w:eastAsia="宋体" w:hint="default"/>
                <w:sz w:val="21"/>
                <w:szCs w:val="21"/>
              </w:rPr>
            </w:pPr>
            <w:r>
              <w:rPr>
                <w:rFonts w:ascii="宋体"/>
                <w:sz w:val="21"/>
              </w:rPr>
              <w:t>2019-8-14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59"/>
              <w:jc w:val="right"/>
              <w:rPr>
                <w:rFonts w:ascii="宋体" w:hAnsi="宋体" w:cs="宋体" w:eastAsia="宋体" w:hint="default"/>
                <w:sz w:val="21"/>
                <w:szCs w:val="21"/>
              </w:rPr>
            </w:pPr>
            <w:r>
              <w:rPr>
                <w:rFonts w:ascii="宋体"/>
                <w:spacing w:val="-1"/>
                <w:sz w:val="21"/>
              </w:rPr>
              <w:t>2021-6-15</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1,182,243.64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不可撤销履约</w:t>
            </w:r>
          </w:p>
          <w:p>
            <w:pPr>
              <w:pStyle w:val="TableParagraph"/>
              <w:spacing w:line="273" w:lineRule="exact"/>
              <w:ind w:left="106" w:right="0"/>
              <w:jc w:val="center"/>
              <w:rPr>
                <w:rFonts w:ascii="宋体" w:hAnsi="宋体" w:cs="宋体" w:eastAsia="宋体" w:hint="default"/>
                <w:sz w:val="21"/>
                <w:szCs w:val="21"/>
              </w:rPr>
            </w:pPr>
            <w:r>
              <w:rPr>
                <w:rFonts w:ascii="宋体" w:hAnsi="宋体" w:cs="宋体" w:eastAsia="宋体" w:hint="default"/>
                <w:sz w:val="21"/>
                <w:szCs w:val="21"/>
              </w:rPr>
              <w:t>保函</w:t>
            </w:r>
            <w:r>
              <w:rPr>
                <w:rFonts w:ascii="宋体" w:hAnsi="宋体" w:cs="宋体" w:eastAsia="宋体" w:hint="default"/>
                <w:sz w:val="21"/>
                <w:szCs w:val="21"/>
              </w:rPr>
              <w:t> </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4"/>
                <w:szCs w:val="14"/>
              </w:rPr>
            </w:pPr>
            <w:r>
              <w:rPr>
                <w:rFonts w:ascii="宋体"/>
                <w:w w:val="99"/>
                <w:sz w:val="14"/>
              </w:rPr>
              <w:t> </w:t>
            </w:r>
            <w:r>
              <w:rPr>
                <w:rFonts w:ascii="宋体"/>
                <w:sz w:val="14"/>
              </w:rPr>
            </w:r>
          </w:p>
        </w:tc>
      </w:tr>
      <w:tr>
        <w:trPr>
          <w:trHeight w:val="555"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中国电信股份有限公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司浙江分公司</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55" w:right="0"/>
              <w:jc w:val="left"/>
              <w:rPr>
                <w:rFonts w:ascii="宋体" w:hAnsi="宋体" w:cs="宋体" w:eastAsia="宋体" w:hint="default"/>
                <w:sz w:val="21"/>
                <w:szCs w:val="21"/>
              </w:rPr>
            </w:pPr>
            <w:r>
              <w:rPr>
                <w:rFonts w:ascii="宋体"/>
                <w:sz w:val="21"/>
              </w:rPr>
              <w:t>2019-8-28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59"/>
              <w:jc w:val="right"/>
              <w:rPr>
                <w:rFonts w:ascii="宋体" w:hAnsi="宋体" w:cs="宋体" w:eastAsia="宋体" w:hint="default"/>
                <w:sz w:val="21"/>
                <w:szCs w:val="21"/>
              </w:rPr>
            </w:pPr>
            <w:r>
              <w:rPr>
                <w:rFonts w:ascii="宋体"/>
                <w:spacing w:val="-1"/>
                <w:sz w:val="21"/>
              </w:rPr>
              <w:t>2022-6-15</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center"/>
              <w:rPr>
                <w:rFonts w:ascii="宋体" w:hAnsi="宋体" w:cs="宋体" w:eastAsia="宋体" w:hint="default"/>
                <w:sz w:val="21"/>
                <w:szCs w:val="21"/>
              </w:rPr>
            </w:pPr>
            <w:r>
              <w:rPr>
                <w:rFonts w:ascii="宋体"/>
                <w:sz w:val="21"/>
              </w:rPr>
              <w:t>1,584,520.44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不可撤销履约</w:t>
            </w:r>
          </w:p>
          <w:p>
            <w:pPr>
              <w:pStyle w:val="TableParagraph"/>
              <w:spacing w:line="273" w:lineRule="exact"/>
              <w:ind w:left="106" w:right="0"/>
              <w:jc w:val="center"/>
              <w:rPr>
                <w:rFonts w:ascii="宋体" w:hAnsi="宋体" w:cs="宋体" w:eastAsia="宋体" w:hint="default"/>
                <w:sz w:val="21"/>
                <w:szCs w:val="21"/>
              </w:rPr>
            </w:pPr>
            <w:r>
              <w:rPr>
                <w:rFonts w:ascii="宋体" w:hAnsi="宋体" w:cs="宋体" w:eastAsia="宋体" w:hint="default"/>
                <w:sz w:val="21"/>
                <w:szCs w:val="21"/>
              </w:rPr>
              <w:t>保函</w:t>
            </w:r>
            <w:r>
              <w:rPr>
                <w:rFonts w:ascii="宋体" w:hAnsi="宋体" w:cs="宋体" w:eastAsia="宋体" w:hint="default"/>
                <w:sz w:val="21"/>
                <w:szCs w:val="21"/>
              </w:rPr>
              <w:t> </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4"/>
                <w:szCs w:val="14"/>
              </w:rPr>
            </w:pPr>
            <w:r>
              <w:rPr>
                <w:rFonts w:ascii="宋体"/>
                <w:w w:val="99"/>
                <w:sz w:val="14"/>
              </w:rPr>
              <w:t> </w:t>
            </w:r>
            <w:r>
              <w:rPr>
                <w:rFonts w:ascii="宋体"/>
                <w:sz w:val="14"/>
              </w:rPr>
            </w:r>
          </w:p>
        </w:tc>
      </w:tr>
      <w:tr>
        <w:trPr>
          <w:trHeight w:val="554"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中国科学院计算机网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络信息中心</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5" w:right="0"/>
              <w:jc w:val="left"/>
              <w:rPr>
                <w:rFonts w:ascii="宋体" w:hAnsi="宋体" w:cs="宋体" w:eastAsia="宋体" w:hint="default"/>
                <w:sz w:val="21"/>
                <w:szCs w:val="21"/>
              </w:rPr>
            </w:pPr>
            <w:r>
              <w:rPr>
                <w:rFonts w:ascii="宋体"/>
                <w:sz w:val="21"/>
              </w:rPr>
              <w:t>2019-4-16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59"/>
              <w:jc w:val="right"/>
              <w:rPr>
                <w:rFonts w:ascii="宋体" w:hAnsi="宋体" w:cs="宋体" w:eastAsia="宋体" w:hint="default"/>
                <w:sz w:val="21"/>
                <w:szCs w:val="21"/>
              </w:rPr>
            </w:pPr>
            <w:r>
              <w:rPr>
                <w:rFonts w:ascii="宋体"/>
                <w:spacing w:val="-1"/>
                <w:sz w:val="21"/>
              </w:rPr>
              <w:t>2024-6-30</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10,448,000.00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不可撤销履约</w:t>
            </w:r>
          </w:p>
          <w:p>
            <w:pPr>
              <w:pStyle w:val="TableParagraph"/>
              <w:spacing w:line="274" w:lineRule="exact"/>
              <w:ind w:left="106" w:right="0"/>
              <w:jc w:val="center"/>
              <w:rPr>
                <w:rFonts w:ascii="宋体" w:hAnsi="宋体" w:cs="宋体" w:eastAsia="宋体" w:hint="default"/>
                <w:sz w:val="21"/>
                <w:szCs w:val="21"/>
              </w:rPr>
            </w:pPr>
            <w:r>
              <w:rPr>
                <w:rFonts w:ascii="宋体" w:hAnsi="宋体" w:cs="宋体" w:eastAsia="宋体" w:hint="default"/>
                <w:sz w:val="21"/>
                <w:szCs w:val="21"/>
              </w:rPr>
              <w:t>保函</w:t>
            </w:r>
            <w:r>
              <w:rPr>
                <w:rFonts w:ascii="宋体" w:hAnsi="宋体" w:cs="宋体" w:eastAsia="宋体" w:hint="default"/>
                <w:sz w:val="21"/>
                <w:szCs w:val="21"/>
              </w:rPr>
              <w:t> </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4"/>
                <w:szCs w:val="14"/>
              </w:rPr>
            </w:pPr>
            <w:r>
              <w:rPr>
                <w:rFonts w:ascii="宋体"/>
                <w:w w:val="99"/>
                <w:sz w:val="14"/>
              </w:rPr>
              <w:t> </w:t>
            </w:r>
            <w:r>
              <w:rPr>
                <w:rFonts w:ascii="宋体"/>
                <w:sz w:val="14"/>
              </w:rPr>
            </w:r>
          </w:p>
        </w:tc>
      </w:tr>
      <w:tr>
        <w:trPr>
          <w:trHeight w:val="554"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中国邮政储蓄银行股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份有限公司</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5" w:right="0"/>
              <w:jc w:val="left"/>
              <w:rPr>
                <w:rFonts w:ascii="宋体" w:hAnsi="宋体" w:cs="宋体" w:eastAsia="宋体" w:hint="default"/>
                <w:sz w:val="21"/>
                <w:szCs w:val="21"/>
              </w:rPr>
            </w:pPr>
            <w:r>
              <w:rPr>
                <w:rFonts w:ascii="宋体"/>
                <w:sz w:val="21"/>
              </w:rPr>
              <w:t>2019-6-28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59"/>
              <w:jc w:val="right"/>
              <w:rPr>
                <w:rFonts w:ascii="宋体" w:hAnsi="宋体" w:cs="宋体" w:eastAsia="宋体" w:hint="default"/>
                <w:sz w:val="21"/>
                <w:szCs w:val="21"/>
              </w:rPr>
            </w:pPr>
            <w:r>
              <w:rPr>
                <w:rFonts w:ascii="宋体"/>
                <w:spacing w:val="-1"/>
                <w:sz w:val="21"/>
              </w:rPr>
              <w:t>2023-6-28</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3,000,000.00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不可撤销履约</w:t>
            </w:r>
          </w:p>
          <w:p>
            <w:pPr>
              <w:pStyle w:val="TableParagraph"/>
              <w:spacing w:line="274" w:lineRule="exact"/>
              <w:ind w:left="106" w:right="0"/>
              <w:jc w:val="center"/>
              <w:rPr>
                <w:rFonts w:ascii="宋体" w:hAnsi="宋体" w:cs="宋体" w:eastAsia="宋体" w:hint="default"/>
                <w:sz w:val="21"/>
                <w:szCs w:val="21"/>
              </w:rPr>
            </w:pPr>
            <w:r>
              <w:rPr>
                <w:rFonts w:ascii="宋体" w:hAnsi="宋体" w:cs="宋体" w:eastAsia="宋体" w:hint="default"/>
                <w:sz w:val="21"/>
                <w:szCs w:val="21"/>
              </w:rPr>
              <w:t>保函</w:t>
            </w:r>
            <w:r>
              <w:rPr>
                <w:rFonts w:ascii="宋体" w:hAnsi="宋体" w:cs="宋体" w:eastAsia="宋体" w:hint="default"/>
                <w:sz w:val="21"/>
                <w:szCs w:val="21"/>
              </w:rPr>
              <w:t> </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4"/>
                <w:szCs w:val="14"/>
              </w:rPr>
            </w:pPr>
            <w:r>
              <w:rPr>
                <w:rFonts w:ascii="宋体"/>
                <w:w w:val="99"/>
                <w:sz w:val="14"/>
              </w:rPr>
              <w:t> </w:t>
            </w:r>
            <w:r>
              <w:rPr>
                <w:rFonts w:ascii="宋体"/>
                <w:sz w:val="14"/>
              </w:rPr>
            </w:r>
          </w:p>
        </w:tc>
      </w:tr>
      <w:tr>
        <w:trPr>
          <w:trHeight w:val="554"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紫光电子商务有限公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5" w:right="0"/>
              <w:jc w:val="left"/>
              <w:rPr>
                <w:rFonts w:ascii="宋体" w:hAnsi="宋体" w:cs="宋体" w:eastAsia="宋体" w:hint="default"/>
                <w:sz w:val="21"/>
                <w:szCs w:val="21"/>
              </w:rPr>
            </w:pPr>
            <w:r>
              <w:rPr>
                <w:rFonts w:ascii="宋体"/>
                <w:sz w:val="21"/>
              </w:rPr>
              <w:t>2019-5-29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59"/>
              <w:jc w:val="right"/>
              <w:rPr>
                <w:rFonts w:ascii="宋体" w:hAnsi="宋体" w:cs="宋体" w:eastAsia="宋体" w:hint="default"/>
                <w:sz w:val="21"/>
                <w:szCs w:val="21"/>
              </w:rPr>
            </w:pPr>
            <w:r>
              <w:rPr>
                <w:rFonts w:ascii="宋体"/>
                <w:spacing w:val="-1"/>
                <w:sz w:val="21"/>
              </w:rPr>
              <w:t>2022-3-31</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1,630,885.00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不可撤销履约</w:t>
            </w:r>
          </w:p>
          <w:p>
            <w:pPr>
              <w:pStyle w:val="TableParagraph"/>
              <w:spacing w:line="274" w:lineRule="exact"/>
              <w:ind w:left="106" w:right="0"/>
              <w:jc w:val="center"/>
              <w:rPr>
                <w:rFonts w:ascii="宋体" w:hAnsi="宋体" w:cs="宋体" w:eastAsia="宋体" w:hint="default"/>
                <w:sz w:val="21"/>
                <w:szCs w:val="21"/>
              </w:rPr>
            </w:pPr>
            <w:r>
              <w:rPr>
                <w:rFonts w:ascii="宋体" w:hAnsi="宋体" w:cs="宋体" w:eastAsia="宋体" w:hint="default"/>
                <w:sz w:val="21"/>
                <w:szCs w:val="21"/>
              </w:rPr>
              <w:t>保函</w:t>
            </w:r>
            <w:r>
              <w:rPr>
                <w:rFonts w:ascii="宋体" w:hAnsi="宋体" w:cs="宋体" w:eastAsia="宋体" w:hint="default"/>
                <w:sz w:val="21"/>
                <w:szCs w:val="21"/>
              </w:rPr>
              <w:t> </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4"/>
                <w:szCs w:val="14"/>
              </w:rPr>
            </w:pPr>
            <w:r>
              <w:rPr>
                <w:rFonts w:ascii="宋体"/>
                <w:w w:val="99"/>
                <w:sz w:val="14"/>
              </w:rPr>
              <w:t> </w:t>
            </w:r>
            <w:r>
              <w:rPr>
                <w:rFonts w:ascii="宋体"/>
                <w:sz w:val="14"/>
              </w:rPr>
            </w:r>
          </w:p>
        </w:tc>
      </w:tr>
      <w:tr>
        <w:trPr>
          <w:trHeight w:val="554"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100</w:t>
            </w:r>
            <w:r>
              <w:rPr>
                <w:rFonts w:ascii="宋体" w:hAnsi="宋体" w:cs="宋体" w:eastAsia="宋体" w:hint="default"/>
                <w:spacing w:val="-52"/>
                <w:sz w:val="21"/>
                <w:szCs w:val="21"/>
              </w:rPr>
              <w:t> </w:t>
            </w:r>
            <w:r>
              <w:rPr>
                <w:rFonts w:ascii="宋体" w:hAnsi="宋体" w:cs="宋体" w:eastAsia="宋体" w:hint="default"/>
                <w:sz w:val="21"/>
                <w:szCs w:val="21"/>
              </w:rPr>
              <w:t>万以下保函金额</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28"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35"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30,696,710.56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不可撤销履约</w:t>
            </w:r>
          </w:p>
          <w:p>
            <w:pPr>
              <w:pStyle w:val="TableParagraph"/>
              <w:spacing w:line="274" w:lineRule="exact"/>
              <w:ind w:left="106" w:right="0"/>
              <w:jc w:val="center"/>
              <w:rPr>
                <w:rFonts w:ascii="宋体" w:hAnsi="宋体" w:cs="宋体" w:eastAsia="宋体" w:hint="default"/>
                <w:sz w:val="21"/>
                <w:szCs w:val="21"/>
              </w:rPr>
            </w:pPr>
            <w:r>
              <w:rPr>
                <w:rFonts w:ascii="宋体" w:hAnsi="宋体" w:cs="宋体" w:eastAsia="宋体" w:hint="default"/>
                <w:sz w:val="21"/>
                <w:szCs w:val="21"/>
              </w:rPr>
              <w:t>保函</w:t>
            </w:r>
            <w:r>
              <w:rPr>
                <w:rFonts w:ascii="宋体" w:hAnsi="宋体" w:cs="宋体" w:eastAsia="宋体" w:hint="default"/>
                <w:sz w:val="21"/>
                <w:szCs w:val="21"/>
              </w:rPr>
              <w:t> </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4"/>
                <w:szCs w:val="14"/>
              </w:rPr>
            </w:pPr>
            <w:r>
              <w:rPr>
                <w:rFonts w:ascii="宋体"/>
                <w:w w:val="99"/>
                <w:sz w:val="14"/>
              </w:rPr>
              <w:t> </w:t>
            </w:r>
            <w:r>
              <w:rPr>
                <w:rFonts w:ascii="宋体"/>
                <w:sz w:val="14"/>
              </w:rPr>
            </w:r>
          </w:p>
        </w:tc>
      </w:tr>
      <w:tr>
        <w:trPr>
          <w:trHeight w:val="283"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28"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35"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3"/>
              <w:jc w:val="center"/>
              <w:rPr>
                <w:rFonts w:ascii="宋体" w:hAnsi="宋体" w:cs="宋体" w:eastAsia="宋体" w:hint="default"/>
                <w:sz w:val="21"/>
                <w:szCs w:val="21"/>
              </w:rPr>
            </w:pPr>
            <w:r>
              <w:rPr>
                <w:rFonts w:ascii="宋体"/>
                <w:sz w:val="21"/>
              </w:rPr>
              <w:t>120,402,327.70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3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4"/>
                <w:szCs w:val="14"/>
              </w:rPr>
            </w:pPr>
            <w:r>
              <w:rPr>
                <w:rFonts w:ascii="宋体"/>
                <w:w w:val="99"/>
                <w:sz w:val="14"/>
              </w:rPr>
              <w:t> </w:t>
            </w:r>
            <w:r>
              <w:rPr>
                <w:rFonts w:ascii="宋体"/>
                <w:sz w:val="14"/>
              </w:rPr>
            </w:r>
          </w:p>
        </w:tc>
      </w:tr>
    </w:tbl>
    <w:p>
      <w:pPr>
        <w:pStyle w:val="BodyText"/>
        <w:spacing w:line="241" w:lineRule="exact"/>
        <w:ind w:left="138" w:right="0"/>
        <w:jc w:val="left"/>
        <w:rPr>
          <w:rFonts w:ascii="宋体" w:hAnsi="宋体" w:cs="宋体" w:eastAsia="宋体" w:hint="default"/>
        </w:rPr>
      </w:pPr>
      <w:r>
        <w:rPr>
          <w:rFonts w:ascii="宋体"/>
          <w:w w:val="100"/>
        </w:rPr>
        <w:t> </w:t>
      </w:r>
    </w:p>
    <w:p>
      <w:pPr>
        <w:pStyle w:val="Heading3"/>
        <w:spacing w:line="240" w:lineRule="auto" w:before="59"/>
        <w:ind w:left="138" w:right="0"/>
        <w:jc w:val="left"/>
        <w:rPr>
          <w:rFonts w:ascii="宋体" w:hAnsi="宋体" w:cs="宋体" w:eastAsia="宋体" w:hint="default"/>
          <w:b w:val="0"/>
          <w:bCs w:val="0"/>
        </w:rPr>
      </w:pPr>
      <w:r>
        <w:rPr>
          <w:rFonts w:ascii="宋体" w:hAnsi="宋体" w:cs="宋体" w:eastAsia="宋体" w:hint="default"/>
        </w:rPr>
        <w:t>(2).</w:t>
      </w:r>
      <w:r>
        <w:rPr/>
        <w:t>公司没有需要披露的重要或有事项，也应予以说明：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2"/>
        <w:rPr>
          <w:rFonts w:ascii="宋体" w:hAnsi="宋体" w:cs="宋体" w:eastAsia="宋体" w:hint="default"/>
          <w:sz w:val="23"/>
          <w:szCs w:val="23"/>
        </w:rPr>
      </w:pPr>
    </w:p>
    <w:p>
      <w:pPr>
        <w:pStyle w:val="Heading3"/>
        <w:spacing w:line="240" w:lineRule="auto" w:before="0"/>
        <w:ind w:left="138" w:right="0"/>
        <w:jc w:val="left"/>
        <w:rPr>
          <w:b w:val="0"/>
          <w:bCs w:val="0"/>
        </w:rPr>
      </w:pPr>
      <w:r>
        <w:rPr>
          <w:rFonts w:ascii="宋体" w:hAnsi="宋体" w:cs="宋体" w:eastAsia="宋体" w:hint="default"/>
        </w:rPr>
        <w:t>3</w:t>
      </w:r>
      <w:r>
        <w:rPr/>
        <w:t>、</w:t>
      </w:r>
      <w:r>
        <w:rPr>
          <w:spacing w:val="2"/>
        </w:rPr>
        <w:t> </w:t>
      </w:r>
      <w:r>
        <w:rPr/>
        <w:t>其他</w:t>
      </w:r>
      <w:r>
        <w:rPr>
          <w:b w:val="0"/>
          <w:bCs w:val="0"/>
        </w:rPr>
      </w:r>
    </w:p>
    <w:p>
      <w:pPr>
        <w:pStyle w:val="BodyText"/>
        <w:spacing w:line="273" w:lineRule="exact" w:before="58"/>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3"/>
        <w:spacing w:line="240" w:lineRule="auto" w:before="58"/>
        <w:ind w:left="138" w:right="0"/>
        <w:jc w:val="left"/>
        <w:rPr>
          <w:b w:val="0"/>
          <w:bCs w:val="0"/>
        </w:rPr>
      </w:pPr>
      <w:r>
        <w:rPr/>
        <w:t>十五、</w:t>
      </w:r>
      <w:r>
        <w:rPr>
          <w:spacing w:val="103"/>
        </w:rPr>
        <w:t> </w:t>
      </w:r>
      <w:r>
        <w:rPr>
          <w:rFonts w:ascii="宋体" w:hAnsi="宋体" w:cs="宋体" w:eastAsia="宋体" w:hint="default"/>
          <w:spacing w:val="103"/>
        </w:rPr>
      </w:r>
      <w:r>
        <w:rPr/>
        <w:t>资产负债表日后事项</w:t>
      </w:r>
      <w:r>
        <w:rPr>
          <w:b w:val="0"/>
          <w:bCs w:val="0"/>
        </w:rPr>
      </w:r>
    </w:p>
    <w:p>
      <w:pPr>
        <w:pStyle w:val="Heading3"/>
        <w:spacing w:line="240" w:lineRule="auto" w:before="56"/>
        <w:ind w:left="138" w:right="0"/>
        <w:jc w:val="left"/>
        <w:rPr>
          <w:b w:val="0"/>
          <w:bCs w:val="0"/>
        </w:rPr>
      </w:pPr>
      <w:r>
        <w:rPr>
          <w:rFonts w:ascii="Calibri" w:hAnsi="Calibri" w:cs="Calibri" w:eastAsia="Calibri" w:hint="default"/>
        </w:rPr>
        <w:t>1</w:t>
      </w:r>
      <w:r>
        <w:rPr/>
        <w:t>、</w:t>
      </w:r>
      <w:r>
        <w:rPr>
          <w:spacing w:val="4"/>
        </w:rPr>
        <w:t> </w:t>
      </w:r>
      <w:r>
        <w:rPr/>
        <w:t>重要的非调整事项</w:t>
      </w:r>
      <w:r>
        <w:rPr>
          <w:b w:val="0"/>
          <w:bCs w:val="0"/>
        </w:rPr>
      </w:r>
    </w:p>
    <w:p>
      <w:pPr>
        <w:pStyle w:val="BodyText"/>
        <w:spacing w:line="240" w:lineRule="auto" w:before="32"/>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120" w:bottom="1380" w:left="1660" w:right="112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3"/>
        <w:spacing w:line="240" w:lineRule="auto" w:before="36"/>
        <w:ind w:right="0"/>
        <w:jc w:val="left"/>
        <w:rPr>
          <w:b w:val="0"/>
          <w:bCs w:val="0"/>
        </w:rPr>
      </w:pPr>
      <w:r>
        <w:rPr>
          <w:rFonts w:ascii="Calibri" w:hAnsi="Calibri" w:cs="Calibri" w:eastAsia="Calibri" w:hint="default"/>
        </w:rPr>
        <w:t>2</w:t>
      </w:r>
      <w:r>
        <w:rPr/>
        <w:t>、</w:t>
      </w:r>
      <w:r>
        <w:rPr>
          <w:spacing w:val="3"/>
        </w:rPr>
        <w:t> </w:t>
      </w:r>
      <w:r>
        <w:rPr/>
        <w:t>利润分配情况</w:t>
      </w:r>
      <w:r>
        <w:rPr>
          <w:b w:val="0"/>
          <w:bCs w:val="0"/>
        </w:rPr>
      </w:r>
    </w:p>
    <w:p>
      <w:pPr>
        <w:pStyle w:val="BodyText"/>
        <w:spacing w:line="240" w:lineRule="auto" w:before="3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004" w:space="4518"/>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23"/>
        <w:gridCol w:w="5327"/>
      </w:tblGrid>
      <w:tr>
        <w:trPr>
          <w:trHeight w:val="28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r>
              <w:rPr>
                <w:rFonts w:ascii="宋体" w:hAnsi="宋体" w:cs="宋体" w:eastAsia="宋体" w:hint="default"/>
                <w:sz w:val="21"/>
                <w:szCs w:val="21"/>
              </w:rPr>
              <w:t> </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126,043,256.08</w:t>
            </w:r>
            <w:r>
              <w:rPr>
                <w:rFonts w:ascii="宋体"/>
                <w:sz w:val="21"/>
              </w:rPr>
              <w:t> </w:t>
            </w:r>
          </w:p>
        </w:tc>
      </w:tr>
      <w:tr>
        <w:trPr>
          <w:trHeight w:val="28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r>
              <w:rPr>
                <w:rFonts w:ascii="宋体" w:hAnsi="宋体" w:cs="宋体" w:eastAsia="宋体" w:hint="default"/>
                <w:sz w:val="21"/>
                <w:szCs w:val="21"/>
              </w:rPr>
              <w:t> </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126,043,256.08</w:t>
            </w:r>
            <w:r>
              <w:rPr>
                <w:rFonts w:ascii="宋体"/>
                <w:sz w:val="21"/>
              </w:rPr>
              <w:t> </w:t>
            </w:r>
          </w:p>
        </w:tc>
      </w:tr>
    </w:tbl>
    <w:p>
      <w:pPr>
        <w:pStyle w:val="BodyText"/>
        <w:spacing w:line="240" w:lineRule="exact"/>
        <w:ind w:right="0"/>
        <w:jc w:val="both"/>
        <w:rPr>
          <w:rFonts w:ascii="宋体" w:hAnsi="宋体" w:cs="宋体" w:eastAsia="宋体" w:hint="default"/>
        </w:rPr>
      </w:pPr>
      <w:r>
        <w:rPr/>
        <w:t>具体分配时以公司截止至股权登记日的实际股本总数为准。</w:t>
      </w:r>
      <w:r>
        <w:rPr>
          <w:rFonts w:ascii="宋体" w:hAnsi="宋体" w:cs="宋体" w:eastAsia="宋体" w:hint="default"/>
        </w:rPr>
        <w:t> </w:t>
      </w:r>
    </w:p>
    <w:p>
      <w:pPr>
        <w:pStyle w:val="BodyText"/>
        <w:spacing w:line="274" w:lineRule="exact"/>
        <w:ind w:right="0"/>
        <w:jc w:val="both"/>
        <w:rPr>
          <w:rFonts w:ascii="宋体" w:hAnsi="宋体" w:cs="宋体" w:eastAsia="宋体" w:hint="default"/>
        </w:rPr>
      </w:pPr>
      <w:r>
        <w:rPr>
          <w:rFonts w:ascii="宋体"/>
          <w:w w:val="100"/>
        </w:rPr>
        <w:t> </w:t>
      </w:r>
    </w:p>
    <w:p>
      <w:pPr>
        <w:pStyle w:val="Heading3"/>
        <w:spacing w:line="240" w:lineRule="auto" w:before="56"/>
        <w:ind w:right="0"/>
        <w:jc w:val="both"/>
        <w:rPr>
          <w:b w:val="0"/>
          <w:bCs w:val="0"/>
        </w:rPr>
      </w:pPr>
      <w:r>
        <w:rPr>
          <w:rFonts w:ascii="Calibri" w:hAnsi="Calibri" w:cs="Calibri" w:eastAsia="Calibri" w:hint="default"/>
        </w:rPr>
        <w:t>3</w:t>
      </w:r>
      <w:r>
        <w:rPr/>
        <w:t>、</w:t>
      </w:r>
      <w:r>
        <w:rPr>
          <w:spacing w:val="2"/>
        </w:rPr>
        <w:t> </w:t>
      </w:r>
      <w:r>
        <w:rPr/>
        <w:t>销售退回</w:t>
      </w:r>
      <w:r>
        <w:rPr>
          <w:b w:val="0"/>
          <w:bCs w:val="0"/>
        </w:rPr>
      </w:r>
    </w:p>
    <w:p>
      <w:pPr>
        <w:pStyle w:val="BodyText"/>
        <w:spacing w:line="273" w:lineRule="exact" w:before="32"/>
        <w:ind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both"/>
        <w:rPr>
          <w:rFonts w:ascii="宋体" w:hAnsi="宋体" w:cs="宋体" w:eastAsia="宋体" w:hint="default"/>
        </w:rPr>
      </w:pPr>
      <w:r>
        <w:rPr>
          <w:rFonts w:ascii="宋体"/>
          <w:w w:val="100"/>
        </w:rPr>
        <w:t> </w:t>
      </w:r>
    </w:p>
    <w:p>
      <w:pPr>
        <w:pStyle w:val="Heading3"/>
        <w:spacing w:line="240" w:lineRule="auto" w:before="58"/>
        <w:ind w:right="0"/>
        <w:jc w:val="both"/>
        <w:rPr>
          <w:b w:val="0"/>
          <w:bCs w:val="0"/>
        </w:rPr>
      </w:pPr>
      <w:r>
        <w:rPr>
          <w:rFonts w:ascii="Calibri" w:hAnsi="Calibri" w:cs="Calibri" w:eastAsia="Calibri" w:hint="default"/>
        </w:rPr>
        <w:t>4</w:t>
      </w:r>
      <w:r>
        <w:rPr/>
        <w:t>、</w:t>
      </w:r>
      <w:r>
        <w:rPr>
          <w:spacing w:val="-1"/>
        </w:rPr>
        <w:t> </w:t>
      </w:r>
      <w:r>
        <w:rPr/>
        <w:t>其他资产负债表日后事项说明</w:t>
      </w:r>
      <w:r>
        <w:rPr>
          <w:b w:val="0"/>
          <w:bCs w:val="0"/>
        </w:rPr>
      </w:r>
    </w:p>
    <w:p>
      <w:pPr>
        <w:pStyle w:val="BodyText"/>
        <w:spacing w:line="275" w:lineRule="exact" w:before="29"/>
        <w:ind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ind w:right="228" w:firstLine="314"/>
        <w:jc w:val="both"/>
      </w:pPr>
      <w:r>
        <w:rPr/>
        <w:t>公司股票自</w:t>
      </w:r>
      <w:r>
        <w:rPr>
          <w:spacing w:val="-53"/>
        </w:rPr>
        <w:t> </w:t>
      </w:r>
      <w:r>
        <w:rPr>
          <w:rFonts w:ascii="宋体" w:hAnsi="宋体" w:cs="宋体" w:eastAsia="宋体" w:hint="default"/>
        </w:rPr>
        <w:t>2020</w:t>
      </w:r>
      <w:r>
        <w:rPr>
          <w:rFonts w:ascii="宋体" w:hAnsi="宋体" w:cs="宋体" w:eastAsia="宋体" w:hint="default"/>
          <w:spacing w:val="-53"/>
        </w:rPr>
        <w:t> </w:t>
      </w:r>
      <w:r>
        <w:rPr/>
        <w:t>年</w:t>
      </w:r>
      <w:r>
        <w:rPr>
          <w:spacing w:val="-54"/>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16</w:t>
      </w:r>
      <w:r>
        <w:rPr>
          <w:rFonts w:ascii="宋体" w:hAnsi="宋体" w:cs="宋体" w:eastAsia="宋体" w:hint="default"/>
          <w:spacing w:val="-53"/>
        </w:rPr>
        <w:t> </w:t>
      </w:r>
      <w:r>
        <w:rPr/>
        <w:t>日至</w:t>
      </w:r>
      <w:r>
        <w:rPr>
          <w:spacing w:val="-55"/>
        </w:rPr>
        <w:t> </w:t>
      </w:r>
      <w:r>
        <w:rPr>
          <w:rFonts w:ascii="宋体" w:hAnsi="宋体" w:cs="宋体" w:eastAsia="宋体" w:hint="default"/>
        </w:rPr>
        <w:t>2020</w:t>
      </w:r>
      <w:r>
        <w:rPr>
          <w:rFonts w:ascii="宋体" w:hAnsi="宋体" w:cs="宋体" w:eastAsia="宋体" w:hint="default"/>
          <w:spacing w:val="-53"/>
        </w:rPr>
        <w:t> </w:t>
      </w:r>
      <w:r>
        <w:rPr/>
        <w:t>年</w:t>
      </w:r>
      <w:r>
        <w:rPr>
          <w:spacing w:val="-55"/>
        </w:rPr>
        <w:t> </w:t>
      </w:r>
      <w:r>
        <w:rPr>
          <w:rFonts w:ascii="宋体" w:hAnsi="宋体" w:cs="宋体" w:eastAsia="宋体" w:hint="default"/>
        </w:rPr>
        <w:t>3</w:t>
      </w:r>
      <w:r>
        <w:rPr>
          <w:rFonts w:ascii="宋体" w:hAnsi="宋体" w:cs="宋体" w:eastAsia="宋体" w:hint="default"/>
          <w:spacing w:val="-53"/>
        </w:rPr>
        <w:t> </w:t>
      </w:r>
      <w:r>
        <w:rPr/>
        <w:t>月</w:t>
      </w:r>
      <w:r>
        <w:rPr>
          <w:spacing w:val="-55"/>
        </w:rPr>
        <w:t> </w:t>
      </w:r>
      <w:r>
        <w:rPr>
          <w:rFonts w:ascii="宋体" w:hAnsi="宋体" w:cs="宋体" w:eastAsia="宋体" w:hint="default"/>
        </w:rPr>
        <w:t>5</w:t>
      </w:r>
      <w:r>
        <w:rPr>
          <w:rFonts w:ascii="宋体" w:hAnsi="宋体" w:cs="宋体" w:eastAsia="宋体" w:hint="default"/>
          <w:spacing w:val="-53"/>
        </w:rPr>
        <w:t> </w:t>
      </w:r>
      <w:r>
        <w:rPr/>
        <w:t>日连续三十个交易日内有十五个交易日收盘价</w:t>
      </w:r>
      <w:r>
        <w:rPr>
          <w:w w:val="100"/>
        </w:rPr>
        <w:t> </w:t>
      </w:r>
      <w:r>
        <w:rPr>
          <w:spacing w:val="-3"/>
        </w:rPr>
        <w:t>格不低于当期转股价格（</w:t>
      </w:r>
      <w:r>
        <w:rPr>
          <w:rFonts w:ascii="宋体" w:hAnsi="宋体" w:cs="宋体" w:eastAsia="宋体" w:hint="default"/>
          <w:spacing w:val="-3"/>
        </w:rPr>
        <w:t>36.53</w:t>
      </w:r>
      <w:r>
        <w:rPr>
          <w:rFonts w:ascii="宋体" w:hAnsi="宋体" w:cs="宋体" w:eastAsia="宋体" w:hint="default"/>
          <w:spacing w:val="-22"/>
        </w:rPr>
        <w:t> </w:t>
      </w:r>
      <w:r>
        <w:rPr>
          <w:spacing w:val="-6"/>
        </w:rPr>
        <w:t>元</w:t>
      </w:r>
      <w:r>
        <w:rPr>
          <w:rFonts w:ascii="宋体" w:hAnsi="宋体" w:cs="宋体" w:eastAsia="宋体" w:hint="default"/>
          <w:spacing w:val="-6"/>
        </w:rPr>
        <w:t>/</w:t>
      </w:r>
      <w:r>
        <w:rPr>
          <w:spacing w:val="-6"/>
        </w:rPr>
        <w:t>股）的</w:t>
      </w:r>
      <w:r>
        <w:rPr>
          <w:spacing w:val="-19"/>
        </w:rPr>
        <w:t> </w:t>
      </w:r>
      <w:r>
        <w:rPr>
          <w:rFonts w:ascii="宋体" w:hAnsi="宋体" w:cs="宋体" w:eastAsia="宋体" w:hint="default"/>
          <w:spacing w:val="-4"/>
        </w:rPr>
        <w:t>130%</w:t>
      </w:r>
      <w:r>
        <w:rPr>
          <w:spacing w:val="-4"/>
        </w:rPr>
        <w:t>，触发可转债的有条件赎回条件，经公司第三届董</w:t>
      </w:r>
      <w:r>
        <w:rPr>
          <w:spacing w:val="-91"/>
        </w:rPr>
        <w:t> </w:t>
      </w:r>
      <w:r>
        <w:rPr>
          <w:spacing w:val="-91"/>
        </w:rPr>
      </w:r>
      <w:r>
        <w:rPr/>
        <w:t>事会第二十九次会议决议，同意公司行使可转债的赎回权，对赎回登记日（</w:t>
      </w:r>
      <w:r>
        <w:rPr>
          <w:rFonts w:ascii="宋体" w:hAnsi="宋体" w:cs="宋体" w:eastAsia="宋体" w:hint="default"/>
        </w:rPr>
        <w:t>2020</w:t>
      </w:r>
      <w:r>
        <w:rPr>
          <w:rFonts w:ascii="宋体" w:hAnsi="宋体" w:cs="宋体" w:eastAsia="宋体" w:hint="default"/>
          <w:spacing w:val="-52"/>
        </w:rPr>
        <w:t> </w:t>
      </w:r>
      <w:r>
        <w:rPr/>
        <w:t>年</w:t>
      </w:r>
      <w:r>
        <w:rPr>
          <w:spacing w:val="-55"/>
        </w:rPr>
        <w:t> </w:t>
      </w:r>
      <w:r>
        <w:rPr>
          <w:rFonts w:ascii="宋体" w:hAnsi="宋体" w:cs="宋体" w:eastAsia="宋体" w:hint="default"/>
        </w:rPr>
        <w:t>3</w:t>
      </w:r>
      <w:r>
        <w:rPr>
          <w:rFonts w:ascii="宋体" w:hAnsi="宋体" w:cs="宋体" w:eastAsia="宋体" w:hint="default"/>
          <w:spacing w:val="-53"/>
        </w:rPr>
        <w:t> </w:t>
      </w:r>
      <w:r>
        <w:rPr/>
        <w:t>月</w:t>
      </w:r>
      <w:r>
        <w:rPr>
          <w:spacing w:val="-55"/>
        </w:rPr>
        <w:t> </w:t>
      </w:r>
      <w:r>
        <w:rPr>
          <w:rFonts w:ascii="宋体" w:hAnsi="宋体" w:cs="宋体" w:eastAsia="宋体" w:hint="default"/>
        </w:rPr>
        <w:t>30</w:t>
      </w:r>
      <w:r>
        <w:rPr>
          <w:rFonts w:ascii="宋体" w:hAnsi="宋体" w:cs="宋体" w:eastAsia="宋体" w:hint="default"/>
          <w:spacing w:val="-55"/>
        </w:rPr>
        <w:t> </w:t>
      </w:r>
      <w:r>
        <w:rPr/>
        <w:t>日）</w:t>
      </w:r>
    </w:p>
    <w:p>
      <w:pPr>
        <w:pStyle w:val="BodyText"/>
        <w:spacing w:line="273" w:lineRule="auto" w:before="7"/>
        <w:ind w:right="235"/>
        <w:jc w:val="left"/>
        <w:rPr>
          <w:rFonts w:ascii="宋体" w:hAnsi="宋体" w:cs="宋体" w:eastAsia="宋体" w:hint="default"/>
        </w:rPr>
      </w:pPr>
      <w:r>
        <w:rPr/>
        <w:t>登记在册、未实施转股的“曙光转债”全部赎回，自</w:t>
      </w:r>
      <w:r>
        <w:rPr>
          <w:spacing w:val="-53"/>
        </w:rPr>
        <w:t> </w:t>
      </w:r>
      <w:r>
        <w:rPr>
          <w:rFonts w:ascii="宋体" w:hAnsi="宋体" w:cs="宋体" w:eastAsia="宋体" w:hint="default"/>
        </w:rPr>
        <w:t>2020</w:t>
      </w:r>
      <w:r>
        <w:rPr>
          <w:rFonts w:ascii="宋体" w:hAnsi="宋体" w:cs="宋体" w:eastAsia="宋体" w:hint="default"/>
          <w:spacing w:val="-53"/>
        </w:rPr>
        <w:t> </w:t>
      </w:r>
      <w:r>
        <w:rPr/>
        <w:t>年</w:t>
      </w:r>
      <w:r>
        <w:rPr>
          <w:spacing w:val="-55"/>
        </w:rPr>
        <w:t> </w:t>
      </w:r>
      <w:r>
        <w:rPr>
          <w:rFonts w:ascii="宋体" w:hAnsi="宋体" w:cs="宋体" w:eastAsia="宋体" w:hint="default"/>
        </w:rPr>
        <w:t>3</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日，“曙光转债”将从上海</w:t>
      </w:r>
      <w:r>
        <w:rPr>
          <w:w w:val="100"/>
        </w:rPr>
        <w:t> </w:t>
      </w:r>
      <w:r>
        <w:rPr/>
        <w:t>证券交易所摘牌。</w:t>
      </w:r>
      <w:r>
        <w:rPr>
          <w:rFonts w:ascii="宋体" w:hAnsi="宋体" w:cs="宋体" w:eastAsia="宋体" w:hint="default"/>
        </w:rPr>
        <w:t> </w:t>
      </w:r>
    </w:p>
    <w:p>
      <w:pPr>
        <w:pStyle w:val="BodyText"/>
        <w:spacing w:line="240" w:lineRule="auto" w:before="7"/>
        <w:ind w:right="0"/>
        <w:jc w:val="both"/>
        <w:rPr>
          <w:rFonts w:ascii="宋体" w:hAnsi="宋体" w:cs="宋体" w:eastAsia="宋体" w:hint="default"/>
        </w:rPr>
      </w:pPr>
      <w:r>
        <w:rPr>
          <w:rFonts w:ascii="宋体"/>
          <w:w w:val="100"/>
        </w:rPr>
        <w:t> </w:t>
      </w:r>
    </w:p>
    <w:p>
      <w:pPr>
        <w:pStyle w:val="Heading3"/>
        <w:spacing w:line="290" w:lineRule="auto" w:before="58"/>
        <w:ind w:right="6952"/>
        <w:jc w:val="both"/>
        <w:rPr>
          <w:rFonts w:ascii="宋体" w:hAnsi="宋体" w:cs="宋体" w:eastAsia="宋体" w:hint="default"/>
          <w:b w:val="0"/>
          <w:bCs w:val="0"/>
        </w:rPr>
      </w:pPr>
      <w:r>
        <w:rPr/>
        <w:t>十六、</w:t>
      </w:r>
      <w:r>
        <w:rPr>
          <w:spacing w:val="101"/>
        </w:rPr>
        <w:t> </w:t>
      </w:r>
      <w:r>
        <w:rPr>
          <w:rFonts w:ascii="宋体" w:hAnsi="宋体" w:cs="宋体" w:eastAsia="宋体" w:hint="default"/>
          <w:spacing w:val="101"/>
        </w:rPr>
      </w:r>
      <w:r>
        <w:rPr/>
        <w:t>其他重要事项</w:t>
      </w:r>
      <w:r>
        <w:rPr>
          <w:w w:val="100"/>
        </w:rPr>
        <w:t> </w:t>
      </w:r>
      <w:r>
        <w:rPr>
          <w:rFonts w:ascii="宋体" w:hAnsi="宋体" w:cs="宋体" w:eastAsia="宋体" w:hint="default"/>
        </w:rPr>
        <w:t>1</w:t>
      </w:r>
      <w:r>
        <w:rPr/>
        <w:t>、</w:t>
      </w:r>
      <w:r>
        <w:rPr>
          <w:spacing w:val="5"/>
        </w:rPr>
        <w:t> </w:t>
      </w:r>
      <w:r>
        <w:rPr/>
        <w:t>前期会计差错更正</w:t>
      </w:r>
      <w:r>
        <w:rPr>
          <w:w w:val="100"/>
        </w:rPr>
        <w:t> </w:t>
      </w:r>
      <w:r>
        <w:rPr>
          <w:rFonts w:ascii="宋体" w:hAnsi="宋体" w:cs="宋体" w:eastAsia="宋体" w:hint="default"/>
        </w:rPr>
        <w:t>(1).</w:t>
      </w:r>
      <w:r>
        <w:rPr/>
        <w:t>追溯重述法</w:t>
      </w:r>
      <w:r>
        <w:rPr>
          <w:rFonts w:ascii="宋体" w:hAnsi="宋体" w:cs="宋体" w:eastAsia="宋体" w:hint="default"/>
          <w:w w:val="99"/>
        </w:rPr>
        <w:t> </w:t>
      </w:r>
      <w:r>
        <w:rPr>
          <w:rFonts w:ascii="宋体" w:hAnsi="宋体" w:cs="宋体" w:eastAsia="宋体" w:hint="default"/>
          <w:b w:val="0"/>
          <w:bCs w:val="0"/>
        </w:rPr>
      </w:r>
    </w:p>
    <w:p>
      <w:pPr>
        <w:spacing w:line="290" w:lineRule="auto" w:before="12"/>
        <w:ind w:left="218" w:right="737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未来适用法</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2"/>
        <w:ind w:left="218" w:right="737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债务重组</w:t>
      </w:r>
      <w:r>
        <w:rPr>
          <w:rFonts w:ascii="宋体" w:hAnsi="宋体" w:cs="宋体" w:eastAsia="宋体" w:hint="default"/>
          <w:sz w:val="21"/>
          <w:szCs w:val="21"/>
        </w:rPr>
      </w:r>
    </w:p>
    <w:p>
      <w:pPr>
        <w:pStyle w:val="BodyText"/>
        <w:spacing w:line="273" w:lineRule="exact" w:before="14"/>
        <w:ind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both"/>
        <w:rPr>
          <w:rFonts w:ascii="宋体" w:hAnsi="宋体" w:cs="宋体" w:eastAsia="宋体" w:hint="default"/>
        </w:rPr>
      </w:pPr>
      <w:r>
        <w:rPr>
          <w:rFonts w:ascii="宋体"/>
          <w:w w:val="100"/>
        </w:rPr>
        <w:t> </w:t>
      </w:r>
    </w:p>
    <w:p>
      <w:pPr>
        <w:pStyle w:val="Heading3"/>
        <w:spacing w:line="290" w:lineRule="auto" w:before="58"/>
        <w:ind w:right="6779"/>
        <w:jc w:val="left"/>
        <w:rPr>
          <w:rFonts w:ascii="宋体" w:hAnsi="宋体" w:cs="宋体" w:eastAsia="宋体" w:hint="default"/>
          <w:b w:val="0"/>
          <w:bCs w:val="0"/>
        </w:rPr>
      </w:pPr>
      <w:r>
        <w:rPr>
          <w:rFonts w:ascii="宋体" w:hAnsi="宋体" w:cs="宋体" w:eastAsia="宋体" w:hint="default"/>
        </w:rPr>
        <w:t>3</w:t>
      </w:r>
      <w:r>
        <w:rPr/>
        <w:t>、</w:t>
      </w:r>
      <w:r>
        <w:rPr>
          <w:spacing w:val="2"/>
        </w:rPr>
        <w:t> </w:t>
      </w:r>
      <w:r>
        <w:rPr/>
        <w:t>资产置换</w:t>
      </w:r>
      <w:r>
        <w:rPr>
          <w:w w:val="100"/>
        </w:rPr>
        <w:t> </w:t>
      </w:r>
      <w:r>
        <w:rPr>
          <w:rFonts w:ascii="宋体" w:hAnsi="宋体" w:cs="宋体" w:eastAsia="宋体" w:hint="default"/>
        </w:rPr>
        <w:t>(1).</w:t>
      </w:r>
      <w:r>
        <w:rPr/>
        <w:t>非货币性资产交换</w:t>
      </w:r>
      <w:r>
        <w:rPr>
          <w:rFonts w:ascii="宋体" w:hAnsi="宋体" w:cs="宋体" w:eastAsia="宋体" w:hint="default"/>
          <w:w w:val="99"/>
        </w:rPr>
        <w:t> </w:t>
      </w:r>
      <w:r>
        <w:rPr>
          <w:rFonts w:ascii="宋体" w:hAnsi="宋体" w:cs="宋体" w:eastAsia="宋体" w:hint="default"/>
          <w:b w:val="0"/>
          <w:bCs w:val="0"/>
        </w:rPr>
      </w:r>
    </w:p>
    <w:p>
      <w:pPr>
        <w:spacing w:line="300" w:lineRule="auto" w:before="91"/>
        <w:ind w:left="218" w:right="677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其他资产置换</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4"/>
        <w:ind w:left="218" w:right="716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年金计划</w:t>
      </w:r>
      <w:r>
        <w:rPr>
          <w:rFonts w:ascii="宋体" w:hAnsi="宋体" w:cs="宋体" w:eastAsia="宋体" w:hint="default"/>
          <w:sz w:val="21"/>
          <w:szCs w:val="21"/>
        </w:rPr>
      </w:r>
    </w:p>
    <w:p>
      <w:pPr>
        <w:spacing w:line="292" w:lineRule="auto" w:before="12"/>
        <w:ind w:left="218" w:right="737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 终止经营</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4" w:lineRule="exact" w:before="10"/>
        <w:ind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both"/>
        <w:rPr>
          <w:rFonts w:ascii="宋体" w:hAnsi="宋体" w:cs="宋体" w:eastAsia="宋体" w:hint="default"/>
        </w:rPr>
      </w:pPr>
      <w:r>
        <w:rPr>
          <w:rFonts w:ascii="宋体"/>
          <w:w w:val="100"/>
        </w:rPr>
        <w:t> </w:t>
      </w:r>
    </w:p>
    <w:p>
      <w:pPr>
        <w:pStyle w:val="Heading3"/>
        <w:spacing w:line="290" w:lineRule="auto" w:before="56"/>
        <w:ind w:right="4725"/>
        <w:jc w:val="left"/>
        <w:rPr>
          <w:rFonts w:ascii="宋体" w:hAnsi="宋体" w:cs="宋体" w:eastAsia="宋体" w:hint="default"/>
          <w:b w:val="0"/>
          <w:bCs w:val="0"/>
        </w:rPr>
      </w:pPr>
      <w:r>
        <w:rPr>
          <w:rFonts w:ascii="宋体" w:hAnsi="宋体" w:cs="宋体" w:eastAsia="宋体" w:hint="default"/>
        </w:rPr>
        <w:t>6</w:t>
      </w:r>
      <w:r>
        <w:rPr/>
        <w:t>、</w:t>
      </w:r>
      <w:r>
        <w:rPr>
          <w:spacing w:val="1"/>
        </w:rPr>
        <w:t> </w:t>
      </w:r>
      <w:r>
        <w:rPr/>
        <w:t>分部信息</w:t>
      </w:r>
      <w:r>
        <w:rPr>
          <w:rFonts w:ascii="宋体" w:hAnsi="宋体" w:cs="宋体" w:eastAsia="宋体" w:hint="default"/>
          <w:w w:val="99"/>
        </w:rPr>
        <w:t> </w:t>
      </w:r>
      <w:r>
        <w:rPr>
          <w:rFonts w:ascii="宋体" w:hAnsi="宋体" w:cs="宋体" w:eastAsia="宋体" w:hint="default"/>
        </w:rPr>
        <w:t>(1).</w:t>
      </w:r>
      <w:r>
        <w:rPr/>
        <w:t>报告分部的确定依据与会计政策</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429" w:right="0" w:hanging="212"/>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本公司以内部组织结构、管理要求、内部报告制度为依据确定经营分部，分部报告的会计政策</w:t>
      </w:r>
    </w:p>
    <w:p>
      <w:pPr>
        <w:pStyle w:val="BodyText"/>
        <w:spacing w:line="271" w:lineRule="exact"/>
        <w:ind w:right="0"/>
        <w:jc w:val="both"/>
        <w:rPr>
          <w:rFonts w:ascii="宋体" w:hAnsi="宋体" w:cs="宋体" w:eastAsia="宋体" w:hint="default"/>
        </w:rPr>
      </w:pPr>
      <w:r>
        <w:rPr/>
        <w:t>与的集团公司保持一致。</w:t>
      </w:r>
      <w:r>
        <w:rPr>
          <w:rFonts w:ascii="宋体" w:hAnsi="宋体" w:cs="宋体" w:eastAsia="宋体" w:hint="default"/>
        </w:rPr>
        <w:t> </w:t>
      </w:r>
    </w:p>
    <w:p>
      <w:pPr>
        <w:spacing w:after="0" w:line="271" w:lineRule="exact"/>
        <w:jc w:val="both"/>
        <w:rPr>
          <w:rFonts w:ascii="宋体" w:hAnsi="宋体" w:cs="宋体" w:eastAsia="宋体" w:hint="default"/>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3"/>
        <w:spacing w:line="240" w:lineRule="auto" w:before="36"/>
        <w:ind w:right="0"/>
        <w:jc w:val="left"/>
        <w:rPr>
          <w:rFonts w:ascii="宋体" w:hAnsi="宋体" w:cs="宋体" w:eastAsia="宋体" w:hint="default"/>
          <w:b w:val="0"/>
          <w:bCs w:val="0"/>
        </w:rPr>
      </w:pPr>
      <w:r>
        <w:rPr>
          <w:rFonts w:ascii="宋体" w:hAnsi="宋体" w:cs="宋体" w:eastAsia="宋体" w:hint="default"/>
        </w:rPr>
        <w:t>(2).</w:t>
      </w:r>
      <w:r>
        <w:rPr/>
        <w:t>报告分部的财务信息</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9"/>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rPr>
        <w:t> </w:t>
      </w:r>
    </w:p>
    <w:p>
      <w:pPr>
        <w:spacing w:line="266" w:lineRule="auto" w:before="0"/>
        <w:ind w:left="218" w:right="0" w:firstLine="211"/>
        <w:jc w:val="left"/>
        <w:rPr>
          <w:rFonts w:ascii="宋体" w:hAnsi="宋体" w:cs="宋体" w:eastAsia="宋体" w:hint="default"/>
          <w:sz w:val="21"/>
          <w:szCs w:val="21"/>
        </w:rPr>
      </w:pPr>
      <w:r>
        <w:rPr>
          <w:rFonts w:ascii="宋体" w:hAnsi="宋体" w:cs="宋体" w:eastAsia="宋体" w:hint="default"/>
          <w:sz w:val="21"/>
          <w:szCs w:val="21"/>
        </w:rPr>
        <w:t>见</w:t>
      </w:r>
      <w:r>
        <w:rPr>
          <w:rFonts w:ascii="Calibri" w:hAnsi="Calibri" w:cs="Calibri" w:eastAsia="Calibri" w:hint="default"/>
          <w:sz w:val="21"/>
          <w:szCs w:val="21"/>
        </w:rPr>
        <w:t>“</w:t>
      </w:r>
      <w:r>
        <w:rPr>
          <w:rFonts w:ascii="宋体" w:hAnsi="宋体" w:cs="宋体" w:eastAsia="宋体" w:hint="default"/>
          <w:sz w:val="21"/>
          <w:szCs w:val="21"/>
        </w:rPr>
        <w:t>第四节</w:t>
      </w:r>
      <w:r>
        <w:rPr>
          <w:rFonts w:ascii="宋体" w:hAnsi="宋体" w:cs="宋体" w:eastAsia="宋体" w:hint="default"/>
          <w:spacing w:val="-3"/>
          <w:sz w:val="21"/>
          <w:szCs w:val="21"/>
        </w:rPr>
        <w:t> </w:t>
      </w:r>
      <w:r>
        <w:rPr>
          <w:rFonts w:ascii="宋体" w:hAnsi="宋体" w:cs="宋体" w:eastAsia="宋体" w:hint="default"/>
          <w:sz w:val="21"/>
          <w:szCs w:val="21"/>
        </w:rPr>
        <w:t>经营情况讨论与分析二报告期内主要经营情况（一）主营业务分析</w:t>
      </w:r>
      <w:r>
        <w:rPr>
          <w:rFonts w:ascii="Calibri" w:hAnsi="Calibri" w:cs="Calibri" w:eastAsia="Calibri" w:hint="default"/>
          <w:sz w:val="21"/>
          <w:szCs w:val="21"/>
        </w:rPr>
        <w:t>”</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公司无报告分部的，或者不能披露各报告分部的资产总额和负债总额的，应说明原因</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4" w:lineRule="exact" w:before="33"/>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2"/>
          <w:w w:val="99"/>
        </w:rPr>
        <w:t>.</w:t>
      </w:r>
      <w:r>
        <w:rPr>
          <w:w w:val="100"/>
        </w:rPr>
        <w:t>其他说</w:t>
      </w:r>
      <w:r>
        <w:rPr>
          <w:spacing w:val="-3"/>
          <w:w w:val="100"/>
        </w:rPr>
        <w:t>明</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b w:val="0"/>
          <w:bCs w:val="0"/>
        </w:rPr>
      </w:pPr>
      <w:r>
        <w:rPr>
          <w:rFonts w:ascii="宋体" w:hAnsi="宋体" w:cs="宋体" w:eastAsia="宋体" w:hint="default"/>
        </w:rPr>
        <w:t>7</w:t>
      </w:r>
      <w:r>
        <w:rPr/>
        <w:t>、</w:t>
      </w:r>
      <w:r>
        <w:rPr>
          <w:spacing w:val="3"/>
        </w:rPr>
        <w:t> </w:t>
      </w:r>
      <w:r>
        <w:rPr/>
        <w:t>其他对投资者决策有影响的重要交易和事项</w:t>
      </w:r>
      <w:r>
        <w:rPr>
          <w:b w:val="0"/>
          <w:bCs w:val="0"/>
        </w:rPr>
      </w:r>
    </w:p>
    <w:p>
      <w:pPr>
        <w:pStyle w:val="BodyText"/>
        <w:spacing w:line="240" w:lineRule="auto" w:before="133"/>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14" w:lineRule="auto" w:before="85"/>
        <w:ind w:right="0" w:firstLine="314"/>
        <w:jc w:val="left"/>
        <w:rPr>
          <w:rFonts w:ascii="宋体" w:hAnsi="宋体" w:cs="宋体" w:eastAsia="宋体" w:hint="default"/>
        </w:rPr>
      </w:pPr>
      <w:r>
        <w:rPr>
          <w:spacing w:val="-13"/>
        </w:rPr>
        <w:t>详见“第四节</w:t>
      </w:r>
      <w:r>
        <w:rPr>
          <w:spacing w:val="69"/>
        </w:rPr>
        <w:t> </w:t>
      </w:r>
      <w:r>
        <w:rPr>
          <w:rFonts w:ascii="宋体" w:hAnsi="宋体" w:cs="宋体" w:eastAsia="宋体" w:hint="default"/>
          <w:spacing w:val="69"/>
        </w:rPr>
      </w:r>
      <w:r>
        <w:rPr>
          <w:spacing w:val="-6"/>
        </w:rPr>
        <w:t>经营情况的讨论与分析”“三、公司关于公司未来发展的讨论与分析”“（五）</w:t>
      </w:r>
      <w:r>
        <w:rPr>
          <w:w w:val="100"/>
        </w:rPr>
        <w:t> </w:t>
      </w:r>
      <w:r>
        <w:rPr/>
        <w:t>其他”</w:t>
      </w:r>
      <w:r>
        <w:rPr>
          <w:rFonts w:ascii="宋体" w:hAnsi="宋体" w:cs="宋体" w:eastAsia="宋体" w:hint="default"/>
        </w:rPr>
        <w:t> </w:t>
      </w:r>
    </w:p>
    <w:p>
      <w:pPr>
        <w:pStyle w:val="BodyText"/>
        <w:spacing w:line="218"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b w:val="0"/>
          <w:bCs w:val="0"/>
        </w:rPr>
      </w:pPr>
      <w:r>
        <w:rPr>
          <w:rFonts w:ascii="宋体" w:hAnsi="宋体" w:cs="宋体" w:eastAsia="宋体" w:hint="default"/>
        </w:rPr>
        <w:t>8</w:t>
      </w:r>
      <w:r>
        <w:rPr/>
        <w:t>、</w:t>
      </w:r>
      <w:r>
        <w:rPr>
          <w:spacing w:val="2"/>
        </w:rPr>
        <w:t> </w:t>
      </w:r>
      <w:r>
        <w:rPr/>
        <w:t>其他</w:t>
      </w:r>
      <w:r>
        <w:rPr>
          <w:b w:val="0"/>
          <w:bCs w:val="0"/>
        </w:rPr>
      </w:r>
    </w:p>
    <w:p>
      <w:pPr>
        <w:pStyle w:val="BodyText"/>
        <w:spacing w:line="240" w:lineRule="auto"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58"/>
        <w:ind w:right="5308"/>
        <w:jc w:val="left"/>
        <w:rPr>
          <w:b w:val="0"/>
          <w:bCs w:val="0"/>
        </w:rPr>
      </w:pPr>
      <w:r>
        <w:rPr/>
        <w:t>十七、</w:t>
      </w:r>
      <w:r>
        <w:rPr>
          <w:spacing w:val="99"/>
        </w:rPr>
        <w:t> </w:t>
      </w:r>
      <w:r>
        <w:rPr>
          <w:rFonts w:ascii="宋体" w:hAnsi="宋体" w:cs="宋体" w:eastAsia="宋体" w:hint="default"/>
          <w:spacing w:val="99"/>
        </w:rPr>
      </w:r>
      <w:r>
        <w:rPr/>
        <w:t>母公司财务报表主要项目注释</w:t>
      </w:r>
      <w:r>
        <w:rPr>
          <w:rFonts w:ascii="宋体" w:hAnsi="宋体" w:cs="宋体" w:eastAsia="宋体" w:hint="default"/>
          <w:w w:val="99"/>
        </w:rPr>
        <w:t> </w:t>
      </w:r>
      <w:r>
        <w:rPr>
          <w:rFonts w:ascii="宋体" w:hAnsi="宋体" w:cs="宋体" w:eastAsia="宋体" w:hint="default"/>
        </w:rPr>
        <w:t>1</w:t>
      </w:r>
      <w:r>
        <w:rPr/>
        <w:t>、</w:t>
      </w:r>
      <w:r>
        <w:rPr>
          <w:spacing w:val="3"/>
        </w:rPr>
        <w:t> </w:t>
      </w:r>
      <w:r>
        <w:rPr/>
        <w:t>应收账款</w:t>
      </w:r>
      <w:r>
        <w:rPr>
          <w:b w:val="0"/>
          <w:bCs w:val="0"/>
        </w:rPr>
      </w:r>
    </w:p>
    <w:p>
      <w:pPr>
        <w:pStyle w:val="Heading3"/>
        <w:spacing w:line="240" w:lineRule="auto" w:before="14"/>
        <w:ind w:right="0"/>
        <w:jc w:val="left"/>
        <w:rPr>
          <w:rFonts w:ascii="宋体" w:hAnsi="宋体" w:cs="宋体" w:eastAsia="宋体" w:hint="default"/>
          <w:b w:val="0"/>
          <w:bCs w:val="0"/>
        </w:rPr>
      </w:pPr>
      <w:r>
        <w:rPr>
          <w:rFonts w:ascii="宋体" w:hAnsi="宋体" w:cs="宋体" w:eastAsia="宋体" w:hint="default"/>
        </w:rPr>
        <w:t>(1).</w:t>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4450"/>
        <w:gridCol w:w="4611"/>
      </w:tblGrid>
      <w:tr>
        <w:trPr>
          <w:trHeight w:val="283"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03"/>
              <w:jc w:val="right"/>
              <w:rPr>
                <w:rFonts w:ascii="宋体" w:hAnsi="宋体" w:cs="宋体" w:eastAsia="宋体" w:hint="default"/>
                <w:sz w:val="21"/>
                <w:szCs w:val="21"/>
              </w:rPr>
            </w:pPr>
            <w:r>
              <w:rPr>
                <w:rFonts w:ascii="宋体" w:hAnsi="宋体" w:cs="宋体" w:eastAsia="宋体" w:hint="default"/>
                <w:spacing w:val="-1"/>
                <w:sz w:val="21"/>
                <w:szCs w:val="21"/>
              </w:rPr>
              <w:t>账龄</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r>
      <w:tr>
        <w:trPr>
          <w:trHeight w:val="281" w:hRule="exact"/>
        </w:trPr>
        <w:tc>
          <w:tcPr>
            <w:tcW w:w="9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283" w:hRule="exact"/>
        </w:trPr>
        <w:tc>
          <w:tcPr>
            <w:tcW w:w="9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年以内分项</w:t>
            </w:r>
            <w:r>
              <w:rPr>
                <w:rFonts w:ascii="宋体" w:hAnsi="宋体" w:cs="宋体" w:eastAsia="宋体" w:hint="default"/>
                <w:sz w:val="21"/>
                <w:szCs w:val="21"/>
              </w:rPr>
              <w:t> </w:t>
            </w:r>
          </w:p>
        </w:tc>
      </w:tr>
      <w:tr>
        <w:trPr>
          <w:trHeight w:val="283"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个月以内</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902,811,227.16</w:t>
            </w:r>
            <w:r>
              <w:rPr>
                <w:rFonts w:ascii="宋体"/>
                <w:sz w:val="21"/>
              </w:rPr>
              <w:t> </w:t>
            </w:r>
          </w:p>
        </w:tc>
      </w:tr>
      <w:tr>
        <w:trPr>
          <w:trHeight w:val="281"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7-12</w:t>
            </w:r>
            <w:r>
              <w:rPr>
                <w:rFonts w:ascii="宋体" w:hAnsi="宋体" w:cs="宋体" w:eastAsia="宋体" w:hint="default"/>
                <w:spacing w:val="-55"/>
                <w:sz w:val="21"/>
                <w:szCs w:val="21"/>
              </w:rPr>
              <w:t> </w:t>
            </w:r>
            <w:r>
              <w:rPr>
                <w:rFonts w:ascii="宋体" w:hAnsi="宋体" w:cs="宋体" w:eastAsia="宋体" w:hint="default"/>
                <w:sz w:val="21"/>
                <w:szCs w:val="21"/>
              </w:rPr>
              <w:t>个月</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111,655,015.68</w:t>
            </w:r>
            <w:r>
              <w:rPr>
                <w:rFonts w:ascii="宋体"/>
                <w:sz w:val="21"/>
              </w:rPr>
              <w:t> </w:t>
            </w:r>
          </w:p>
        </w:tc>
      </w:tr>
      <w:tr>
        <w:trPr>
          <w:trHeight w:val="283"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1,014,466,242.84</w:t>
            </w:r>
            <w:r>
              <w:rPr>
                <w:rFonts w:ascii="宋体"/>
                <w:sz w:val="21"/>
              </w:rPr>
              <w:t> </w:t>
            </w:r>
          </w:p>
        </w:tc>
      </w:tr>
      <w:tr>
        <w:trPr>
          <w:trHeight w:val="281"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227,848,591.45</w:t>
            </w:r>
            <w:r>
              <w:rPr>
                <w:rFonts w:ascii="宋体"/>
                <w:sz w:val="21"/>
              </w:rPr>
              <w:t> </w:t>
            </w:r>
          </w:p>
        </w:tc>
      </w:tr>
      <w:tr>
        <w:trPr>
          <w:trHeight w:val="283"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23,473,657.90</w:t>
            </w:r>
            <w:r>
              <w:rPr>
                <w:rFonts w:ascii="宋体"/>
                <w:sz w:val="21"/>
              </w:rPr>
              <w:t> </w:t>
            </w:r>
          </w:p>
        </w:tc>
      </w:tr>
      <w:tr>
        <w:trPr>
          <w:trHeight w:val="283"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1"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37,026,537.72</w:t>
            </w:r>
            <w:r>
              <w:rPr>
                <w:rFonts w:ascii="宋体"/>
                <w:sz w:val="21"/>
              </w:rPr>
              <w:t> </w:t>
            </w:r>
          </w:p>
        </w:tc>
      </w:tr>
      <w:tr>
        <w:trPr>
          <w:trHeight w:val="283"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176.05</w:t>
            </w:r>
            <w:r>
              <w:rPr>
                <w:rFonts w:ascii="宋体"/>
                <w:sz w:val="21"/>
              </w:rPr>
              <w:t> </w:t>
            </w:r>
          </w:p>
        </w:tc>
      </w:tr>
      <w:tr>
        <w:trPr>
          <w:trHeight w:val="283"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3"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03"/>
              <w:jc w:val="right"/>
              <w:rPr>
                <w:rFonts w:ascii="宋体" w:hAnsi="宋体" w:cs="宋体" w:eastAsia="宋体" w:hint="default"/>
                <w:sz w:val="21"/>
                <w:szCs w:val="21"/>
              </w:rPr>
            </w:pPr>
            <w:r>
              <w:rPr>
                <w:rFonts w:ascii="宋体" w:hAnsi="宋体" w:cs="宋体" w:eastAsia="宋体" w:hint="default"/>
                <w:spacing w:val="-1"/>
                <w:sz w:val="21"/>
                <w:szCs w:val="21"/>
              </w:rPr>
              <w:t>合计</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1,302,815,205.96</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3"/>
        <w:spacing w:line="240" w:lineRule="auto" w:before="57"/>
        <w:ind w:right="0"/>
        <w:jc w:val="left"/>
        <w:rPr>
          <w:rFonts w:ascii="宋体" w:hAnsi="宋体" w:cs="宋体" w:eastAsia="宋体" w:hint="default"/>
          <w:b w:val="0"/>
          <w:bCs w:val="0"/>
        </w:rPr>
      </w:pPr>
      <w:r>
        <w:rPr>
          <w:rFonts w:ascii="宋体" w:hAnsi="宋体" w:cs="宋体" w:eastAsia="宋体" w:hint="default"/>
        </w:rPr>
        <w:t>(2).</w:t>
      </w:r>
      <w:r>
        <w:rPr/>
        <w:t>按坏账计提方法分类披露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068" w:space="3351"/>
            <w:col w:w="2871"/>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06"/>
        <w:gridCol w:w="1214"/>
        <w:gridCol w:w="422"/>
        <w:gridCol w:w="999"/>
        <w:gridCol w:w="494"/>
        <w:gridCol w:w="1214"/>
        <w:gridCol w:w="1215"/>
        <w:gridCol w:w="422"/>
        <w:gridCol w:w="998"/>
        <w:gridCol w:w="495"/>
        <w:gridCol w:w="1214"/>
      </w:tblGrid>
      <w:tr>
        <w:trPr>
          <w:trHeight w:val="283" w:hRule="exact"/>
        </w:trPr>
        <w:tc>
          <w:tcPr>
            <w:tcW w:w="2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72" w:lineRule="exact"/>
              <w:ind w:left="26" w:right="-41"/>
              <w:jc w:val="left"/>
              <w:rPr>
                <w:rFonts w:ascii="宋体" w:hAnsi="宋体" w:cs="宋体" w:eastAsia="宋体" w:hint="default"/>
                <w:sz w:val="21"/>
                <w:szCs w:val="21"/>
              </w:rPr>
            </w:pPr>
            <w:r>
              <w:rPr>
                <w:rFonts w:ascii="宋体" w:hAnsi="宋体" w:cs="宋体" w:eastAsia="宋体" w:hint="default"/>
                <w:sz w:val="21"/>
                <w:szCs w:val="21"/>
              </w:rPr>
              <w:t>类</w:t>
            </w:r>
            <w:r>
              <w:rPr>
                <w:rFonts w:ascii="宋体" w:hAnsi="宋体" w:cs="宋体" w:eastAsia="宋体" w:hint="default"/>
                <w:w w:val="100"/>
                <w:sz w:val="21"/>
                <w:szCs w:val="21"/>
              </w:rPr>
              <w:t> </w:t>
            </w:r>
            <w:r>
              <w:rPr>
                <w:rFonts w:ascii="宋体" w:hAnsi="宋体" w:cs="宋体" w:eastAsia="宋体" w:hint="default"/>
                <w:sz w:val="21"/>
                <w:szCs w:val="21"/>
              </w:rPr>
              <w:t>别</w:t>
            </w:r>
          </w:p>
        </w:tc>
        <w:tc>
          <w:tcPr>
            <w:tcW w:w="434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434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554" w:hRule="exact"/>
        </w:trPr>
        <w:tc>
          <w:tcPr>
            <w:tcW w:w="206" w:type="dxa"/>
            <w:vMerge/>
            <w:tcBorders>
              <w:left w:val="single" w:sz="4" w:space="0" w:color="000000"/>
              <w:right w:val="single" w:sz="4" w:space="0" w:color="000000"/>
            </w:tcBorders>
          </w:tcPr>
          <w:p>
            <w:pPr/>
          </w:p>
        </w:tc>
        <w:tc>
          <w:tcPr>
            <w:tcW w:w="16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91"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4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9"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2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7"/>
              <w:ind w:left="388" w:right="288"/>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r>
              <w:rPr>
                <w:rFonts w:ascii="宋体" w:hAnsi="宋体" w:cs="宋体" w:eastAsia="宋体" w:hint="default"/>
                <w:sz w:val="21"/>
                <w:szCs w:val="21"/>
              </w:rPr>
              <w:t> </w:t>
            </w:r>
          </w:p>
        </w:tc>
        <w:tc>
          <w:tcPr>
            <w:tcW w:w="16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94"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4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21"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91" w:right="0"/>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z w:val="21"/>
                <w:szCs w:val="21"/>
              </w:rPr>
              <w:t> </w:t>
            </w:r>
          </w:p>
          <w:p>
            <w:pPr>
              <w:pStyle w:val="TableParagraph"/>
              <w:spacing w:line="274" w:lineRule="exact"/>
              <w:ind w:left="391" w:right="0"/>
              <w:jc w:val="left"/>
              <w:rPr>
                <w:rFonts w:ascii="宋体" w:hAnsi="宋体" w:cs="宋体" w:eastAsia="宋体" w:hint="default"/>
                <w:sz w:val="21"/>
                <w:szCs w:val="21"/>
              </w:rPr>
            </w:pPr>
            <w:r>
              <w:rPr>
                <w:rFonts w:ascii="宋体" w:hAnsi="宋体" w:cs="宋体" w:eastAsia="宋体" w:hint="default"/>
                <w:sz w:val="21"/>
                <w:szCs w:val="21"/>
              </w:rPr>
              <w:t>价值</w:t>
            </w:r>
            <w:r>
              <w:rPr>
                <w:rFonts w:ascii="宋体" w:hAnsi="宋体" w:cs="宋体" w:eastAsia="宋体" w:hint="default"/>
                <w:sz w:val="21"/>
                <w:szCs w:val="21"/>
              </w:rPr>
              <w:t> </w:t>
            </w:r>
          </w:p>
        </w:tc>
      </w:tr>
      <w:tr>
        <w:trPr>
          <w:trHeight w:val="828" w:hRule="exact"/>
        </w:trPr>
        <w:tc>
          <w:tcPr>
            <w:tcW w:w="206" w:type="dxa"/>
            <w:vMerge/>
            <w:tcBorders>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88"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w w:val="100"/>
                <w:sz w:val="21"/>
                <w:szCs w:val="21"/>
              </w:rPr>
              <w:t>比</w:t>
            </w:r>
          </w:p>
          <w:p>
            <w:pPr>
              <w:pStyle w:val="TableParagraph"/>
              <w:spacing w:line="272" w:lineRule="exact" w:before="27"/>
              <w:ind w:left="45" w:right="48" w:firstLine="52"/>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81"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2" w:lineRule="exact" w:before="27"/>
              <w:ind w:left="83" w:right="-20"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 </w:t>
            </w:r>
          </w:p>
        </w:tc>
        <w:tc>
          <w:tcPr>
            <w:tcW w:w="1214" w:type="dxa"/>
            <w:vMerge/>
            <w:tcBorders>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91"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比</w:t>
            </w:r>
          </w:p>
          <w:p>
            <w:pPr>
              <w:pStyle w:val="TableParagraph"/>
              <w:spacing w:line="272" w:lineRule="exact" w:before="27"/>
              <w:ind w:left="47" w:right="47" w:firstLine="52"/>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4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2" w:lineRule="exact" w:before="27"/>
              <w:ind w:left="83" w:right="-20"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 </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r>
    </w:tbl>
    <w:p>
      <w:pPr>
        <w:spacing w:after="0" w:line="241" w:lineRule="exact"/>
        <w:jc w:val="center"/>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206"/>
        <w:gridCol w:w="1214"/>
        <w:gridCol w:w="422"/>
        <w:gridCol w:w="999"/>
        <w:gridCol w:w="494"/>
        <w:gridCol w:w="1214"/>
        <w:gridCol w:w="1215"/>
        <w:gridCol w:w="422"/>
        <w:gridCol w:w="998"/>
        <w:gridCol w:w="495"/>
        <w:gridCol w:w="1214"/>
      </w:tblGrid>
      <w:tr>
        <w:trPr>
          <w:trHeight w:val="2463" w:hRule="exact"/>
        </w:trPr>
        <w:tc>
          <w:tcPr>
            <w:tcW w:w="20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按</w:t>
            </w:r>
          </w:p>
          <w:p>
            <w:pPr>
              <w:pStyle w:val="TableParagraph"/>
              <w:spacing w:line="237" w:lineRule="auto" w:before="1"/>
              <w:ind w:left="26" w:right="-41"/>
              <w:jc w:val="both"/>
              <w:rPr>
                <w:rFonts w:ascii="宋体" w:hAnsi="宋体" w:cs="宋体" w:eastAsia="宋体" w:hint="default"/>
                <w:sz w:val="21"/>
                <w:szCs w:val="21"/>
              </w:rPr>
            </w:pPr>
            <w:r>
              <w:rPr>
                <w:rFonts w:ascii="宋体" w:hAnsi="宋体" w:cs="宋体" w:eastAsia="宋体" w:hint="default"/>
                <w:sz w:val="21"/>
                <w:szCs w:val="21"/>
              </w:rPr>
              <w:t>单</w:t>
            </w:r>
            <w:r>
              <w:rPr>
                <w:rFonts w:ascii="宋体" w:hAnsi="宋体" w:cs="宋体" w:eastAsia="宋体" w:hint="default"/>
                <w:w w:val="100"/>
                <w:sz w:val="21"/>
                <w:szCs w:val="21"/>
              </w:rPr>
              <w:t> </w:t>
            </w: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坏</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73" w:lineRule="exact"/>
              <w:ind w:right="24"/>
              <w:jc w:val="right"/>
              <w:rPr>
                <w:rFonts w:ascii="宋体" w:hAnsi="宋体" w:cs="宋体" w:eastAsia="宋体" w:hint="default"/>
                <w:sz w:val="21"/>
                <w:szCs w:val="21"/>
              </w:rPr>
            </w:pPr>
            <w:r>
              <w:rPr>
                <w:rFonts w:ascii="宋体"/>
                <w:spacing w:val="-1"/>
                <w:sz w:val="21"/>
              </w:rPr>
              <w:t>24,163,650</w:t>
            </w:r>
          </w:p>
          <w:p>
            <w:pPr>
              <w:pStyle w:val="TableParagraph"/>
              <w:spacing w:line="273" w:lineRule="exact"/>
              <w:ind w:right="24"/>
              <w:jc w:val="right"/>
              <w:rPr>
                <w:rFonts w:ascii="宋体" w:hAnsi="宋体" w:cs="宋体" w:eastAsia="宋体" w:hint="default"/>
                <w:sz w:val="21"/>
                <w:szCs w:val="21"/>
              </w:rPr>
            </w:pPr>
            <w:r>
              <w:rPr>
                <w:rFonts w:ascii="宋体"/>
                <w:sz w:val="21"/>
              </w:rPr>
              <w:t>.87</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73" w:lineRule="exact"/>
              <w:ind w:right="24"/>
              <w:jc w:val="right"/>
              <w:rPr>
                <w:rFonts w:ascii="宋体" w:hAnsi="宋体" w:cs="宋体" w:eastAsia="宋体" w:hint="default"/>
                <w:sz w:val="21"/>
                <w:szCs w:val="21"/>
              </w:rPr>
            </w:pPr>
            <w:r>
              <w:rPr>
                <w:rFonts w:ascii="宋体"/>
                <w:sz w:val="21"/>
              </w:rPr>
              <w:t>1.8</w:t>
            </w:r>
          </w:p>
          <w:p>
            <w:pPr>
              <w:pStyle w:val="TableParagraph"/>
              <w:spacing w:line="273" w:lineRule="exact"/>
              <w:ind w:right="26"/>
              <w:jc w:val="right"/>
              <w:rPr>
                <w:rFonts w:ascii="宋体" w:hAnsi="宋体" w:cs="宋体" w:eastAsia="宋体" w:hint="default"/>
                <w:sz w:val="21"/>
                <w:szCs w:val="21"/>
              </w:rPr>
            </w:pPr>
            <w:r>
              <w:rPr>
                <w:rFonts w:ascii="宋体"/>
                <w:w w:val="100"/>
                <w:sz w:val="21"/>
              </w:rPr>
              <w:t>5</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73" w:lineRule="exact"/>
              <w:ind w:left="120" w:right="0"/>
              <w:jc w:val="left"/>
              <w:rPr>
                <w:rFonts w:ascii="宋体" w:hAnsi="宋体" w:cs="宋体" w:eastAsia="宋体" w:hint="default"/>
                <w:sz w:val="21"/>
                <w:szCs w:val="21"/>
              </w:rPr>
            </w:pPr>
            <w:r>
              <w:rPr>
                <w:rFonts w:ascii="宋体"/>
                <w:sz w:val="21"/>
              </w:rPr>
              <w:t>24,163,6</w:t>
            </w:r>
          </w:p>
          <w:p>
            <w:pPr>
              <w:pStyle w:val="TableParagraph"/>
              <w:spacing w:line="273" w:lineRule="exact"/>
              <w:ind w:left="435" w:right="0"/>
              <w:jc w:val="left"/>
              <w:rPr>
                <w:rFonts w:ascii="宋体" w:hAnsi="宋体" w:cs="宋体" w:eastAsia="宋体" w:hint="default"/>
                <w:sz w:val="21"/>
                <w:szCs w:val="21"/>
              </w:rPr>
            </w:pPr>
            <w:r>
              <w:rPr>
                <w:rFonts w:ascii="宋体"/>
                <w:sz w:val="21"/>
              </w:rPr>
              <w:t>50.87</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73" w:lineRule="exact"/>
              <w:ind w:left="38" w:right="0"/>
              <w:jc w:val="left"/>
              <w:rPr>
                <w:rFonts w:ascii="宋体" w:hAnsi="宋体" w:cs="宋体" w:eastAsia="宋体" w:hint="default"/>
                <w:sz w:val="21"/>
                <w:szCs w:val="21"/>
              </w:rPr>
            </w:pPr>
            <w:r>
              <w:rPr>
                <w:rFonts w:ascii="宋体"/>
                <w:sz w:val="21"/>
              </w:rPr>
              <w:t>100.</w:t>
            </w:r>
          </w:p>
          <w:p>
            <w:pPr>
              <w:pStyle w:val="TableParagraph"/>
              <w:spacing w:line="273" w:lineRule="exact"/>
              <w:ind w:left="247" w:right="0"/>
              <w:jc w:val="left"/>
              <w:rPr>
                <w:rFonts w:ascii="宋体" w:hAnsi="宋体" w:cs="宋体" w:eastAsia="宋体" w:hint="default"/>
                <w:sz w:val="21"/>
                <w:szCs w:val="21"/>
              </w:rPr>
            </w:pPr>
            <w:r>
              <w:rPr>
                <w:rFonts w:ascii="宋体"/>
                <w:sz w:val="21"/>
              </w:rPr>
              <w:t>00</w:t>
            </w:r>
          </w:p>
        </w:tc>
        <w:tc>
          <w:tcPr>
            <w:tcW w:w="1214"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73" w:lineRule="exact"/>
              <w:ind w:right="22"/>
              <w:jc w:val="right"/>
              <w:rPr>
                <w:rFonts w:ascii="宋体" w:hAnsi="宋体" w:cs="宋体" w:eastAsia="宋体" w:hint="default"/>
                <w:sz w:val="21"/>
                <w:szCs w:val="21"/>
              </w:rPr>
            </w:pPr>
            <w:r>
              <w:rPr>
                <w:rFonts w:ascii="宋体"/>
                <w:spacing w:val="-1"/>
                <w:sz w:val="21"/>
              </w:rPr>
              <w:t>24,163,650</w:t>
            </w:r>
          </w:p>
          <w:p>
            <w:pPr>
              <w:pStyle w:val="TableParagraph"/>
              <w:spacing w:line="273" w:lineRule="exact"/>
              <w:ind w:right="23"/>
              <w:jc w:val="right"/>
              <w:rPr>
                <w:rFonts w:ascii="宋体" w:hAnsi="宋体" w:cs="宋体" w:eastAsia="宋体" w:hint="default"/>
                <w:sz w:val="21"/>
                <w:szCs w:val="21"/>
              </w:rPr>
            </w:pPr>
            <w:r>
              <w:rPr>
                <w:rFonts w:ascii="宋体"/>
                <w:sz w:val="21"/>
              </w:rPr>
              <w:t>.87</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73" w:lineRule="exact"/>
              <w:ind w:right="23"/>
              <w:jc w:val="right"/>
              <w:rPr>
                <w:rFonts w:ascii="宋体" w:hAnsi="宋体" w:cs="宋体" w:eastAsia="宋体" w:hint="default"/>
                <w:sz w:val="21"/>
                <w:szCs w:val="21"/>
              </w:rPr>
            </w:pPr>
            <w:r>
              <w:rPr>
                <w:rFonts w:ascii="宋体"/>
                <w:sz w:val="21"/>
              </w:rPr>
              <w:t>1.2</w:t>
            </w:r>
          </w:p>
          <w:p>
            <w:pPr>
              <w:pStyle w:val="TableParagraph"/>
              <w:spacing w:line="273" w:lineRule="exact"/>
              <w:ind w:right="24"/>
              <w:jc w:val="right"/>
              <w:rPr>
                <w:rFonts w:ascii="宋体" w:hAnsi="宋体" w:cs="宋体" w:eastAsia="宋体" w:hint="default"/>
                <w:sz w:val="21"/>
                <w:szCs w:val="21"/>
              </w:rPr>
            </w:pPr>
            <w:r>
              <w:rPr>
                <w:rFonts w:ascii="宋体"/>
                <w:w w:val="100"/>
                <w:sz w:val="21"/>
              </w:rPr>
              <w:t>8</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73" w:lineRule="exact"/>
              <w:ind w:left="122" w:right="0"/>
              <w:jc w:val="left"/>
              <w:rPr>
                <w:rFonts w:ascii="宋体" w:hAnsi="宋体" w:cs="宋体" w:eastAsia="宋体" w:hint="default"/>
                <w:sz w:val="21"/>
                <w:szCs w:val="21"/>
              </w:rPr>
            </w:pPr>
            <w:r>
              <w:rPr>
                <w:rFonts w:ascii="宋体"/>
                <w:sz w:val="21"/>
              </w:rPr>
              <w:t>24,163,6</w:t>
            </w:r>
          </w:p>
          <w:p>
            <w:pPr>
              <w:pStyle w:val="TableParagraph"/>
              <w:spacing w:line="273" w:lineRule="exact"/>
              <w:ind w:left="436" w:right="0"/>
              <w:jc w:val="left"/>
              <w:rPr>
                <w:rFonts w:ascii="宋体" w:hAnsi="宋体" w:cs="宋体" w:eastAsia="宋体" w:hint="default"/>
                <w:sz w:val="21"/>
                <w:szCs w:val="21"/>
              </w:rPr>
            </w:pPr>
            <w:r>
              <w:rPr>
                <w:rFonts w:ascii="宋体"/>
                <w:sz w:val="21"/>
              </w:rPr>
              <w:t>50.87</w:t>
            </w:r>
          </w:p>
        </w:tc>
        <w:tc>
          <w:tcPr>
            <w:tcW w:w="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73" w:lineRule="exact"/>
              <w:ind w:left="38" w:right="0"/>
              <w:jc w:val="left"/>
              <w:rPr>
                <w:rFonts w:ascii="宋体" w:hAnsi="宋体" w:cs="宋体" w:eastAsia="宋体" w:hint="default"/>
                <w:sz w:val="21"/>
                <w:szCs w:val="21"/>
              </w:rPr>
            </w:pPr>
            <w:r>
              <w:rPr>
                <w:rFonts w:ascii="宋体"/>
                <w:sz w:val="21"/>
              </w:rPr>
              <w:t>100.</w:t>
            </w:r>
          </w:p>
          <w:p>
            <w:pPr>
              <w:pStyle w:val="TableParagraph"/>
              <w:spacing w:line="273" w:lineRule="exact"/>
              <w:ind w:left="247" w:right="0"/>
              <w:jc w:val="left"/>
              <w:rPr>
                <w:rFonts w:ascii="宋体" w:hAnsi="宋体" w:cs="宋体" w:eastAsia="宋体" w:hint="default"/>
                <w:sz w:val="21"/>
                <w:szCs w:val="21"/>
              </w:rPr>
            </w:pPr>
            <w:r>
              <w:rPr>
                <w:rFonts w:ascii="宋体"/>
                <w:sz w:val="21"/>
              </w:rPr>
              <w:t>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889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r>
      <w:tr>
        <w:trPr>
          <w:trHeight w:val="6001" w:hRule="exact"/>
        </w:trPr>
        <w:tc>
          <w:tcPr>
            <w:tcW w:w="2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单</w:t>
            </w:r>
          </w:p>
          <w:p>
            <w:pPr>
              <w:pStyle w:val="TableParagraph"/>
              <w:spacing w:line="237" w:lineRule="auto"/>
              <w:ind w:left="26" w:right="-41"/>
              <w:jc w:val="both"/>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w w:val="100"/>
                <w:sz w:val="21"/>
                <w:szCs w:val="21"/>
              </w:rPr>
              <w:t> </w:t>
            </w:r>
            <w:r>
              <w:rPr>
                <w:rFonts w:ascii="宋体" w:hAnsi="宋体" w:cs="宋体" w:eastAsia="宋体" w:hint="default"/>
                <w:sz w:val="21"/>
                <w:szCs w:val="21"/>
              </w:rPr>
              <w:t>虽</w:t>
            </w:r>
            <w:r>
              <w:rPr>
                <w:rFonts w:ascii="宋体" w:hAnsi="宋体" w:cs="宋体" w:eastAsia="宋体" w:hint="default"/>
                <w:w w:val="100"/>
                <w:sz w:val="21"/>
                <w:szCs w:val="21"/>
              </w:rPr>
              <w:t> </w:t>
            </w:r>
            <w:r>
              <w:rPr>
                <w:rFonts w:ascii="宋体" w:hAnsi="宋体" w:cs="宋体" w:eastAsia="宋体" w:hint="default"/>
                <w:sz w:val="21"/>
                <w:szCs w:val="21"/>
              </w:rPr>
              <w:t>不</w:t>
            </w:r>
            <w:r>
              <w:rPr>
                <w:rFonts w:ascii="宋体" w:hAnsi="宋体" w:cs="宋体" w:eastAsia="宋体" w:hint="default"/>
                <w:w w:val="100"/>
                <w:sz w:val="21"/>
                <w:szCs w:val="21"/>
              </w:rPr>
              <w:t> </w:t>
            </w:r>
            <w:r>
              <w:rPr>
                <w:rFonts w:ascii="宋体" w:hAnsi="宋体" w:cs="宋体" w:eastAsia="宋体" w:hint="default"/>
                <w:sz w:val="21"/>
                <w:szCs w:val="21"/>
              </w:rPr>
              <w:t>重</w:t>
            </w:r>
            <w:r>
              <w:rPr>
                <w:rFonts w:ascii="宋体" w:hAnsi="宋体" w:cs="宋体" w:eastAsia="宋体" w:hint="default"/>
                <w:w w:val="100"/>
                <w:sz w:val="21"/>
                <w:szCs w:val="21"/>
              </w:rPr>
              <w:t> </w:t>
            </w:r>
            <w:r>
              <w:rPr>
                <w:rFonts w:ascii="宋体" w:hAnsi="宋体" w:cs="宋体" w:eastAsia="宋体" w:hint="default"/>
                <w:sz w:val="21"/>
                <w:szCs w:val="21"/>
              </w:rPr>
              <w:t>大</w:t>
            </w:r>
            <w:r>
              <w:rPr>
                <w:rFonts w:ascii="宋体" w:hAnsi="宋体" w:cs="宋体" w:eastAsia="宋体" w:hint="default"/>
                <w:w w:val="100"/>
                <w:sz w:val="21"/>
                <w:szCs w:val="21"/>
              </w:rPr>
              <w:t> </w:t>
            </w:r>
            <w:r>
              <w:rPr>
                <w:rFonts w:ascii="宋体" w:hAnsi="宋体" w:cs="宋体" w:eastAsia="宋体" w:hint="default"/>
                <w:sz w:val="21"/>
                <w:szCs w:val="21"/>
              </w:rPr>
              <w:t>但</w:t>
            </w:r>
            <w:r>
              <w:rPr>
                <w:rFonts w:ascii="宋体" w:hAnsi="宋体" w:cs="宋体" w:eastAsia="宋体" w:hint="default"/>
                <w:w w:val="100"/>
                <w:sz w:val="21"/>
                <w:szCs w:val="21"/>
              </w:rPr>
              <w:t> </w:t>
            </w:r>
            <w:r>
              <w:rPr>
                <w:rFonts w:ascii="宋体" w:hAnsi="宋体" w:cs="宋体" w:eastAsia="宋体" w:hint="default"/>
                <w:sz w:val="21"/>
                <w:szCs w:val="21"/>
              </w:rPr>
              <w:t>单</w:t>
            </w:r>
            <w:r>
              <w:rPr>
                <w:rFonts w:ascii="宋体" w:hAnsi="宋体" w:cs="宋体" w:eastAsia="宋体" w:hint="default"/>
                <w:w w:val="100"/>
                <w:sz w:val="21"/>
                <w:szCs w:val="21"/>
              </w:rPr>
              <w:t> </w:t>
            </w: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坏</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应</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4" w:lineRule="exact" w:before="158"/>
              <w:ind w:right="24"/>
              <w:jc w:val="right"/>
              <w:rPr>
                <w:rFonts w:ascii="宋体" w:hAnsi="宋体" w:cs="宋体" w:eastAsia="宋体" w:hint="default"/>
                <w:sz w:val="21"/>
                <w:szCs w:val="21"/>
              </w:rPr>
            </w:pPr>
            <w:r>
              <w:rPr>
                <w:rFonts w:ascii="宋体"/>
                <w:spacing w:val="-1"/>
                <w:sz w:val="21"/>
              </w:rPr>
              <w:t>24,163,650</w:t>
            </w:r>
          </w:p>
          <w:p>
            <w:pPr>
              <w:pStyle w:val="TableParagraph"/>
              <w:spacing w:line="274" w:lineRule="exact"/>
              <w:ind w:right="24"/>
              <w:jc w:val="right"/>
              <w:rPr>
                <w:rFonts w:ascii="宋体" w:hAnsi="宋体" w:cs="宋体" w:eastAsia="宋体" w:hint="default"/>
                <w:sz w:val="21"/>
                <w:szCs w:val="21"/>
              </w:rPr>
            </w:pPr>
            <w:r>
              <w:rPr>
                <w:rFonts w:ascii="宋体"/>
                <w:sz w:val="21"/>
              </w:rPr>
              <w:t>.87</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4" w:lineRule="exact" w:before="158"/>
              <w:ind w:right="24"/>
              <w:jc w:val="right"/>
              <w:rPr>
                <w:rFonts w:ascii="宋体" w:hAnsi="宋体" w:cs="宋体" w:eastAsia="宋体" w:hint="default"/>
                <w:sz w:val="21"/>
                <w:szCs w:val="21"/>
              </w:rPr>
            </w:pPr>
            <w:r>
              <w:rPr>
                <w:rFonts w:ascii="宋体"/>
                <w:sz w:val="21"/>
              </w:rPr>
              <w:t>1.8</w:t>
            </w:r>
          </w:p>
          <w:p>
            <w:pPr>
              <w:pStyle w:val="TableParagraph"/>
              <w:spacing w:line="274" w:lineRule="exact"/>
              <w:ind w:right="26"/>
              <w:jc w:val="right"/>
              <w:rPr>
                <w:rFonts w:ascii="宋体" w:hAnsi="宋体" w:cs="宋体" w:eastAsia="宋体" w:hint="default"/>
                <w:sz w:val="21"/>
                <w:szCs w:val="21"/>
              </w:rPr>
            </w:pPr>
            <w:r>
              <w:rPr>
                <w:rFonts w:ascii="宋体"/>
                <w:w w:val="100"/>
                <w:sz w:val="21"/>
              </w:rPr>
              <w:t>5</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4" w:lineRule="exact" w:before="158"/>
              <w:ind w:left="120" w:right="0"/>
              <w:jc w:val="left"/>
              <w:rPr>
                <w:rFonts w:ascii="宋体" w:hAnsi="宋体" w:cs="宋体" w:eastAsia="宋体" w:hint="default"/>
                <w:sz w:val="21"/>
                <w:szCs w:val="21"/>
              </w:rPr>
            </w:pPr>
            <w:r>
              <w:rPr>
                <w:rFonts w:ascii="宋体"/>
                <w:sz w:val="21"/>
              </w:rPr>
              <w:t>24,163,6</w:t>
            </w:r>
          </w:p>
          <w:p>
            <w:pPr>
              <w:pStyle w:val="TableParagraph"/>
              <w:spacing w:line="274" w:lineRule="exact"/>
              <w:ind w:left="435" w:right="0"/>
              <w:jc w:val="left"/>
              <w:rPr>
                <w:rFonts w:ascii="宋体" w:hAnsi="宋体" w:cs="宋体" w:eastAsia="宋体" w:hint="default"/>
                <w:sz w:val="21"/>
                <w:szCs w:val="21"/>
              </w:rPr>
            </w:pPr>
            <w:r>
              <w:rPr>
                <w:rFonts w:ascii="宋体"/>
                <w:sz w:val="21"/>
              </w:rPr>
              <w:t>50.87</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4" w:lineRule="exact" w:before="158"/>
              <w:ind w:left="38" w:right="0"/>
              <w:jc w:val="left"/>
              <w:rPr>
                <w:rFonts w:ascii="宋体" w:hAnsi="宋体" w:cs="宋体" w:eastAsia="宋体" w:hint="default"/>
                <w:sz w:val="21"/>
                <w:szCs w:val="21"/>
              </w:rPr>
            </w:pPr>
            <w:r>
              <w:rPr>
                <w:rFonts w:ascii="宋体"/>
                <w:sz w:val="21"/>
              </w:rPr>
              <w:t>100.</w:t>
            </w:r>
          </w:p>
          <w:p>
            <w:pPr>
              <w:pStyle w:val="TableParagraph"/>
              <w:spacing w:line="274" w:lineRule="exact"/>
              <w:ind w:left="247" w:right="0"/>
              <w:jc w:val="left"/>
              <w:rPr>
                <w:rFonts w:ascii="宋体" w:hAnsi="宋体" w:cs="宋体" w:eastAsia="宋体" w:hint="default"/>
                <w:sz w:val="21"/>
                <w:szCs w:val="21"/>
              </w:rPr>
            </w:pPr>
            <w:r>
              <w:rPr>
                <w:rFonts w:ascii="宋体"/>
                <w:sz w:val="21"/>
              </w:rPr>
              <w:t>00</w:t>
            </w:r>
          </w:p>
        </w:tc>
        <w:tc>
          <w:tcPr>
            <w:tcW w:w="1214"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4" w:lineRule="exact" w:before="158"/>
              <w:ind w:right="22"/>
              <w:jc w:val="right"/>
              <w:rPr>
                <w:rFonts w:ascii="宋体" w:hAnsi="宋体" w:cs="宋体" w:eastAsia="宋体" w:hint="default"/>
                <w:sz w:val="21"/>
                <w:szCs w:val="21"/>
              </w:rPr>
            </w:pPr>
            <w:r>
              <w:rPr>
                <w:rFonts w:ascii="宋体"/>
                <w:spacing w:val="-1"/>
                <w:sz w:val="21"/>
              </w:rPr>
              <w:t>24,163,650</w:t>
            </w:r>
          </w:p>
          <w:p>
            <w:pPr>
              <w:pStyle w:val="TableParagraph"/>
              <w:spacing w:line="274" w:lineRule="exact"/>
              <w:ind w:right="23"/>
              <w:jc w:val="right"/>
              <w:rPr>
                <w:rFonts w:ascii="宋体" w:hAnsi="宋体" w:cs="宋体" w:eastAsia="宋体" w:hint="default"/>
                <w:sz w:val="21"/>
                <w:szCs w:val="21"/>
              </w:rPr>
            </w:pPr>
            <w:r>
              <w:rPr>
                <w:rFonts w:ascii="宋体"/>
                <w:sz w:val="21"/>
              </w:rPr>
              <w:t>.87</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4" w:lineRule="exact" w:before="158"/>
              <w:ind w:right="23"/>
              <w:jc w:val="right"/>
              <w:rPr>
                <w:rFonts w:ascii="宋体" w:hAnsi="宋体" w:cs="宋体" w:eastAsia="宋体" w:hint="default"/>
                <w:sz w:val="21"/>
                <w:szCs w:val="21"/>
              </w:rPr>
            </w:pPr>
            <w:r>
              <w:rPr>
                <w:rFonts w:ascii="宋体"/>
                <w:sz w:val="21"/>
              </w:rPr>
              <w:t>1.2</w:t>
            </w:r>
          </w:p>
          <w:p>
            <w:pPr>
              <w:pStyle w:val="TableParagraph"/>
              <w:spacing w:line="274" w:lineRule="exact"/>
              <w:ind w:right="24"/>
              <w:jc w:val="right"/>
              <w:rPr>
                <w:rFonts w:ascii="宋体" w:hAnsi="宋体" w:cs="宋体" w:eastAsia="宋体" w:hint="default"/>
                <w:sz w:val="21"/>
                <w:szCs w:val="21"/>
              </w:rPr>
            </w:pPr>
            <w:r>
              <w:rPr>
                <w:rFonts w:ascii="宋体"/>
                <w:w w:val="100"/>
                <w:sz w:val="21"/>
              </w:rPr>
              <w:t>8</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4" w:lineRule="exact" w:before="158"/>
              <w:ind w:left="122" w:right="0"/>
              <w:jc w:val="left"/>
              <w:rPr>
                <w:rFonts w:ascii="宋体" w:hAnsi="宋体" w:cs="宋体" w:eastAsia="宋体" w:hint="default"/>
                <w:sz w:val="21"/>
                <w:szCs w:val="21"/>
              </w:rPr>
            </w:pPr>
            <w:r>
              <w:rPr>
                <w:rFonts w:ascii="宋体"/>
                <w:sz w:val="21"/>
              </w:rPr>
              <w:t>24,163,6</w:t>
            </w:r>
          </w:p>
          <w:p>
            <w:pPr>
              <w:pStyle w:val="TableParagraph"/>
              <w:spacing w:line="274" w:lineRule="exact"/>
              <w:ind w:left="436" w:right="0"/>
              <w:jc w:val="left"/>
              <w:rPr>
                <w:rFonts w:ascii="宋体" w:hAnsi="宋体" w:cs="宋体" w:eastAsia="宋体" w:hint="default"/>
                <w:sz w:val="21"/>
                <w:szCs w:val="21"/>
              </w:rPr>
            </w:pPr>
            <w:r>
              <w:rPr>
                <w:rFonts w:ascii="宋体"/>
                <w:sz w:val="21"/>
              </w:rPr>
              <w:t>50.87</w:t>
            </w:r>
          </w:p>
        </w:tc>
        <w:tc>
          <w:tcPr>
            <w:tcW w:w="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4" w:lineRule="exact" w:before="158"/>
              <w:ind w:left="38" w:right="0"/>
              <w:jc w:val="left"/>
              <w:rPr>
                <w:rFonts w:ascii="宋体" w:hAnsi="宋体" w:cs="宋体" w:eastAsia="宋体" w:hint="default"/>
                <w:sz w:val="21"/>
                <w:szCs w:val="21"/>
              </w:rPr>
            </w:pPr>
            <w:r>
              <w:rPr>
                <w:rFonts w:ascii="宋体"/>
                <w:sz w:val="21"/>
              </w:rPr>
              <w:t>100.</w:t>
            </w:r>
          </w:p>
          <w:p>
            <w:pPr>
              <w:pStyle w:val="TableParagraph"/>
              <w:spacing w:line="274" w:lineRule="exact"/>
              <w:ind w:left="247" w:right="0"/>
              <w:jc w:val="left"/>
              <w:rPr>
                <w:rFonts w:ascii="宋体" w:hAnsi="宋体" w:cs="宋体" w:eastAsia="宋体" w:hint="default"/>
                <w:sz w:val="21"/>
                <w:szCs w:val="21"/>
              </w:rPr>
            </w:pPr>
            <w:r>
              <w:rPr>
                <w:rFonts w:ascii="宋体"/>
                <w:sz w:val="21"/>
              </w:rPr>
              <w:t>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1214"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495"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2461" w:hRule="exact"/>
        </w:trPr>
        <w:tc>
          <w:tcPr>
            <w:tcW w:w="2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按</w:t>
            </w:r>
          </w:p>
          <w:p>
            <w:pPr>
              <w:pStyle w:val="TableParagraph"/>
              <w:spacing w:line="237" w:lineRule="auto"/>
              <w:ind w:left="26" w:right="-41"/>
              <w:jc w:val="both"/>
              <w:rPr>
                <w:rFonts w:ascii="宋体" w:hAnsi="宋体" w:cs="宋体" w:eastAsia="宋体" w:hint="default"/>
                <w:sz w:val="21"/>
                <w:szCs w:val="21"/>
              </w:rPr>
            </w:pPr>
            <w:r>
              <w:rPr>
                <w:rFonts w:ascii="宋体" w:hAnsi="宋体" w:cs="宋体" w:eastAsia="宋体" w:hint="default"/>
                <w:sz w:val="21"/>
                <w:szCs w:val="21"/>
              </w:rPr>
              <w:t>组</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坏</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74" w:lineRule="exact"/>
              <w:ind w:left="124" w:right="0"/>
              <w:jc w:val="left"/>
              <w:rPr>
                <w:rFonts w:ascii="宋体" w:hAnsi="宋体" w:cs="宋体" w:eastAsia="宋体" w:hint="default"/>
                <w:sz w:val="21"/>
                <w:szCs w:val="21"/>
              </w:rPr>
            </w:pPr>
            <w:r>
              <w:rPr>
                <w:rFonts w:ascii="宋体"/>
                <w:sz w:val="21"/>
              </w:rPr>
              <w:t>1,278,651,</w:t>
            </w:r>
          </w:p>
          <w:p>
            <w:pPr>
              <w:pStyle w:val="TableParagraph"/>
              <w:spacing w:line="274" w:lineRule="exact"/>
              <w:ind w:left="544" w:right="0"/>
              <w:jc w:val="left"/>
              <w:rPr>
                <w:rFonts w:ascii="宋体" w:hAnsi="宋体" w:cs="宋体" w:eastAsia="宋体" w:hint="default"/>
                <w:sz w:val="21"/>
                <w:szCs w:val="21"/>
              </w:rPr>
            </w:pPr>
            <w:r>
              <w:rPr>
                <w:rFonts w:ascii="宋体"/>
                <w:sz w:val="21"/>
              </w:rPr>
              <w:t>555.09</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74" w:lineRule="exact"/>
              <w:ind w:left="43" w:right="0"/>
              <w:jc w:val="center"/>
              <w:rPr>
                <w:rFonts w:ascii="宋体" w:hAnsi="宋体" w:cs="宋体" w:eastAsia="宋体" w:hint="default"/>
                <w:sz w:val="21"/>
                <w:szCs w:val="21"/>
              </w:rPr>
            </w:pPr>
            <w:r>
              <w:rPr>
                <w:rFonts w:ascii="宋体"/>
                <w:sz w:val="21"/>
              </w:rPr>
              <w:t>98.</w:t>
            </w:r>
          </w:p>
          <w:p>
            <w:pPr>
              <w:pStyle w:val="TableParagraph"/>
              <w:spacing w:line="274" w:lineRule="exact"/>
              <w:ind w:left="143" w:right="0"/>
              <w:jc w:val="center"/>
              <w:rPr>
                <w:rFonts w:ascii="宋体" w:hAnsi="宋体" w:cs="宋体" w:eastAsia="宋体" w:hint="default"/>
                <w:sz w:val="21"/>
                <w:szCs w:val="21"/>
              </w:rPr>
            </w:pPr>
            <w:r>
              <w:rPr>
                <w:rFonts w:ascii="宋体"/>
                <w:sz w:val="21"/>
              </w:rPr>
              <w:t>15</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74" w:lineRule="exact"/>
              <w:ind w:left="120" w:right="0"/>
              <w:jc w:val="left"/>
              <w:rPr>
                <w:rFonts w:ascii="宋体" w:hAnsi="宋体" w:cs="宋体" w:eastAsia="宋体" w:hint="default"/>
                <w:sz w:val="21"/>
                <w:szCs w:val="21"/>
              </w:rPr>
            </w:pPr>
            <w:r>
              <w:rPr>
                <w:rFonts w:ascii="宋体"/>
                <w:sz w:val="21"/>
              </w:rPr>
              <w:t>36,573,4</w:t>
            </w:r>
          </w:p>
          <w:p>
            <w:pPr>
              <w:pStyle w:val="TableParagraph"/>
              <w:spacing w:line="274" w:lineRule="exact"/>
              <w:ind w:left="435" w:right="0"/>
              <w:jc w:val="left"/>
              <w:rPr>
                <w:rFonts w:ascii="宋体" w:hAnsi="宋体" w:cs="宋体" w:eastAsia="宋体" w:hint="default"/>
                <w:sz w:val="21"/>
                <w:szCs w:val="21"/>
              </w:rPr>
            </w:pPr>
            <w:r>
              <w:rPr>
                <w:rFonts w:ascii="宋体"/>
                <w:sz w:val="21"/>
              </w:rPr>
              <w:t>56.75</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5"/>
              <w:ind w:left="38" w:right="0"/>
              <w:jc w:val="left"/>
              <w:rPr>
                <w:rFonts w:ascii="宋体" w:hAnsi="宋体" w:cs="宋体" w:eastAsia="宋体" w:hint="default"/>
                <w:sz w:val="21"/>
                <w:szCs w:val="21"/>
              </w:rPr>
            </w:pPr>
            <w:r>
              <w:rPr>
                <w:rFonts w:ascii="宋体"/>
                <w:sz w:val="21"/>
              </w:rPr>
              <w:t>2.86</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74" w:lineRule="exact"/>
              <w:ind w:left="124" w:right="0"/>
              <w:jc w:val="left"/>
              <w:rPr>
                <w:rFonts w:ascii="宋体" w:hAnsi="宋体" w:cs="宋体" w:eastAsia="宋体" w:hint="default"/>
                <w:sz w:val="21"/>
                <w:szCs w:val="21"/>
              </w:rPr>
            </w:pPr>
            <w:r>
              <w:rPr>
                <w:rFonts w:ascii="宋体"/>
                <w:sz w:val="21"/>
              </w:rPr>
              <w:t>1,242,078,</w:t>
            </w:r>
          </w:p>
          <w:p>
            <w:pPr>
              <w:pStyle w:val="TableParagraph"/>
              <w:spacing w:line="274" w:lineRule="exact"/>
              <w:ind w:left="544" w:right="0"/>
              <w:jc w:val="left"/>
              <w:rPr>
                <w:rFonts w:ascii="宋体" w:hAnsi="宋体" w:cs="宋体" w:eastAsia="宋体" w:hint="default"/>
                <w:sz w:val="21"/>
                <w:szCs w:val="21"/>
              </w:rPr>
            </w:pPr>
            <w:r>
              <w:rPr>
                <w:rFonts w:ascii="宋体"/>
                <w:sz w:val="21"/>
              </w:rPr>
              <w:t>098.34</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74" w:lineRule="exact"/>
              <w:ind w:left="127" w:right="0"/>
              <w:jc w:val="left"/>
              <w:rPr>
                <w:rFonts w:ascii="宋体" w:hAnsi="宋体" w:cs="宋体" w:eastAsia="宋体" w:hint="default"/>
                <w:sz w:val="21"/>
                <w:szCs w:val="21"/>
              </w:rPr>
            </w:pPr>
            <w:r>
              <w:rPr>
                <w:rFonts w:ascii="宋体"/>
                <w:sz w:val="21"/>
              </w:rPr>
              <w:t>1,869,510,</w:t>
            </w:r>
          </w:p>
          <w:p>
            <w:pPr>
              <w:pStyle w:val="TableParagraph"/>
              <w:spacing w:line="274" w:lineRule="exact"/>
              <w:ind w:left="547" w:right="0"/>
              <w:jc w:val="left"/>
              <w:rPr>
                <w:rFonts w:ascii="宋体" w:hAnsi="宋体" w:cs="宋体" w:eastAsia="宋体" w:hint="default"/>
                <w:sz w:val="21"/>
                <w:szCs w:val="21"/>
              </w:rPr>
            </w:pPr>
            <w:r>
              <w:rPr>
                <w:rFonts w:ascii="宋体"/>
                <w:sz w:val="21"/>
              </w:rPr>
              <w:t>030.05</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74" w:lineRule="exact"/>
              <w:ind w:left="47" w:right="0"/>
              <w:jc w:val="center"/>
              <w:rPr>
                <w:rFonts w:ascii="宋体" w:hAnsi="宋体" w:cs="宋体" w:eastAsia="宋体" w:hint="default"/>
                <w:sz w:val="21"/>
                <w:szCs w:val="21"/>
              </w:rPr>
            </w:pPr>
            <w:r>
              <w:rPr>
                <w:rFonts w:ascii="宋体"/>
                <w:sz w:val="21"/>
              </w:rPr>
              <w:t>98.</w:t>
            </w:r>
          </w:p>
          <w:p>
            <w:pPr>
              <w:pStyle w:val="TableParagraph"/>
              <w:spacing w:line="274" w:lineRule="exact"/>
              <w:ind w:left="148" w:right="0"/>
              <w:jc w:val="center"/>
              <w:rPr>
                <w:rFonts w:ascii="宋体" w:hAnsi="宋体" w:cs="宋体" w:eastAsia="宋体" w:hint="default"/>
                <w:sz w:val="21"/>
                <w:szCs w:val="21"/>
              </w:rPr>
            </w:pPr>
            <w:r>
              <w:rPr>
                <w:rFonts w:ascii="宋体"/>
                <w:sz w:val="21"/>
              </w:rPr>
              <w:t>72</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74" w:lineRule="exact"/>
              <w:ind w:left="122" w:right="0"/>
              <w:jc w:val="left"/>
              <w:rPr>
                <w:rFonts w:ascii="宋体" w:hAnsi="宋体" w:cs="宋体" w:eastAsia="宋体" w:hint="default"/>
                <w:sz w:val="21"/>
                <w:szCs w:val="21"/>
              </w:rPr>
            </w:pPr>
            <w:r>
              <w:rPr>
                <w:rFonts w:ascii="宋体"/>
                <w:sz w:val="21"/>
              </w:rPr>
              <w:t>9,341,16</w:t>
            </w:r>
          </w:p>
          <w:p>
            <w:pPr>
              <w:pStyle w:val="TableParagraph"/>
              <w:spacing w:line="274" w:lineRule="exact"/>
              <w:ind w:left="542" w:right="0"/>
              <w:jc w:val="left"/>
              <w:rPr>
                <w:rFonts w:ascii="宋体" w:hAnsi="宋体" w:cs="宋体" w:eastAsia="宋体" w:hint="default"/>
                <w:sz w:val="21"/>
                <w:szCs w:val="21"/>
              </w:rPr>
            </w:pPr>
            <w:r>
              <w:rPr>
                <w:rFonts w:ascii="宋体"/>
                <w:sz w:val="21"/>
              </w:rPr>
              <w:t>2.59</w:t>
            </w:r>
          </w:p>
        </w:tc>
        <w:tc>
          <w:tcPr>
            <w:tcW w:w="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5"/>
              <w:ind w:left="38" w:right="0"/>
              <w:jc w:val="left"/>
              <w:rPr>
                <w:rFonts w:ascii="宋体" w:hAnsi="宋体" w:cs="宋体" w:eastAsia="宋体" w:hint="default"/>
                <w:sz w:val="21"/>
                <w:szCs w:val="21"/>
              </w:rPr>
            </w:pPr>
            <w:r>
              <w:rPr>
                <w:rFonts w:ascii="宋体"/>
                <w:sz w:val="21"/>
              </w:rPr>
              <w:t>0.50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74" w:lineRule="exact"/>
              <w:ind w:left="127" w:right="0"/>
              <w:jc w:val="left"/>
              <w:rPr>
                <w:rFonts w:ascii="宋体" w:hAnsi="宋体" w:cs="宋体" w:eastAsia="宋体" w:hint="default"/>
                <w:sz w:val="21"/>
                <w:szCs w:val="21"/>
              </w:rPr>
            </w:pPr>
            <w:r>
              <w:rPr>
                <w:rFonts w:ascii="宋体"/>
                <w:sz w:val="21"/>
              </w:rPr>
              <w:t>1,860,168,</w:t>
            </w:r>
          </w:p>
          <w:p>
            <w:pPr>
              <w:pStyle w:val="TableParagraph"/>
              <w:spacing w:line="274" w:lineRule="exact"/>
              <w:ind w:left="547" w:right="0"/>
              <w:jc w:val="left"/>
              <w:rPr>
                <w:rFonts w:ascii="宋体" w:hAnsi="宋体" w:cs="宋体" w:eastAsia="宋体" w:hint="default"/>
                <w:sz w:val="21"/>
                <w:szCs w:val="21"/>
              </w:rPr>
            </w:pPr>
            <w:r>
              <w:rPr>
                <w:rFonts w:ascii="宋体"/>
                <w:sz w:val="21"/>
              </w:rPr>
              <w:t>867.46</w:t>
            </w:r>
          </w:p>
        </w:tc>
      </w:tr>
      <w:tr>
        <w:trPr>
          <w:trHeight w:val="283" w:hRule="exact"/>
        </w:trPr>
        <w:tc>
          <w:tcPr>
            <w:tcW w:w="889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pgSz w:w="11910" w:h="16840"/>
          <w:pgMar w:header="882" w:footer="1195"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82" w:type="dxa"/>
        <w:tblLayout w:type="fixed"/>
        <w:tblCellMar>
          <w:top w:w="0" w:type="dxa"/>
          <w:left w:w="0" w:type="dxa"/>
          <w:bottom w:w="0" w:type="dxa"/>
          <w:right w:w="0" w:type="dxa"/>
        </w:tblCellMar>
        <w:tblLook w:val="01E0"/>
      </w:tblPr>
      <w:tblGrid>
        <w:gridCol w:w="206"/>
        <w:gridCol w:w="1214"/>
        <w:gridCol w:w="422"/>
        <w:gridCol w:w="999"/>
        <w:gridCol w:w="494"/>
        <w:gridCol w:w="1214"/>
        <w:gridCol w:w="1215"/>
        <w:gridCol w:w="422"/>
        <w:gridCol w:w="998"/>
        <w:gridCol w:w="495"/>
        <w:gridCol w:w="1214"/>
      </w:tblGrid>
      <w:tr>
        <w:trPr>
          <w:trHeight w:val="4369" w:hRule="exact"/>
        </w:trPr>
        <w:tc>
          <w:tcPr>
            <w:tcW w:w="20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按</w:t>
            </w:r>
          </w:p>
          <w:p>
            <w:pPr>
              <w:pStyle w:val="TableParagraph"/>
              <w:spacing w:line="237" w:lineRule="auto" w:before="1"/>
              <w:ind w:left="26" w:right="-41"/>
              <w:jc w:val="both"/>
              <w:rPr>
                <w:rFonts w:ascii="宋体" w:hAnsi="宋体" w:cs="宋体" w:eastAsia="宋体" w:hint="default"/>
                <w:sz w:val="21"/>
                <w:szCs w:val="21"/>
              </w:rPr>
            </w:pP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龄</w:t>
            </w:r>
            <w:r>
              <w:rPr>
                <w:rFonts w:ascii="宋体" w:hAnsi="宋体" w:cs="宋体" w:eastAsia="宋体" w:hint="default"/>
                <w:w w:val="100"/>
                <w:sz w:val="21"/>
                <w:szCs w:val="21"/>
              </w:rPr>
              <w:t> </w:t>
            </w:r>
            <w:r>
              <w:rPr>
                <w:rFonts w:ascii="宋体" w:hAnsi="宋体" w:cs="宋体" w:eastAsia="宋体" w:hint="default"/>
                <w:sz w:val="21"/>
                <w:szCs w:val="21"/>
              </w:rPr>
              <w:t>组</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坏</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应</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73" w:lineRule="exact"/>
              <w:ind w:left="124" w:right="0"/>
              <w:jc w:val="left"/>
              <w:rPr>
                <w:rFonts w:ascii="宋体" w:hAnsi="宋体" w:cs="宋体" w:eastAsia="宋体" w:hint="default"/>
                <w:sz w:val="21"/>
                <w:szCs w:val="21"/>
              </w:rPr>
            </w:pPr>
            <w:r>
              <w:rPr>
                <w:rFonts w:ascii="宋体"/>
                <w:sz w:val="21"/>
              </w:rPr>
              <w:t>612,099,19</w:t>
            </w:r>
          </w:p>
          <w:p>
            <w:pPr>
              <w:pStyle w:val="TableParagraph"/>
              <w:spacing w:line="273" w:lineRule="exact"/>
              <w:ind w:left="755" w:right="0"/>
              <w:jc w:val="left"/>
              <w:rPr>
                <w:rFonts w:ascii="宋体" w:hAnsi="宋体" w:cs="宋体" w:eastAsia="宋体" w:hint="default"/>
                <w:sz w:val="21"/>
                <w:szCs w:val="21"/>
              </w:rPr>
            </w:pPr>
            <w:r>
              <w:rPr>
                <w:rFonts w:ascii="宋体"/>
                <w:sz w:val="21"/>
              </w:rPr>
              <w:t>7.65</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73" w:lineRule="exact"/>
              <w:ind w:left="43" w:right="0"/>
              <w:jc w:val="center"/>
              <w:rPr>
                <w:rFonts w:ascii="宋体" w:hAnsi="宋体" w:cs="宋体" w:eastAsia="宋体" w:hint="default"/>
                <w:sz w:val="21"/>
                <w:szCs w:val="21"/>
              </w:rPr>
            </w:pPr>
            <w:r>
              <w:rPr>
                <w:rFonts w:ascii="宋体"/>
                <w:sz w:val="21"/>
              </w:rPr>
              <w:t>46.</w:t>
            </w:r>
          </w:p>
          <w:p>
            <w:pPr>
              <w:pStyle w:val="TableParagraph"/>
              <w:spacing w:line="273" w:lineRule="exact"/>
              <w:ind w:left="143" w:right="0"/>
              <w:jc w:val="center"/>
              <w:rPr>
                <w:rFonts w:ascii="宋体" w:hAnsi="宋体" w:cs="宋体" w:eastAsia="宋体" w:hint="default"/>
                <w:sz w:val="21"/>
                <w:szCs w:val="21"/>
              </w:rPr>
            </w:pPr>
            <w:r>
              <w:rPr>
                <w:rFonts w:ascii="宋体"/>
                <w:sz w:val="21"/>
              </w:rPr>
              <w:t>98</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73" w:lineRule="exact"/>
              <w:ind w:left="120" w:right="0"/>
              <w:jc w:val="left"/>
              <w:rPr>
                <w:rFonts w:ascii="宋体" w:hAnsi="宋体" w:cs="宋体" w:eastAsia="宋体" w:hint="default"/>
                <w:sz w:val="21"/>
                <w:szCs w:val="21"/>
              </w:rPr>
            </w:pPr>
            <w:r>
              <w:rPr>
                <w:rFonts w:ascii="宋体"/>
                <w:sz w:val="21"/>
              </w:rPr>
              <w:t>36,573,4</w:t>
            </w:r>
          </w:p>
          <w:p>
            <w:pPr>
              <w:pStyle w:val="TableParagraph"/>
              <w:spacing w:line="273" w:lineRule="exact"/>
              <w:ind w:left="435" w:right="0"/>
              <w:jc w:val="left"/>
              <w:rPr>
                <w:rFonts w:ascii="宋体" w:hAnsi="宋体" w:cs="宋体" w:eastAsia="宋体" w:hint="default"/>
                <w:sz w:val="21"/>
                <w:szCs w:val="21"/>
              </w:rPr>
            </w:pPr>
            <w:r>
              <w:rPr>
                <w:rFonts w:ascii="宋体"/>
                <w:sz w:val="21"/>
              </w:rPr>
              <w:t>56.75</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1"/>
              <w:ind w:right="23"/>
              <w:jc w:val="right"/>
              <w:rPr>
                <w:rFonts w:ascii="宋体" w:hAnsi="宋体" w:cs="宋体" w:eastAsia="宋体" w:hint="default"/>
                <w:sz w:val="21"/>
                <w:szCs w:val="21"/>
              </w:rPr>
            </w:pPr>
            <w:r>
              <w:rPr>
                <w:rFonts w:ascii="宋体"/>
                <w:sz w:val="21"/>
              </w:rPr>
              <w:t>5.98</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73" w:lineRule="exact"/>
              <w:ind w:left="124" w:right="0"/>
              <w:jc w:val="left"/>
              <w:rPr>
                <w:rFonts w:ascii="宋体" w:hAnsi="宋体" w:cs="宋体" w:eastAsia="宋体" w:hint="default"/>
                <w:sz w:val="21"/>
                <w:szCs w:val="21"/>
              </w:rPr>
            </w:pPr>
            <w:r>
              <w:rPr>
                <w:rFonts w:ascii="宋体"/>
                <w:sz w:val="21"/>
              </w:rPr>
              <w:t>575,525,74</w:t>
            </w:r>
          </w:p>
          <w:p>
            <w:pPr>
              <w:pStyle w:val="TableParagraph"/>
              <w:spacing w:line="273" w:lineRule="exact"/>
              <w:ind w:left="755" w:right="0"/>
              <w:jc w:val="left"/>
              <w:rPr>
                <w:rFonts w:ascii="宋体" w:hAnsi="宋体" w:cs="宋体" w:eastAsia="宋体" w:hint="default"/>
                <w:sz w:val="21"/>
                <w:szCs w:val="21"/>
              </w:rPr>
            </w:pPr>
            <w:r>
              <w:rPr>
                <w:rFonts w:ascii="宋体"/>
                <w:sz w:val="21"/>
              </w:rPr>
              <w:t>0.90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73" w:lineRule="exact"/>
              <w:ind w:left="127" w:right="0"/>
              <w:jc w:val="left"/>
              <w:rPr>
                <w:rFonts w:ascii="宋体" w:hAnsi="宋体" w:cs="宋体" w:eastAsia="宋体" w:hint="default"/>
                <w:sz w:val="21"/>
                <w:szCs w:val="21"/>
              </w:rPr>
            </w:pPr>
            <w:r>
              <w:rPr>
                <w:rFonts w:ascii="宋体"/>
                <w:sz w:val="21"/>
              </w:rPr>
              <w:t>1,109,555,</w:t>
            </w:r>
          </w:p>
          <w:p>
            <w:pPr>
              <w:pStyle w:val="TableParagraph"/>
              <w:spacing w:line="273" w:lineRule="exact"/>
              <w:ind w:left="547" w:right="0"/>
              <w:jc w:val="left"/>
              <w:rPr>
                <w:rFonts w:ascii="宋体" w:hAnsi="宋体" w:cs="宋体" w:eastAsia="宋体" w:hint="default"/>
                <w:sz w:val="21"/>
                <w:szCs w:val="21"/>
              </w:rPr>
            </w:pPr>
            <w:r>
              <w:rPr>
                <w:rFonts w:ascii="宋体"/>
                <w:sz w:val="21"/>
              </w:rPr>
              <w:t>294.26</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73" w:lineRule="exact"/>
              <w:ind w:left="47" w:right="0"/>
              <w:jc w:val="center"/>
              <w:rPr>
                <w:rFonts w:ascii="宋体" w:hAnsi="宋体" w:cs="宋体" w:eastAsia="宋体" w:hint="default"/>
                <w:sz w:val="21"/>
                <w:szCs w:val="21"/>
              </w:rPr>
            </w:pPr>
            <w:r>
              <w:rPr>
                <w:rFonts w:ascii="宋体"/>
                <w:sz w:val="21"/>
              </w:rPr>
              <w:t>58.</w:t>
            </w:r>
          </w:p>
          <w:p>
            <w:pPr>
              <w:pStyle w:val="TableParagraph"/>
              <w:spacing w:line="273" w:lineRule="exact"/>
              <w:ind w:left="148" w:right="0"/>
              <w:jc w:val="center"/>
              <w:rPr>
                <w:rFonts w:ascii="宋体" w:hAnsi="宋体" w:cs="宋体" w:eastAsia="宋体" w:hint="default"/>
                <w:sz w:val="21"/>
                <w:szCs w:val="21"/>
              </w:rPr>
            </w:pPr>
            <w:r>
              <w:rPr>
                <w:rFonts w:ascii="宋体"/>
                <w:sz w:val="21"/>
              </w:rPr>
              <w:t>59</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73" w:lineRule="exact"/>
              <w:ind w:left="122" w:right="0"/>
              <w:jc w:val="left"/>
              <w:rPr>
                <w:rFonts w:ascii="宋体" w:hAnsi="宋体" w:cs="宋体" w:eastAsia="宋体" w:hint="default"/>
                <w:sz w:val="21"/>
                <w:szCs w:val="21"/>
              </w:rPr>
            </w:pPr>
            <w:r>
              <w:rPr>
                <w:rFonts w:ascii="宋体"/>
                <w:sz w:val="21"/>
              </w:rPr>
              <w:t>9,341,16</w:t>
            </w:r>
          </w:p>
          <w:p>
            <w:pPr>
              <w:pStyle w:val="TableParagraph"/>
              <w:spacing w:line="273" w:lineRule="exact"/>
              <w:ind w:left="542" w:right="0"/>
              <w:jc w:val="left"/>
              <w:rPr>
                <w:rFonts w:ascii="宋体" w:hAnsi="宋体" w:cs="宋体" w:eastAsia="宋体" w:hint="default"/>
                <w:sz w:val="21"/>
                <w:szCs w:val="21"/>
              </w:rPr>
            </w:pPr>
            <w:r>
              <w:rPr>
                <w:rFonts w:ascii="宋体"/>
                <w:sz w:val="21"/>
              </w:rPr>
              <w:t>2.59</w:t>
            </w:r>
          </w:p>
        </w:tc>
        <w:tc>
          <w:tcPr>
            <w:tcW w:w="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1"/>
              <w:ind w:left="14" w:right="0"/>
              <w:jc w:val="center"/>
              <w:rPr>
                <w:rFonts w:ascii="宋体" w:hAnsi="宋体" w:cs="宋体" w:eastAsia="宋体" w:hint="default"/>
                <w:sz w:val="21"/>
                <w:szCs w:val="21"/>
              </w:rPr>
            </w:pPr>
            <w:r>
              <w:rPr>
                <w:rFonts w:ascii="宋体"/>
                <w:sz w:val="21"/>
              </w:rPr>
              <w:t>0.84</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73" w:lineRule="exact"/>
              <w:ind w:left="127" w:right="0"/>
              <w:jc w:val="left"/>
              <w:rPr>
                <w:rFonts w:ascii="宋体" w:hAnsi="宋体" w:cs="宋体" w:eastAsia="宋体" w:hint="default"/>
                <w:sz w:val="21"/>
                <w:szCs w:val="21"/>
              </w:rPr>
            </w:pPr>
            <w:r>
              <w:rPr>
                <w:rFonts w:ascii="宋体"/>
                <w:sz w:val="21"/>
              </w:rPr>
              <w:t>1,100,214,</w:t>
            </w:r>
          </w:p>
          <w:p>
            <w:pPr>
              <w:pStyle w:val="TableParagraph"/>
              <w:spacing w:line="273" w:lineRule="exact"/>
              <w:ind w:left="547" w:right="0"/>
              <w:jc w:val="left"/>
              <w:rPr>
                <w:rFonts w:ascii="宋体" w:hAnsi="宋体" w:cs="宋体" w:eastAsia="宋体" w:hint="default"/>
                <w:sz w:val="21"/>
                <w:szCs w:val="21"/>
              </w:rPr>
            </w:pPr>
            <w:r>
              <w:rPr>
                <w:rFonts w:ascii="宋体"/>
                <w:sz w:val="21"/>
              </w:rPr>
              <w:t>131.67</w:t>
            </w:r>
          </w:p>
        </w:tc>
      </w:tr>
      <w:tr>
        <w:trPr>
          <w:trHeight w:val="3279" w:hRule="exact"/>
        </w:trPr>
        <w:tc>
          <w:tcPr>
            <w:tcW w:w="2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不</w:t>
            </w:r>
          </w:p>
          <w:p>
            <w:pPr>
              <w:pStyle w:val="TableParagraph"/>
              <w:spacing w:line="237" w:lineRule="auto" w:before="2"/>
              <w:ind w:left="26" w:right="-41"/>
              <w:jc w:val="both"/>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坏</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应</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exact" w:before="179"/>
              <w:ind w:left="124" w:right="0"/>
              <w:jc w:val="left"/>
              <w:rPr>
                <w:rFonts w:ascii="宋体" w:hAnsi="宋体" w:cs="宋体" w:eastAsia="宋体" w:hint="default"/>
                <w:sz w:val="21"/>
                <w:szCs w:val="21"/>
              </w:rPr>
            </w:pPr>
            <w:r>
              <w:rPr>
                <w:rFonts w:ascii="宋体"/>
                <w:sz w:val="21"/>
              </w:rPr>
              <w:t>666,552,35</w:t>
            </w:r>
          </w:p>
          <w:p>
            <w:pPr>
              <w:pStyle w:val="TableParagraph"/>
              <w:spacing w:line="273" w:lineRule="exact"/>
              <w:ind w:left="755" w:right="0"/>
              <w:jc w:val="left"/>
              <w:rPr>
                <w:rFonts w:ascii="宋体" w:hAnsi="宋体" w:cs="宋体" w:eastAsia="宋体" w:hint="default"/>
                <w:sz w:val="21"/>
                <w:szCs w:val="21"/>
              </w:rPr>
            </w:pPr>
            <w:r>
              <w:rPr>
                <w:rFonts w:ascii="宋体"/>
                <w:sz w:val="21"/>
              </w:rPr>
              <w:t>7.44</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exact" w:before="179"/>
              <w:ind w:left="43" w:right="0"/>
              <w:jc w:val="center"/>
              <w:rPr>
                <w:rFonts w:ascii="宋体" w:hAnsi="宋体" w:cs="宋体" w:eastAsia="宋体" w:hint="default"/>
                <w:sz w:val="21"/>
                <w:szCs w:val="21"/>
              </w:rPr>
            </w:pPr>
            <w:r>
              <w:rPr>
                <w:rFonts w:ascii="宋体"/>
                <w:sz w:val="21"/>
              </w:rPr>
              <w:t>51.</w:t>
            </w:r>
          </w:p>
          <w:p>
            <w:pPr>
              <w:pStyle w:val="TableParagraph"/>
              <w:spacing w:line="273" w:lineRule="exact"/>
              <w:ind w:left="143" w:right="0"/>
              <w:jc w:val="center"/>
              <w:rPr>
                <w:rFonts w:ascii="宋体" w:hAnsi="宋体" w:cs="宋体" w:eastAsia="宋体" w:hint="default"/>
                <w:sz w:val="21"/>
                <w:szCs w:val="21"/>
              </w:rPr>
            </w:pPr>
            <w:r>
              <w:rPr>
                <w:rFonts w:ascii="宋体"/>
                <w:sz w:val="21"/>
              </w:rPr>
              <w:t>16</w:t>
            </w:r>
          </w:p>
        </w:tc>
        <w:tc>
          <w:tcPr>
            <w:tcW w:w="999"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exact" w:before="179"/>
              <w:ind w:left="124" w:right="0"/>
              <w:jc w:val="left"/>
              <w:rPr>
                <w:rFonts w:ascii="宋体" w:hAnsi="宋体" w:cs="宋体" w:eastAsia="宋体" w:hint="default"/>
                <w:sz w:val="21"/>
                <w:szCs w:val="21"/>
              </w:rPr>
            </w:pPr>
            <w:r>
              <w:rPr>
                <w:rFonts w:ascii="宋体"/>
                <w:sz w:val="21"/>
              </w:rPr>
              <w:t>666,552,35</w:t>
            </w:r>
          </w:p>
          <w:p>
            <w:pPr>
              <w:pStyle w:val="TableParagraph"/>
              <w:spacing w:line="273" w:lineRule="exact"/>
              <w:ind w:left="755" w:right="0"/>
              <w:jc w:val="left"/>
              <w:rPr>
                <w:rFonts w:ascii="宋体" w:hAnsi="宋体" w:cs="宋体" w:eastAsia="宋体" w:hint="default"/>
                <w:sz w:val="21"/>
                <w:szCs w:val="21"/>
              </w:rPr>
            </w:pPr>
            <w:r>
              <w:rPr>
                <w:rFonts w:ascii="宋体"/>
                <w:sz w:val="21"/>
              </w:rPr>
              <w:t>7.44</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exact" w:before="179"/>
              <w:ind w:left="127" w:right="0"/>
              <w:jc w:val="left"/>
              <w:rPr>
                <w:rFonts w:ascii="宋体" w:hAnsi="宋体" w:cs="宋体" w:eastAsia="宋体" w:hint="default"/>
                <w:sz w:val="21"/>
                <w:szCs w:val="21"/>
              </w:rPr>
            </w:pPr>
            <w:r>
              <w:rPr>
                <w:rFonts w:ascii="宋体"/>
                <w:sz w:val="21"/>
              </w:rPr>
              <w:t>759,954,73</w:t>
            </w:r>
          </w:p>
          <w:p>
            <w:pPr>
              <w:pStyle w:val="TableParagraph"/>
              <w:spacing w:line="273" w:lineRule="exact"/>
              <w:ind w:left="758" w:right="0"/>
              <w:jc w:val="left"/>
              <w:rPr>
                <w:rFonts w:ascii="宋体" w:hAnsi="宋体" w:cs="宋体" w:eastAsia="宋体" w:hint="default"/>
                <w:sz w:val="21"/>
                <w:szCs w:val="21"/>
              </w:rPr>
            </w:pPr>
            <w:r>
              <w:rPr>
                <w:rFonts w:ascii="宋体"/>
                <w:sz w:val="21"/>
              </w:rPr>
              <w:t>5.79</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exact" w:before="179"/>
              <w:ind w:left="47" w:right="0"/>
              <w:jc w:val="center"/>
              <w:rPr>
                <w:rFonts w:ascii="宋体" w:hAnsi="宋体" w:cs="宋体" w:eastAsia="宋体" w:hint="default"/>
                <w:sz w:val="21"/>
                <w:szCs w:val="21"/>
              </w:rPr>
            </w:pPr>
            <w:r>
              <w:rPr>
                <w:rFonts w:ascii="宋体"/>
                <w:sz w:val="21"/>
              </w:rPr>
              <w:t>40.</w:t>
            </w:r>
          </w:p>
          <w:p>
            <w:pPr>
              <w:pStyle w:val="TableParagraph"/>
              <w:spacing w:line="273" w:lineRule="exact"/>
              <w:ind w:left="148" w:right="0"/>
              <w:jc w:val="center"/>
              <w:rPr>
                <w:rFonts w:ascii="宋体" w:hAnsi="宋体" w:cs="宋体" w:eastAsia="宋体" w:hint="default"/>
                <w:sz w:val="21"/>
                <w:szCs w:val="21"/>
              </w:rPr>
            </w:pPr>
            <w:r>
              <w:rPr>
                <w:rFonts w:ascii="宋体"/>
                <w:sz w:val="21"/>
              </w:rPr>
              <w:t>13</w:t>
            </w:r>
          </w:p>
        </w:tc>
        <w:tc>
          <w:tcPr>
            <w:tcW w:w="998" w:type="dxa"/>
            <w:tcBorders>
              <w:top w:val="single" w:sz="4" w:space="0" w:color="000000"/>
              <w:left w:val="single" w:sz="4" w:space="0" w:color="000000"/>
              <w:bottom w:val="single" w:sz="4" w:space="0" w:color="000000"/>
              <w:right w:val="single" w:sz="4" w:space="0" w:color="000000"/>
            </w:tcBorders>
          </w:tcPr>
          <w:p>
            <w:pPr/>
          </w:p>
        </w:tc>
        <w:tc>
          <w:tcPr>
            <w:tcW w:w="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13" w:right="0"/>
              <w:jc w:val="center"/>
              <w:rPr>
                <w:rFonts w:ascii="宋体" w:hAnsi="宋体" w:cs="宋体" w:eastAsia="宋体" w:hint="default"/>
                <w:sz w:val="21"/>
                <w:szCs w:val="21"/>
              </w:rPr>
            </w:pPr>
            <w:r>
              <w:rPr>
                <w:rFonts w:ascii="宋体"/>
                <w:sz w:val="21"/>
              </w:rPr>
              <w:t>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exact" w:before="179"/>
              <w:ind w:left="127" w:right="0"/>
              <w:jc w:val="left"/>
              <w:rPr>
                <w:rFonts w:ascii="宋体" w:hAnsi="宋体" w:cs="宋体" w:eastAsia="宋体" w:hint="default"/>
                <w:sz w:val="21"/>
                <w:szCs w:val="21"/>
              </w:rPr>
            </w:pPr>
            <w:r>
              <w:rPr>
                <w:rFonts w:ascii="宋体"/>
                <w:sz w:val="21"/>
              </w:rPr>
              <w:t>759,954,73</w:t>
            </w:r>
          </w:p>
          <w:p>
            <w:pPr>
              <w:pStyle w:val="TableParagraph"/>
              <w:spacing w:line="273" w:lineRule="exact"/>
              <w:ind w:left="758" w:right="0"/>
              <w:jc w:val="left"/>
              <w:rPr>
                <w:rFonts w:ascii="宋体" w:hAnsi="宋体" w:cs="宋体" w:eastAsia="宋体" w:hint="default"/>
                <w:sz w:val="21"/>
                <w:szCs w:val="21"/>
              </w:rPr>
            </w:pPr>
            <w:r>
              <w:rPr>
                <w:rFonts w:ascii="宋体"/>
                <w:sz w:val="21"/>
              </w:rPr>
              <w:t>5.79</w:t>
            </w:r>
          </w:p>
        </w:tc>
      </w:tr>
      <w:tr>
        <w:trPr>
          <w:trHeight w:val="554" w:hRule="exact"/>
        </w:trPr>
        <w:tc>
          <w:tcPr>
            <w:tcW w:w="2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41"/>
              <w:jc w:val="left"/>
              <w:rPr>
                <w:rFonts w:ascii="宋体" w:hAnsi="宋体" w:cs="宋体" w:eastAsia="宋体" w:hint="default"/>
                <w:sz w:val="21"/>
                <w:szCs w:val="21"/>
              </w:rPr>
            </w:pPr>
            <w:r>
              <w:rPr>
                <w:rFonts w:ascii="宋体" w:hAnsi="宋体" w:cs="宋体" w:eastAsia="宋体" w:hint="default"/>
                <w:w w:val="100"/>
                <w:sz w:val="21"/>
                <w:szCs w:val="21"/>
              </w:rPr>
              <w:t>合</w:t>
            </w:r>
          </w:p>
          <w:p>
            <w:pPr>
              <w:pStyle w:val="TableParagraph"/>
              <w:spacing w:line="274" w:lineRule="exact"/>
              <w:ind w:left="26" w:right="-41"/>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sz w:val="21"/>
              </w:rPr>
              <w:t>1,302,815,</w:t>
            </w:r>
          </w:p>
          <w:p>
            <w:pPr>
              <w:pStyle w:val="TableParagraph"/>
              <w:spacing w:line="274" w:lineRule="exact"/>
              <w:ind w:left="544" w:right="0"/>
              <w:jc w:val="left"/>
              <w:rPr>
                <w:rFonts w:ascii="宋体" w:hAnsi="宋体" w:cs="宋体" w:eastAsia="宋体" w:hint="default"/>
                <w:sz w:val="21"/>
                <w:szCs w:val="21"/>
              </w:rPr>
            </w:pPr>
            <w:r>
              <w:rPr>
                <w:rFonts w:ascii="宋体"/>
                <w:sz w:val="21"/>
              </w:rPr>
              <w:t>205.96</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1" w:right="0"/>
              <w:jc w:val="left"/>
              <w:rPr>
                <w:rFonts w:ascii="宋体" w:hAnsi="宋体" w:cs="宋体" w:eastAsia="宋体" w:hint="default"/>
                <w:sz w:val="21"/>
                <w:szCs w:val="21"/>
              </w:rPr>
            </w:pPr>
            <w:r>
              <w:rPr>
                <w:rFonts w:ascii="宋体"/>
                <w:sz w:val="21"/>
              </w:rPr>
              <w:t>/ </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0" w:right="0"/>
              <w:jc w:val="left"/>
              <w:rPr>
                <w:rFonts w:ascii="宋体" w:hAnsi="宋体" w:cs="宋体" w:eastAsia="宋体" w:hint="default"/>
                <w:sz w:val="21"/>
                <w:szCs w:val="21"/>
              </w:rPr>
            </w:pPr>
            <w:r>
              <w:rPr>
                <w:rFonts w:ascii="宋体"/>
                <w:sz w:val="21"/>
              </w:rPr>
              <w:t>60,737,1</w:t>
            </w:r>
          </w:p>
          <w:p>
            <w:pPr>
              <w:pStyle w:val="TableParagraph"/>
              <w:spacing w:line="274" w:lineRule="exact"/>
              <w:ind w:left="435" w:right="0"/>
              <w:jc w:val="left"/>
              <w:rPr>
                <w:rFonts w:ascii="宋体" w:hAnsi="宋体" w:cs="宋体" w:eastAsia="宋体" w:hint="default"/>
                <w:sz w:val="21"/>
                <w:szCs w:val="21"/>
              </w:rPr>
            </w:pPr>
            <w:r>
              <w:rPr>
                <w:rFonts w:ascii="宋体"/>
                <w:sz w:val="21"/>
              </w:rPr>
              <w:t>07.62</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3"/>
              <w:jc w:val="right"/>
              <w:rPr>
                <w:rFonts w:ascii="宋体" w:hAnsi="宋体" w:cs="宋体" w:eastAsia="宋体" w:hint="default"/>
                <w:sz w:val="21"/>
                <w:szCs w:val="21"/>
              </w:rPr>
            </w:pPr>
            <w:r>
              <w:rPr>
                <w:rFonts w:ascii="宋体"/>
                <w:sz w:val="21"/>
              </w:rPr>
              <w:t>/ </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sz w:val="21"/>
              </w:rPr>
              <w:t>1,242,078,</w:t>
            </w:r>
          </w:p>
          <w:p>
            <w:pPr>
              <w:pStyle w:val="TableParagraph"/>
              <w:spacing w:line="274" w:lineRule="exact"/>
              <w:ind w:left="544" w:right="0"/>
              <w:jc w:val="left"/>
              <w:rPr>
                <w:rFonts w:ascii="宋体" w:hAnsi="宋体" w:cs="宋体" w:eastAsia="宋体" w:hint="default"/>
                <w:sz w:val="21"/>
                <w:szCs w:val="21"/>
              </w:rPr>
            </w:pPr>
            <w:r>
              <w:rPr>
                <w:rFonts w:ascii="宋体"/>
                <w:sz w:val="21"/>
              </w:rPr>
              <w:t>098.34</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7" w:right="0"/>
              <w:jc w:val="left"/>
              <w:rPr>
                <w:rFonts w:ascii="宋体" w:hAnsi="宋体" w:cs="宋体" w:eastAsia="宋体" w:hint="default"/>
                <w:sz w:val="21"/>
                <w:szCs w:val="21"/>
              </w:rPr>
            </w:pPr>
            <w:r>
              <w:rPr>
                <w:rFonts w:ascii="宋体"/>
                <w:sz w:val="21"/>
              </w:rPr>
              <w:t>1,893,673,</w:t>
            </w:r>
          </w:p>
          <w:p>
            <w:pPr>
              <w:pStyle w:val="TableParagraph"/>
              <w:spacing w:line="274" w:lineRule="exact"/>
              <w:ind w:left="547" w:right="0"/>
              <w:jc w:val="left"/>
              <w:rPr>
                <w:rFonts w:ascii="宋体" w:hAnsi="宋体" w:cs="宋体" w:eastAsia="宋体" w:hint="default"/>
                <w:sz w:val="21"/>
                <w:szCs w:val="21"/>
              </w:rPr>
            </w:pPr>
            <w:r>
              <w:rPr>
                <w:rFonts w:ascii="宋体"/>
                <w:sz w:val="21"/>
              </w:rPr>
              <w:t>680.92</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3" w:right="0"/>
              <w:jc w:val="left"/>
              <w:rPr>
                <w:rFonts w:ascii="宋体" w:hAnsi="宋体" w:cs="宋体" w:eastAsia="宋体" w:hint="default"/>
                <w:sz w:val="21"/>
                <w:szCs w:val="21"/>
              </w:rPr>
            </w:pPr>
            <w:r>
              <w:rPr>
                <w:rFonts w:ascii="宋体"/>
                <w:sz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33,504,8</w:t>
            </w:r>
          </w:p>
          <w:p>
            <w:pPr>
              <w:pStyle w:val="TableParagraph"/>
              <w:spacing w:line="274" w:lineRule="exact"/>
              <w:ind w:left="436" w:right="0"/>
              <w:jc w:val="left"/>
              <w:rPr>
                <w:rFonts w:ascii="宋体" w:hAnsi="宋体" w:cs="宋体" w:eastAsia="宋体" w:hint="default"/>
                <w:sz w:val="21"/>
                <w:szCs w:val="21"/>
              </w:rPr>
            </w:pPr>
            <w:r>
              <w:rPr>
                <w:rFonts w:ascii="宋体"/>
                <w:sz w:val="21"/>
              </w:rPr>
              <w:t>13.46</w:t>
            </w:r>
          </w:p>
        </w:tc>
        <w:tc>
          <w:tcPr>
            <w:tcW w:w="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 </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7" w:right="0"/>
              <w:jc w:val="left"/>
              <w:rPr>
                <w:rFonts w:ascii="宋体" w:hAnsi="宋体" w:cs="宋体" w:eastAsia="宋体" w:hint="default"/>
                <w:sz w:val="21"/>
                <w:szCs w:val="21"/>
              </w:rPr>
            </w:pPr>
            <w:r>
              <w:rPr>
                <w:rFonts w:ascii="宋体"/>
                <w:sz w:val="21"/>
              </w:rPr>
              <w:t>1,860,168,</w:t>
            </w:r>
          </w:p>
          <w:p>
            <w:pPr>
              <w:pStyle w:val="TableParagraph"/>
              <w:spacing w:line="274" w:lineRule="exact"/>
              <w:ind w:left="547" w:right="0"/>
              <w:jc w:val="left"/>
              <w:rPr>
                <w:rFonts w:ascii="宋体" w:hAnsi="宋体" w:cs="宋体" w:eastAsia="宋体" w:hint="default"/>
                <w:sz w:val="21"/>
                <w:szCs w:val="21"/>
              </w:rPr>
            </w:pPr>
            <w:r>
              <w:rPr>
                <w:rFonts w:ascii="宋体"/>
                <w:sz w:val="21"/>
              </w:rPr>
              <w:t>867.46</w:t>
            </w:r>
          </w:p>
        </w:tc>
      </w:tr>
    </w:tbl>
    <w:p>
      <w:pPr>
        <w:spacing w:after="0" w:line="274" w:lineRule="exact"/>
        <w:jc w:val="left"/>
        <w:rPr>
          <w:rFonts w:ascii="宋体" w:hAnsi="宋体" w:cs="宋体" w:eastAsia="宋体" w:hint="default"/>
          <w:sz w:val="21"/>
          <w:szCs w:val="21"/>
        </w:rPr>
        <w:sectPr>
          <w:pgSz w:w="11910" w:h="16840"/>
          <w:pgMar w:header="882" w:footer="1195" w:top="1120" w:bottom="1380" w:left="1580" w:right="1040"/>
        </w:sectPr>
      </w:pPr>
    </w:p>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按单项计提坏账准备：</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240" w:lineRule="auto"/>
        <w:ind w:right="0"/>
        <w:jc w:val="left"/>
        <w:rPr>
          <w:rFonts w:ascii="宋体" w:hAnsi="宋体" w:cs="宋体" w:eastAsia="宋体" w:hint="default"/>
        </w:rPr>
      </w:pPr>
      <w:r>
        <w:rPr/>
        <w:t>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425" w:space="4205"/>
            <w:col w:w="2660"/>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100"/>
        <w:gridCol w:w="1700"/>
        <w:gridCol w:w="1702"/>
        <w:gridCol w:w="1699"/>
        <w:gridCol w:w="1849"/>
      </w:tblGrid>
      <w:tr>
        <w:trPr>
          <w:trHeight w:val="283" w:hRule="exact"/>
        </w:trPr>
        <w:tc>
          <w:tcPr>
            <w:tcW w:w="2100" w:type="dxa"/>
            <w:vMerge w:val="restart"/>
            <w:tcBorders>
              <w:top w:val="single" w:sz="4" w:space="0" w:color="000000"/>
              <w:left w:val="single" w:sz="4" w:space="0" w:color="000000"/>
              <w:right w:val="single" w:sz="4" w:space="0" w:color="000000"/>
            </w:tcBorders>
          </w:tcPr>
          <w:p>
            <w:pPr>
              <w:pStyle w:val="TableParagraph"/>
              <w:spacing w:line="240" w:lineRule="auto" w:before="107"/>
              <w:ind w:left="105"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69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2100" w:type="dxa"/>
            <w:vMerge/>
            <w:tcBorders>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计提理由</w:t>
            </w:r>
            <w:r>
              <w:rPr>
                <w:rFonts w:ascii="宋体" w:hAnsi="宋体" w:cs="宋体" w:eastAsia="宋体" w:hint="default"/>
                <w:sz w:val="21"/>
                <w:szCs w:val="21"/>
              </w:rPr>
              <w:t> </w:t>
            </w:r>
          </w:p>
        </w:tc>
      </w:tr>
      <w:tr>
        <w:trPr>
          <w:trHeight w:val="554" w:hRule="exac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乐视云计算有限公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1" w:right="-3"/>
              <w:jc w:val="center"/>
              <w:rPr>
                <w:rFonts w:ascii="宋体" w:hAnsi="宋体" w:cs="宋体" w:eastAsia="宋体" w:hint="default"/>
                <w:sz w:val="21"/>
                <w:szCs w:val="21"/>
              </w:rPr>
            </w:pPr>
            <w:r>
              <w:rPr>
                <w:rFonts w:ascii="宋体"/>
                <w:sz w:val="21"/>
              </w:rPr>
              <w:t>24,163,650.87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24,163,650.87</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债务方陷入财务</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困难</w:t>
            </w:r>
            <w:r>
              <w:rPr>
                <w:rFonts w:ascii="宋体" w:hAnsi="宋体" w:cs="宋体" w:eastAsia="宋体" w:hint="default"/>
                <w:sz w:val="21"/>
                <w:szCs w:val="21"/>
              </w:rPr>
              <w:t> </w:t>
            </w:r>
          </w:p>
        </w:tc>
      </w:tr>
      <w:tr>
        <w:trPr>
          <w:trHeight w:val="283" w:hRule="exac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1" w:right="-3"/>
              <w:jc w:val="center"/>
              <w:rPr>
                <w:rFonts w:ascii="宋体" w:hAnsi="宋体" w:cs="宋体" w:eastAsia="宋体" w:hint="default"/>
                <w:sz w:val="21"/>
                <w:szCs w:val="21"/>
              </w:rPr>
            </w:pPr>
            <w:r>
              <w:rPr>
                <w:rFonts w:ascii="宋体"/>
                <w:sz w:val="21"/>
              </w:rPr>
              <w:t>24,163,650.87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24,163,650.87</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sz w:val="21"/>
              </w:rPr>
              <w:t>/ </w:t>
            </w:r>
          </w:p>
        </w:tc>
      </w:tr>
    </w:tbl>
    <w:p>
      <w:pPr>
        <w:spacing w:after="0" w:line="241" w:lineRule="exact"/>
        <w:jc w:val="center"/>
        <w:rPr>
          <w:rFonts w:ascii="宋体" w:hAnsi="宋体" w:cs="宋体" w:eastAsia="宋体" w:hint="default"/>
          <w:sz w:val="21"/>
          <w:szCs w:val="21"/>
        </w:rPr>
        <w:sectPr>
          <w:type w:val="continuous"/>
          <w:pgSz w:w="11910" w:h="16840"/>
          <w:pgMar w:top="1120" w:bottom="1380" w:left="1580" w:right="1040"/>
        </w:sectPr>
      </w:pPr>
    </w:p>
    <w:p>
      <w:pPr>
        <w:pStyle w:val="BodyText"/>
        <w:spacing w:line="240" w:lineRule="exact"/>
        <w:ind w:right="0"/>
        <w:jc w:val="left"/>
        <w:rPr>
          <w:rFonts w:ascii="宋体" w:hAnsi="宋体" w:cs="宋体" w:eastAsia="宋体" w:hint="default"/>
        </w:rPr>
      </w:pPr>
      <w:r>
        <w:rPr>
          <w:rFonts w:ascii="宋体"/>
          <w:w w:val="100"/>
        </w:rPr>
        <w:t> </w:t>
      </w:r>
    </w:p>
    <w:p>
      <w:pPr>
        <w:pStyle w:val="BodyText"/>
        <w:spacing w:line="271" w:lineRule="exact"/>
        <w:ind w:right="0"/>
        <w:jc w:val="left"/>
        <w:rPr>
          <w:rFonts w:ascii="宋体" w:hAnsi="宋体" w:cs="宋体" w:eastAsia="宋体" w:hint="default"/>
        </w:rPr>
      </w:pPr>
      <w:r>
        <w:rPr/>
        <w:t>按单项计提坏账准备的说明：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right="0"/>
        <w:jc w:val="left"/>
        <w:rPr>
          <w:rFonts w:ascii="宋体" w:hAnsi="宋体" w:cs="宋体" w:eastAsia="宋体" w:hint="default"/>
        </w:rPr>
      </w:pPr>
      <w:r>
        <w:rPr>
          <w:rFonts w:ascii="宋体" w:hAnsi="宋体" w:cs="宋体" w:eastAsia="宋体" w:hint="default"/>
          <w:w w:val="100"/>
        </w:rPr>
        <w:t>  </w:t>
      </w:r>
      <w:r>
        <w:rPr>
          <w:w w:val="100"/>
        </w:rPr>
        <w:t>按组</w:t>
      </w:r>
      <w:r>
        <w:rPr>
          <w:spacing w:val="-3"/>
          <w:w w:val="100"/>
        </w:rPr>
        <w:t>合</w:t>
      </w:r>
      <w:r>
        <w:rPr>
          <w:w w:val="100"/>
        </w:rPr>
        <w:t>计</w:t>
      </w:r>
      <w:r>
        <w:rPr>
          <w:spacing w:val="-3"/>
          <w:w w:val="100"/>
        </w:rPr>
        <w:t>提</w:t>
      </w:r>
      <w:r>
        <w:rPr>
          <w:w w:val="100"/>
        </w:rPr>
        <w:t>坏</w:t>
      </w:r>
      <w:r>
        <w:rPr>
          <w:spacing w:val="-3"/>
          <w:w w:val="100"/>
        </w:rPr>
        <w:t>账</w:t>
      </w:r>
      <w:r>
        <w:rPr>
          <w:w w:val="100"/>
        </w:rPr>
        <w:t>准</w:t>
      </w:r>
      <w:r>
        <w:rPr>
          <w:spacing w:val="-3"/>
          <w:w w:val="100"/>
        </w:rPr>
        <w:t>备：</w:t>
      </w:r>
      <w:r>
        <w:rPr>
          <w:rFonts w:ascii="宋体" w:hAnsi="宋体" w:cs="宋体" w:eastAsia="宋体" w:hint="default"/>
          <w:w w:val="100"/>
        </w:rPr>
        <w:t> </w:t>
      </w:r>
    </w:p>
    <w:p>
      <w:pPr>
        <w:pStyle w:val="BodyText"/>
        <w:spacing w:line="272" w:lineRule="exact" w:before="1"/>
        <w:ind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组合计提项目：按账龄分析法计提坏账准备的应收账款</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5368" w:space="1051"/>
            <w:col w:w="2871"/>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95"/>
        <w:gridCol w:w="2309"/>
        <w:gridCol w:w="2352"/>
        <w:gridCol w:w="2293"/>
      </w:tblGrid>
      <w:tr>
        <w:trPr>
          <w:trHeight w:val="283" w:hRule="exact"/>
        </w:trPr>
        <w:tc>
          <w:tcPr>
            <w:tcW w:w="2095" w:type="dxa"/>
            <w:vMerge w:val="restart"/>
            <w:tcBorders>
              <w:top w:val="single" w:sz="4" w:space="0" w:color="000000"/>
              <w:left w:val="single" w:sz="4" w:space="0" w:color="000000"/>
              <w:right w:val="single" w:sz="4" w:space="0" w:color="000000"/>
            </w:tcBorders>
          </w:tcPr>
          <w:p>
            <w:pPr>
              <w:pStyle w:val="TableParagraph"/>
              <w:spacing w:line="240" w:lineRule="auto" w:before="107"/>
              <w:ind w:left="105"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69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2095" w:type="dxa"/>
            <w:vMerge/>
            <w:tcBorders>
              <w:left w:val="single" w:sz="4" w:space="0" w:color="000000"/>
              <w:bottom w:val="single" w:sz="4" w:space="0" w:color="000000"/>
              <w:right w:val="single" w:sz="4" w:space="0" w:color="000000"/>
            </w:tcBorders>
          </w:tcPr>
          <w:p>
            <w:pP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1"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1"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个月内</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5" w:right="-3"/>
              <w:jc w:val="left"/>
              <w:rPr>
                <w:rFonts w:ascii="宋体" w:hAnsi="宋体" w:cs="宋体" w:eastAsia="宋体" w:hint="default"/>
                <w:sz w:val="21"/>
                <w:szCs w:val="21"/>
              </w:rPr>
            </w:pPr>
            <w:r>
              <w:rPr>
                <w:rFonts w:ascii="宋体"/>
                <w:sz w:val="21"/>
              </w:rPr>
              <w:t>335,848,957.12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9" w:right="-3"/>
              <w:jc w:val="left"/>
              <w:rPr>
                <w:rFonts w:ascii="宋体" w:hAnsi="宋体" w:cs="宋体" w:eastAsia="宋体" w:hint="default"/>
                <w:sz w:val="21"/>
                <w:szCs w:val="21"/>
              </w:rPr>
            </w:pPr>
            <w:r>
              <w:rPr>
                <w:rFonts w:ascii="宋体"/>
                <w:sz w:val="21"/>
              </w:rPr>
              <w:t>2,015,093.75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0.60%</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095"/>
        <w:gridCol w:w="2309"/>
        <w:gridCol w:w="2352"/>
        <w:gridCol w:w="2293"/>
      </w:tblGrid>
      <w:tr>
        <w:trPr>
          <w:trHeight w:val="284"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7-12</w:t>
            </w:r>
            <w:r>
              <w:rPr>
                <w:rFonts w:ascii="宋体" w:hAnsi="宋体" w:cs="宋体" w:eastAsia="宋体" w:hint="default"/>
                <w:spacing w:val="-55"/>
                <w:sz w:val="21"/>
                <w:szCs w:val="21"/>
              </w:rPr>
              <w:t> </w:t>
            </w:r>
            <w:r>
              <w:rPr>
                <w:rFonts w:ascii="宋体" w:hAnsi="宋体" w:cs="宋体" w:eastAsia="宋体" w:hint="default"/>
                <w:sz w:val="21"/>
                <w:szCs w:val="21"/>
              </w:rPr>
              <w:t>个月</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75,107,399.97</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3,755,369.97</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5.00%</w:t>
            </w:r>
            <w:r>
              <w:rPr>
                <w:rFonts w:ascii="宋体"/>
                <w:sz w:val="21"/>
              </w:rPr>
              <w:t> </w:t>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196,933,215.93</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29,539,982.41</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15.00%</w:t>
            </w:r>
            <w:r>
              <w:rPr>
                <w:rFonts w:ascii="宋体"/>
                <w:sz w:val="21"/>
              </w:rPr>
              <w:t> </w:t>
            </w:r>
          </w:p>
        </w:tc>
      </w:tr>
      <w:tr>
        <w:trPr>
          <w:trHeight w:val="281"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4,209,448.58</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1,262,834.57</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30.00%</w:t>
            </w:r>
            <w:r>
              <w:rPr>
                <w:rFonts w:ascii="宋体"/>
                <w:sz w:val="21"/>
              </w:rPr>
              <w:t> </w:t>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0.00%</w:t>
            </w:r>
            <w:r>
              <w:rPr>
                <w:rFonts w:ascii="宋体"/>
                <w:sz w:val="21"/>
              </w:rPr>
              <w:t> </w:t>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176.05</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176.05</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r>
      <w:tr>
        <w:trPr>
          <w:trHeight w:val="281"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612,099,197.65</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36,573,456.75</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按组合计提坏账的确认标准及说明：</w:t>
      </w:r>
      <w:r>
        <w:rPr>
          <w:rFonts w:ascii="宋体" w:hAnsi="宋体" w:cs="宋体" w:eastAsia="宋体" w:hint="default"/>
        </w:rPr>
        <w:t> </w:t>
      </w:r>
    </w:p>
    <w:p>
      <w:pPr>
        <w:pStyle w:val="BodyText"/>
        <w:spacing w:line="240" w:lineRule="auto"/>
        <w:ind w:right="89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确定该组合依据的说明：信用风险特征相同，按照账龄组合计提坏账准备</w:t>
      </w:r>
      <w:r>
        <w:rPr>
          <w:rFonts w:ascii="宋体" w:hAnsi="宋体" w:cs="宋体" w:eastAsia="宋体" w:hint="default"/>
        </w:rPr>
        <w:t> </w:t>
      </w:r>
    </w:p>
    <w:p>
      <w:pPr>
        <w:pStyle w:val="BodyText"/>
        <w:spacing w:line="274" w:lineRule="exact" w:before="22"/>
        <w:ind w:right="0"/>
        <w:jc w:val="left"/>
        <w:rPr>
          <w:rFonts w:ascii="宋体" w:hAnsi="宋体" w:cs="宋体" w:eastAsia="宋体" w:hint="default"/>
        </w:rPr>
      </w:pPr>
      <w:r>
        <w:rPr>
          <w:rFonts w:ascii="宋体" w:hAnsi="宋体" w:cs="宋体" w:eastAsia="宋体" w:hint="default"/>
          <w:w w:val="100"/>
        </w:rPr>
        <w:t>  </w:t>
      </w:r>
      <w:r>
        <w:rPr>
          <w:w w:val="100"/>
        </w:rPr>
        <w:t>如按</w:t>
      </w:r>
      <w:r>
        <w:rPr>
          <w:spacing w:val="-3"/>
          <w:w w:val="100"/>
        </w:rPr>
        <w:t>预</w:t>
      </w:r>
      <w:r>
        <w:rPr>
          <w:w w:val="100"/>
        </w:rPr>
        <w:t>期</w:t>
      </w:r>
      <w:r>
        <w:rPr>
          <w:spacing w:val="-3"/>
          <w:w w:val="100"/>
        </w:rPr>
        <w:t>信</w:t>
      </w:r>
      <w:r>
        <w:rPr>
          <w:w w:val="100"/>
        </w:rPr>
        <w:t>用</w:t>
      </w:r>
      <w:r>
        <w:rPr>
          <w:spacing w:val="-3"/>
          <w:w w:val="100"/>
        </w:rPr>
        <w:t>损</w:t>
      </w:r>
      <w:r>
        <w:rPr>
          <w:w w:val="100"/>
        </w:rPr>
        <w:t>失</w:t>
      </w:r>
      <w:r>
        <w:rPr>
          <w:spacing w:val="-3"/>
          <w:w w:val="100"/>
        </w:rPr>
        <w:t>一</w:t>
      </w:r>
      <w:r>
        <w:rPr>
          <w:w w:val="100"/>
        </w:rPr>
        <w:t>般</w:t>
      </w:r>
      <w:r>
        <w:rPr>
          <w:spacing w:val="-3"/>
          <w:w w:val="100"/>
        </w:rPr>
        <w:t>模</w:t>
      </w:r>
      <w:r>
        <w:rPr>
          <w:w w:val="100"/>
        </w:rPr>
        <w:t>型计</w:t>
      </w:r>
      <w:r>
        <w:rPr>
          <w:spacing w:val="-3"/>
          <w:w w:val="100"/>
        </w:rPr>
        <w:t>提</w:t>
      </w:r>
      <w:r>
        <w:rPr>
          <w:w w:val="100"/>
        </w:rPr>
        <w:t>坏</w:t>
      </w:r>
      <w:r>
        <w:rPr>
          <w:spacing w:val="-3"/>
          <w:w w:val="100"/>
        </w:rPr>
        <w:t>账</w:t>
      </w:r>
      <w:r>
        <w:rPr>
          <w:w w:val="100"/>
        </w:rPr>
        <w:t>准</w:t>
      </w:r>
      <w:r>
        <w:rPr>
          <w:spacing w:val="-3"/>
          <w:w w:val="100"/>
        </w:rPr>
        <w:t>备</w:t>
      </w:r>
      <w:r>
        <w:rPr>
          <w:w w:val="100"/>
        </w:rPr>
        <w:t>，</w:t>
      </w:r>
      <w:r>
        <w:rPr>
          <w:spacing w:val="-3"/>
          <w:w w:val="100"/>
        </w:rPr>
        <w:t>请</w:t>
      </w:r>
      <w:r>
        <w:rPr>
          <w:w w:val="100"/>
        </w:rPr>
        <w:t>参</w:t>
      </w:r>
      <w:r>
        <w:rPr>
          <w:spacing w:val="-3"/>
          <w:w w:val="100"/>
        </w:rPr>
        <w:t>照</w:t>
      </w:r>
      <w:r>
        <w:rPr>
          <w:w w:val="100"/>
        </w:rPr>
        <w:t>其他</w:t>
      </w:r>
      <w:r>
        <w:rPr>
          <w:spacing w:val="-3"/>
          <w:w w:val="100"/>
        </w:rPr>
        <w:t>应</w:t>
      </w:r>
      <w:r>
        <w:rPr>
          <w:w w:val="100"/>
        </w:rPr>
        <w:t>收</w:t>
      </w:r>
      <w:r>
        <w:rPr>
          <w:spacing w:val="-3"/>
          <w:w w:val="100"/>
        </w:rPr>
        <w:t>款</w:t>
      </w:r>
      <w:r>
        <w:rPr>
          <w:w w:val="100"/>
        </w:rPr>
        <w:t>披</w:t>
      </w:r>
      <w:r>
        <w:rPr>
          <w:spacing w:val="-3"/>
          <w:w w:val="100"/>
        </w:rPr>
        <w:t>露：</w:t>
      </w:r>
      <w:r>
        <w:rPr>
          <w:rFonts w:ascii="宋体" w:hAnsi="宋体" w:cs="宋体" w:eastAsia="宋体" w:hint="default"/>
          <w:w w:val="100"/>
        </w:rPr>
        <w:t> </w:t>
      </w:r>
    </w:p>
    <w:p>
      <w:pPr>
        <w:pStyle w:val="BodyText"/>
        <w:spacing w:line="246"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2"/>
          <w:w w:val="99"/>
        </w:rPr>
        <w:t>.</w:t>
      </w:r>
      <w:r>
        <w:rPr>
          <w:w w:val="100"/>
        </w:rPr>
        <w:t>坏账准备的情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tabs>
          <w:tab w:pos="1051" w:val="left" w:leader="none"/>
        </w:tabs>
        <w:spacing w:line="271" w:lineRule="exact"/>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248"/>
        <w:gridCol w:w="1592"/>
        <w:gridCol w:w="1591"/>
        <w:gridCol w:w="1011"/>
        <w:gridCol w:w="1015"/>
        <w:gridCol w:w="1013"/>
        <w:gridCol w:w="1591"/>
      </w:tblGrid>
      <w:tr>
        <w:trPr>
          <w:trHeight w:val="281" w:hRule="exact"/>
        </w:trPr>
        <w:tc>
          <w:tcPr>
            <w:tcW w:w="124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407"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59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69"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463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159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6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1248" w:type="dxa"/>
            <w:vMerge/>
            <w:tcBorders>
              <w:left w:val="single" w:sz="4" w:space="0" w:color="000000"/>
              <w:bottom w:val="single" w:sz="4" w:space="0" w:color="000000"/>
              <w:right w:val="single" w:sz="4" w:space="0" w:color="000000"/>
            </w:tcBorders>
          </w:tcPr>
          <w:p>
            <w:pPr/>
          </w:p>
        </w:tc>
        <w:tc>
          <w:tcPr>
            <w:tcW w:w="1592" w:type="dxa"/>
            <w:vMerge/>
            <w:tcBorders>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80" w:right="0"/>
              <w:jc w:val="left"/>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收回或</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转回</w:t>
            </w:r>
            <w:r>
              <w:rPr>
                <w:rFonts w:ascii="宋体" w:hAnsi="宋体" w:cs="宋体" w:eastAsia="宋体" w:hint="default"/>
                <w:sz w:val="21"/>
                <w:szCs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转销或</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核销</w:t>
            </w:r>
            <w:r>
              <w:rPr>
                <w:rFonts w:ascii="宋体" w:hAnsi="宋体" w:cs="宋体" w:eastAsia="宋体" w:hint="default"/>
                <w:sz w:val="21"/>
                <w:szCs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4" w:right="0"/>
              <w:jc w:val="left"/>
              <w:rPr>
                <w:rFonts w:ascii="宋体" w:hAnsi="宋体" w:cs="宋体" w:eastAsia="宋体" w:hint="default"/>
                <w:sz w:val="21"/>
                <w:szCs w:val="21"/>
              </w:rPr>
            </w:pPr>
            <w:r>
              <w:rPr>
                <w:rFonts w:ascii="宋体" w:hAnsi="宋体" w:cs="宋体" w:eastAsia="宋体" w:hint="default"/>
                <w:sz w:val="21"/>
                <w:szCs w:val="21"/>
              </w:rPr>
              <w:t>其他变</w:t>
            </w:r>
          </w:p>
          <w:p>
            <w:pPr>
              <w:pStyle w:val="TableParagraph"/>
              <w:spacing w:line="274" w:lineRule="exact"/>
              <w:ind w:right="2"/>
              <w:jc w:val="right"/>
              <w:rPr>
                <w:rFonts w:ascii="宋体" w:hAnsi="宋体" w:cs="宋体" w:eastAsia="宋体" w:hint="default"/>
                <w:sz w:val="21"/>
                <w:szCs w:val="21"/>
              </w:rPr>
            </w:pPr>
            <w:r>
              <w:rPr>
                <w:rFonts w:ascii="宋体" w:hAnsi="宋体" w:cs="宋体" w:eastAsia="宋体" w:hint="default"/>
                <w:sz w:val="21"/>
                <w:szCs w:val="21"/>
              </w:rPr>
              <w:t>动</w:t>
            </w:r>
            <w:r>
              <w:rPr>
                <w:rFonts w:ascii="宋体" w:hAnsi="宋体" w:cs="宋体" w:eastAsia="宋体" w:hint="default"/>
                <w:sz w:val="21"/>
                <w:szCs w:val="21"/>
              </w:rPr>
              <w:t> </w:t>
            </w:r>
          </w:p>
        </w:tc>
        <w:tc>
          <w:tcPr>
            <w:tcW w:w="1591" w:type="dxa"/>
            <w:vMerge/>
            <w:tcBorders>
              <w:left w:val="single" w:sz="4" w:space="0" w:color="000000"/>
              <w:bottom w:val="single" w:sz="4" w:space="0" w:color="000000"/>
              <w:right w:val="single" w:sz="4" w:space="0" w:color="000000"/>
            </w:tcBorders>
          </w:tcPr>
          <w:p>
            <w:pPr/>
          </w:p>
        </w:tc>
      </w:tr>
      <w:tr>
        <w:trPr>
          <w:trHeight w:val="557"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单项计提</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sz w:val="21"/>
              </w:rPr>
              <w:t>24,163,650.87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24,163,650.87</w:t>
            </w:r>
            <w:r>
              <w:rPr>
                <w:rFonts w:ascii="宋体"/>
                <w:sz w:val="21"/>
              </w:rPr>
              <w:t> </w:t>
            </w:r>
          </w:p>
        </w:tc>
      </w:tr>
      <w:tr>
        <w:trPr>
          <w:trHeight w:val="1100"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both"/>
              <w:rPr>
                <w:rFonts w:ascii="宋体" w:hAnsi="宋体" w:cs="宋体" w:eastAsia="宋体" w:hint="default"/>
                <w:sz w:val="21"/>
                <w:szCs w:val="21"/>
              </w:rPr>
            </w:pPr>
            <w:r>
              <w:rPr>
                <w:rFonts w:ascii="宋体" w:hAnsi="宋体" w:cs="宋体" w:eastAsia="宋体" w:hint="default"/>
                <w:sz w:val="21"/>
                <w:szCs w:val="21"/>
              </w:rPr>
              <w:t>账龄组合</w:t>
            </w:r>
          </w:p>
          <w:p>
            <w:pPr>
              <w:pStyle w:val="TableParagraph"/>
              <w:spacing w:line="237" w:lineRule="auto"/>
              <w:ind w:left="107" w:right="285"/>
              <w:jc w:val="both"/>
              <w:rPr>
                <w:rFonts w:ascii="宋体" w:hAnsi="宋体" w:cs="宋体" w:eastAsia="宋体" w:hint="default"/>
                <w:sz w:val="21"/>
                <w:szCs w:val="21"/>
              </w:rPr>
            </w:pPr>
            <w:r>
              <w:rPr>
                <w:rFonts w:ascii="宋体" w:hAnsi="宋体" w:cs="宋体" w:eastAsia="宋体" w:hint="default"/>
                <w:sz w:val="21"/>
                <w:szCs w:val="21"/>
              </w:rPr>
              <w:t>计提坏账</w:t>
            </w:r>
            <w:r>
              <w:rPr>
                <w:rFonts w:ascii="宋体" w:hAnsi="宋体" w:cs="宋体" w:eastAsia="宋体" w:hint="default"/>
                <w:w w:val="100"/>
                <w:sz w:val="21"/>
                <w:szCs w:val="21"/>
              </w:rPr>
              <w:t> </w:t>
            </w:r>
            <w:r>
              <w:rPr>
                <w:rFonts w:ascii="宋体" w:hAnsi="宋体" w:cs="宋体" w:eastAsia="宋体" w:hint="default"/>
                <w:sz w:val="21"/>
                <w:szCs w:val="21"/>
              </w:rPr>
              <w:t>准备的应</w:t>
            </w:r>
            <w:r>
              <w:rPr>
                <w:rFonts w:ascii="宋体" w:hAnsi="宋体" w:cs="宋体" w:eastAsia="宋体" w:hint="default"/>
                <w:w w:val="100"/>
                <w:sz w:val="21"/>
                <w:szCs w:val="21"/>
              </w:rPr>
              <w:t> </w:t>
            </w:r>
            <w:r>
              <w:rPr>
                <w:rFonts w:ascii="宋体" w:hAnsi="宋体" w:cs="宋体" w:eastAsia="宋体" w:hint="default"/>
                <w:sz w:val="21"/>
                <w:szCs w:val="21"/>
              </w:rPr>
              <w:t>收账款</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1" w:right="0"/>
              <w:jc w:val="center"/>
              <w:rPr>
                <w:rFonts w:ascii="宋体" w:hAnsi="宋体" w:cs="宋体" w:eastAsia="宋体" w:hint="default"/>
                <w:sz w:val="21"/>
                <w:szCs w:val="21"/>
              </w:rPr>
            </w:pPr>
            <w:r>
              <w:rPr>
                <w:rFonts w:ascii="宋体"/>
                <w:sz w:val="21"/>
              </w:rPr>
              <w:t>9,341,162.59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27,232,294.16</w:t>
            </w:r>
            <w:r>
              <w:rPr>
                <w:rFonts w:ascii="宋体"/>
                <w:sz w:val="21"/>
              </w:rPr>
              <w:t> </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36,573,456.75</w:t>
            </w:r>
            <w:r>
              <w:rPr>
                <w:rFonts w:ascii="宋体"/>
                <w:sz w:val="21"/>
              </w:rPr>
              <w:t> </w:t>
            </w:r>
          </w:p>
        </w:tc>
      </w:tr>
      <w:tr>
        <w:trPr>
          <w:trHeight w:val="281"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7"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33,504,813.46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27,232,294.16</w:t>
            </w:r>
            <w:r>
              <w:rPr>
                <w:rFonts w:ascii="宋体"/>
                <w:sz w:val="21"/>
              </w:rPr>
              <w:t> </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60,737,107.62</w:t>
            </w:r>
            <w:r>
              <w:rPr>
                <w:rFonts w:ascii="宋体"/>
                <w:sz w:val="21"/>
              </w:rPr>
              <w:t> </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73" w:lineRule="exact" w:before="36"/>
        <w:ind w:right="0"/>
        <w:jc w:val="left"/>
        <w:rPr>
          <w:rFonts w:ascii="宋体" w:hAnsi="宋体" w:cs="宋体" w:eastAsia="宋体" w:hint="default"/>
        </w:rPr>
      </w:pPr>
      <w:r>
        <w:rPr/>
        <w:t>其中本期坏账准备收回或转回金额重要的：</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2"/>
          <w:w w:val="99"/>
        </w:rPr>
        <w:t>.</w:t>
      </w:r>
      <w:r>
        <w:rPr>
          <w:w w:val="100"/>
        </w:rPr>
        <w:t>本期实际核销的应</w:t>
      </w:r>
      <w:r>
        <w:rPr>
          <w:spacing w:val="-2"/>
          <w:w w:val="100"/>
        </w:rPr>
        <w:t>收</w:t>
      </w:r>
      <w:r>
        <w:rPr>
          <w:w w:val="100"/>
        </w:rPr>
        <w:t>账</w:t>
      </w:r>
      <w:r>
        <w:rPr>
          <w:spacing w:val="-3"/>
          <w:w w:val="100"/>
        </w:rPr>
        <w:t>款</w:t>
      </w:r>
      <w:r>
        <w:rPr>
          <w:w w:val="100"/>
        </w:rPr>
        <w:t>情况</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42"/>
        <w:ind w:right="5781"/>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其中重要的应收账款核销情况</w:t>
      </w:r>
      <w:r>
        <w:rPr>
          <w:rFonts w:ascii="宋体" w:hAnsi="宋体" w:cs="宋体" w:eastAsia="宋体" w:hint="default"/>
        </w:rPr>
        <w:t> </w:t>
      </w:r>
    </w:p>
    <w:p>
      <w:pPr>
        <w:pStyle w:val="BodyText"/>
        <w:spacing w:line="247"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(5)</w:t>
      </w:r>
      <w:r>
        <w:rPr>
          <w:rFonts w:ascii="宋体" w:hAnsi="宋体" w:cs="宋体" w:eastAsia="宋体" w:hint="default"/>
          <w:spacing w:val="2"/>
          <w:w w:val="99"/>
        </w:rPr>
        <w:t>.</w:t>
      </w:r>
      <w:r>
        <w:rPr>
          <w:w w:val="100"/>
        </w:rPr>
        <w:t>按欠款方归集的期</w:t>
      </w:r>
      <w:r>
        <w:rPr>
          <w:spacing w:val="-3"/>
          <w:w w:val="100"/>
        </w:rPr>
        <w:t>末</w:t>
      </w:r>
      <w:r>
        <w:rPr>
          <w:w w:val="100"/>
        </w:rPr>
        <w:t>余</w:t>
      </w:r>
      <w:r>
        <w:rPr>
          <w:spacing w:val="-3"/>
          <w:w w:val="100"/>
        </w:rPr>
        <w:t>额</w:t>
      </w:r>
      <w:r>
        <w:rPr>
          <w:w w:val="100"/>
        </w:rPr>
        <w:t>前五名的应收账款</w:t>
      </w:r>
      <w:r>
        <w:rPr>
          <w:spacing w:val="-3"/>
          <w:w w:val="100"/>
        </w:rPr>
        <w:t>情</w:t>
      </w:r>
      <w:r>
        <w:rPr>
          <w:spacing w:val="-2"/>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3"/>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64"/>
        <w:gridCol w:w="2261"/>
        <w:gridCol w:w="2264"/>
        <w:gridCol w:w="2261"/>
      </w:tblGrid>
      <w:tr>
        <w:trPr>
          <w:trHeight w:val="283" w:hRule="exact"/>
        </w:trPr>
        <w:tc>
          <w:tcPr>
            <w:tcW w:w="2264" w:type="dxa"/>
            <w:vMerge w:val="restart"/>
            <w:tcBorders>
              <w:top w:val="single" w:sz="4" w:space="0" w:color="000000"/>
              <w:left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67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2264" w:type="dxa"/>
            <w:vMerge/>
            <w:tcBorders>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占应收账款合计数的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中国移动通信集团公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351,284,192.73</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26.96</w:t>
            </w:r>
            <w:r>
              <w:rPr>
                <w:rFonts w:ascii="宋体"/>
                <w:sz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31,451,929.24</w:t>
            </w:r>
            <w:r>
              <w:rPr>
                <w:rFonts w:ascii="宋体"/>
                <w:sz w:val="21"/>
              </w:rPr>
              <w:t> </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曙光信息系统（辽宁）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312,240,025.78</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23.97</w:t>
            </w:r>
            <w:r>
              <w:rPr>
                <w:rFonts w:ascii="宋体"/>
                <w:sz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浙江曙光信息技术有</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72,077,590.87</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5.53</w:t>
            </w:r>
            <w:r>
              <w:rPr>
                <w:rFonts w:ascii="宋体"/>
                <w:sz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264"/>
        <w:gridCol w:w="2261"/>
        <w:gridCol w:w="2264"/>
        <w:gridCol w:w="2261"/>
      </w:tblGrid>
      <w:tr>
        <w:trPr>
          <w:trHeight w:val="28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曙光信息产业（北京）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71,419,481.63</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5.48</w:t>
            </w:r>
            <w:r>
              <w:rPr>
                <w:rFonts w:ascii="宋体"/>
                <w:sz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曙光腾龙信息技术有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61,854,593.23</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4.75</w:t>
            </w:r>
            <w:r>
              <w:rPr>
                <w:rFonts w:ascii="宋体"/>
                <w:sz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pacing w:val="-3"/>
                <w:sz w:val="21"/>
                <w:szCs w:val="21"/>
              </w:rPr>
              <w:t>计</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868,875,884.24</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66.69</w:t>
            </w:r>
            <w:r>
              <w:rPr>
                <w:rFonts w:ascii="宋体"/>
                <w:sz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31,451,929.24</w:t>
            </w:r>
            <w:r>
              <w:rPr>
                <w:rFonts w:ascii="宋体"/>
                <w:sz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rFonts w:ascii="宋体" w:hAnsi="宋体" w:cs="宋体" w:eastAsia="宋体" w:hint="default"/>
          <w:b w:val="0"/>
          <w:bCs w:val="0"/>
        </w:rPr>
      </w:pPr>
      <w:r>
        <w:rPr>
          <w:rFonts w:ascii="宋体" w:hAnsi="宋体" w:cs="宋体" w:eastAsia="宋体" w:hint="default"/>
        </w:rPr>
        <w:t>(6).</w:t>
      </w:r>
      <w:r>
        <w:rPr/>
        <w:t>因金融资产转移而终止确认的应收账款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1"/>
        <w:rPr>
          <w:rFonts w:ascii="宋体" w:hAnsi="宋体" w:cs="宋体" w:eastAsia="宋体" w:hint="default"/>
          <w:sz w:val="22"/>
          <w:szCs w:val="22"/>
        </w:rPr>
      </w:pPr>
    </w:p>
    <w:p>
      <w:pPr>
        <w:pStyle w:val="Heading3"/>
        <w:spacing w:line="240" w:lineRule="auto" w:before="0"/>
        <w:ind w:right="0"/>
        <w:jc w:val="left"/>
        <w:rPr>
          <w:rFonts w:ascii="宋体" w:hAnsi="宋体" w:cs="宋体" w:eastAsia="宋体" w:hint="default"/>
          <w:b w:val="0"/>
          <w:bCs w:val="0"/>
        </w:rPr>
      </w:pPr>
      <w:r>
        <w:rPr>
          <w:rFonts w:ascii="宋体" w:hAnsi="宋体" w:cs="宋体" w:eastAsia="宋体" w:hint="default"/>
        </w:rPr>
        <w:t>(7).</w:t>
      </w:r>
      <w:r>
        <w:rPr/>
        <w:t>转移应收账款且继续涉入形成的资产、负债金额</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rPr>
        <w:t> </w:t>
      </w:r>
    </w:p>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82" w:footer="1195" w:top="1120" w:bottom="1380" w:left="1580" w:right="1040"/>
        </w:sectPr>
      </w:pPr>
    </w:p>
    <w:p>
      <w:pPr>
        <w:pStyle w:val="BodyText"/>
        <w:spacing w:line="273" w:lineRule="exact" w:before="36"/>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90" w:lineRule="auto" w:before="56"/>
        <w:ind w:right="0"/>
        <w:jc w:val="left"/>
        <w:rPr>
          <w:rFonts w:ascii="宋体" w:hAnsi="宋体" w:cs="宋体" w:eastAsia="宋体" w:hint="default"/>
          <w:b w:val="0"/>
          <w:bCs w:val="0"/>
        </w:rPr>
      </w:pPr>
      <w:r>
        <w:rPr>
          <w:rFonts w:ascii="宋体" w:hAnsi="宋体" w:cs="宋体" w:eastAsia="宋体" w:hint="default"/>
        </w:rPr>
        <w:t>2</w:t>
      </w:r>
      <w:r>
        <w:rPr/>
        <w:t>、</w:t>
      </w:r>
      <w:r>
        <w:rPr>
          <w:spacing w:val="1"/>
        </w:rPr>
        <w:t> </w:t>
      </w:r>
      <w:r>
        <w:rPr/>
        <w:t>其他应收款</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004" w:space="4518"/>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140"/>
        <w:gridCol w:w="2885"/>
        <w:gridCol w:w="2871"/>
      </w:tblGrid>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0"/>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应收利息</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6,261,897.00</w:t>
            </w: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176,157,849.86</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140,187,499.28</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182,419,746.86</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140,187,499.28</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1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应收利</w:t>
      </w:r>
      <w:r>
        <w:rPr>
          <w:rFonts w:ascii="宋体" w:hAnsi="宋体" w:cs="宋体" w:eastAsia="宋体" w:hint="default"/>
          <w:b/>
          <w:bCs/>
          <w:spacing w:val="-3"/>
          <w:w w:val="100"/>
          <w:sz w:val="21"/>
          <w:szCs w:val="21"/>
        </w:rPr>
        <w:t>息</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14"/>
        <w:ind w:right="0"/>
        <w:jc w:val="left"/>
        <w:rPr>
          <w:rFonts w:ascii="宋体" w:hAnsi="宋体" w:cs="宋体" w:eastAsia="宋体" w:hint="default"/>
          <w:b w:val="0"/>
          <w:bCs w:val="0"/>
        </w:rPr>
      </w:pPr>
      <w:r>
        <w:rPr>
          <w:rFonts w:ascii="宋体" w:hAnsi="宋体" w:cs="宋体" w:eastAsia="宋体" w:hint="default"/>
        </w:rPr>
        <w:t>(1).</w:t>
      </w:r>
      <w:r>
        <w:rPr/>
        <w:t>应收利息分类</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016" w:space="4506"/>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780"/>
        <w:gridCol w:w="3048"/>
        <w:gridCol w:w="3068"/>
      </w:tblGrid>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0"/>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定期存款</w:t>
            </w:r>
            <w:r>
              <w:rPr>
                <w:rFonts w:ascii="宋体" w:hAnsi="宋体" w:cs="宋体" w:eastAsia="宋体" w:hint="default"/>
                <w:sz w:val="21"/>
                <w:szCs w:val="21"/>
              </w:rPr>
              <w:t> </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 </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 </w:t>
            </w:r>
          </w:p>
        </w:tc>
      </w:tr>
      <w:tr>
        <w:trPr>
          <w:trHeight w:val="281"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委托贷款</w:t>
            </w:r>
            <w:r>
              <w:rPr>
                <w:rFonts w:ascii="宋体" w:hAnsi="宋体" w:cs="宋体" w:eastAsia="宋体" w:hint="default"/>
                <w:sz w:val="21"/>
                <w:szCs w:val="21"/>
              </w:rPr>
              <w:t> </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 </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 </w:t>
            </w:r>
          </w:p>
        </w:tc>
      </w:tr>
      <w:tr>
        <w:trPr>
          <w:trHeight w:val="284"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债券投资</w:t>
            </w:r>
            <w:r>
              <w:rPr>
                <w:rFonts w:ascii="宋体" w:hAnsi="宋体" w:cs="宋体" w:eastAsia="宋体" w:hint="default"/>
                <w:sz w:val="21"/>
                <w:szCs w:val="21"/>
              </w:rPr>
              <w:t> </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 </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 </w:t>
            </w:r>
          </w:p>
        </w:tc>
      </w:tr>
      <w:tr>
        <w:trPr>
          <w:trHeight w:val="281"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关联方借款利息</w:t>
            </w:r>
            <w:r>
              <w:rPr>
                <w:rFonts w:ascii="宋体" w:hAnsi="宋体" w:cs="宋体" w:eastAsia="宋体" w:hint="default"/>
                <w:sz w:val="21"/>
                <w:szCs w:val="21"/>
              </w:rPr>
              <w:t> </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6,261,897.00</w:t>
            </w:r>
            <w:r>
              <w:rPr>
                <w:rFonts w:ascii="宋体"/>
                <w:sz w:val="21"/>
              </w:rPr>
              <w:t> </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0.00</w:t>
            </w:r>
            <w:r>
              <w:rPr>
                <w:rFonts w:ascii="宋体"/>
                <w:sz w:val="21"/>
              </w:rPr>
              <w:t> </w:t>
            </w:r>
          </w:p>
        </w:tc>
      </w:tr>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7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pacing w:val="-1"/>
                <w:sz w:val="21"/>
              </w:rPr>
              <w:t>6,261,897.00</w:t>
            </w:r>
            <w:r>
              <w:rPr>
                <w:rFonts w:ascii="宋体"/>
                <w:sz w:val="21"/>
              </w:rPr>
              <w:t> </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pacing w:val="-1"/>
                <w:sz w:val="21"/>
              </w:rPr>
              <w:t>0.00</w:t>
            </w:r>
            <w:r>
              <w:rPr>
                <w:rFonts w:ascii="宋体"/>
                <w:sz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rFonts w:ascii="宋体" w:hAnsi="宋体" w:cs="宋体" w:eastAsia="宋体" w:hint="default"/>
          <w:b w:val="0"/>
          <w:bCs w:val="0"/>
        </w:rPr>
      </w:pPr>
      <w:r>
        <w:rPr>
          <w:rFonts w:ascii="宋体" w:hAnsi="宋体" w:cs="宋体" w:eastAsia="宋体" w:hint="default"/>
        </w:rPr>
        <w:t>(2).</w:t>
      </w:r>
      <w:r>
        <w:rPr/>
        <w:t>重要逾期利息</w:t>
      </w:r>
      <w:r>
        <w:rPr>
          <w:rFonts w:ascii="宋体" w:hAnsi="宋体" w:cs="宋体" w:eastAsia="宋体" w:hint="default"/>
          <w:w w:val="99"/>
        </w:rPr>
        <w:t> </w:t>
      </w:r>
      <w:r>
        <w:rPr>
          <w:rFonts w:ascii="宋体" w:hAnsi="宋体" w:cs="宋体" w:eastAsia="宋体" w:hint="default"/>
          <w:b w:val="0"/>
          <w:bCs w:val="0"/>
        </w:rPr>
      </w:r>
    </w:p>
    <w:p>
      <w:pPr>
        <w:spacing w:line="290" w:lineRule="auto" w:before="56"/>
        <w:ind w:left="218" w:right="6779"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坏账准备计提情况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4" w:lineRule="exact"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9"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9" w:lineRule="exact"/>
        <w:jc w:val="left"/>
        <w:rPr>
          <w:rFonts w:ascii="宋体" w:hAnsi="宋体" w:cs="宋体" w:eastAsia="宋体" w:hint="default"/>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113"/>
          <w:pgSz w:w="11910" w:h="16840"/>
          <w:pgMar w:footer="1195" w:header="882" w:top="1120" w:bottom="1380" w:left="1580" w:right="1040"/>
        </w:sectPr>
      </w:pPr>
    </w:p>
    <w:p>
      <w:pPr>
        <w:pStyle w:val="Heading3"/>
        <w:spacing w:line="292" w:lineRule="auto" w:before="36"/>
        <w:ind w:right="1397"/>
        <w:jc w:val="left"/>
        <w:rPr>
          <w:rFonts w:ascii="宋体" w:hAnsi="宋体" w:cs="宋体" w:eastAsia="宋体" w:hint="default"/>
          <w:b w:val="0"/>
          <w:bCs w:val="0"/>
        </w:rPr>
      </w:pPr>
      <w:r>
        <w:rPr/>
        <w:t>应收股利</w:t>
      </w:r>
      <w:r>
        <w:rPr>
          <w:rFonts w:ascii="宋体" w:hAnsi="宋体" w:cs="宋体" w:eastAsia="宋体" w:hint="default"/>
          <w:w w:val="99"/>
        </w:rPr>
        <w:t> </w:t>
      </w:r>
      <w:r>
        <w:rPr>
          <w:rFonts w:ascii="宋体" w:hAnsi="宋体" w:cs="宋体" w:eastAsia="宋体" w:hint="default"/>
        </w:rPr>
        <w:t>(4).</w:t>
      </w:r>
      <w:r>
        <w:rPr/>
        <w:t>应收股利</w:t>
      </w:r>
      <w:r>
        <w:rPr>
          <w:rFonts w:ascii="宋体" w:hAnsi="宋体" w:cs="宋体" w:eastAsia="宋体" w:hint="default"/>
          <w:w w:val="99"/>
        </w:rPr>
        <w:t> </w:t>
      </w:r>
      <w:r>
        <w:rPr>
          <w:rFonts w:ascii="宋体" w:hAnsi="宋体" w:cs="宋体" w:eastAsia="宋体" w:hint="default"/>
          <w:b w:val="0"/>
          <w:bCs w:val="0"/>
        </w:rPr>
      </w:r>
    </w:p>
    <w:p>
      <w:pPr>
        <w:spacing w:line="290" w:lineRule="auto" w:before="10"/>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重要的账龄超过</w:t>
      </w:r>
      <w:r>
        <w:rPr>
          <w:rFonts w:ascii="宋体" w:hAnsi="宋体" w:cs="宋体" w:eastAsia="宋体" w:hint="default"/>
          <w:b/>
          <w:bCs/>
          <w:spacing w:val="-53"/>
          <w:sz w:val="21"/>
          <w:szCs w:val="21"/>
        </w:rPr>
        <w:t> </w:t>
      </w:r>
      <w:r>
        <w:rPr>
          <w:rFonts w:ascii="宋体" w:hAnsi="宋体" w:cs="宋体" w:eastAsia="宋体" w:hint="default"/>
          <w:b/>
          <w:bCs/>
          <w:sz w:val="21"/>
          <w:szCs w:val="21"/>
        </w:rPr>
        <w:t>1</w:t>
      </w:r>
      <w:r>
        <w:rPr>
          <w:rFonts w:ascii="宋体" w:hAnsi="宋体" w:cs="宋体" w:eastAsia="宋体" w:hint="default"/>
          <w:b/>
          <w:bCs/>
          <w:spacing w:val="-52"/>
          <w:sz w:val="21"/>
          <w:szCs w:val="21"/>
        </w:rPr>
        <w:t> </w:t>
      </w:r>
      <w:r>
        <w:rPr>
          <w:rFonts w:ascii="宋体" w:hAnsi="宋体" w:cs="宋体" w:eastAsia="宋体" w:hint="default"/>
          <w:b/>
          <w:bCs/>
          <w:sz w:val="21"/>
          <w:szCs w:val="21"/>
        </w:rPr>
        <w:t>年的应收股利</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2"/>
        <w:ind w:left="218" w:right="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(6).</w:t>
      </w:r>
      <w:r>
        <w:rPr>
          <w:rFonts w:ascii="宋体" w:hAnsi="宋体" w:cs="宋体" w:eastAsia="宋体" w:hint="default"/>
          <w:b/>
          <w:bCs/>
          <w:sz w:val="21"/>
          <w:szCs w:val="21"/>
        </w:rPr>
        <w:t>坏账准备计提情况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4" w:lineRule="exact" w:before="12"/>
        <w:ind w:right="139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right="1397"/>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7" w:lineRule="exact"/>
        <w:ind w:right="139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18" w:right="1397"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其他应收</w:t>
      </w:r>
      <w:r>
        <w:rPr>
          <w:rFonts w:ascii="宋体" w:hAnsi="宋体" w:cs="宋体" w:eastAsia="宋体" w:hint="default"/>
          <w:b/>
          <w:bCs/>
          <w:spacing w:val="-3"/>
          <w:w w:val="100"/>
          <w:sz w:val="21"/>
          <w:szCs w:val="21"/>
        </w:rPr>
        <w:t>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13"/>
        <w:ind w:right="1397"/>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4"/>
        </w:rPr>
        <w:t> </w:t>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139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3706" w:space="2815"/>
            <w:col w:w="2769"/>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4491"/>
        <w:gridCol w:w="4405"/>
      </w:tblGrid>
      <w:tr>
        <w:trPr>
          <w:trHeight w:val="281"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22"/>
              <w:jc w:val="right"/>
              <w:rPr>
                <w:rFonts w:ascii="宋体" w:hAnsi="宋体" w:cs="宋体" w:eastAsia="宋体" w:hint="default"/>
                <w:sz w:val="21"/>
                <w:szCs w:val="21"/>
              </w:rPr>
            </w:pPr>
            <w:r>
              <w:rPr>
                <w:rFonts w:ascii="宋体" w:hAnsi="宋体" w:cs="宋体" w:eastAsia="宋体" w:hint="default"/>
                <w:spacing w:val="-1"/>
                <w:sz w:val="21"/>
                <w:szCs w:val="21"/>
              </w:rPr>
              <w:t>账龄</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67"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r>
      <w:tr>
        <w:trPr>
          <w:trHeight w:val="283"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281"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年以内分项</w:t>
            </w:r>
            <w:r>
              <w:rPr>
                <w:rFonts w:ascii="宋体" w:hAnsi="宋体" w:cs="宋体" w:eastAsia="宋体" w:hint="default"/>
                <w:sz w:val="21"/>
                <w:szCs w:val="21"/>
              </w:rPr>
              <w:t> </w:t>
            </w: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个月内</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22,262,883.45</w:t>
            </w: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7-12</w:t>
            </w:r>
            <w:r>
              <w:rPr>
                <w:rFonts w:ascii="宋体" w:hAnsi="宋体" w:cs="宋体" w:eastAsia="宋体" w:hint="default"/>
                <w:spacing w:val="-55"/>
                <w:sz w:val="21"/>
                <w:szCs w:val="21"/>
              </w:rPr>
              <w:t> </w:t>
            </w:r>
            <w:r>
              <w:rPr>
                <w:rFonts w:ascii="宋体" w:hAnsi="宋体" w:cs="宋体" w:eastAsia="宋体" w:hint="default"/>
                <w:sz w:val="21"/>
                <w:szCs w:val="21"/>
              </w:rPr>
              <w:t>个月</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34,898,098.53</w:t>
            </w:r>
          </w:p>
        </w:tc>
      </w:tr>
      <w:tr>
        <w:trPr>
          <w:trHeight w:val="281"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57,160,981.98</w:t>
            </w: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92,707,928.30</w:t>
            </w: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29,164,777.18</w:t>
            </w:r>
          </w:p>
        </w:tc>
      </w:tr>
      <w:tr>
        <w:trPr>
          <w:trHeight w:val="281"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106,878.00</w:t>
            </w: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391,250.00</w:t>
            </w:r>
          </w:p>
        </w:tc>
      </w:tr>
      <w:tr>
        <w:trPr>
          <w:trHeight w:val="281"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22"/>
              <w:jc w:val="right"/>
              <w:rPr>
                <w:rFonts w:ascii="宋体" w:hAnsi="宋体" w:cs="宋体" w:eastAsia="宋体" w:hint="default"/>
                <w:sz w:val="21"/>
                <w:szCs w:val="21"/>
              </w:rPr>
            </w:pPr>
            <w:r>
              <w:rPr>
                <w:rFonts w:ascii="宋体" w:hAnsi="宋体" w:cs="宋体" w:eastAsia="宋体" w:hint="default"/>
                <w:spacing w:val="-1"/>
                <w:sz w:val="21"/>
                <w:szCs w:val="21"/>
              </w:rPr>
              <w:t>合计</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179,531,815.46</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
        </w:rPr>
        <w:t> </w:t>
      </w:r>
      <w:r>
        <w:rPr/>
        <w:t>按款项性质分类情况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751" w:space="3771"/>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3" w:right="0"/>
              <w:jc w:val="left"/>
              <w:rPr>
                <w:rFonts w:ascii="宋体" w:hAnsi="宋体" w:cs="宋体" w:eastAsia="宋体" w:hint="default"/>
                <w:sz w:val="21"/>
                <w:szCs w:val="21"/>
              </w:rPr>
            </w:pPr>
            <w:r>
              <w:rPr>
                <w:rFonts w:ascii="宋体" w:hAnsi="宋体" w:cs="宋体" w:eastAsia="宋体" w:hint="default"/>
                <w:sz w:val="21"/>
                <w:szCs w:val="21"/>
              </w:rPr>
              <w:t>款项性质</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r>
              <w:rPr>
                <w:rFonts w:ascii="宋体" w:hAnsi="宋体" w:cs="宋体" w:eastAsia="宋体" w:hint="default"/>
                <w:sz w:val="21"/>
                <w:szCs w:val="21"/>
              </w:rPr>
              <w:t> </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合并关联往来</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155,200,000.00</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122,100,000.00</w:t>
            </w:r>
            <w:r>
              <w:rPr>
                <w:rFonts w:ascii="宋体"/>
                <w:sz w:val="21"/>
              </w:rPr>
              <w:t> </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非关联单位往来</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22,521,704.95</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19,012,903.27</w:t>
            </w:r>
            <w:r>
              <w:rPr>
                <w:rFonts w:ascii="宋体"/>
                <w:sz w:val="21"/>
              </w:rPr>
              <w:t> </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员工往来</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1,810,110.51</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1,499,442.01</w:t>
            </w:r>
            <w:r>
              <w:rPr>
                <w:rFonts w:ascii="宋体"/>
                <w:sz w:val="21"/>
              </w:rPr>
              <w:t> </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179,531,815.46</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142,612,345.28</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2"/>
        </w:rPr>
        <w:t> </w:t>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540" w:space="3879"/>
            <w:col w:w="2871"/>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12"/>
        <w:gridCol w:w="1561"/>
        <w:gridCol w:w="1985"/>
        <w:gridCol w:w="1985"/>
        <w:gridCol w:w="1707"/>
      </w:tblGrid>
      <w:tr>
        <w:trPr>
          <w:trHeight w:val="444" w:hRule="exact"/>
        </w:trPr>
        <w:tc>
          <w:tcPr>
            <w:tcW w:w="181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479"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第一阶段</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sz w:val="21"/>
                <w:szCs w:val="21"/>
              </w:rPr>
              <w:t>第二阶段</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sz w:val="21"/>
                <w:szCs w:val="21"/>
              </w:rPr>
              <w:t>第三阶段</w:t>
            </w:r>
            <w:r>
              <w:rPr>
                <w:rFonts w:ascii="宋体" w:hAnsi="宋体" w:cs="宋体" w:eastAsia="宋体" w:hint="default"/>
                <w:sz w:val="21"/>
                <w:szCs w:val="21"/>
              </w:rPr>
              <w:t> </w:t>
            </w:r>
          </w:p>
        </w:tc>
        <w:tc>
          <w:tcPr>
            <w:tcW w:w="170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63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986" w:hRule="exact"/>
        </w:trPr>
        <w:tc>
          <w:tcPr>
            <w:tcW w:w="1812" w:type="dxa"/>
            <w:vMerge/>
            <w:tcBorders>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49" w:right="141" w:hanging="106"/>
              <w:jc w:val="left"/>
              <w:rPr>
                <w:rFonts w:ascii="宋体" w:hAnsi="宋体" w:cs="宋体" w:eastAsia="宋体" w:hint="default"/>
                <w:sz w:val="21"/>
                <w:szCs w:val="21"/>
              </w:rPr>
            </w:pPr>
            <w:r>
              <w:rPr>
                <w:rFonts w:ascii="宋体" w:hAnsi="宋体" w:cs="宋体" w:eastAsia="宋体" w:hint="default"/>
                <w:sz w:val="21"/>
                <w:szCs w:val="21"/>
              </w:rPr>
              <w:t>未来</w:t>
            </w:r>
            <w:r>
              <w:rPr>
                <w:rFonts w:ascii="宋体" w:hAnsi="宋体" w:cs="宋体" w:eastAsia="宋体" w:hint="default"/>
                <w:sz w:val="21"/>
                <w:szCs w:val="21"/>
              </w:rPr>
              <w:t>12</w:t>
            </w:r>
            <w:r>
              <w:rPr>
                <w:rFonts w:ascii="宋体" w:hAnsi="宋体" w:cs="宋体" w:eastAsia="宋体" w:hint="default"/>
                <w:sz w:val="21"/>
                <w:szCs w:val="21"/>
              </w:rPr>
              <w:t>个月预</w:t>
            </w:r>
            <w:r>
              <w:rPr>
                <w:rFonts w:ascii="宋体" w:hAnsi="宋体" w:cs="宋体" w:eastAsia="宋体" w:hint="default"/>
                <w:w w:val="100"/>
                <w:sz w:val="21"/>
                <w:szCs w:val="21"/>
              </w:rPr>
              <w:t> </w:t>
            </w:r>
            <w:r>
              <w:rPr>
                <w:rFonts w:ascii="宋体" w:hAnsi="宋体" w:cs="宋体" w:eastAsia="宋体" w:hint="default"/>
                <w:sz w:val="21"/>
                <w:szCs w:val="21"/>
              </w:rPr>
              <w:t>期信用损失</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9" w:right="0" w:hanging="53"/>
              <w:jc w:val="left"/>
              <w:rPr>
                <w:rFonts w:ascii="宋体" w:hAnsi="宋体" w:cs="宋体" w:eastAsia="宋体" w:hint="default"/>
                <w:sz w:val="21"/>
                <w:szCs w:val="21"/>
              </w:rPr>
            </w:pPr>
            <w:r>
              <w:rPr>
                <w:rFonts w:ascii="宋体" w:hAnsi="宋体" w:cs="宋体" w:eastAsia="宋体" w:hint="default"/>
                <w:sz w:val="21"/>
                <w:szCs w:val="21"/>
              </w:rPr>
              <w:t>整个存续期预期信</w:t>
            </w:r>
          </w:p>
          <w:p>
            <w:pPr>
              <w:pStyle w:val="TableParagraph"/>
              <w:spacing w:line="240" w:lineRule="auto"/>
              <w:ind w:left="619" w:right="197" w:hanging="420"/>
              <w:jc w:val="left"/>
              <w:rPr>
                <w:rFonts w:ascii="宋体" w:hAnsi="宋体" w:cs="宋体" w:eastAsia="宋体" w:hint="default"/>
                <w:sz w:val="21"/>
                <w:szCs w:val="21"/>
              </w:rPr>
            </w:pPr>
            <w:r>
              <w:rPr>
                <w:rFonts w:ascii="宋体" w:hAnsi="宋体" w:cs="宋体" w:eastAsia="宋体" w:hint="default"/>
                <w:sz w:val="21"/>
                <w:szCs w:val="21"/>
              </w:rPr>
              <w:t>用损失</w:t>
            </w:r>
            <w:r>
              <w:rPr>
                <w:rFonts w:ascii="宋体" w:hAnsi="宋体" w:cs="宋体" w:eastAsia="宋体" w:hint="default"/>
                <w:sz w:val="21"/>
                <w:szCs w:val="21"/>
              </w:rPr>
              <w:t>(</w:t>
            </w:r>
            <w:r>
              <w:rPr>
                <w:rFonts w:ascii="宋体" w:hAnsi="宋体" w:cs="宋体" w:eastAsia="宋体" w:hint="default"/>
                <w:sz w:val="21"/>
                <w:szCs w:val="21"/>
              </w:rPr>
              <w:t>未发生信</w:t>
            </w:r>
            <w:r>
              <w:rPr>
                <w:rFonts w:ascii="宋体" w:hAnsi="宋体" w:cs="宋体" w:eastAsia="宋体" w:hint="default"/>
                <w:w w:val="100"/>
                <w:sz w:val="21"/>
                <w:szCs w:val="21"/>
              </w:rPr>
              <w:t> </w:t>
            </w:r>
            <w:r>
              <w:rPr>
                <w:rFonts w:ascii="宋体" w:hAnsi="宋体" w:cs="宋体" w:eastAsia="宋体" w:hint="default"/>
                <w:sz w:val="21"/>
                <w:szCs w:val="21"/>
              </w:rPr>
              <w:t>用减值</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9" w:right="0" w:hanging="53"/>
              <w:jc w:val="left"/>
              <w:rPr>
                <w:rFonts w:ascii="宋体" w:hAnsi="宋体" w:cs="宋体" w:eastAsia="宋体" w:hint="default"/>
                <w:sz w:val="21"/>
                <w:szCs w:val="21"/>
              </w:rPr>
            </w:pPr>
            <w:r>
              <w:rPr>
                <w:rFonts w:ascii="宋体" w:hAnsi="宋体" w:cs="宋体" w:eastAsia="宋体" w:hint="default"/>
                <w:sz w:val="21"/>
                <w:szCs w:val="21"/>
              </w:rPr>
              <w:t>整个存续期预期信</w:t>
            </w:r>
          </w:p>
          <w:p>
            <w:pPr>
              <w:pStyle w:val="TableParagraph"/>
              <w:spacing w:line="240" w:lineRule="auto"/>
              <w:ind w:left="619" w:right="197" w:hanging="420"/>
              <w:jc w:val="left"/>
              <w:rPr>
                <w:rFonts w:ascii="宋体" w:hAnsi="宋体" w:cs="宋体" w:eastAsia="宋体" w:hint="default"/>
                <w:sz w:val="21"/>
                <w:szCs w:val="21"/>
              </w:rPr>
            </w:pPr>
            <w:r>
              <w:rPr>
                <w:rFonts w:ascii="宋体" w:hAnsi="宋体" w:cs="宋体" w:eastAsia="宋体" w:hint="default"/>
                <w:sz w:val="21"/>
                <w:szCs w:val="21"/>
              </w:rPr>
              <w:t>用损失</w:t>
            </w:r>
            <w:r>
              <w:rPr>
                <w:rFonts w:ascii="宋体" w:hAnsi="宋体" w:cs="宋体" w:eastAsia="宋体" w:hint="default"/>
                <w:sz w:val="21"/>
                <w:szCs w:val="21"/>
              </w:rPr>
              <w:t>(</w:t>
            </w:r>
            <w:r>
              <w:rPr>
                <w:rFonts w:ascii="宋体" w:hAnsi="宋体" w:cs="宋体" w:eastAsia="宋体" w:hint="default"/>
                <w:sz w:val="21"/>
                <w:szCs w:val="21"/>
              </w:rPr>
              <w:t>已发生信</w:t>
            </w:r>
            <w:r>
              <w:rPr>
                <w:rFonts w:ascii="宋体" w:hAnsi="宋体" w:cs="宋体" w:eastAsia="宋体" w:hint="default"/>
                <w:w w:val="100"/>
                <w:sz w:val="21"/>
                <w:szCs w:val="21"/>
              </w:rPr>
              <w:t> </w:t>
            </w:r>
            <w:r>
              <w:rPr>
                <w:rFonts w:ascii="宋体" w:hAnsi="宋体" w:cs="宋体" w:eastAsia="宋体" w:hint="default"/>
                <w:sz w:val="21"/>
                <w:szCs w:val="21"/>
              </w:rPr>
              <w:t>用减值</w:t>
            </w:r>
            <w:r>
              <w:rPr>
                <w:rFonts w:ascii="宋体" w:hAnsi="宋体" w:cs="宋体" w:eastAsia="宋体" w:hint="default"/>
                <w:sz w:val="21"/>
                <w:szCs w:val="21"/>
              </w:rPr>
              <w:t>) </w:t>
            </w:r>
          </w:p>
        </w:tc>
        <w:tc>
          <w:tcPr>
            <w:tcW w:w="1707" w:type="dxa"/>
            <w:vMerge/>
            <w:tcBorders>
              <w:left w:val="single" w:sz="4" w:space="0" w:color="000000"/>
              <w:bottom w:val="single" w:sz="4" w:space="0" w:color="000000"/>
              <w:right w:val="single" w:sz="4" w:space="0" w:color="000000"/>
            </w:tcBorders>
          </w:tcPr>
          <w:p>
            <w:pP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85"/>
                <w:sz w:val="21"/>
                <w:szCs w:val="21"/>
              </w:rPr>
              <w:t> </w:t>
            </w:r>
            <w:r>
              <w:rPr>
                <w:rFonts w:ascii="宋体" w:hAnsi="宋体" w:cs="宋体" w:eastAsia="宋体" w:hint="default"/>
                <w:sz w:val="21"/>
                <w:szCs w:val="21"/>
              </w:rPr>
              <w:t>年</w:t>
            </w:r>
            <w:r>
              <w:rPr>
                <w:rFonts w:ascii="宋体" w:hAnsi="宋体" w:cs="宋体" w:eastAsia="宋体" w:hint="default"/>
                <w:spacing w:val="-82"/>
                <w:sz w:val="21"/>
                <w:szCs w:val="21"/>
              </w:rPr>
              <w:t> </w:t>
            </w:r>
            <w:r>
              <w:rPr>
                <w:rFonts w:ascii="宋体" w:hAnsi="宋体" w:cs="宋体" w:eastAsia="宋体" w:hint="default"/>
                <w:sz w:val="21"/>
                <w:szCs w:val="21"/>
              </w:rPr>
              <w:t>1</w:t>
            </w:r>
            <w:r>
              <w:rPr>
                <w:rFonts w:ascii="宋体" w:hAnsi="宋体" w:cs="宋体" w:eastAsia="宋体" w:hint="default"/>
                <w:spacing w:val="-85"/>
                <w:sz w:val="21"/>
                <w:szCs w:val="21"/>
              </w:rPr>
              <w:t> </w:t>
            </w:r>
            <w:r>
              <w:rPr>
                <w:rFonts w:ascii="宋体" w:hAnsi="宋体" w:cs="宋体" w:eastAsia="宋体" w:hint="default"/>
                <w:sz w:val="21"/>
                <w:szCs w:val="21"/>
              </w:rPr>
              <w:t>月</w:t>
            </w:r>
            <w:r>
              <w:rPr>
                <w:rFonts w:ascii="宋体" w:hAnsi="宋体" w:cs="宋体" w:eastAsia="宋体" w:hint="default"/>
                <w:spacing w:val="-85"/>
                <w:sz w:val="21"/>
                <w:szCs w:val="21"/>
              </w:rPr>
              <w:t> </w:t>
            </w:r>
            <w:r>
              <w:rPr>
                <w:rFonts w:ascii="宋体" w:hAnsi="宋体" w:cs="宋体" w:eastAsia="宋体" w:hint="default"/>
                <w:sz w:val="21"/>
                <w:szCs w:val="21"/>
              </w:rPr>
              <w:t>1</w:t>
            </w:r>
            <w:r>
              <w:rPr>
                <w:rFonts w:ascii="宋体" w:hAnsi="宋体" w:cs="宋体" w:eastAsia="宋体" w:hint="default"/>
                <w:spacing w:val="-82"/>
                <w:sz w:val="21"/>
                <w:szCs w:val="21"/>
              </w:rPr>
              <w:t> </w:t>
            </w:r>
            <w:r>
              <w:rPr>
                <w:rFonts w:ascii="宋体" w:hAnsi="宋体" w:cs="宋体" w:eastAsia="宋体" w:hint="default"/>
                <w:spacing w:val="9"/>
                <w:sz w:val="21"/>
                <w:szCs w:val="21"/>
              </w:rPr>
              <w:t>日余</w:t>
            </w:r>
            <w:r>
              <w:rPr>
                <w:rFonts w:ascii="宋体" w:hAnsi="宋体" w:cs="宋体" w:eastAsia="宋体" w:hint="default"/>
                <w:spacing w:val="-86"/>
                <w:sz w:val="21"/>
                <w:szCs w:val="21"/>
              </w:rPr>
              <w:t> </w:t>
            </w:r>
            <w:r>
              <w:rPr>
                <w:rFonts w:ascii="宋体" w:hAnsi="宋体" w:cs="宋体" w:eastAsia="宋体" w:hint="default"/>
                <w:sz w:val="21"/>
                <w:szCs w:val="21"/>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7" w:right="-3"/>
              <w:jc w:val="center"/>
              <w:rPr>
                <w:rFonts w:ascii="宋体" w:hAnsi="宋体" w:cs="宋体" w:eastAsia="宋体" w:hint="default"/>
                <w:sz w:val="21"/>
                <w:szCs w:val="21"/>
              </w:rPr>
            </w:pPr>
            <w:r>
              <w:rPr>
                <w:rFonts w:ascii="宋体"/>
                <w:sz w:val="21"/>
              </w:rPr>
              <w:t>2,424,846.00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4" w:right="-3"/>
              <w:jc w:val="left"/>
              <w:rPr>
                <w:rFonts w:ascii="宋体" w:hAnsi="宋体" w:cs="宋体" w:eastAsia="宋体" w:hint="default"/>
                <w:sz w:val="21"/>
                <w:szCs w:val="21"/>
              </w:rPr>
            </w:pPr>
            <w:r>
              <w:rPr>
                <w:rFonts w:ascii="宋体"/>
                <w:sz w:val="21"/>
              </w:rPr>
              <w:t>2,424,846.00 </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812"/>
        <w:gridCol w:w="1561"/>
        <w:gridCol w:w="1985"/>
        <w:gridCol w:w="1985"/>
        <w:gridCol w:w="1707"/>
      </w:tblGrid>
      <w:tr>
        <w:trPr>
          <w:trHeight w:val="284"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85"/>
                <w:sz w:val="21"/>
                <w:szCs w:val="21"/>
              </w:rPr>
              <w:t> </w:t>
            </w:r>
            <w:r>
              <w:rPr>
                <w:rFonts w:ascii="宋体" w:hAnsi="宋体" w:cs="宋体" w:eastAsia="宋体" w:hint="default"/>
                <w:sz w:val="21"/>
                <w:szCs w:val="21"/>
              </w:rPr>
              <w:t>年</w:t>
            </w:r>
            <w:r>
              <w:rPr>
                <w:rFonts w:ascii="宋体" w:hAnsi="宋体" w:cs="宋体" w:eastAsia="宋体" w:hint="default"/>
                <w:spacing w:val="-83"/>
                <w:sz w:val="21"/>
                <w:szCs w:val="21"/>
              </w:rPr>
              <w:t> </w:t>
            </w:r>
            <w:r>
              <w:rPr>
                <w:rFonts w:ascii="宋体" w:hAnsi="宋体" w:cs="宋体" w:eastAsia="宋体" w:hint="default"/>
                <w:sz w:val="21"/>
                <w:szCs w:val="21"/>
              </w:rPr>
              <w:t>1</w:t>
            </w:r>
            <w:r>
              <w:rPr>
                <w:rFonts w:ascii="宋体" w:hAnsi="宋体" w:cs="宋体" w:eastAsia="宋体" w:hint="default"/>
                <w:spacing w:val="-85"/>
                <w:sz w:val="21"/>
                <w:szCs w:val="21"/>
              </w:rPr>
              <w:t> </w:t>
            </w:r>
            <w:r>
              <w:rPr>
                <w:rFonts w:ascii="宋体" w:hAnsi="宋体" w:cs="宋体" w:eastAsia="宋体" w:hint="default"/>
                <w:sz w:val="21"/>
                <w:szCs w:val="21"/>
              </w:rPr>
              <w:t>月</w:t>
            </w:r>
            <w:r>
              <w:rPr>
                <w:rFonts w:ascii="宋体" w:hAnsi="宋体" w:cs="宋体" w:eastAsia="宋体" w:hint="default"/>
                <w:spacing w:val="-85"/>
                <w:sz w:val="21"/>
                <w:szCs w:val="21"/>
              </w:rPr>
              <w:t> </w:t>
            </w:r>
            <w:r>
              <w:rPr>
                <w:rFonts w:ascii="宋体" w:hAnsi="宋体" w:cs="宋体" w:eastAsia="宋体" w:hint="default"/>
                <w:sz w:val="21"/>
                <w:szCs w:val="21"/>
              </w:rPr>
              <w:t>1</w:t>
            </w:r>
            <w:r>
              <w:rPr>
                <w:rFonts w:ascii="宋体" w:hAnsi="宋体" w:cs="宋体" w:eastAsia="宋体" w:hint="default"/>
                <w:spacing w:val="-83"/>
                <w:sz w:val="21"/>
                <w:szCs w:val="21"/>
              </w:rPr>
              <w:t> </w:t>
            </w:r>
            <w:r>
              <w:rPr>
                <w:rFonts w:ascii="宋体" w:hAnsi="宋体" w:cs="宋体" w:eastAsia="宋体" w:hint="default"/>
                <w:spacing w:val="9"/>
                <w:sz w:val="21"/>
                <w:szCs w:val="21"/>
              </w:rPr>
              <w:t>日余</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额在本期</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转入第二阶段</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转入第三阶段</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转回第二阶段</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转回第一阶段</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本期计提</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949,119.60</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949,119.60</w:t>
            </w:r>
            <w:r>
              <w:rPr>
                <w:rFonts w:ascii="宋体"/>
                <w:sz w:val="21"/>
              </w:rPr>
              <w:t> </w:t>
            </w: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本期转回</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本期转销</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本期核销</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其他变动</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5"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3,373,965.60</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3,373,965.60</w:t>
            </w:r>
            <w:r>
              <w:rPr>
                <w:rFonts w:ascii="宋体"/>
                <w:sz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pPr>
      <w:r>
        <w:rPr/>
        <w:t>对本期发生损失准备变动的其他应收款账面余额显著变动的情况说明：</w:t>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right="0"/>
        <w:jc w:val="left"/>
        <w:rPr>
          <w:rFonts w:ascii="宋体" w:hAnsi="宋体" w:cs="宋体" w:eastAsia="宋体" w:hint="default"/>
        </w:rPr>
      </w:pPr>
      <w:r>
        <w:rPr>
          <w:rFonts w:ascii="宋体" w:hAnsi="宋体" w:cs="宋体" w:eastAsia="宋体" w:hint="default"/>
          <w:w w:val="100"/>
        </w:rPr>
        <w:t>  </w:t>
      </w:r>
      <w:r>
        <w:rPr>
          <w:w w:val="100"/>
        </w:rPr>
        <w:t>本期</w:t>
      </w:r>
      <w:r>
        <w:rPr>
          <w:spacing w:val="-3"/>
          <w:w w:val="100"/>
        </w:rPr>
        <w:t>坏</w:t>
      </w:r>
      <w:r>
        <w:rPr>
          <w:w w:val="100"/>
        </w:rPr>
        <w:t>账</w:t>
      </w:r>
      <w:r>
        <w:rPr>
          <w:spacing w:val="-3"/>
          <w:w w:val="100"/>
        </w:rPr>
        <w:t>准</w:t>
      </w:r>
      <w:r>
        <w:rPr>
          <w:w w:val="100"/>
        </w:rPr>
        <w:t>备</w:t>
      </w:r>
      <w:r>
        <w:rPr>
          <w:spacing w:val="-3"/>
          <w:w w:val="100"/>
        </w:rPr>
        <w:t>计</w:t>
      </w:r>
      <w:r>
        <w:rPr>
          <w:w w:val="100"/>
        </w:rPr>
        <w:t>提</w:t>
      </w:r>
      <w:r>
        <w:rPr>
          <w:spacing w:val="-3"/>
          <w:w w:val="100"/>
        </w:rPr>
        <w:t>金</w:t>
      </w:r>
      <w:r>
        <w:rPr>
          <w:w w:val="100"/>
        </w:rPr>
        <w:t>额</w:t>
      </w:r>
      <w:r>
        <w:rPr>
          <w:spacing w:val="-3"/>
          <w:w w:val="100"/>
        </w:rPr>
        <w:t>以</w:t>
      </w:r>
      <w:r>
        <w:rPr>
          <w:w w:val="100"/>
        </w:rPr>
        <w:t>及评</w:t>
      </w:r>
      <w:r>
        <w:rPr>
          <w:spacing w:val="-3"/>
          <w:w w:val="100"/>
        </w:rPr>
        <w:t>估</w:t>
      </w:r>
      <w:r>
        <w:rPr>
          <w:w w:val="100"/>
        </w:rPr>
        <w:t>金</w:t>
      </w:r>
      <w:r>
        <w:rPr>
          <w:spacing w:val="-3"/>
          <w:w w:val="100"/>
        </w:rPr>
        <w:t>融</w:t>
      </w:r>
      <w:r>
        <w:rPr>
          <w:w w:val="100"/>
        </w:rPr>
        <w:t>工</w:t>
      </w:r>
      <w:r>
        <w:rPr>
          <w:spacing w:val="-3"/>
          <w:w w:val="100"/>
        </w:rPr>
        <w:t>具</w:t>
      </w:r>
      <w:r>
        <w:rPr>
          <w:w w:val="100"/>
        </w:rPr>
        <w:t>的</w:t>
      </w:r>
      <w:r>
        <w:rPr>
          <w:spacing w:val="-3"/>
          <w:w w:val="100"/>
        </w:rPr>
        <w:t>信</w:t>
      </w:r>
      <w:r>
        <w:rPr>
          <w:w w:val="100"/>
        </w:rPr>
        <w:t>用</w:t>
      </w:r>
      <w:r>
        <w:rPr>
          <w:spacing w:val="-3"/>
          <w:w w:val="100"/>
        </w:rPr>
        <w:t>风</w:t>
      </w:r>
      <w:r>
        <w:rPr>
          <w:w w:val="100"/>
        </w:rPr>
        <w:t>险是</w:t>
      </w:r>
      <w:r>
        <w:rPr>
          <w:spacing w:val="-3"/>
          <w:w w:val="100"/>
        </w:rPr>
        <w:t>否</w:t>
      </w:r>
      <w:r>
        <w:rPr>
          <w:w w:val="100"/>
        </w:rPr>
        <w:t>显</w:t>
      </w:r>
      <w:r>
        <w:rPr>
          <w:spacing w:val="-3"/>
          <w:w w:val="100"/>
        </w:rPr>
        <w:t>著</w:t>
      </w:r>
      <w:r>
        <w:rPr>
          <w:w w:val="100"/>
        </w:rPr>
        <w:t>增</w:t>
      </w:r>
      <w:r>
        <w:rPr>
          <w:spacing w:val="-3"/>
          <w:w w:val="100"/>
        </w:rPr>
        <w:t>加</w:t>
      </w:r>
      <w:r>
        <w:rPr>
          <w:w w:val="100"/>
        </w:rPr>
        <w:t>的</w:t>
      </w:r>
      <w:r>
        <w:rPr>
          <w:spacing w:val="-3"/>
          <w:w w:val="100"/>
        </w:rPr>
        <w:t>采</w:t>
      </w:r>
      <w:r>
        <w:rPr>
          <w:w w:val="100"/>
        </w:rPr>
        <w:t>用</w:t>
      </w:r>
      <w:r>
        <w:rPr>
          <w:spacing w:val="-3"/>
          <w:w w:val="100"/>
        </w:rPr>
        <w:t>依</w:t>
      </w:r>
      <w:r>
        <w:rPr>
          <w:w w:val="100"/>
        </w:rPr>
        <w:t>据</w:t>
      </w:r>
      <w:r>
        <w:rPr>
          <w:spacing w:val="-3"/>
          <w:w w:val="100"/>
        </w:rPr>
        <w:t>：</w:t>
      </w:r>
      <w:r>
        <w:rPr>
          <w:rFonts w:ascii="宋体" w:hAnsi="宋体" w:cs="宋体" w:eastAsia="宋体" w:hint="default"/>
          <w:w w:val="100"/>
        </w:rPr>
        <w:t> </w:t>
      </w:r>
    </w:p>
    <w:p>
      <w:pPr>
        <w:pStyle w:val="BodyText"/>
        <w:spacing w:line="247"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3"/>
        </w:rPr>
        <w:t> </w:t>
      </w:r>
      <w:r>
        <w:rPr/>
        <w:t>坏账准备的情况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tabs>
          <w:tab w:pos="1051" w:val="left" w:leader="none"/>
        </w:tabs>
        <w:spacing w:line="274" w:lineRule="exact"/>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344"/>
        <w:gridCol w:w="1489"/>
        <w:gridCol w:w="1274"/>
        <w:gridCol w:w="1071"/>
        <w:gridCol w:w="1200"/>
        <w:gridCol w:w="1196"/>
        <w:gridCol w:w="1488"/>
      </w:tblGrid>
      <w:tr>
        <w:trPr>
          <w:trHeight w:val="283" w:hRule="exact"/>
        </w:trPr>
        <w:tc>
          <w:tcPr>
            <w:tcW w:w="134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55"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48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1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474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148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1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5" w:hRule="exact"/>
        </w:trPr>
        <w:tc>
          <w:tcPr>
            <w:tcW w:w="1344" w:type="dxa"/>
            <w:vMerge/>
            <w:tcBorders>
              <w:left w:val="single" w:sz="4" w:space="0" w:color="000000"/>
              <w:bottom w:val="single" w:sz="4" w:space="0" w:color="000000"/>
              <w:right w:val="single" w:sz="4" w:space="0" w:color="000000"/>
            </w:tcBorders>
          </w:tcPr>
          <w:p>
            <w:pPr/>
          </w:p>
        </w:tc>
        <w:tc>
          <w:tcPr>
            <w:tcW w:w="1489" w:type="dxa"/>
            <w:vMerge/>
            <w:tcBorders>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0" w:right="0"/>
              <w:jc w:val="center"/>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收回或转</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回</w:t>
            </w:r>
            <w:r>
              <w:rPr>
                <w:rFonts w:ascii="宋体" w:hAnsi="宋体" w:cs="宋体" w:eastAsia="宋体" w:hint="default"/>
                <w:sz w:val="21"/>
                <w:szCs w:val="21"/>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转销或核</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销</w:t>
            </w:r>
            <w:r>
              <w:rPr>
                <w:rFonts w:ascii="宋体" w:hAnsi="宋体" w:cs="宋体" w:eastAsia="宋体" w:hint="default"/>
                <w:sz w:val="21"/>
                <w:szCs w:val="21"/>
              </w:rPr>
              <w:t> </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宋体" w:hAnsi="宋体" w:cs="宋体" w:eastAsia="宋体" w:hint="default"/>
                <w:sz w:val="21"/>
                <w:szCs w:val="21"/>
              </w:rPr>
            </w:pPr>
            <w:r>
              <w:rPr>
                <w:rFonts w:ascii="宋体" w:hAnsi="宋体" w:cs="宋体" w:eastAsia="宋体" w:hint="default"/>
                <w:spacing w:val="-2"/>
                <w:sz w:val="21"/>
                <w:szCs w:val="21"/>
              </w:rPr>
              <w:t>其他变动</w:t>
            </w:r>
            <w:r>
              <w:rPr>
                <w:rFonts w:ascii="宋体" w:hAnsi="宋体" w:cs="宋体" w:eastAsia="宋体" w:hint="default"/>
                <w:sz w:val="21"/>
                <w:szCs w:val="21"/>
              </w:rPr>
              <w:t> </w:t>
            </w:r>
          </w:p>
        </w:tc>
        <w:tc>
          <w:tcPr>
            <w:tcW w:w="1488" w:type="dxa"/>
            <w:vMerge/>
            <w:tcBorders>
              <w:left w:val="single" w:sz="4" w:space="0" w:color="000000"/>
              <w:bottom w:val="single" w:sz="4" w:space="0" w:color="000000"/>
              <w:right w:val="single" w:sz="4" w:space="0" w:color="000000"/>
            </w:tcBorders>
          </w:tcPr>
          <w:p>
            <w:pPr/>
          </w:p>
        </w:tc>
      </w:tr>
      <w:tr>
        <w:trPr>
          <w:trHeight w:val="554"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按组合计提</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2,424,846.00</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949,119.60 </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w w:val="100"/>
                <w:sz w:val="21"/>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w w:val="100"/>
                <w:sz w:val="21"/>
              </w:rPr>
              <w:t> </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3,373,965.60</w:t>
            </w:r>
            <w:r>
              <w:rPr>
                <w:rFonts w:ascii="宋体"/>
                <w:sz w:val="21"/>
              </w:rPr>
              <w:t> </w:t>
            </w:r>
          </w:p>
        </w:tc>
      </w:tr>
      <w:tr>
        <w:trPr>
          <w:trHeight w:val="283"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5"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2,424,846.00</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949,119.60 </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3,373,965.60</w:t>
            </w:r>
            <w:r>
              <w:rPr>
                <w:rFonts w:ascii="宋体"/>
                <w:sz w:val="21"/>
              </w:rPr>
              <w:t> </w:t>
            </w:r>
          </w:p>
        </w:tc>
      </w:tr>
    </w:tbl>
    <w:p>
      <w:pPr>
        <w:spacing w:after="0" w:line="241" w:lineRule="exact"/>
        <w:jc w:val="right"/>
        <w:rPr>
          <w:rFonts w:ascii="宋体" w:hAnsi="宋体" w:cs="宋体" w:eastAsia="宋体" w:hint="default"/>
          <w:sz w:val="21"/>
          <w:szCs w:val="21"/>
        </w:rPr>
        <w:sectPr>
          <w:footerReference w:type="default" r:id="rId114"/>
          <w:pgSz w:w="11910" w:h="16840"/>
          <w:pgMar w:footer="1195" w:header="882" w:top="1120" w:bottom="1380" w:left="1580" w:right="1040"/>
          <w:pgNumType w:start="201"/>
        </w:sectPr>
      </w:pPr>
    </w:p>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其中本期坏账准备转回或收回金额重要的：</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56"/>
        <w:ind w:right="0"/>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3"/>
        </w:rPr>
        <w:t> </w:t>
      </w:r>
      <w:r>
        <w:rPr/>
        <w:t>本期实际核销的其他应收款情况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40" w:lineRule="auto" w:before="57"/>
        <w:ind w:right="0"/>
        <w:jc w:val="left"/>
        <w:rPr>
          <w:rFonts w:ascii="宋体" w:hAnsi="宋体" w:cs="宋体" w:eastAsia="宋体" w:hint="default"/>
          <w:b w:val="0"/>
          <w:bCs w:val="0"/>
        </w:rPr>
      </w:pPr>
      <w:r>
        <w:rPr>
          <w:rFonts w:ascii="宋体" w:hAnsi="宋体" w:cs="宋体" w:eastAsia="宋体" w:hint="default"/>
        </w:rPr>
        <w:t>(6).</w:t>
      </w:r>
      <w:r>
        <w:rPr>
          <w:rFonts w:ascii="宋体" w:hAnsi="宋体" w:cs="宋体" w:eastAsia="宋体" w:hint="default"/>
          <w:spacing w:val="-5"/>
        </w:rPr>
        <w:t> </w:t>
      </w:r>
      <w:r>
        <w:rPr/>
        <w:t>按欠款方归集的期末余额前五名的其他应收款情况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5490" w:space="1032"/>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402"/>
        <w:gridCol w:w="1220"/>
        <w:gridCol w:w="1606"/>
        <w:gridCol w:w="1500"/>
        <w:gridCol w:w="1628"/>
        <w:gridCol w:w="1541"/>
      </w:tblGrid>
      <w:tr>
        <w:trPr>
          <w:trHeight w:val="828"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23" w:right="0"/>
              <w:jc w:val="left"/>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款项的性质</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4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99" w:right="0"/>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40" w:lineRule="auto"/>
              <w:ind w:left="441" w:right="68" w:hanging="368"/>
              <w:jc w:val="left"/>
              <w:rPr>
                <w:rFonts w:ascii="宋体" w:hAnsi="宋体" w:cs="宋体" w:eastAsia="宋体" w:hint="default"/>
                <w:sz w:val="21"/>
                <w:szCs w:val="21"/>
              </w:rPr>
            </w:pPr>
            <w:r>
              <w:rPr>
                <w:rFonts w:ascii="宋体" w:hAnsi="宋体" w:cs="宋体" w:eastAsia="宋体" w:hint="default"/>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r>
              <w:rPr>
                <w:rFonts w:ascii="宋体" w:hAnsi="宋体" w:cs="宋体" w:eastAsia="宋体" w:hint="default"/>
                <w:sz w:val="21"/>
                <w:szCs w:val="21"/>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45" w:right="239"/>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r>
              <w:rPr>
                <w:rFonts w:ascii="宋体" w:hAnsi="宋体" w:cs="宋体" w:eastAsia="宋体" w:hint="default"/>
                <w:sz w:val="21"/>
                <w:szCs w:val="21"/>
              </w:rPr>
              <w:t> </w:t>
            </w:r>
          </w:p>
        </w:tc>
      </w:tr>
    </w:tbl>
    <w:p>
      <w:pPr>
        <w:spacing w:after="0" w:line="240" w:lineRule="auto"/>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1402"/>
        <w:gridCol w:w="1220"/>
        <w:gridCol w:w="1606"/>
        <w:gridCol w:w="1500"/>
        <w:gridCol w:w="1628"/>
        <w:gridCol w:w="1541"/>
      </w:tblGrid>
      <w:tr>
        <w:trPr>
          <w:trHeight w:val="2189"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曙光云计算</w:t>
            </w:r>
          </w:p>
          <w:p>
            <w:pPr>
              <w:pStyle w:val="TableParagraph"/>
              <w:spacing w:line="240" w:lineRule="auto"/>
              <w:ind w:left="26" w:right="309"/>
              <w:jc w:val="left"/>
              <w:rPr>
                <w:rFonts w:ascii="宋体" w:hAnsi="宋体" w:cs="宋体" w:eastAsia="宋体" w:hint="default"/>
                <w:sz w:val="21"/>
                <w:szCs w:val="21"/>
              </w:rPr>
            </w:pPr>
            <w:r>
              <w:rPr>
                <w:rFonts w:ascii="宋体" w:hAnsi="宋体" w:cs="宋体" w:eastAsia="宋体" w:hint="default"/>
                <w:sz w:val="21"/>
                <w:szCs w:val="21"/>
              </w:rPr>
              <w:t>集团有限公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w:t>
            </w:r>
            <w:r>
              <w:rPr>
                <w:rFonts w:ascii="宋体" w:hAnsi="宋体" w:cs="宋体" w:eastAsia="宋体" w:hint="default"/>
                <w:sz w:val="21"/>
                <w:szCs w:val="21"/>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113"/>
              <w:jc w:val="right"/>
              <w:rPr>
                <w:rFonts w:ascii="宋体" w:hAnsi="宋体" w:cs="宋体" w:eastAsia="宋体" w:hint="default"/>
                <w:sz w:val="21"/>
                <w:szCs w:val="21"/>
              </w:rPr>
            </w:pPr>
            <w:r>
              <w:rPr>
                <w:rFonts w:ascii="宋体" w:hAnsi="宋体" w:cs="宋体" w:eastAsia="宋体" w:hint="default"/>
                <w:spacing w:val="-2"/>
                <w:sz w:val="21"/>
                <w:szCs w:val="21"/>
              </w:rPr>
              <w:t>资金拆借</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8"/>
              <w:jc w:val="right"/>
              <w:rPr>
                <w:rFonts w:ascii="宋体" w:hAnsi="宋体" w:cs="宋体" w:eastAsia="宋体" w:hint="default"/>
                <w:sz w:val="21"/>
                <w:szCs w:val="21"/>
              </w:rPr>
            </w:pPr>
            <w:r>
              <w:rPr>
                <w:rFonts w:ascii="宋体"/>
                <w:spacing w:val="-1"/>
                <w:sz w:val="21"/>
              </w:rPr>
              <w:t>119,000,000.00</w:t>
            </w:r>
            <w:r>
              <w:rPr>
                <w:rFonts w:ascii="宋体"/>
                <w:sz w:val="21"/>
              </w:rPr>
              <w:t>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1"/>
                <w:sz w:val="21"/>
                <w:szCs w:val="21"/>
              </w:rPr>
              <w:t> </w:t>
            </w:r>
            <w:r>
              <w:rPr>
                <w:rFonts w:ascii="宋体" w:hAnsi="宋体" w:cs="宋体" w:eastAsia="宋体" w:hint="default"/>
                <w:sz w:val="21"/>
                <w:szCs w:val="21"/>
              </w:rPr>
              <w:t>个月以内</w:t>
            </w:r>
          </w:p>
          <w:p>
            <w:pPr>
              <w:pStyle w:val="TableParagraph"/>
              <w:spacing w:line="273" w:lineRule="exact"/>
              <w:ind w:left="26" w:right="0"/>
              <w:jc w:val="left"/>
              <w:rPr>
                <w:rFonts w:ascii="宋体" w:hAnsi="宋体" w:cs="宋体" w:eastAsia="宋体" w:hint="default"/>
                <w:sz w:val="21"/>
                <w:szCs w:val="21"/>
              </w:rPr>
            </w:pPr>
            <w:r>
              <w:rPr>
                <w:rFonts w:ascii="宋体"/>
                <w:sz w:val="21"/>
              </w:rPr>
              <w:t>13,000,000.00</w:t>
            </w:r>
          </w:p>
          <w:p>
            <w:pPr>
              <w:pStyle w:val="TableParagraph"/>
              <w:spacing w:line="272" w:lineRule="exact" w:before="27"/>
              <w:ind w:left="26" w:right="94"/>
              <w:jc w:val="left"/>
              <w:rPr>
                <w:rFonts w:ascii="宋体" w:hAnsi="宋体" w:cs="宋体" w:eastAsia="宋体" w:hint="default"/>
                <w:sz w:val="21"/>
                <w:szCs w:val="21"/>
              </w:rPr>
            </w:pPr>
            <w:r>
              <w:rPr>
                <w:rFonts w:ascii="宋体" w:hAnsi="宋体" w:cs="宋体" w:eastAsia="宋体" w:hint="default"/>
                <w:sz w:val="21"/>
                <w:szCs w:val="21"/>
              </w:rPr>
              <w:t>元；</w:t>
            </w: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z w:val="21"/>
                <w:szCs w:val="21"/>
              </w:rPr>
              <w:t>至</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月</w:t>
            </w:r>
            <w:r>
              <w:rPr>
                <w:rFonts w:ascii="宋体" w:hAnsi="宋体" w:cs="宋体" w:eastAsia="宋体" w:hint="default"/>
                <w:w w:val="100"/>
                <w:sz w:val="21"/>
                <w:szCs w:val="21"/>
              </w:rPr>
              <w:t> </w:t>
            </w:r>
            <w:r>
              <w:rPr>
                <w:rFonts w:ascii="宋体" w:hAnsi="宋体" w:cs="宋体" w:eastAsia="宋体" w:hint="default"/>
                <w:sz w:val="21"/>
                <w:szCs w:val="21"/>
              </w:rPr>
              <w:t>26,000,000.00</w:t>
            </w:r>
          </w:p>
          <w:p>
            <w:pPr>
              <w:pStyle w:val="TableParagraph"/>
              <w:spacing w:line="272" w:lineRule="exact" w:before="1"/>
              <w:ind w:left="26" w:right="94"/>
              <w:jc w:val="left"/>
              <w:rPr>
                <w:rFonts w:ascii="宋体" w:hAnsi="宋体" w:cs="宋体" w:eastAsia="宋体" w:hint="default"/>
                <w:sz w:val="21"/>
                <w:szCs w:val="21"/>
              </w:rPr>
            </w:pPr>
            <w:r>
              <w:rPr>
                <w:rFonts w:ascii="宋体" w:hAnsi="宋体" w:cs="宋体" w:eastAsia="宋体" w:hint="default"/>
                <w:sz w:val="21"/>
                <w:szCs w:val="21"/>
              </w:rPr>
              <w:t>元；</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至</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102"/>
                <w:sz w:val="21"/>
                <w:szCs w:val="21"/>
              </w:rPr>
              <w:t> </w:t>
            </w:r>
            <w:r>
              <w:rPr>
                <w:rFonts w:ascii="宋体" w:hAnsi="宋体" w:cs="宋体" w:eastAsia="宋体" w:hint="default"/>
                <w:sz w:val="21"/>
                <w:szCs w:val="21"/>
              </w:rPr>
              <w:t>80,000,000.00</w:t>
            </w:r>
          </w:p>
          <w:p>
            <w:pPr>
              <w:pStyle w:val="TableParagraph"/>
              <w:spacing w:line="249" w:lineRule="exact"/>
              <w:ind w:left="26" w:right="0"/>
              <w:jc w:val="left"/>
              <w:rPr>
                <w:rFonts w:ascii="宋体" w:hAnsi="宋体" w:cs="宋体" w:eastAsia="宋体" w:hint="default"/>
                <w:sz w:val="21"/>
                <w:szCs w:val="21"/>
              </w:rPr>
            </w:pPr>
            <w:r>
              <w:rPr>
                <w:rFonts w:ascii="宋体" w:hAnsi="宋体" w:cs="宋体" w:eastAsia="宋体" w:hint="default"/>
                <w:sz w:val="21"/>
                <w:szCs w:val="21"/>
              </w:rPr>
              <w:t>元</w:t>
            </w:r>
            <w:r>
              <w:rPr>
                <w:rFonts w:ascii="宋体" w:hAnsi="宋体" w:cs="宋体" w:eastAsia="宋体" w:hint="default"/>
                <w:sz w:val="21"/>
                <w:szCs w:val="21"/>
              </w:rPr>
              <w:t> </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20"/>
              <w:jc w:val="right"/>
              <w:rPr>
                <w:rFonts w:ascii="宋体" w:hAnsi="宋体" w:cs="宋体" w:eastAsia="宋体" w:hint="default"/>
                <w:sz w:val="21"/>
                <w:szCs w:val="21"/>
              </w:rPr>
            </w:pPr>
            <w:r>
              <w:rPr>
                <w:rFonts w:ascii="宋体"/>
                <w:sz w:val="21"/>
              </w:rPr>
              <w:t>66.28</w:t>
            </w: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463"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无锡城市云</w:t>
            </w:r>
          </w:p>
          <w:p>
            <w:pPr>
              <w:pStyle w:val="TableParagraph"/>
              <w:spacing w:line="240" w:lineRule="auto"/>
              <w:ind w:left="26" w:right="309"/>
              <w:jc w:val="left"/>
              <w:rPr>
                <w:rFonts w:ascii="宋体" w:hAnsi="宋体" w:cs="宋体" w:eastAsia="宋体" w:hint="default"/>
                <w:sz w:val="21"/>
                <w:szCs w:val="21"/>
              </w:rPr>
            </w:pPr>
            <w:r>
              <w:rPr>
                <w:rFonts w:ascii="宋体" w:hAnsi="宋体" w:cs="宋体" w:eastAsia="宋体" w:hint="default"/>
                <w:sz w:val="21"/>
                <w:szCs w:val="21"/>
              </w:rPr>
              <w:t>计算中心有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r>
              <w:rPr>
                <w:rFonts w:ascii="宋体" w:hAnsi="宋体" w:cs="宋体" w:eastAsia="宋体" w:hint="default"/>
                <w:sz w:val="21"/>
                <w:szCs w:val="21"/>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13"/>
              <w:jc w:val="right"/>
              <w:rPr>
                <w:rFonts w:ascii="宋体" w:hAnsi="宋体" w:cs="宋体" w:eastAsia="宋体" w:hint="default"/>
                <w:sz w:val="21"/>
                <w:szCs w:val="21"/>
              </w:rPr>
            </w:pPr>
            <w:r>
              <w:rPr>
                <w:rFonts w:ascii="宋体" w:hAnsi="宋体" w:cs="宋体" w:eastAsia="宋体" w:hint="default"/>
                <w:spacing w:val="-2"/>
                <w:sz w:val="21"/>
                <w:szCs w:val="21"/>
              </w:rPr>
              <w:t>资金拆借</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8"/>
              <w:jc w:val="right"/>
              <w:rPr>
                <w:rFonts w:ascii="宋体" w:hAnsi="宋体" w:cs="宋体" w:eastAsia="宋体" w:hint="default"/>
                <w:sz w:val="21"/>
                <w:szCs w:val="21"/>
              </w:rPr>
            </w:pPr>
            <w:r>
              <w:rPr>
                <w:rFonts w:ascii="宋体"/>
                <w:spacing w:val="-1"/>
                <w:sz w:val="21"/>
              </w:rPr>
              <w:t>36,200,000.00</w:t>
            </w:r>
            <w:r>
              <w:rPr>
                <w:rFonts w:ascii="宋体"/>
                <w:sz w:val="21"/>
              </w:rPr>
              <w:t>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至</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p>
            <w:pPr>
              <w:pStyle w:val="TableParagraph"/>
              <w:spacing w:line="272" w:lineRule="exact"/>
              <w:ind w:left="26" w:right="0"/>
              <w:jc w:val="left"/>
              <w:rPr>
                <w:rFonts w:ascii="宋体" w:hAnsi="宋体" w:cs="宋体" w:eastAsia="宋体" w:hint="default"/>
                <w:sz w:val="21"/>
                <w:szCs w:val="21"/>
              </w:rPr>
            </w:pPr>
            <w:r>
              <w:rPr>
                <w:rFonts w:ascii="宋体"/>
                <w:sz w:val="21"/>
              </w:rPr>
              <w:t>6,100,000.00</w:t>
            </w:r>
          </w:p>
          <w:p>
            <w:pPr>
              <w:pStyle w:val="TableParagraph"/>
              <w:spacing w:line="272" w:lineRule="exact" w:before="27"/>
              <w:ind w:left="26" w:right="199"/>
              <w:jc w:val="left"/>
              <w:rPr>
                <w:rFonts w:ascii="宋体" w:hAnsi="宋体" w:cs="宋体" w:eastAsia="宋体" w:hint="default"/>
                <w:sz w:val="21"/>
                <w:szCs w:val="21"/>
              </w:rPr>
            </w:pPr>
            <w:r>
              <w:rPr>
                <w:rFonts w:ascii="宋体" w:hAnsi="宋体" w:cs="宋体" w:eastAsia="宋体" w:hint="default"/>
                <w:sz w:val="21"/>
                <w:szCs w:val="21"/>
              </w:rPr>
              <w:t>元；</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8,100,000.00</w:t>
            </w:r>
          </w:p>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元；</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至</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p>
            <w:pPr>
              <w:pStyle w:val="TableParagraph"/>
              <w:spacing w:line="273" w:lineRule="exact"/>
              <w:ind w:left="26" w:right="0"/>
              <w:jc w:val="left"/>
              <w:rPr>
                <w:rFonts w:ascii="宋体" w:hAnsi="宋体" w:cs="宋体" w:eastAsia="宋体" w:hint="default"/>
                <w:sz w:val="21"/>
                <w:szCs w:val="21"/>
              </w:rPr>
            </w:pPr>
            <w:r>
              <w:rPr>
                <w:rFonts w:ascii="宋体"/>
                <w:sz w:val="21"/>
              </w:rPr>
              <w:t>2,000,000.00</w:t>
            </w:r>
          </w:p>
          <w:p>
            <w:pPr>
              <w:pStyle w:val="TableParagraph"/>
              <w:spacing w:line="240" w:lineRule="auto"/>
              <w:ind w:left="26" w:right="94"/>
              <w:jc w:val="left"/>
              <w:rPr>
                <w:rFonts w:ascii="宋体" w:hAnsi="宋体" w:cs="宋体" w:eastAsia="宋体" w:hint="default"/>
                <w:sz w:val="21"/>
                <w:szCs w:val="21"/>
              </w:rPr>
            </w:pPr>
            <w:r>
              <w:rPr>
                <w:rFonts w:ascii="宋体" w:hAnsi="宋体" w:cs="宋体" w:eastAsia="宋体" w:hint="default"/>
                <w:sz w:val="21"/>
                <w:szCs w:val="21"/>
              </w:rPr>
              <w:t>元；</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至</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102"/>
                <w:sz w:val="21"/>
                <w:szCs w:val="21"/>
              </w:rPr>
              <w:t> </w:t>
            </w:r>
            <w:r>
              <w:rPr>
                <w:rFonts w:ascii="宋体" w:hAnsi="宋体" w:cs="宋体" w:eastAsia="宋体" w:hint="default"/>
                <w:sz w:val="21"/>
                <w:szCs w:val="21"/>
              </w:rPr>
              <w:t>20,000,000.00</w:t>
            </w:r>
          </w:p>
          <w:p>
            <w:pPr>
              <w:pStyle w:val="TableParagraph"/>
              <w:spacing w:line="271" w:lineRule="exact"/>
              <w:ind w:left="26" w:right="0"/>
              <w:jc w:val="left"/>
              <w:rPr>
                <w:rFonts w:ascii="宋体" w:hAnsi="宋体" w:cs="宋体" w:eastAsia="宋体" w:hint="default"/>
                <w:sz w:val="21"/>
                <w:szCs w:val="21"/>
              </w:rPr>
            </w:pPr>
            <w:r>
              <w:rPr>
                <w:rFonts w:ascii="宋体" w:hAnsi="宋体" w:cs="宋体" w:eastAsia="宋体" w:hint="default"/>
                <w:sz w:val="21"/>
                <w:szCs w:val="21"/>
              </w:rPr>
              <w:t>元</w:t>
            </w:r>
            <w:r>
              <w:rPr>
                <w:rFonts w:ascii="宋体" w:hAnsi="宋体" w:cs="宋体" w:eastAsia="宋体" w:hint="default"/>
                <w:sz w:val="21"/>
                <w:szCs w:val="21"/>
              </w:rPr>
              <w:t> </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0"/>
              <w:jc w:val="right"/>
              <w:rPr>
                <w:rFonts w:ascii="宋体" w:hAnsi="宋体" w:cs="宋体" w:eastAsia="宋体" w:hint="default"/>
                <w:sz w:val="21"/>
                <w:szCs w:val="21"/>
              </w:rPr>
            </w:pPr>
            <w:r>
              <w:rPr>
                <w:rFonts w:ascii="宋体"/>
                <w:sz w:val="21"/>
              </w:rPr>
              <w:t>20.16</w:t>
            </w: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460"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9"/>
              <w:jc w:val="right"/>
              <w:rPr>
                <w:rFonts w:ascii="宋体" w:hAnsi="宋体" w:cs="宋体" w:eastAsia="宋体" w:hint="default"/>
                <w:sz w:val="21"/>
                <w:szCs w:val="21"/>
              </w:rPr>
            </w:pPr>
            <w:r>
              <w:rPr>
                <w:rFonts w:ascii="宋体" w:hAnsi="宋体" w:cs="宋体" w:eastAsia="宋体" w:hint="default"/>
                <w:spacing w:val="-2"/>
                <w:sz w:val="21"/>
                <w:szCs w:val="21"/>
              </w:rPr>
              <w:t>苏宁集团</w:t>
            </w:r>
            <w:r>
              <w:rPr>
                <w:rFonts w:ascii="宋体" w:hAnsi="宋体" w:cs="宋体" w:eastAsia="宋体" w:hint="default"/>
                <w:sz w:val="21"/>
                <w:szCs w:val="21"/>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51" w:right="0"/>
              <w:jc w:val="left"/>
              <w:rPr>
                <w:rFonts w:ascii="宋体" w:hAnsi="宋体" w:cs="宋体" w:eastAsia="宋体" w:hint="default"/>
                <w:sz w:val="21"/>
                <w:szCs w:val="21"/>
              </w:rPr>
            </w:pPr>
            <w:r>
              <w:rPr>
                <w:rFonts w:ascii="宋体" w:hAnsi="宋体" w:cs="宋体" w:eastAsia="宋体" w:hint="default"/>
                <w:sz w:val="21"/>
                <w:szCs w:val="21"/>
              </w:rPr>
              <w:t>保证金</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8"/>
              <w:jc w:val="right"/>
              <w:rPr>
                <w:rFonts w:ascii="宋体" w:hAnsi="宋体" w:cs="宋体" w:eastAsia="宋体" w:hint="default"/>
                <w:sz w:val="21"/>
                <w:szCs w:val="21"/>
              </w:rPr>
            </w:pPr>
            <w:r>
              <w:rPr>
                <w:rFonts w:ascii="宋体"/>
                <w:spacing w:val="-1"/>
                <w:sz w:val="21"/>
              </w:rPr>
              <w:t>13,922,612.55</w:t>
            </w:r>
            <w:r>
              <w:rPr>
                <w:rFonts w:ascii="宋体"/>
                <w:sz w:val="21"/>
              </w:rPr>
              <w:t>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1"/>
                <w:sz w:val="21"/>
                <w:szCs w:val="21"/>
              </w:rPr>
              <w:t> </w:t>
            </w:r>
            <w:r>
              <w:rPr>
                <w:rFonts w:ascii="宋体" w:hAnsi="宋体" w:cs="宋体" w:eastAsia="宋体" w:hint="default"/>
                <w:sz w:val="21"/>
                <w:szCs w:val="21"/>
              </w:rPr>
              <w:t>个月以内</w:t>
            </w:r>
          </w:p>
          <w:p>
            <w:pPr>
              <w:pStyle w:val="TableParagraph"/>
              <w:spacing w:line="272" w:lineRule="exact"/>
              <w:ind w:left="26" w:right="0"/>
              <w:jc w:val="left"/>
              <w:rPr>
                <w:rFonts w:ascii="宋体" w:hAnsi="宋体" w:cs="宋体" w:eastAsia="宋体" w:hint="default"/>
                <w:sz w:val="21"/>
                <w:szCs w:val="21"/>
              </w:rPr>
            </w:pPr>
            <w:r>
              <w:rPr>
                <w:rFonts w:ascii="宋体"/>
                <w:sz w:val="21"/>
              </w:rPr>
              <w:t>2,090,501.75</w:t>
            </w:r>
          </w:p>
          <w:p>
            <w:pPr>
              <w:pStyle w:val="TableParagraph"/>
              <w:spacing w:line="272" w:lineRule="exact"/>
              <w:ind w:left="26" w:right="0"/>
              <w:jc w:val="left"/>
              <w:rPr>
                <w:rFonts w:ascii="宋体" w:hAnsi="宋体" w:cs="宋体" w:eastAsia="宋体" w:hint="default"/>
                <w:sz w:val="21"/>
                <w:szCs w:val="21"/>
              </w:rPr>
            </w:pPr>
            <w:r>
              <w:rPr>
                <w:rFonts w:ascii="宋体" w:hAnsi="宋体" w:cs="宋体" w:eastAsia="宋体" w:hint="default"/>
                <w:sz w:val="21"/>
                <w:szCs w:val="21"/>
              </w:rPr>
              <w:t>元</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至</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个月</w:t>
            </w:r>
          </w:p>
          <w:p>
            <w:pPr>
              <w:pStyle w:val="TableParagraph"/>
              <w:spacing w:line="272" w:lineRule="exact"/>
              <w:ind w:left="26" w:right="0"/>
              <w:jc w:val="left"/>
              <w:rPr>
                <w:rFonts w:ascii="宋体" w:hAnsi="宋体" w:cs="宋体" w:eastAsia="宋体" w:hint="default"/>
                <w:sz w:val="21"/>
                <w:szCs w:val="21"/>
              </w:rPr>
            </w:pPr>
            <w:r>
              <w:rPr>
                <w:rFonts w:ascii="宋体"/>
                <w:sz w:val="21"/>
              </w:rPr>
              <w:t>1,578,000.00</w:t>
            </w:r>
          </w:p>
          <w:p>
            <w:pPr>
              <w:pStyle w:val="TableParagraph"/>
              <w:spacing w:line="272" w:lineRule="exact" w:before="27"/>
              <w:ind w:left="26" w:right="199"/>
              <w:jc w:val="left"/>
              <w:rPr>
                <w:rFonts w:ascii="宋体" w:hAnsi="宋体" w:cs="宋体" w:eastAsia="宋体" w:hint="default"/>
                <w:sz w:val="21"/>
                <w:szCs w:val="21"/>
              </w:rPr>
            </w:pPr>
            <w:r>
              <w:rPr>
                <w:rFonts w:ascii="宋体" w:hAnsi="宋体" w:cs="宋体" w:eastAsia="宋体" w:hint="default"/>
                <w:sz w:val="21"/>
                <w:szCs w:val="21"/>
              </w:rPr>
              <w:t>元；</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4,332,728.30</w:t>
            </w:r>
          </w:p>
          <w:p>
            <w:pPr>
              <w:pStyle w:val="TableParagraph"/>
              <w:spacing w:line="247" w:lineRule="exact"/>
              <w:ind w:left="26" w:right="0"/>
              <w:jc w:val="left"/>
              <w:rPr>
                <w:rFonts w:ascii="宋体" w:hAnsi="宋体" w:cs="宋体" w:eastAsia="宋体" w:hint="default"/>
                <w:sz w:val="21"/>
                <w:szCs w:val="21"/>
              </w:rPr>
            </w:pPr>
            <w:r>
              <w:rPr>
                <w:rFonts w:ascii="宋体" w:hAnsi="宋体" w:cs="宋体" w:eastAsia="宋体" w:hint="default"/>
                <w:sz w:val="21"/>
                <w:szCs w:val="21"/>
              </w:rPr>
              <w:t>元</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至</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72" w:lineRule="exact"/>
              <w:ind w:left="26" w:right="0"/>
              <w:jc w:val="left"/>
              <w:rPr>
                <w:rFonts w:ascii="宋体" w:hAnsi="宋体" w:cs="宋体" w:eastAsia="宋体" w:hint="default"/>
                <w:sz w:val="21"/>
                <w:szCs w:val="21"/>
              </w:rPr>
            </w:pPr>
            <w:r>
              <w:rPr>
                <w:rFonts w:ascii="宋体"/>
                <w:sz w:val="21"/>
              </w:rPr>
              <w:t>5,921,382.50</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元</w:t>
            </w:r>
            <w:r>
              <w:rPr>
                <w:rFonts w:ascii="宋体" w:hAnsi="宋体" w:cs="宋体" w:eastAsia="宋体" w:hint="default"/>
                <w:sz w:val="21"/>
                <w:szCs w:val="21"/>
              </w:rPr>
              <w:t> </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0"/>
              <w:jc w:val="right"/>
              <w:rPr>
                <w:rFonts w:ascii="宋体" w:hAnsi="宋体" w:cs="宋体" w:eastAsia="宋体" w:hint="default"/>
                <w:sz w:val="21"/>
                <w:szCs w:val="21"/>
              </w:rPr>
            </w:pPr>
            <w:r>
              <w:rPr>
                <w:rFonts w:ascii="宋体"/>
                <w:sz w:val="21"/>
              </w:rPr>
              <w:t>7.75</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2,517,767.01</w:t>
            </w:r>
          </w:p>
        </w:tc>
      </w:tr>
      <w:tr>
        <w:trPr>
          <w:trHeight w:val="828"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天津市社会</w:t>
            </w:r>
          </w:p>
          <w:p>
            <w:pPr>
              <w:pStyle w:val="TableParagraph"/>
              <w:spacing w:line="272" w:lineRule="exact" w:before="27"/>
              <w:ind w:left="26" w:right="309"/>
              <w:jc w:val="left"/>
              <w:rPr>
                <w:rFonts w:ascii="宋体" w:hAnsi="宋体" w:cs="宋体" w:eastAsia="宋体" w:hint="default"/>
                <w:sz w:val="21"/>
                <w:szCs w:val="21"/>
              </w:rPr>
            </w:pPr>
            <w:r>
              <w:rPr>
                <w:rFonts w:ascii="宋体" w:hAnsi="宋体" w:cs="宋体" w:eastAsia="宋体" w:hint="default"/>
                <w:sz w:val="21"/>
                <w:szCs w:val="21"/>
              </w:rPr>
              <w:t>保险基金管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理中心</w:t>
            </w:r>
            <w:r>
              <w:rPr>
                <w:rFonts w:ascii="宋体" w:hAnsi="宋体" w:cs="宋体" w:eastAsia="宋体" w:hint="default"/>
                <w:sz w:val="21"/>
                <w:szCs w:val="21"/>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13"/>
              <w:jc w:val="right"/>
              <w:rPr>
                <w:rFonts w:ascii="宋体" w:hAnsi="宋体" w:cs="宋体" w:eastAsia="宋体" w:hint="default"/>
                <w:sz w:val="21"/>
                <w:szCs w:val="21"/>
              </w:rPr>
            </w:pPr>
            <w:r>
              <w:rPr>
                <w:rFonts w:ascii="宋体" w:hAnsi="宋体" w:cs="宋体" w:eastAsia="宋体" w:hint="default"/>
                <w:spacing w:val="-2"/>
                <w:sz w:val="21"/>
                <w:szCs w:val="21"/>
              </w:rPr>
              <w:t>单位往来</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8"/>
              <w:jc w:val="right"/>
              <w:rPr>
                <w:rFonts w:ascii="宋体" w:hAnsi="宋体" w:cs="宋体" w:eastAsia="宋体" w:hint="default"/>
                <w:sz w:val="21"/>
                <w:szCs w:val="21"/>
              </w:rPr>
            </w:pPr>
            <w:r>
              <w:rPr>
                <w:rFonts w:ascii="宋体"/>
                <w:spacing w:val="-1"/>
                <w:sz w:val="21"/>
              </w:rPr>
              <w:t>4,052,226.62</w:t>
            </w:r>
            <w:r>
              <w:rPr>
                <w:rFonts w:ascii="宋体"/>
                <w:sz w:val="21"/>
              </w:rPr>
              <w:t>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个月以内</w:t>
            </w:r>
            <w:r>
              <w:rPr>
                <w:rFonts w:ascii="宋体" w:hAnsi="宋体" w:cs="宋体" w:eastAsia="宋体" w:hint="default"/>
                <w:sz w:val="21"/>
                <w:szCs w:val="21"/>
              </w:rPr>
              <w:t> </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21"/>
                <w:szCs w:val="21"/>
              </w:rPr>
            </w:pPr>
            <w:r>
              <w:rPr>
                <w:rFonts w:ascii="宋体"/>
                <w:sz w:val="21"/>
              </w:rPr>
              <w:t>2.26</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24,313.36</w:t>
            </w:r>
          </w:p>
        </w:tc>
      </w:tr>
      <w:tr>
        <w:trPr>
          <w:trHeight w:val="1099"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中国科学院</w:t>
            </w:r>
          </w:p>
          <w:p>
            <w:pPr>
              <w:pStyle w:val="TableParagraph"/>
              <w:spacing w:line="237" w:lineRule="auto" w:before="2"/>
              <w:ind w:left="26" w:right="309"/>
              <w:jc w:val="both"/>
              <w:rPr>
                <w:rFonts w:ascii="宋体" w:hAnsi="宋体" w:cs="宋体" w:eastAsia="宋体" w:hint="default"/>
                <w:sz w:val="21"/>
                <w:szCs w:val="21"/>
              </w:rPr>
            </w:pPr>
            <w:r>
              <w:rPr>
                <w:rFonts w:ascii="宋体" w:hAnsi="宋体" w:cs="宋体" w:eastAsia="宋体" w:hint="default"/>
                <w:sz w:val="21"/>
                <w:szCs w:val="21"/>
              </w:rPr>
              <w:t>国有资产经</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营有限责任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单位往来</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8"/>
              <w:jc w:val="right"/>
              <w:rPr>
                <w:rFonts w:ascii="宋体" w:hAnsi="宋体" w:cs="宋体" w:eastAsia="宋体" w:hint="default"/>
                <w:sz w:val="21"/>
                <w:szCs w:val="21"/>
              </w:rPr>
            </w:pPr>
            <w:r>
              <w:rPr>
                <w:rFonts w:ascii="宋体"/>
                <w:spacing w:val="-1"/>
                <w:sz w:val="21"/>
              </w:rPr>
              <w:t>1,170,000.00</w:t>
            </w:r>
            <w:r>
              <w:rPr>
                <w:rFonts w:ascii="宋体"/>
                <w:sz w:val="21"/>
              </w:rPr>
              <w:t>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0"/>
              <w:jc w:val="right"/>
              <w:rPr>
                <w:rFonts w:ascii="宋体" w:hAnsi="宋体" w:cs="宋体" w:eastAsia="宋体" w:hint="default"/>
                <w:sz w:val="21"/>
                <w:szCs w:val="21"/>
              </w:rPr>
            </w:pPr>
            <w:r>
              <w:rPr>
                <w:rFonts w:ascii="宋体"/>
                <w:sz w:val="21"/>
              </w:rPr>
              <w:t>0.65</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351,000.00</w:t>
            </w:r>
          </w:p>
        </w:tc>
      </w:tr>
      <w:tr>
        <w:trPr>
          <w:trHeight w:val="283"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1"/>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 w:right="0"/>
              <w:jc w:val="center"/>
              <w:rPr>
                <w:rFonts w:ascii="宋体" w:hAnsi="宋体" w:cs="宋体" w:eastAsia="宋体" w:hint="default"/>
                <w:sz w:val="21"/>
                <w:szCs w:val="21"/>
              </w:rPr>
            </w:pPr>
            <w:r>
              <w:rPr>
                <w:rFonts w:ascii="宋体"/>
                <w:sz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174,344,839.17</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 w:right="0"/>
              <w:jc w:val="center"/>
              <w:rPr>
                <w:rFonts w:ascii="宋体" w:hAnsi="宋体" w:cs="宋体" w:eastAsia="宋体" w:hint="default"/>
                <w:sz w:val="21"/>
                <w:szCs w:val="21"/>
              </w:rPr>
            </w:pPr>
            <w:r>
              <w:rPr>
                <w:rFonts w:ascii="宋体"/>
                <w:sz w:val="21"/>
              </w:rPr>
              <w:t>/ </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97.10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2,893,080.37</w:t>
            </w:r>
          </w:p>
        </w:tc>
      </w:tr>
    </w:tbl>
    <w:p>
      <w:pPr>
        <w:pStyle w:val="BodyText"/>
        <w:spacing w:line="241" w:lineRule="exact"/>
        <w:ind w:left="138" w:right="0"/>
        <w:jc w:val="left"/>
        <w:rPr>
          <w:rFonts w:ascii="宋体" w:hAnsi="宋体" w:cs="宋体" w:eastAsia="宋体" w:hint="default"/>
        </w:rPr>
      </w:pPr>
      <w:r>
        <w:rPr>
          <w:rFonts w:ascii="宋体"/>
          <w:w w:val="100"/>
        </w:rPr>
        <w:t> </w:t>
      </w:r>
    </w:p>
    <w:p>
      <w:pPr>
        <w:pStyle w:val="Heading3"/>
        <w:spacing w:line="240" w:lineRule="auto" w:before="56"/>
        <w:ind w:left="138" w:right="0"/>
        <w:jc w:val="left"/>
        <w:rPr>
          <w:rFonts w:ascii="宋体" w:hAnsi="宋体" w:cs="宋体" w:eastAsia="宋体" w:hint="default"/>
          <w:b w:val="0"/>
          <w:bCs w:val="0"/>
        </w:rPr>
      </w:pPr>
      <w:r>
        <w:rPr>
          <w:rFonts w:ascii="宋体" w:hAnsi="宋体" w:cs="宋体" w:eastAsia="宋体" w:hint="default"/>
        </w:rPr>
        <w:t>(7).</w:t>
      </w:r>
      <w:r>
        <w:rPr>
          <w:rFonts w:ascii="宋体" w:hAnsi="宋体" w:cs="宋体" w:eastAsia="宋体" w:hint="default"/>
          <w:spacing w:val="-3"/>
        </w:rPr>
        <w:t> </w:t>
      </w:r>
      <w:r>
        <w:rPr/>
        <w:t>涉及政府补助的应收款项</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3"/>
        <w:spacing w:line="240" w:lineRule="auto" w:before="59"/>
        <w:ind w:left="138" w:right="0"/>
        <w:jc w:val="left"/>
        <w:rPr>
          <w:rFonts w:ascii="宋体" w:hAnsi="宋体" w:cs="宋体" w:eastAsia="宋体" w:hint="default"/>
          <w:b w:val="0"/>
          <w:bCs w:val="0"/>
        </w:rPr>
      </w:pPr>
      <w:r>
        <w:rPr>
          <w:rFonts w:ascii="宋体" w:hAnsi="宋体" w:cs="宋体" w:eastAsia="宋体" w:hint="default"/>
        </w:rPr>
        <w:t>(8).</w:t>
      </w:r>
      <w:r>
        <w:rPr>
          <w:rFonts w:ascii="宋体" w:hAnsi="宋体" w:cs="宋体" w:eastAsia="宋体" w:hint="default"/>
          <w:spacing w:val="-4"/>
        </w:rPr>
        <w:t> </w:t>
      </w:r>
      <w:r>
        <w:rPr/>
        <w:t>因金融资产转移而终止确认的其他应收款</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3"/>
        <w:spacing w:line="240" w:lineRule="auto" w:before="56"/>
        <w:ind w:left="138" w:right="0"/>
        <w:jc w:val="left"/>
        <w:rPr>
          <w:rFonts w:ascii="宋体" w:hAnsi="宋体" w:cs="宋体" w:eastAsia="宋体" w:hint="default"/>
          <w:b w:val="0"/>
          <w:bCs w:val="0"/>
        </w:rPr>
      </w:pPr>
      <w:r>
        <w:rPr>
          <w:rFonts w:ascii="宋体" w:hAnsi="宋体" w:cs="宋体" w:eastAsia="宋体" w:hint="default"/>
        </w:rPr>
        <w:t>(9).</w:t>
      </w:r>
      <w:r>
        <w:rPr>
          <w:rFonts w:ascii="宋体" w:hAnsi="宋体" w:cs="宋体" w:eastAsia="宋体" w:hint="default"/>
          <w:spacing w:val="-5"/>
        </w:rPr>
        <w:t> </w:t>
      </w:r>
      <w:r>
        <w:rPr/>
        <w:t>转移其他应收款且继续涉入形成的资产、负债金额</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138" w:right="0"/>
        <w:jc w:val="left"/>
        <w:rPr>
          <w:rFonts w:ascii="宋体" w:hAnsi="宋体" w:cs="宋体" w:eastAsia="宋体" w:hint="default"/>
        </w:rPr>
      </w:pPr>
      <w:r>
        <w:rPr>
          <w:rFonts w:ascii="宋体" w:hAnsi="宋体" w:cs="宋体" w:eastAsia="宋体" w:hint="default"/>
          <w:w w:val="100"/>
        </w:rPr>
        <w:t>  </w:t>
      </w:r>
      <w:r>
        <w:rPr>
          <w:w w:val="100"/>
        </w:rPr>
        <w:t>其</w:t>
      </w:r>
      <w:r>
        <w:rPr>
          <w:spacing w:val="-1"/>
          <w:w w:val="100"/>
        </w:rPr>
        <w:t>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71" w:lineRule="exact"/>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1910" w:h="16840"/>
          <w:pgMar w:header="882" w:footer="1195" w:top="1120" w:bottom="1380" w:left="1660" w:right="112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3"/>
        <w:spacing w:line="240" w:lineRule="auto" w:before="36"/>
        <w:ind w:right="0"/>
        <w:jc w:val="left"/>
        <w:rPr>
          <w:rFonts w:ascii="宋体" w:hAnsi="宋体" w:cs="宋体" w:eastAsia="宋体" w:hint="default"/>
          <w:b w:val="0"/>
          <w:bCs w:val="0"/>
        </w:rPr>
      </w:pPr>
      <w:r>
        <w:rPr>
          <w:rFonts w:ascii="宋体" w:hAnsi="宋体" w:cs="宋体" w:eastAsia="宋体" w:hint="default"/>
        </w:rPr>
        <w:t>3</w:t>
      </w:r>
      <w:r>
        <w:rPr/>
        <w:t>、</w:t>
      </w:r>
      <w:r>
        <w:rPr>
          <w:spacing w:val="1"/>
        </w:rPr>
        <w:t> </w:t>
      </w:r>
      <w:r>
        <w:rPr/>
        <w:t>长期股权投资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014" w:space="4508"/>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382"/>
        <w:gridCol w:w="1743"/>
        <w:gridCol w:w="274"/>
        <w:gridCol w:w="1740"/>
        <w:gridCol w:w="1742"/>
        <w:gridCol w:w="274"/>
        <w:gridCol w:w="1741"/>
      </w:tblGrid>
      <w:tr>
        <w:trPr>
          <w:trHeight w:val="281" w:hRule="exact"/>
        </w:trPr>
        <w:tc>
          <w:tcPr>
            <w:tcW w:w="13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475"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75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75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1102" w:hRule="exact"/>
        </w:trPr>
        <w:tc>
          <w:tcPr>
            <w:tcW w:w="1382" w:type="dxa"/>
            <w:vMerge/>
            <w:tcBorders>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减</w:t>
            </w:r>
          </w:p>
          <w:p>
            <w:pPr>
              <w:pStyle w:val="TableParagraph"/>
              <w:spacing w:line="237" w:lineRule="auto"/>
              <w:ind w:left="26" w:right="24"/>
              <w:jc w:val="both"/>
              <w:rPr>
                <w:rFonts w:ascii="宋体" w:hAnsi="宋体" w:cs="宋体" w:eastAsia="宋体" w:hint="default"/>
                <w:sz w:val="21"/>
                <w:szCs w:val="21"/>
              </w:rPr>
            </w:pP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443"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减</w:t>
            </w:r>
          </w:p>
          <w:p>
            <w:pPr>
              <w:pStyle w:val="TableParagraph"/>
              <w:spacing w:line="237" w:lineRule="auto"/>
              <w:ind w:left="26" w:right="24"/>
              <w:jc w:val="both"/>
              <w:rPr>
                <w:rFonts w:ascii="宋体" w:hAnsi="宋体" w:cs="宋体" w:eastAsia="宋体" w:hint="default"/>
                <w:sz w:val="21"/>
                <w:szCs w:val="21"/>
              </w:rPr>
            </w:pP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444"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r>
      <w:tr>
        <w:trPr>
          <w:trHeight w:val="281"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20"/>
              <w:jc w:val="center"/>
              <w:rPr>
                <w:rFonts w:ascii="宋体" w:hAnsi="宋体" w:cs="宋体" w:eastAsia="宋体" w:hint="default"/>
                <w:sz w:val="21"/>
                <w:szCs w:val="21"/>
              </w:rPr>
            </w:pPr>
            <w:r>
              <w:rPr>
                <w:rFonts w:ascii="宋体" w:hAnsi="宋体" w:cs="宋体" w:eastAsia="宋体" w:hint="default"/>
                <w:sz w:val="21"/>
                <w:szCs w:val="21"/>
              </w:rPr>
              <w:t>对子公司投资</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2,962,861,068.34</w:t>
            </w:r>
          </w:p>
        </w:tc>
        <w:tc>
          <w:tcPr>
            <w:tcW w:w="274"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2,962,861,068.34</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2,952,861,068.34</w:t>
            </w:r>
          </w:p>
        </w:tc>
        <w:tc>
          <w:tcPr>
            <w:tcW w:w="274"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2,952,861,068.34</w:t>
            </w:r>
          </w:p>
        </w:tc>
      </w:tr>
      <w:tr>
        <w:trPr>
          <w:trHeight w:val="554"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对联营、合营</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企业投资</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2,020,671,997.56</w:t>
            </w:r>
          </w:p>
        </w:tc>
        <w:tc>
          <w:tcPr>
            <w:tcW w:w="274"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2,020,671,997.56</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2,202,085,198.19</w:t>
            </w:r>
          </w:p>
        </w:tc>
        <w:tc>
          <w:tcPr>
            <w:tcW w:w="274"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2,202,085,198.19</w:t>
            </w:r>
          </w:p>
        </w:tc>
      </w:tr>
      <w:tr>
        <w:trPr>
          <w:trHeight w:val="283"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4,983,533,065.90</w:t>
            </w:r>
          </w:p>
        </w:tc>
        <w:tc>
          <w:tcPr>
            <w:tcW w:w="274"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4,983,533,065.90</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5,154,946,266.53</w:t>
            </w:r>
          </w:p>
        </w:tc>
        <w:tc>
          <w:tcPr>
            <w:tcW w:w="274"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5,154,946,266.53</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3"/>
        <w:spacing w:line="240" w:lineRule="auto" w:before="59"/>
        <w:ind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对子公司投资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117" w:space="4405"/>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73"/>
        <w:gridCol w:w="1897"/>
        <w:gridCol w:w="1582"/>
        <w:gridCol w:w="768"/>
        <w:gridCol w:w="1897"/>
        <w:gridCol w:w="768"/>
        <w:gridCol w:w="766"/>
      </w:tblGrid>
      <w:tr>
        <w:trPr>
          <w:trHeight w:val="1099"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55" w:right="0"/>
              <w:jc w:val="left"/>
              <w:rPr>
                <w:rFonts w:ascii="宋体" w:hAnsi="宋体" w:cs="宋体" w:eastAsia="宋体" w:hint="default"/>
                <w:sz w:val="21"/>
                <w:szCs w:val="21"/>
              </w:rPr>
            </w:pPr>
            <w:r>
              <w:rPr>
                <w:rFonts w:ascii="宋体" w:hAnsi="宋体" w:cs="宋体" w:eastAsia="宋体" w:hint="default"/>
                <w:sz w:val="21"/>
                <w:szCs w:val="21"/>
              </w:rPr>
              <w:t>被投资单位</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2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64"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67" w:right="62"/>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减少</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7" w:right="0"/>
              <w:jc w:val="both"/>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37" w:lineRule="auto" w:before="2"/>
              <w:ind w:left="167" w:right="62"/>
              <w:jc w:val="both"/>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r>
              <w:rPr>
                <w:rFonts w:ascii="宋体" w:hAnsi="宋体" w:cs="宋体" w:eastAsia="宋体" w:hint="default"/>
                <w:sz w:val="21"/>
                <w:szCs w:val="21"/>
              </w:rPr>
              <w:t> </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7" w:right="0"/>
              <w:jc w:val="both"/>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37" w:lineRule="auto" w:before="2"/>
              <w:ind w:left="167" w:right="60"/>
              <w:jc w:val="both"/>
              <w:rPr>
                <w:rFonts w:ascii="宋体" w:hAnsi="宋体" w:cs="宋体" w:eastAsia="宋体" w:hint="default"/>
                <w:sz w:val="21"/>
                <w:szCs w:val="21"/>
              </w:rPr>
            </w:pP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r>
      <w:tr>
        <w:trPr>
          <w:trHeight w:val="82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曙光信息产</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pacing w:val="-19"/>
                <w:sz w:val="21"/>
                <w:szCs w:val="21"/>
              </w:rPr>
              <w:t>业（北京）有</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限公司</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471,985,000.00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471,985,000.00</w:t>
            </w:r>
            <w:r>
              <w:rPr>
                <w:rFonts w:ascii="宋体"/>
                <w:sz w:val="21"/>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82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曙光云计算</w:t>
            </w:r>
          </w:p>
          <w:p>
            <w:pPr>
              <w:pStyle w:val="TableParagraph"/>
              <w:spacing w:line="240" w:lineRule="auto"/>
              <w:ind w:left="103" w:right="204"/>
              <w:jc w:val="left"/>
              <w:rPr>
                <w:rFonts w:ascii="宋体" w:hAnsi="宋体" w:cs="宋体" w:eastAsia="宋体" w:hint="default"/>
                <w:sz w:val="21"/>
                <w:szCs w:val="21"/>
              </w:rPr>
            </w:pPr>
            <w:r>
              <w:rPr>
                <w:rFonts w:ascii="宋体" w:hAnsi="宋体" w:cs="宋体" w:eastAsia="宋体" w:hint="default"/>
                <w:sz w:val="21"/>
                <w:szCs w:val="21"/>
              </w:rPr>
              <w:t>集团有限公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257,509,849.96</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257,509,849.96</w:t>
            </w:r>
            <w:r>
              <w:rPr>
                <w:rFonts w:ascii="宋体"/>
                <w:sz w:val="21"/>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82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曙光信息系</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pacing w:val="-19"/>
                <w:sz w:val="21"/>
                <w:szCs w:val="21"/>
              </w:rPr>
              <w:t>统（辽宁）有</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限公司</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77,000,000.00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77,000,000.00</w:t>
            </w:r>
            <w:r>
              <w:rPr>
                <w:rFonts w:ascii="宋体"/>
                <w:sz w:val="21"/>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香港领新科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680,380.00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680,380.00</w:t>
            </w:r>
            <w:r>
              <w:rPr>
                <w:rFonts w:ascii="宋体"/>
                <w:sz w:val="21"/>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82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无锡城市云</w:t>
            </w:r>
          </w:p>
          <w:p>
            <w:pPr>
              <w:pStyle w:val="TableParagraph"/>
              <w:spacing w:line="272" w:lineRule="exact" w:before="27"/>
              <w:ind w:left="103" w:right="204"/>
              <w:jc w:val="left"/>
              <w:rPr>
                <w:rFonts w:ascii="宋体" w:hAnsi="宋体" w:cs="宋体" w:eastAsia="宋体" w:hint="default"/>
                <w:sz w:val="21"/>
                <w:szCs w:val="21"/>
              </w:rPr>
            </w:pPr>
            <w:r>
              <w:rPr>
                <w:rFonts w:ascii="宋体" w:hAnsi="宋体" w:cs="宋体" w:eastAsia="宋体" w:hint="default"/>
                <w:sz w:val="21"/>
                <w:szCs w:val="21"/>
              </w:rPr>
              <w:t>计算中心有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50,000,000.00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50,000,000.00</w:t>
            </w:r>
            <w:r>
              <w:rPr>
                <w:rFonts w:ascii="宋体"/>
                <w:sz w:val="21"/>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82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中科睿光软</w:t>
            </w:r>
          </w:p>
          <w:p>
            <w:pPr>
              <w:pStyle w:val="TableParagraph"/>
              <w:spacing w:line="240" w:lineRule="auto"/>
              <w:ind w:left="103" w:right="204"/>
              <w:jc w:val="left"/>
              <w:rPr>
                <w:rFonts w:ascii="宋体" w:hAnsi="宋体" w:cs="宋体" w:eastAsia="宋体" w:hint="default"/>
                <w:sz w:val="21"/>
                <w:szCs w:val="21"/>
              </w:rPr>
            </w:pPr>
            <w:r>
              <w:rPr>
                <w:rFonts w:ascii="宋体" w:hAnsi="宋体" w:cs="宋体" w:eastAsia="宋体" w:hint="default"/>
                <w:sz w:val="21"/>
                <w:szCs w:val="21"/>
              </w:rPr>
              <w:t>件技术有限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69,220,538.38</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69,220,538.38</w:t>
            </w:r>
            <w:r>
              <w:rPr>
                <w:rFonts w:ascii="宋体"/>
                <w:sz w:val="21"/>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上海超算科</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宋体" w:hAnsi="宋体" w:cs="宋体" w:eastAsia="宋体" w:hint="default"/>
                <w:sz w:val="21"/>
                <w:szCs w:val="21"/>
              </w:rPr>
            </w:pPr>
            <w:r>
              <w:rPr>
                <w:rFonts w:ascii="宋体"/>
                <w:spacing w:val="-1"/>
                <w:sz w:val="21"/>
              </w:rPr>
              <w:t>13,500,000.00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13,500,000.00</w:t>
            </w:r>
            <w:r>
              <w:rPr>
                <w:rFonts w:ascii="宋体"/>
                <w:sz w:val="21"/>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82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中科曙光信</w:t>
            </w:r>
          </w:p>
          <w:p>
            <w:pPr>
              <w:pStyle w:val="TableParagraph"/>
              <w:spacing w:line="272" w:lineRule="exact" w:before="26"/>
              <w:ind w:left="103" w:right="204"/>
              <w:jc w:val="left"/>
              <w:rPr>
                <w:rFonts w:ascii="宋体" w:hAnsi="宋体" w:cs="宋体" w:eastAsia="宋体" w:hint="default"/>
                <w:sz w:val="21"/>
                <w:szCs w:val="21"/>
              </w:rPr>
            </w:pPr>
            <w:r>
              <w:rPr>
                <w:rFonts w:ascii="宋体" w:hAnsi="宋体" w:cs="宋体" w:eastAsia="宋体" w:hint="default"/>
                <w:sz w:val="21"/>
                <w:szCs w:val="21"/>
              </w:rPr>
              <w:t>息产业成都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200,000,000.00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200,000,000.00</w:t>
            </w:r>
            <w:r>
              <w:rPr>
                <w:rFonts w:ascii="宋体"/>
                <w:sz w:val="21"/>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82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天津中科曙</w:t>
            </w:r>
          </w:p>
          <w:p>
            <w:pPr>
              <w:pStyle w:val="TableParagraph"/>
              <w:spacing w:line="272" w:lineRule="exact" w:before="27"/>
              <w:ind w:left="103" w:right="204"/>
              <w:jc w:val="left"/>
              <w:rPr>
                <w:rFonts w:ascii="宋体" w:hAnsi="宋体" w:cs="宋体" w:eastAsia="宋体" w:hint="default"/>
                <w:sz w:val="21"/>
                <w:szCs w:val="21"/>
              </w:rPr>
            </w:pPr>
            <w:r>
              <w:rPr>
                <w:rFonts w:ascii="宋体" w:hAnsi="宋体" w:cs="宋体" w:eastAsia="宋体" w:hint="default"/>
                <w:sz w:val="21"/>
                <w:szCs w:val="21"/>
              </w:rPr>
              <w:t>光存储科技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22,500,000.00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22,500,000.00</w:t>
            </w:r>
            <w:r>
              <w:rPr>
                <w:rFonts w:ascii="宋体"/>
                <w:sz w:val="21"/>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82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中科曙光国</w:t>
            </w:r>
          </w:p>
          <w:p>
            <w:pPr>
              <w:pStyle w:val="TableParagraph"/>
              <w:spacing w:line="240" w:lineRule="auto"/>
              <w:ind w:left="103" w:right="204"/>
              <w:jc w:val="left"/>
              <w:rPr>
                <w:rFonts w:ascii="宋体" w:hAnsi="宋体" w:cs="宋体" w:eastAsia="宋体" w:hint="default"/>
                <w:sz w:val="21"/>
                <w:szCs w:val="21"/>
              </w:rPr>
            </w:pPr>
            <w:r>
              <w:rPr>
                <w:rFonts w:ascii="宋体" w:hAnsi="宋体" w:cs="宋体" w:eastAsia="宋体" w:hint="default"/>
                <w:sz w:val="21"/>
                <w:szCs w:val="21"/>
              </w:rPr>
              <w:t>际信息产业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1,500,000,000.00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1,500,000,000.00</w:t>
            </w:r>
            <w:r>
              <w:rPr>
                <w:rFonts w:ascii="宋体"/>
                <w:sz w:val="21"/>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曙光信息产</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235,000,000.00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235,000,000.00</w:t>
            </w:r>
            <w:r>
              <w:rPr>
                <w:rFonts w:ascii="宋体"/>
                <w:sz w:val="21"/>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373"/>
        <w:gridCol w:w="1897"/>
        <w:gridCol w:w="1582"/>
        <w:gridCol w:w="768"/>
        <w:gridCol w:w="1897"/>
        <w:gridCol w:w="768"/>
        <w:gridCol w:w="766"/>
      </w:tblGrid>
      <w:tr>
        <w:trPr>
          <w:trHeight w:val="557"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业江苏有限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浙江曙光信</w:t>
            </w:r>
          </w:p>
          <w:p>
            <w:pPr>
              <w:pStyle w:val="TableParagraph"/>
              <w:spacing w:line="240" w:lineRule="auto"/>
              <w:ind w:left="103" w:right="204"/>
              <w:jc w:val="left"/>
              <w:rPr>
                <w:rFonts w:ascii="宋体" w:hAnsi="宋体" w:cs="宋体" w:eastAsia="宋体" w:hint="default"/>
                <w:sz w:val="21"/>
                <w:szCs w:val="21"/>
              </w:rPr>
            </w:pPr>
            <w:r>
              <w:rPr>
                <w:rFonts w:ascii="宋体" w:hAnsi="宋体" w:cs="宋体" w:eastAsia="宋体" w:hint="default"/>
                <w:sz w:val="21"/>
                <w:szCs w:val="21"/>
              </w:rPr>
              <w:t>息技术有限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28,000,000.00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28,000,000.00</w:t>
            </w:r>
            <w:r>
              <w:rPr>
                <w:rFonts w:ascii="宋体"/>
                <w:sz w:val="21"/>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曙光网络科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24,000,000.00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24,000,000.00</w:t>
            </w:r>
            <w:r>
              <w:rPr>
                <w:rFonts w:ascii="宋体"/>
                <w:sz w:val="21"/>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
              <w:jc w:val="left"/>
              <w:rPr>
                <w:rFonts w:ascii="宋体" w:hAnsi="宋体" w:cs="宋体" w:eastAsia="宋体" w:hint="default"/>
                <w:sz w:val="21"/>
                <w:szCs w:val="21"/>
              </w:rPr>
            </w:pPr>
            <w:r>
              <w:rPr>
                <w:rFonts w:ascii="宋体"/>
                <w:sz w:val="21"/>
              </w:rPr>
              <w:t>SUGON</w:t>
            </w:r>
            <w:r>
              <w:rPr>
                <w:rFonts w:ascii="宋体"/>
                <w:spacing w:val="1"/>
                <w:sz w:val="21"/>
              </w:rPr>
              <w:t> </w:t>
            </w:r>
            <w:r>
              <w:rPr>
                <w:rFonts w:ascii="宋体"/>
                <w:sz w:val="21"/>
              </w:rPr>
              <w:t>US </w:t>
            </w:r>
          </w:p>
          <w:p>
            <w:pPr>
              <w:pStyle w:val="TableParagraph"/>
              <w:spacing w:line="274" w:lineRule="exact"/>
              <w:ind w:left="103" w:right="-1"/>
              <w:jc w:val="left"/>
              <w:rPr>
                <w:rFonts w:ascii="宋体" w:hAnsi="宋体" w:cs="宋体" w:eastAsia="宋体" w:hint="default"/>
                <w:sz w:val="21"/>
                <w:szCs w:val="21"/>
              </w:rPr>
            </w:pPr>
            <w:r>
              <w:rPr>
                <w:rFonts w:ascii="宋体"/>
                <w:sz w:val="21"/>
              </w:rPr>
              <w:t>SYSTEMS</w:t>
            </w:r>
            <w:r>
              <w:rPr>
                <w:rFonts w:ascii="宋体"/>
                <w:spacing w:val="-3"/>
                <w:sz w:val="21"/>
              </w:rPr>
              <w:t> </w:t>
            </w:r>
            <w:r>
              <w:rPr>
                <w:rFonts w:ascii="宋体"/>
                <w:sz w:val="21"/>
              </w:rPr>
              <w:t>INC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3,465,300.00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3,465,300.00</w:t>
            </w:r>
            <w:r>
              <w:rPr>
                <w:rFonts w:ascii="宋体"/>
                <w:sz w:val="21"/>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82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安徽曙光信</w:t>
            </w:r>
          </w:p>
          <w:p>
            <w:pPr>
              <w:pStyle w:val="TableParagraph"/>
              <w:spacing w:line="272" w:lineRule="exact" w:before="26"/>
              <w:ind w:left="103" w:right="204"/>
              <w:jc w:val="left"/>
              <w:rPr>
                <w:rFonts w:ascii="宋体" w:hAnsi="宋体" w:cs="宋体" w:eastAsia="宋体" w:hint="default"/>
                <w:sz w:val="21"/>
                <w:szCs w:val="21"/>
              </w:rPr>
            </w:pPr>
            <w:r>
              <w:rPr>
                <w:rFonts w:ascii="宋体" w:hAnsi="宋体" w:cs="宋体" w:eastAsia="宋体" w:hint="default"/>
                <w:sz w:val="21"/>
                <w:szCs w:val="21"/>
              </w:rPr>
              <w:t>息产业有限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10,000,000.00</w:t>
            </w:r>
            <w:r>
              <w:rPr>
                <w:rFonts w:ascii="宋体"/>
                <w:sz w:val="21"/>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10,000,000.00</w:t>
            </w:r>
            <w:r>
              <w:rPr>
                <w:rFonts w:ascii="宋体"/>
                <w:sz w:val="21"/>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0"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2,952,861,068.34</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10,000,000.00</w:t>
            </w:r>
            <w:r>
              <w:rPr>
                <w:rFonts w:ascii="宋体"/>
                <w:sz w:val="21"/>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0.00</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2,962,861,068.34</w:t>
            </w:r>
            <w:r>
              <w:rPr>
                <w:rFonts w:ascii="宋体"/>
                <w:sz w:val="21"/>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3"/>
        <w:spacing w:line="240" w:lineRule="auto" w:before="56"/>
        <w:ind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
        </w:rPr>
        <w:t> </w:t>
      </w:r>
      <w:r>
        <w:rPr/>
        <w:t>对联营、合营企业投资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8"/>
          <w:szCs w:val="28"/>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960" w:space="3562"/>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826"/>
        <w:gridCol w:w="756"/>
        <w:gridCol w:w="759"/>
        <w:gridCol w:w="672"/>
        <w:gridCol w:w="787"/>
        <w:gridCol w:w="706"/>
        <w:gridCol w:w="711"/>
        <w:gridCol w:w="785"/>
        <w:gridCol w:w="775"/>
        <w:gridCol w:w="757"/>
        <w:gridCol w:w="768"/>
        <w:gridCol w:w="739"/>
      </w:tblGrid>
      <w:tr>
        <w:trPr>
          <w:trHeight w:val="281" w:hRule="exact"/>
        </w:trPr>
        <w:tc>
          <w:tcPr>
            <w:tcW w:w="8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6"/>
              <w:ind w:left="196" w:right="91"/>
              <w:jc w:val="left"/>
              <w:rPr>
                <w:rFonts w:ascii="宋体" w:hAnsi="宋体" w:cs="宋体" w:eastAsia="宋体" w:hint="default"/>
                <w:sz w:val="21"/>
                <w:szCs w:val="21"/>
              </w:rPr>
            </w:pPr>
            <w:r>
              <w:rPr>
                <w:rFonts w:ascii="宋体" w:hAnsi="宋体" w:cs="宋体" w:eastAsia="宋体" w:hint="default"/>
                <w:sz w:val="21"/>
                <w:szCs w:val="21"/>
              </w:rPr>
              <w:t>投资</w:t>
            </w:r>
            <w:r>
              <w:rPr>
                <w:rFonts w:ascii="宋体" w:hAnsi="宋体" w:cs="宋体" w:eastAsia="宋体" w:hint="default"/>
                <w:w w:val="100"/>
                <w:sz w:val="21"/>
                <w:szCs w:val="21"/>
              </w:rPr>
              <w:t> </w:t>
            </w:r>
            <w:r>
              <w:rPr>
                <w:rFonts w:ascii="宋体" w:hAnsi="宋体" w:cs="宋体" w:eastAsia="宋体" w:hint="default"/>
                <w:sz w:val="21"/>
                <w:szCs w:val="21"/>
              </w:rPr>
              <w:t>单位</w:t>
            </w:r>
            <w:r>
              <w:rPr>
                <w:rFonts w:ascii="宋体" w:hAnsi="宋体" w:cs="宋体" w:eastAsia="宋体" w:hint="default"/>
                <w:sz w:val="21"/>
                <w:szCs w:val="21"/>
              </w:rPr>
              <w:t> </w:t>
            </w:r>
          </w:p>
        </w:tc>
        <w:tc>
          <w:tcPr>
            <w:tcW w:w="7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6"/>
              <w:ind w:left="163" w:right="55"/>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595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本期增减变动</w:t>
            </w:r>
            <w:r>
              <w:rPr>
                <w:rFonts w:ascii="宋体" w:hAnsi="宋体" w:cs="宋体" w:eastAsia="宋体" w:hint="default"/>
                <w:sz w:val="21"/>
                <w:szCs w:val="21"/>
              </w:rPr>
              <w:t> </w:t>
            </w:r>
          </w:p>
        </w:tc>
        <w:tc>
          <w:tcPr>
            <w:tcW w:w="7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6"/>
              <w:ind w:left="167" w:right="62"/>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739"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37" w:lineRule="auto"/>
              <w:ind w:left="153" w:right="48"/>
              <w:jc w:val="both"/>
              <w:rPr>
                <w:rFonts w:ascii="宋体" w:hAnsi="宋体" w:cs="宋体" w:eastAsia="宋体" w:hint="default"/>
                <w:sz w:val="21"/>
                <w:szCs w:val="21"/>
              </w:rPr>
            </w:pP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r>
      <w:tr>
        <w:trPr>
          <w:trHeight w:val="1644" w:hRule="exact"/>
        </w:trPr>
        <w:tc>
          <w:tcPr>
            <w:tcW w:w="826" w:type="dxa"/>
            <w:vMerge/>
            <w:tcBorders>
              <w:left w:val="single" w:sz="4" w:space="0" w:color="000000"/>
              <w:bottom w:val="single" w:sz="4" w:space="0" w:color="000000"/>
              <w:right w:val="single" w:sz="4" w:space="0" w:color="000000"/>
            </w:tcBorders>
          </w:tcPr>
          <w:p>
            <w:pPr/>
          </w:p>
        </w:tc>
        <w:tc>
          <w:tcPr>
            <w:tcW w:w="756" w:type="dxa"/>
            <w:vMerge/>
            <w:tcBorders>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63" w:right="58"/>
              <w:jc w:val="left"/>
              <w:rPr>
                <w:rFonts w:ascii="宋体" w:hAnsi="宋体" w:cs="宋体" w:eastAsia="宋体" w:hint="default"/>
                <w:sz w:val="21"/>
                <w:szCs w:val="21"/>
              </w:rPr>
            </w:pPr>
            <w:r>
              <w:rPr>
                <w:rFonts w:ascii="宋体" w:hAnsi="宋体" w:cs="宋体" w:eastAsia="宋体" w:hint="default"/>
                <w:sz w:val="21"/>
                <w:szCs w:val="21"/>
              </w:rPr>
              <w:t>追加</w:t>
            </w:r>
            <w:r>
              <w:rPr>
                <w:rFonts w:ascii="宋体" w:hAnsi="宋体" w:cs="宋体" w:eastAsia="宋体" w:hint="default"/>
                <w:spacing w:val="-103"/>
                <w:sz w:val="21"/>
                <w:szCs w:val="21"/>
              </w:rPr>
              <w:t> </w:t>
            </w:r>
            <w:r>
              <w:rPr>
                <w:rFonts w:ascii="宋体" w:hAnsi="宋体" w:cs="宋体" w:eastAsia="宋体" w:hint="default"/>
                <w:sz w:val="21"/>
                <w:szCs w:val="21"/>
              </w:rPr>
              <w:t>投资</w:t>
            </w:r>
            <w:r>
              <w:rPr>
                <w:rFonts w:ascii="宋体" w:hAnsi="宋体" w:cs="宋体" w:eastAsia="宋体" w:hint="default"/>
                <w:sz w:val="21"/>
                <w:szCs w:val="21"/>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19" w:right="14"/>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103"/>
                <w:sz w:val="21"/>
                <w:szCs w:val="21"/>
              </w:rPr>
              <w:t> </w:t>
            </w:r>
            <w:r>
              <w:rPr>
                <w:rFonts w:ascii="宋体" w:hAnsi="宋体" w:cs="宋体" w:eastAsia="宋体" w:hint="default"/>
                <w:sz w:val="21"/>
                <w:szCs w:val="21"/>
              </w:rPr>
              <w:t>投资</w:t>
            </w:r>
            <w:r>
              <w:rPr>
                <w:rFonts w:ascii="宋体" w:hAnsi="宋体" w:cs="宋体" w:eastAsia="宋体" w:hint="default"/>
                <w:sz w:val="21"/>
                <w:szCs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both"/>
              <w:rPr>
                <w:rFonts w:ascii="宋体" w:hAnsi="宋体" w:cs="宋体" w:eastAsia="宋体" w:hint="default"/>
                <w:sz w:val="21"/>
                <w:szCs w:val="21"/>
              </w:rPr>
            </w:pPr>
            <w:r>
              <w:rPr>
                <w:rFonts w:ascii="宋体" w:hAnsi="宋体" w:cs="宋体" w:eastAsia="宋体" w:hint="default"/>
                <w:sz w:val="21"/>
                <w:szCs w:val="21"/>
              </w:rPr>
              <w:t>权益</w:t>
            </w:r>
          </w:p>
          <w:p>
            <w:pPr>
              <w:pStyle w:val="TableParagraph"/>
              <w:spacing w:line="237" w:lineRule="auto" w:before="2"/>
              <w:ind w:left="177" w:right="175"/>
              <w:jc w:val="both"/>
              <w:rPr>
                <w:rFonts w:ascii="宋体" w:hAnsi="宋体" w:cs="宋体" w:eastAsia="宋体" w:hint="default"/>
                <w:sz w:val="21"/>
                <w:szCs w:val="21"/>
              </w:rPr>
            </w:pPr>
            <w:r>
              <w:rPr>
                <w:rFonts w:ascii="宋体" w:hAnsi="宋体" w:cs="宋体" w:eastAsia="宋体" w:hint="default"/>
                <w:sz w:val="21"/>
                <w:szCs w:val="21"/>
              </w:rPr>
              <w:t>法下</w:t>
            </w:r>
            <w:r>
              <w:rPr>
                <w:rFonts w:ascii="宋体" w:hAnsi="宋体" w:cs="宋体" w:eastAsia="宋体" w:hint="default"/>
                <w:spacing w:val="-103"/>
                <w:sz w:val="21"/>
                <w:szCs w:val="21"/>
              </w:rPr>
              <w:t> </w:t>
            </w:r>
            <w:r>
              <w:rPr>
                <w:rFonts w:ascii="宋体" w:hAnsi="宋体" w:cs="宋体" w:eastAsia="宋体" w:hint="default"/>
                <w:sz w:val="21"/>
                <w:szCs w:val="21"/>
              </w:rPr>
              <w:t>确认</w:t>
            </w:r>
            <w:r>
              <w:rPr>
                <w:rFonts w:ascii="宋体" w:hAnsi="宋体" w:cs="宋体" w:eastAsia="宋体" w:hint="default"/>
                <w:spacing w:val="-103"/>
                <w:sz w:val="21"/>
                <w:szCs w:val="21"/>
              </w:rPr>
              <w:t> </w:t>
            </w:r>
            <w:r>
              <w:rPr>
                <w:rFonts w:ascii="宋体" w:hAnsi="宋体" w:cs="宋体" w:eastAsia="宋体" w:hint="default"/>
                <w:sz w:val="21"/>
                <w:szCs w:val="21"/>
              </w:rPr>
              <w:t>的投</w:t>
            </w:r>
            <w:r>
              <w:rPr>
                <w:rFonts w:ascii="宋体" w:hAnsi="宋体" w:cs="宋体" w:eastAsia="宋体" w:hint="default"/>
                <w:spacing w:val="-103"/>
                <w:sz w:val="21"/>
                <w:szCs w:val="21"/>
              </w:rPr>
              <w:t> </w:t>
            </w:r>
            <w:r>
              <w:rPr>
                <w:rFonts w:ascii="宋体" w:hAnsi="宋体" w:cs="宋体" w:eastAsia="宋体" w:hint="default"/>
                <w:sz w:val="21"/>
                <w:szCs w:val="21"/>
              </w:rPr>
              <w:t>资损</w:t>
            </w:r>
            <w:r>
              <w:rPr>
                <w:rFonts w:ascii="宋体" w:hAnsi="宋体" w:cs="宋体" w:eastAsia="宋体" w:hint="default"/>
                <w:spacing w:val="-103"/>
                <w:sz w:val="21"/>
                <w:szCs w:val="21"/>
              </w:rPr>
              <w:t> </w:t>
            </w:r>
            <w:r>
              <w:rPr>
                <w:rFonts w:ascii="宋体" w:hAnsi="宋体" w:cs="宋体" w:eastAsia="宋体" w:hint="default"/>
                <w:sz w:val="21"/>
                <w:szCs w:val="21"/>
              </w:rPr>
              <w:t>益</w:t>
            </w:r>
            <w:r>
              <w:rPr>
                <w:rFonts w:ascii="宋体" w:hAnsi="宋体" w:cs="宋体" w:eastAsia="宋体" w:hint="default"/>
                <w:sz w:val="21"/>
                <w:szCs w:val="21"/>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36" w:right="31"/>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综合</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调整</w:t>
            </w:r>
            <w:r>
              <w:rPr>
                <w:rFonts w:ascii="宋体" w:hAnsi="宋体" w:cs="宋体" w:eastAsia="宋体" w:hint="default"/>
                <w:sz w:val="21"/>
                <w:szCs w:val="21"/>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37" w:lineRule="auto"/>
              <w:ind w:left="139" w:right="35"/>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权益</w:t>
            </w:r>
            <w:r>
              <w:rPr>
                <w:rFonts w:ascii="宋体" w:hAnsi="宋体" w:cs="宋体" w:eastAsia="宋体" w:hint="default"/>
                <w:spacing w:val="-103"/>
                <w:sz w:val="21"/>
                <w:szCs w:val="21"/>
              </w:rPr>
              <w:t> </w:t>
            </w:r>
            <w:r>
              <w:rPr>
                <w:rFonts w:ascii="宋体" w:hAnsi="宋体" w:cs="宋体" w:eastAsia="宋体" w:hint="default"/>
                <w:sz w:val="21"/>
                <w:szCs w:val="21"/>
              </w:rPr>
              <w:t>变动</w:t>
            </w:r>
            <w:r>
              <w:rPr>
                <w:rFonts w:ascii="宋体" w:hAnsi="宋体" w:cs="宋体" w:eastAsia="宋体" w:hint="default"/>
                <w:sz w:val="21"/>
                <w:szCs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both"/>
              <w:rPr>
                <w:rFonts w:ascii="宋体" w:hAnsi="宋体" w:cs="宋体" w:eastAsia="宋体" w:hint="default"/>
                <w:sz w:val="21"/>
                <w:szCs w:val="21"/>
              </w:rPr>
            </w:pPr>
            <w:r>
              <w:rPr>
                <w:rFonts w:ascii="宋体" w:hAnsi="宋体" w:cs="宋体" w:eastAsia="宋体" w:hint="default"/>
                <w:sz w:val="21"/>
                <w:szCs w:val="21"/>
              </w:rPr>
              <w:t>宣告</w:t>
            </w:r>
          </w:p>
          <w:p>
            <w:pPr>
              <w:pStyle w:val="TableParagraph"/>
              <w:spacing w:line="237" w:lineRule="auto" w:before="2"/>
              <w:ind w:left="177" w:right="173"/>
              <w:jc w:val="both"/>
              <w:rPr>
                <w:rFonts w:ascii="宋体" w:hAnsi="宋体" w:cs="宋体" w:eastAsia="宋体" w:hint="default"/>
                <w:sz w:val="21"/>
                <w:szCs w:val="21"/>
              </w:rPr>
            </w:pPr>
            <w:r>
              <w:rPr>
                <w:rFonts w:ascii="宋体" w:hAnsi="宋体" w:cs="宋体" w:eastAsia="宋体" w:hint="default"/>
                <w:sz w:val="21"/>
                <w:szCs w:val="21"/>
              </w:rPr>
              <w:t>发放</w:t>
            </w:r>
            <w:r>
              <w:rPr>
                <w:rFonts w:ascii="宋体" w:hAnsi="宋体" w:cs="宋体" w:eastAsia="宋体" w:hint="default"/>
                <w:spacing w:val="-103"/>
                <w:sz w:val="21"/>
                <w:szCs w:val="21"/>
              </w:rPr>
              <w:t> </w:t>
            </w:r>
            <w:r>
              <w:rPr>
                <w:rFonts w:ascii="宋体" w:hAnsi="宋体" w:cs="宋体" w:eastAsia="宋体" w:hint="default"/>
                <w:sz w:val="21"/>
                <w:szCs w:val="21"/>
              </w:rPr>
              <w:t>现金</w:t>
            </w:r>
            <w:r>
              <w:rPr>
                <w:rFonts w:ascii="宋体" w:hAnsi="宋体" w:cs="宋体" w:eastAsia="宋体" w:hint="default"/>
                <w:spacing w:val="-103"/>
                <w:sz w:val="21"/>
                <w:szCs w:val="21"/>
              </w:rPr>
              <w:t> </w:t>
            </w:r>
            <w:r>
              <w:rPr>
                <w:rFonts w:ascii="宋体" w:hAnsi="宋体" w:cs="宋体" w:eastAsia="宋体" w:hint="default"/>
                <w:sz w:val="21"/>
                <w:szCs w:val="21"/>
              </w:rPr>
              <w:t>股利</w:t>
            </w:r>
            <w:r>
              <w:rPr>
                <w:rFonts w:ascii="宋体" w:hAnsi="宋体" w:cs="宋体" w:eastAsia="宋体" w:hint="default"/>
                <w:spacing w:val="-103"/>
                <w:sz w:val="21"/>
                <w:szCs w:val="21"/>
              </w:rPr>
              <w:t> </w:t>
            </w:r>
            <w:r>
              <w:rPr>
                <w:rFonts w:ascii="宋体" w:hAnsi="宋体" w:cs="宋体" w:eastAsia="宋体" w:hint="default"/>
                <w:sz w:val="21"/>
                <w:szCs w:val="21"/>
              </w:rPr>
              <w:t>或利</w:t>
            </w:r>
            <w:r>
              <w:rPr>
                <w:rFonts w:ascii="宋体" w:hAnsi="宋体" w:cs="宋体" w:eastAsia="宋体" w:hint="default"/>
                <w:spacing w:val="-103"/>
                <w:sz w:val="21"/>
                <w:szCs w:val="21"/>
              </w:rPr>
              <w:t> </w:t>
            </w:r>
            <w:r>
              <w:rPr>
                <w:rFonts w:ascii="宋体" w:hAnsi="宋体" w:cs="宋体" w:eastAsia="宋体" w:hint="default"/>
                <w:sz w:val="21"/>
                <w:szCs w:val="21"/>
              </w:rPr>
              <w:t>润</w:t>
            </w:r>
            <w:r>
              <w:rPr>
                <w:rFonts w:ascii="宋体" w:hAnsi="宋体" w:cs="宋体" w:eastAsia="宋体" w:hint="default"/>
                <w:sz w:val="21"/>
                <w:szCs w:val="21"/>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37" w:lineRule="auto"/>
              <w:ind w:left="170" w:right="67"/>
              <w:jc w:val="both"/>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r>
              <w:rPr>
                <w:rFonts w:ascii="宋体" w:hAnsi="宋体" w:cs="宋体" w:eastAsia="宋体" w:hint="default"/>
                <w:sz w:val="21"/>
                <w:szCs w:val="21"/>
              </w:rPr>
              <w:t> </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6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768" w:type="dxa"/>
            <w:vMerge/>
            <w:tcBorders>
              <w:left w:val="single" w:sz="4" w:space="0" w:color="000000"/>
              <w:bottom w:val="single" w:sz="4" w:space="0" w:color="000000"/>
              <w:right w:val="single" w:sz="4" w:space="0" w:color="000000"/>
            </w:tcBorders>
          </w:tcPr>
          <w:p>
            <w:pPr/>
          </w:p>
        </w:tc>
        <w:tc>
          <w:tcPr>
            <w:tcW w:w="739" w:type="dxa"/>
            <w:vMerge/>
            <w:tcBorders>
              <w:left w:val="single" w:sz="4" w:space="0" w:color="000000"/>
              <w:bottom w:val="single" w:sz="4" w:space="0" w:color="000000"/>
              <w:right w:val="single" w:sz="4" w:space="0" w:color="000000"/>
            </w:tcBorders>
          </w:tcPr>
          <w:p>
            <w:pPr/>
          </w:p>
        </w:tc>
      </w:tr>
      <w:tr>
        <w:trPr>
          <w:trHeight w:val="283" w:hRule="exact"/>
        </w:trPr>
        <w:tc>
          <w:tcPr>
            <w:tcW w:w="904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一、合营企业</w:t>
            </w:r>
            <w:r>
              <w:rPr>
                <w:rFonts w:ascii="宋体" w:hAnsi="宋体" w:cs="宋体" w:eastAsia="宋体" w:hint="default"/>
                <w:sz w:val="21"/>
                <w:szCs w:val="21"/>
              </w:rPr>
              <w:t> </w:t>
            </w:r>
          </w:p>
        </w:tc>
      </w:tr>
      <w:tr>
        <w:trPr>
          <w:trHeight w:val="284"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904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二、联营企业</w:t>
            </w:r>
            <w:r>
              <w:rPr>
                <w:rFonts w:ascii="宋体" w:hAnsi="宋体" w:cs="宋体" w:eastAsia="宋体" w:hint="default"/>
                <w:sz w:val="21"/>
                <w:szCs w:val="21"/>
              </w:rPr>
              <w:t> </w:t>
            </w:r>
          </w:p>
        </w:tc>
      </w:tr>
      <w:tr>
        <w:trPr>
          <w:trHeight w:val="2189"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湖北</w:t>
            </w:r>
          </w:p>
          <w:p>
            <w:pPr>
              <w:pStyle w:val="TableParagraph"/>
              <w:spacing w:line="237" w:lineRule="auto"/>
              <w:ind w:left="103" w:right="288"/>
              <w:jc w:val="both"/>
              <w:rPr>
                <w:rFonts w:ascii="宋体" w:hAnsi="宋体" w:cs="宋体" w:eastAsia="宋体" w:hint="default"/>
                <w:sz w:val="21"/>
                <w:szCs w:val="21"/>
              </w:rPr>
            </w:pPr>
            <w:r>
              <w:rPr>
                <w:rFonts w:ascii="宋体" w:hAnsi="宋体" w:cs="宋体" w:eastAsia="宋体" w:hint="default"/>
                <w:sz w:val="21"/>
                <w:szCs w:val="21"/>
              </w:rPr>
              <w:t>三峡</w:t>
            </w:r>
            <w:r>
              <w:rPr>
                <w:rFonts w:ascii="宋体" w:hAnsi="宋体" w:cs="宋体" w:eastAsia="宋体" w:hint="default"/>
                <w:spacing w:val="-103"/>
                <w:sz w:val="21"/>
                <w:szCs w:val="21"/>
              </w:rPr>
              <w:t> </w:t>
            </w:r>
            <w:r>
              <w:rPr>
                <w:rFonts w:ascii="宋体" w:hAnsi="宋体" w:cs="宋体" w:eastAsia="宋体" w:hint="default"/>
                <w:sz w:val="21"/>
                <w:szCs w:val="21"/>
              </w:rPr>
              <w:t>云计</w:t>
            </w:r>
            <w:r>
              <w:rPr>
                <w:rFonts w:ascii="宋体" w:hAnsi="宋体" w:cs="宋体" w:eastAsia="宋体" w:hint="default"/>
                <w:spacing w:val="-103"/>
                <w:sz w:val="21"/>
                <w:szCs w:val="21"/>
              </w:rPr>
              <w:t> </w:t>
            </w:r>
            <w:r>
              <w:rPr>
                <w:rFonts w:ascii="宋体" w:hAnsi="宋体" w:cs="宋体" w:eastAsia="宋体" w:hint="default"/>
                <w:sz w:val="21"/>
                <w:szCs w:val="21"/>
              </w:rPr>
              <w:t>算中</w:t>
            </w:r>
            <w:r>
              <w:rPr>
                <w:rFonts w:ascii="宋体" w:hAnsi="宋体" w:cs="宋体" w:eastAsia="宋体" w:hint="default"/>
                <w:spacing w:val="-103"/>
                <w:sz w:val="21"/>
                <w:szCs w:val="21"/>
              </w:rPr>
              <w:t> </w:t>
            </w:r>
            <w:r>
              <w:rPr>
                <w:rFonts w:ascii="宋体" w:hAnsi="宋体" w:cs="宋体" w:eastAsia="宋体" w:hint="default"/>
                <w:sz w:val="21"/>
                <w:szCs w:val="21"/>
              </w:rPr>
              <w:t>心有</w:t>
            </w:r>
            <w:r>
              <w:rPr>
                <w:rFonts w:ascii="宋体" w:hAnsi="宋体" w:cs="宋体" w:eastAsia="宋体" w:hint="default"/>
                <w:spacing w:val="-103"/>
                <w:sz w:val="21"/>
                <w:szCs w:val="21"/>
              </w:rPr>
              <w:t> </w:t>
            </w:r>
            <w:r>
              <w:rPr>
                <w:rFonts w:ascii="宋体" w:hAnsi="宋体" w:cs="宋体" w:eastAsia="宋体" w:hint="default"/>
                <w:sz w:val="21"/>
                <w:szCs w:val="21"/>
              </w:rPr>
              <w:t>限责</w:t>
            </w:r>
            <w:r>
              <w:rPr>
                <w:rFonts w:ascii="宋体" w:hAnsi="宋体" w:cs="宋体" w:eastAsia="宋体" w:hint="default"/>
                <w:spacing w:val="-103"/>
                <w:sz w:val="21"/>
                <w:szCs w:val="21"/>
              </w:rPr>
              <w:t> </w:t>
            </w:r>
            <w:r>
              <w:rPr>
                <w:rFonts w:ascii="宋体" w:hAnsi="宋体" w:cs="宋体" w:eastAsia="宋体" w:hint="default"/>
                <w:sz w:val="21"/>
                <w:szCs w:val="21"/>
              </w:rPr>
              <w:t>任公</w:t>
            </w:r>
            <w:r>
              <w:rPr>
                <w:rFonts w:ascii="宋体" w:hAnsi="宋体" w:cs="宋体" w:eastAsia="宋体" w:hint="default"/>
                <w:spacing w:val="-103"/>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74" w:lineRule="exact"/>
              <w:ind w:left="117" w:right="0"/>
              <w:jc w:val="left"/>
              <w:rPr>
                <w:rFonts w:ascii="宋体" w:hAnsi="宋体" w:cs="宋体" w:eastAsia="宋体" w:hint="default"/>
                <w:sz w:val="21"/>
                <w:szCs w:val="21"/>
              </w:rPr>
            </w:pPr>
            <w:r>
              <w:rPr>
                <w:rFonts w:ascii="宋体"/>
                <w:sz w:val="21"/>
              </w:rPr>
              <w:t>8,514</w:t>
            </w:r>
          </w:p>
          <w:p>
            <w:pPr>
              <w:pStyle w:val="TableParagraph"/>
              <w:spacing w:line="272" w:lineRule="exact"/>
              <w:ind w:left="117" w:right="0"/>
              <w:jc w:val="left"/>
              <w:rPr>
                <w:rFonts w:ascii="宋体" w:hAnsi="宋体" w:cs="宋体" w:eastAsia="宋体" w:hint="default"/>
                <w:sz w:val="21"/>
                <w:szCs w:val="21"/>
              </w:rPr>
            </w:pPr>
            <w:r>
              <w:rPr>
                <w:rFonts w:ascii="宋体"/>
                <w:sz w:val="21"/>
              </w:rPr>
              <w:t>,669.</w:t>
            </w:r>
          </w:p>
          <w:p>
            <w:pPr>
              <w:pStyle w:val="TableParagraph"/>
              <w:spacing w:line="273" w:lineRule="exact"/>
              <w:ind w:left="431" w:right="-3"/>
              <w:jc w:val="left"/>
              <w:rPr>
                <w:rFonts w:ascii="宋体" w:hAnsi="宋体" w:cs="宋体" w:eastAsia="宋体" w:hint="default"/>
                <w:sz w:val="21"/>
                <w:szCs w:val="21"/>
              </w:rPr>
            </w:pPr>
            <w:r>
              <w:rPr>
                <w:rFonts w:ascii="宋体"/>
                <w:sz w:val="21"/>
              </w:rPr>
              <w:t>47 </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3"/>
              <w:jc w:val="right"/>
              <w:rPr>
                <w:rFonts w:ascii="宋体" w:hAnsi="宋体" w:cs="宋体" w:eastAsia="宋体" w:hint="default"/>
                <w:sz w:val="21"/>
                <w:szCs w:val="21"/>
              </w:rPr>
            </w:pPr>
            <w:r>
              <w:rPr>
                <w:rFonts w:ascii="宋体"/>
                <w:w w:val="100"/>
                <w:sz w:val="21"/>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3"/>
              <w:jc w:val="right"/>
              <w:rPr>
                <w:rFonts w:ascii="宋体" w:hAnsi="宋体" w:cs="宋体" w:eastAsia="宋体" w:hint="default"/>
                <w:sz w:val="21"/>
                <w:szCs w:val="21"/>
              </w:rPr>
            </w:pPr>
            <w:r>
              <w:rPr>
                <w:rFonts w:ascii="宋体"/>
                <w:w w:val="100"/>
                <w:sz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74" w:lineRule="exact"/>
              <w:ind w:left="148" w:right="0"/>
              <w:jc w:val="left"/>
              <w:rPr>
                <w:rFonts w:ascii="宋体" w:hAnsi="宋体" w:cs="宋体" w:eastAsia="宋体" w:hint="default"/>
                <w:sz w:val="21"/>
                <w:szCs w:val="21"/>
              </w:rPr>
            </w:pPr>
            <w:r>
              <w:rPr>
                <w:rFonts w:ascii="宋体"/>
                <w:sz w:val="21"/>
              </w:rPr>
              <w:t>1,204</w:t>
            </w:r>
          </w:p>
          <w:p>
            <w:pPr>
              <w:pStyle w:val="TableParagraph"/>
              <w:spacing w:line="272" w:lineRule="exact"/>
              <w:ind w:left="148" w:right="0"/>
              <w:jc w:val="left"/>
              <w:rPr>
                <w:rFonts w:ascii="宋体" w:hAnsi="宋体" w:cs="宋体" w:eastAsia="宋体" w:hint="default"/>
                <w:sz w:val="21"/>
                <w:szCs w:val="21"/>
              </w:rPr>
            </w:pPr>
            <w:r>
              <w:rPr>
                <w:rFonts w:ascii="宋体"/>
                <w:sz w:val="21"/>
              </w:rPr>
              <w:t>,130.</w:t>
            </w:r>
          </w:p>
          <w:p>
            <w:pPr>
              <w:pStyle w:val="TableParagraph"/>
              <w:spacing w:line="273" w:lineRule="exact"/>
              <w:ind w:left="463" w:right="-3"/>
              <w:jc w:val="left"/>
              <w:rPr>
                <w:rFonts w:ascii="宋体" w:hAnsi="宋体" w:cs="宋体" w:eastAsia="宋体" w:hint="default"/>
                <w:sz w:val="21"/>
                <w:szCs w:val="21"/>
              </w:rPr>
            </w:pPr>
            <w:r>
              <w:rPr>
                <w:rFonts w:ascii="宋体"/>
                <w:sz w:val="21"/>
              </w:rPr>
              <w:t>49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3"/>
              <w:jc w:val="right"/>
              <w:rPr>
                <w:rFonts w:ascii="宋体" w:hAnsi="宋体" w:cs="宋体" w:eastAsia="宋体" w:hint="default"/>
                <w:sz w:val="21"/>
                <w:szCs w:val="21"/>
              </w:rPr>
            </w:pPr>
            <w:r>
              <w:rPr>
                <w:rFonts w:ascii="宋体"/>
                <w:w w:val="100"/>
                <w:sz w:val="21"/>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3"/>
              <w:jc w:val="right"/>
              <w:rPr>
                <w:rFonts w:ascii="宋体" w:hAnsi="宋体" w:cs="宋体" w:eastAsia="宋体" w:hint="default"/>
                <w:sz w:val="21"/>
                <w:szCs w:val="21"/>
              </w:rPr>
            </w:pPr>
            <w:r>
              <w:rPr>
                <w:rFonts w:ascii="宋体"/>
                <w:w w:val="100"/>
                <w:sz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3"/>
              <w:jc w:val="right"/>
              <w:rPr>
                <w:rFonts w:ascii="宋体" w:hAnsi="宋体" w:cs="宋体" w:eastAsia="宋体" w:hint="default"/>
                <w:sz w:val="21"/>
                <w:szCs w:val="21"/>
              </w:rPr>
            </w:pPr>
            <w:r>
              <w:rPr>
                <w:rFonts w:ascii="宋体"/>
                <w:w w:val="100"/>
                <w:sz w:val="21"/>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1"/>
              <w:jc w:val="right"/>
              <w:rPr>
                <w:rFonts w:ascii="宋体" w:hAnsi="宋体" w:cs="宋体" w:eastAsia="宋体" w:hint="default"/>
                <w:sz w:val="21"/>
                <w:szCs w:val="21"/>
              </w:rPr>
            </w:pPr>
            <w:r>
              <w:rPr>
                <w:rFonts w:ascii="宋体"/>
                <w:w w:val="100"/>
                <w:sz w:val="21"/>
              </w:rPr>
              <w:t> </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1"/>
              <w:jc w:val="right"/>
              <w:rPr>
                <w:rFonts w:ascii="宋体" w:hAnsi="宋体" w:cs="宋体" w:eastAsia="宋体" w:hint="default"/>
                <w:sz w:val="21"/>
                <w:szCs w:val="21"/>
              </w:rPr>
            </w:pPr>
            <w:r>
              <w:rPr>
                <w:rFonts w:ascii="宋体"/>
                <w:w w:val="100"/>
                <w:sz w:val="21"/>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74" w:lineRule="exact"/>
              <w:ind w:left="129" w:right="0"/>
              <w:jc w:val="left"/>
              <w:rPr>
                <w:rFonts w:ascii="宋体" w:hAnsi="宋体" w:cs="宋体" w:eastAsia="宋体" w:hint="default"/>
                <w:sz w:val="21"/>
                <w:szCs w:val="21"/>
              </w:rPr>
            </w:pPr>
            <w:r>
              <w:rPr>
                <w:rFonts w:ascii="宋体"/>
                <w:sz w:val="21"/>
              </w:rPr>
              <w:t>9,718</w:t>
            </w:r>
          </w:p>
          <w:p>
            <w:pPr>
              <w:pStyle w:val="TableParagraph"/>
              <w:spacing w:line="272" w:lineRule="exact"/>
              <w:ind w:left="129" w:right="0"/>
              <w:jc w:val="left"/>
              <w:rPr>
                <w:rFonts w:ascii="宋体" w:hAnsi="宋体" w:cs="宋体" w:eastAsia="宋体" w:hint="default"/>
                <w:sz w:val="21"/>
                <w:szCs w:val="21"/>
              </w:rPr>
            </w:pPr>
            <w:r>
              <w:rPr>
                <w:rFonts w:ascii="宋体"/>
                <w:sz w:val="21"/>
              </w:rPr>
              <w:t>,799.</w:t>
            </w:r>
          </w:p>
          <w:p>
            <w:pPr>
              <w:pStyle w:val="TableParagraph"/>
              <w:spacing w:line="273" w:lineRule="exact"/>
              <w:ind w:left="443" w:right="-3"/>
              <w:jc w:val="left"/>
              <w:rPr>
                <w:rFonts w:ascii="宋体" w:hAnsi="宋体" w:cs="宋体" w:eastAsia="宋体" w:hint="default"/>
                <w:sz w:val="21"/>
                <w:szCs w:val="21"/>
              </w:rPr>
            </w:pPr>
            <w:r>
              <w:rPr>
                <w:rFonts w:ascii="宋体"/>
                <w:sz w:val="21"/>
              </w:rPr>
              <w:t>96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3"/>
              <w:jc w:val="right"/>
              <w:rPr>
                <w:rFonts w:ascii="宋体" w:hAnsi="宋体" w:cs="宋体" w:eastAsia="宋体" w:hint="default"/>
                <w:sz w:val="21"/>
                <w:szCs w:val="21"/>
              </w:rPr>
            </w:pPr>
            <w:r>
              <w:rPr>
                <w:rFonts w:ascii="宋体"/>
                <w:w w:val="100"/>
                <w:sz w:val="21"/>
              </w:rPr>
              <w:t> </w:t>
            </w:r>
          </w:p>
        </w:tc>
      </w:tr>
      <w:tr>
        <w:trPr>
          <w:trHeight w:val="1371"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海光</w:t>
            </w:r>
          </w:p>
          <w:p>
            <w:pPr>
              <w:pStyle w:val="TableParagraph"/>
              <w:spacing w:line="237" w:lineRule="auto" w:before="1"/>
              <w:ind w:left="103" w:right="185"/>
              <w:jc w:val="both"/>
              <w:rPr>
                <w:rFonts w:ascii="宋体" w:hAnsi="宋体" w:cs="宋体" w:eastAsia="宋体" w:hint="default"/>
                <w:sz w:val="21"/>
                <w:szCs w:val="21"/>
              </w:rPr>
            </w:pPr>
            <w:r>
              <w:rPr>
                <w:rFonts w:ascii="宋体" w:hAnsi="宋体" w:cs="宋体" w:eastAsia="宋体" w:hint="default"/>
                <w:sz w:val="21"/>
                <w:szCs w:val="21"/>
              </w:rPr>
              <w:t>信息</w:t>
            </w:r>
            <w:r>
              <w:rPr>
                <w:rFonts w:ascii="宋体" w:hAnsi="宋体" w:cs="宋体" w:eastAsia="宋体" w:hint="default"/>
                <w:spacing w:val="-103"/>
                <w:sz w:val="21"/>
                <w:szCs w:val="21"/>
              </w:rPr>
              <w:t> </w:t>
            </w:r>
            <w:r>
              <w:rPr>
                <w:rFonts w:ascii="宋体" w:hAnsi="宋体" w:cs="宋体" w:eastAsia="宋体" w:hint="default"/>
                <w:sz w:val="21"/>
                <w:szCs w:val="21"/>
              </w:rPr>
              <w:t>技术</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before="100"/>
              <w:ind w:left="117" w:right="0"/>
              <w:jc w:val="left"/>
              <w:rPr>
                <w:rFonts w:ascii="宋体" w:hAnsi="宋体" w:cs="宋体" w:eastAsia="宋体" w:hint="default"/>
                <w:sz w:val="21"/>
                <w:szCs w:val="21"/>
              </w:rPr>
            </w:pPr>
            <w:r>
              <w:rPr>
                <w:rFonts w:ascii="宋体"/>
                <w:sz w:val="21"/>
              </w:rPr>
              <w:t>1,660</w:t>
            </w:r>
          </w:p>
          <w:p>
            <w:pPr>
              <w:pStyle w:val="TableParagraph"/>
              <w:spacing w:line="273" w:lineRule="exact"/>
              <w:ind w:left="117" w:right="0"/>
              <w:jc w:val="left"/>
              <w:rPr>
                <w:rFonts w:ascii="宋体" w:hAnsi="宋体" w:cs="宋体" w:eastAsia="宋体" w:hint="default"/>
                <w:sz w:val="21"/>
                <w:szCs w:val="21"/>
              </w:rPr>
            </w:pPr>
            <w:r>
              <w:rPr>
                <w:rFonts w:ascii="宋体"/>
                <w:sz w:val="21"/>
              </w:rPr>
              <w:t>,295,</w:t>
            </w:r>
          </w:p>
          <w:p>
            <w:pPr>
              <w:pStyle w:val="TableParagraph"/>
              <w:spacing w:line="272" w:lineRule="exact"/>
              <w:ind w:left="117" w:right="0"/>
              <w:jc w:val="left"/>
              <w:rPr>
                <w:rFonts w:ascii="宋体" w:hAnsi="宋体" w:cs="宋体" w:eastAsia="宋体" w:hint="default"/>
                <w:sz w:val="21"/>
                <w:szCs w:val="21"/>
              </w:rPr>
            </w:pPr>
            <w:r>
              <w:rPr>
                <w:rFonts w:ascii="宋体"/>
                <w:sz w:val="21"/>
              </w:rPr>
              <w:t>283.7</w:t>
            </w:r>
          </w:p>
          <w:p>
            <w:pPr>
              <w:pStyle w:val="TableParagraph"/>
              <w:spacing w:line="274" w:lineRule="exact"/>
              <w:ind w:right="-3"/>
              <w:jc w:val="right"/>
              <w:rPr>
                <w:rFonts w:ascii="宋体" w:hAnsi="宋体" w:cs="宋体" w:eastAsia="宋体" w:hint="default"/>
                <w:sz w:val="21"/>
                <w:szCs w:val="21"/>
              </w:rPr>
            </w:pPr>
            <w:r>
              <w:rPr>
                <w:rFonts w:ascii="宋体"/>
                <w:sz w:val="21"/>
              </w:rPr>
              <w:t>4 </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4" w:lineRule="exact"/>
              <w:ind w:left="148" w:right="0"/>
              <w:jc w:val="left"/>
              <w:rPr>
                <w:rFonts w:ascii="宋体" w:hAnsi="宋体" w:cs="宋体" w:eastAsia="宋体" w:hint="default"/>
                <w:sz w:val="21"/>
                <w:szCs w:val="21"/>
              </w:rPr>
            </w:pPr>
            <w:r>
              <w:rPr>
                <w:rFonts w:ascii="宋体"/>
                <w:sz w:val="21"/>
              </w:rPr>
              <w:t>19,06</w:t>
            </w:r>
          </w:p>
          <w:p>
            <w:pPr>
              <w:pStyle w:val="TableParagraph"/>
              <w:spacing w:line="272" w:lineRule="exact"/>
              <w:ind w:left="148" w:right="0"/>
              <w:jc w:val="left"/>
              <w:rPr>
                <w:rFonts w:ascii="宋体" w:hAnsi="宋体" w:cs="宋体" w:eastAsia="宋体" w:hint="default"/>
                <w:sz w:val="21"/>
                <w:szCs w:val="21"/>
              </w:rPr>
            </w:pPr>
            <w:r>
              <w:rPr>
                <w:rFonts w:ascii="宋体"/>
                <w:sz w:val="21"/>
              </w:rPr>
              <w:t>9,488</w:t>
            </w:r>
          </w:p>
          <w:p>
            <w:pPr>
              <w:pStyle w:val="TableParagraph"/>
              <w:spacing w:line="273" w:lineRule="exact"/>
              <w:ind w:left="360" w:right="-3"/>
              <w:jc w:val="left"/>
              <w:rPr>
                <w:rFonts w:ascii="宋体" w:hAnsi="宋体" w:cs="宋体" w:eastAsia="宋体" w:hint="default"/>
                <w:sz w:val="21"/>
                <w:szCs w:val="21"/>
              </w:rPr>
            </w:pPr>
            <w:r>
              <w:rPr>
                <w:rFonts w:ascii="宋体"/>
                <w:sz w:val="21"/>
              </w:rPr>
              <w:t>.84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4" w:lineRule="exact"/>
              <w:ind w:left="172" w:right="0"/>
              <w:jc w:val="left"/>
              <w:rPr>
                <w:rFonts w:ascii="宋体" w:hAnsi="宋体" w:cs="宋体" w:eastAsia="宋体" w:hint="default"/>
                <w:sz w:val="21"/>
                <w:szCs w:val="21"/>
              </w:rPr>
            </w:pPr>
            <w:r>
              <w:rPr>
                <w:rFonts w:ascii="宋体"/>
                <w:sz w:val="21"/>
              </w:rPr>
              <w:t>148,</w:t>
            </w:r>
          </w:p>
          <w:p>
            <w:pPr>
              <w:pStyle w:val="TableParagraph"/>
              <w:spacing w:line="272" w:lineRule="exact"/>
              <w:ind w:left="172" w:right="0"/>
              <w:jc w:val="left"/>
              <w:rPr>
                <w:rFonts w:ascii="宋体" w:hAnsi="宋体" w:cs="宋体" w:eastAsia="宋体" w:hint="default"/>
                <w:sz w:val="21"/>
                <w:szCs w:val="21"/>
              </w:rPr>
            </w:pPr>
            <w:r>
              <w:rPr>
                <w:rFonts w:ascii="宋体"/>
                <w:sz w:val="21"/>
              </w:rPr>
              <w:t>680.</w:t>
            </w:r>
          </w:p>
          <w:p>
            <w:pPr>
              <w:pStyle w:val="TableParagraph"/>
              <w:spacing w:line="273" w:lineRule="exact"/>
              <w:ind w:left="381" w:right="-3"/>
              <w:jc w:val="left"/>
              <w:rPr>
                <w:rFonts w:ascii="宋体" w:hAnsi="宋体" w:cs="宋体" w:eastAsia="宋体" w:hint="default"/>
                <w:sz w:val="21"/>
                <w:szCs w:val="21"/>
              </w:rPr>
            </w:pPr>
            <w:r>
              <w:rPr>
                <w:rFonts w:ascii="宋体"/>
                <w:sz w:val="21"/>
              </w:rPr>
              <w:t>90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before="100"/>
              <w:ind w:left="129" w:right="0"/>
              <w:jc w:val="left"/>
              <w:rPr>
                <w:rFonts w:ascii="宋体" w:hAnsi="宋体" w:cs="宋体" w:eastAsia="宋体" w:hint="default"/>
                <w:sz w:val="21"/>
                <w:szCs w:val="21"/>
              </w:rPr>
            </w:pPr>
            <w:r>
              <w:rPr>
                <w:rFonts w:ascii="宋体"/>
                <w:sz w:val="21"/>
              </w:rPr>
              <w:t>1,679</w:t>
            </w:r>
          </w:p>
          <w:p>
            <w:pPr>
              <w:pStyle w:val="TableParagraph"/>
              <w:spacing w:line="273" w:lineRule="exact"/>
              <w:ind w:left="129" w:right="0"/>
              <w:jc w:val="left"/>
              <w:rPr>
                <w:rFonts w:ascii="宋体" w:hAnsi="宋体" w:cs="宋体" w:eastAsia="宋体" w:hint="default"/>
                <w:sz w:val="21"/>
                <w:szCs w:val="21"/>
              </w:rPr>
            </w:pPr>
            <w:r>
              <w:rPr>
                <w:rFonts w:ascii="宋体"/>
                <w:sz w:val="21"/>
              </w:rPr>
              <w:t>,513,</w:t>
            </w:r>
          </w:p>
          <w:p>
            <w:pPr>
              <w:pStyle w:val="TableParagraph"/>
              <w:spacing w:line="272" w:lineRule="exact"/>
              <w:ind w:left="129" w:right="0"/>
              <w:jc w:val="left"/>
              <w:rPr>
                <w:rFonts w:ascii="宋体" w:hAnsi="宋体" w:cs="宋体" w:eastAsia="宋体" w:hint="default"/>
                <w:sz w:val="21"/>
                <w:szCs w:val="21"/>
              </w:rPr>
            </w:pPr>
            <w:r>
              <w:rPr>
                <w:rFonts w:ascii="宋体"/>
                <w:sz w:val="21"/>
              </w:rPr>
              <w:t>453.4</w:t>
            </w:r>
          </w:p>
          <w:p>
            <w:pPr>
              <w:pStyle w:val="TableParagraph"/>
              <w:spacing w:line="274" w:lineRule="exact"/>
              <w:ind w:right="-3"/>
              <w:jc w:val="right"/>
              <w:rPr>
                <w:rFonts w:ascii="宋体" w:hAnsi="宋体" w:cs="宋体" w:eastAsia="宋体" w:hint="default"/>
                <w:sz w:val="21"/>
                <w:szCs w:val="21"/>
              </w:rPr>
            </w:pPr>
            <w:r>
              <w:rPr>
                <w:rFonts w:ascii="宋体"/>
                <w:sz w:val="21"/>
              </w:rPr>
              <w:t>8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1918"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联方</w:t>
            </w:r>
          </w:p>
          <w:p>
            <w:pPr>
              <w:pStyle w:val="TableParagraph"/>
              <w:spacing w:line="272" w:lineRule="exact" w:before="27"/>
              <w:ind w:left="103" w:right="288"/>
              <w:jc w:val="left"/>
              <w:rPr>
                <w:rFonts w:ascii="宋体" w:hAnsi="宋体" w:cs="宋体" w:eastAsia="宋体" w:hint="default"/>
                <w:sz w:val="21"/>
                <w:szCs w:val="21"/>
              </w:rPr>
            </w:pPr>
            <w:r>
              <w:rPr>
                <w:rFonts w:ascii="宋体" w:hAnsi="宋体" w:cs="宋体" w:eastAsia="宋体" w:hint="default"/>
                <w:sz w:val="21"/>
                <w:szCs w:val="21"/>
              </w:rPr>
              <w:t>云天</w:t>
            </w:r>
            <w:r>
              <w:rPr>
                <w:rFonts w:ascii="宋体" w:hAnsi="宋体" w:cs="宋体" w:eastAsia="宋体" w:hint="default"/>
                <w:spacing w:val="-103"/>
                <w:sz w:val="21"/>
                <w:szCs w:val="21"/>
              </w:rPr>
              <w:t> </w:t>
            </w:r>
            <w:r>
              <w:rPr>
                <w:rFonts w:ascii="宋体" w:hAnsi="宋体" w:cs="宋体" w:eastAsia="宋体" w:hint="default"/>
                <w:sz w:val="21"/>
                <w:szCs w:val="21"/>
              </w:rPr>
              <w:t>科技</w:t>
            </w:r>
          </w:p>
          <w:p>
            <w:pPr>
              <w:pStyle w:val="TableParagraph"/>
              <w:spacing w:line="272" w:lineRule="exact" w:before="1"/>
              <w:ind w:left="103" w:right="98"/>
              <w:jc w:val="left"/>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103"/>
                <w:sz w:val="21"/>
                <w:szCs w:val="21"/>
              </w:rPr>
              <w:t> </w:t>
            </w:r>
            <w:r>
              <w:rPr>
                <w:rFonts w:ascii="宋体" w:hAnsi="宋体" w:cs="宋体" w:eastAsia="宋体" w:hint="default"/>
                <w:spacing w:val="-8"/>
                <w:sz w:val="21"/>
                <w:szCs w:val="21"/>
              </w:rPr>
              <w:t>京）有</w:t>
            </w:r>
          </w:p>
          <w:p>
            <w:pPr>
              <w:pStyle w:val="TableParagraph"/>
              <w:spacing w:line="272" w:lineRule="exact" w:before="1"/>
              <w:ind w:left="103" w:right="288"/>
              <w:jc w:val="left"/>
              <w:rPr>
                <w:rFonts w:ascii="宋体" w:hAnsi="宋体" w:cs="宋体" w:eastAsia="宋体" w:hint="default"/>
                <w:sz w:val="21"/>
                <w:szCs w:val="21"/>
              </w:rPr>
            </w:pPr>
            <w:r>
              <w:rPr>
                <w:rFonts w:ascii="宋体" w:hAnsi="宋体" w:cs="宋体" w:eastAsia="宋体" w:hint="default"/>
                <w:sz w:val="21"/>
                <w:szCs w:val="21"/>
              </w:rPr>
              <w:t>限公</w:t>
            </w:r>
            <w:r>
              <w:rPr>
                <w:rFonts w:ascii="宋体" w:hAnsi="宋体" w:cs="宋体" w:eastAsia="宋体" w:hint="default"/>
                <w:spacing w:val="-103"/>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74" w:lineRule="exact"/>
              <w:ind w:left="117" w:right="0"/>
              <w:jc w:val="left"/>
              <w:rPr>
                <w:rFonts w:ascii="宋体" w:hAnsi="宋体" w:cs="宋体" w:eastAsia="宋体" w:hint="default"/>
                <w:sz w:val="21"/>
                <w:szCs w:val="21"/>
              </w:rPr>
            </w:pPr>
            <w:r>
              <w:rPr>
                <w:rFonts w:ascii="宋体"/>
                <w:sz w:val="21"/>
              </w:rPr>
              <w:t>35,45</w:t>
            </w:r>
          </w:p>
          <w:p>
            <w:pPr>
              <w:pStyle w:val="TableParagraph"/>
              <w:spacing w:line="272" w:lineRule="exact"/>
              <w:ind w:left="117" w:right="0"/>
              <w:jc w:val="left"/>
              <w:rPr>
                <w:rFonts w:ascii="宋体" w:hAnsi="宋体" w:cs="宋体" w:eastAsia="宋体" w:hint="default"/>
                <w:sz w:val="21"/>
                <w:szCs w:val="21"/>
              </w:rPr>
            </w:pPr>
            <w:r>
              <w:rPr>
                <w:rFonts w:ascii="宋体"/>
                <w:sz w:val="21"/>
              </w:rPr>
              <w:t>4,112</w:t>
            </w:r>
          </w:p>
          <w:p>
            <w:pPr>
              <w:pStyle w:val="TableParagraph"/>
              <w:spacing w:line="273" w:lineRule="exact"/>
              <w:ind w:left="328" w:right="-3"/>
              <w:jc w:val="left"/>
              <w:rPr>
                <w:rFonts w:ascii="宋体" w:hAnsi="宋体" w:cs="宋体" w:eastAsia="宋体" w:hint="default"/>
                <w:sz w:val="21"/>
                <w:szCs w:val="21"/>
              </w:rPr>
            </w:pPr>
            <w:r>
              <w:rPr>
                <w:rFonts w:ascii="宋体"/>
                <w:sz w:val="21"/>
              </w:rPr>
              <w:t>.45 </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74" w:lineRule="exact"/>
              <w:ind w:left="148" w:right="0"/>
              <w:jc w:val="left"/>
              <w:rPr>
                <w:rFonts w:ascii="宋体" w:hAnsi="宋体" w:cs="宋体" w:eastAsia="宋体" w:hint="default"/>
                <w:sz w:val="21"/>
                <w:szCs w:val="21"/>
              </w:rPr>
            </w:pPr>
            <w:r>
              <w:rPr>
                <w:rFonts w:ascii="宋体"/>
                <w:sz w:val="21"/>
              </w:rPr>
              <w:t>-973,</w:t>
            </w:r>
          </w:p>
          <w:p>
            <w:pPr>
              <w:pStyle w:val="TableParagraph"/>
              <w:spacing w:line="272" w:lineRule="exact"/>
              <w:ind w:left="148" w:right="0"/>
              <w:jc w:val="left"/>
              <w:rPr>
                <w:rFonts w:ascii="宋体" w:hAnsi="宋体" w:cs="宋体" w:eastAsia="宋体" w:hint="default"/>
                <w:sz w:val="21"/>
                <w:szCs w:val="21"/>
              </w:rPr>
            </w:pPr>
            <w:r>
              <w:rPr>
                <w:rFonts w:ascii="宋体"/>
                <w:sz w:val="21"/>
              </w:rPr>
              <w:t>637.7</w:t>
            </w:r>
          </w:p>
          <w:p>
            <w:pPr>
              <w:pStyle w:val="TableParagraph"/>
              <w:spacing w:line="273" w:lineRule="exact"/>
              <w:ind w:right="-3"/>
              <w:jc w:val="right"/>
              <w:rPr>
                <w:rFonts w:ascii="宋体" w:hAnsi="宋体" w:cs="宋体" w:eastAsia="宋体" w:hint="default"/>
                <w:sz w:val="21"/>
                <w:szCs w:val="21"/>
              </w:rPr>
            </w:pPr>
            <w:r>
              <w:rPr>
                <w:rFonts w:ascii="宋体"/>
                <w:sz w:val="21"/>
              </w:rPr>
              <w:t>6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74" w:lineRule="exact"/>
              <w:ind w:left="129" w:right="0"/>
              <w:jc w:val="left"/>
              <w:rPr>
                <w:rFonts w:ascii="宋体" w:hAnsi="宋体" w:cs="宋体" w:eastAsia="宋体" w:hint="default"/>
                <w:sz w:val="21"/>
                <w:szCs w:val="21"/>
              </w:rPr>
            </w:pPr>
            <w:r>
              <w:rPr>
                <w:rFonts w:ascii="宋体"/>
                <w:sz w:val="21"/>
              </w:rPr>
              <w:t>34,48</w:t>
            </w:r>
          </w:p>
          <w:p>
            <w:pPr>
              <w:pStyle w:val="TableParagraph"/>
              <w:spacing w:line="272" w:lineRule="exact"/>
              <w:ind w:left="129" w:right="0"/>
              <w:jc w:val="left"/>
              <w:rPr>
                <w:rFonts w:ascii="宋体" w:hAnsi="宋体" w:cs="宋体" w:eastAsia="宋体" w:hint="default"/>
                <w:sz w:val="21"/>
                <w:szCs w:val="21"/>
              </w:rPr>
            </w:pPr>
            <w:r>
              <w:rPr>
                <w:rFonts w:ascii="宋体"/>
                <w:sz w:val="21"/>
              </w:rPr>
              <w:t>0,474</w:t>
            </w:r>
          </w:p>
          <w:p>
            <w:pPr>
              <w:pStyle w:val="TableParagraph"/>
              <w:spacing w:line="273" w:lineRule="exact"/>
              <w:ind w:left="340" w:right="-3"/>
              <w:jc w:val="left"/>
              <w:rPr>
                <w:rFonts w:ascii="宋体" w:hAnsi="宋体" w:cs="宋体" w:eastAsia="宋体" w:hint="default"/>
                <w:sz w:val="21"/>
                <w:szCs w:val="21"/>
              </w:rPr>
            </w:pPr>
            <w:r>
              <w:rPr>
                <w:rFonts w:ascii="宋体"/>
                <w:sz w:val="21"/>
              </w:rPr>
              <w:t>.69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bl>
    <w:p>
      <w:pPr>
        <w:spacing w:after="0" w:line="240" w:lineRule="auto"/>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826"/>
        <w:gridCol w:w="756"/>
        <w:gridCol w:w="759"/>
        <w:gridCol w:w="672"/>
        <w:gridCol w:w="787"/>
        <w:gridCol w:w="706"/>
        <w:gridCol w:w="711"/>
        <w:gridCol w:w="785"/>
        <w:gridCol w:w="775"/>
        <w:gridCol w:w="757"/>
        <w:gridCol w:w="768"/>
        <w:gridCol w:w="739"/>
      </w:tblGrid>
      <w:tr>
        <w:trPr>
          <w:trHeight w:val="1373"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中科</w:t>
            </w:r>
          </w:p>
          <w:p>
            <w:pPr>
              <w:pStyle w:val="TableParagraph"/>
              <w:spacing w:line="237" w:lineRule="auto" w:before="1"/>
              <w:ind w:left="103" w:right="185"/>
              <w:jc w:val="both"/>
              <w:rPr>
                <w:rFonts w:ascii="宋体" w:hAnsi="宋体" w:cs="宋体" w:eastAsia="宋体" w:hint="default"/>
                <w:sz w:val="21"/>
                <w:szCs w:val="21"/>
              </w:rPr>
            </w:pPr>
            <w:r>
              <w:rPr>
                <w:rFonts w:ascii="宋体" w:hAnsi="宋体" w:cs="宋体" w:eastAsia="宋体" w:hint="default"/>
                <w:sz w:val="21"/>
                <w:szCs w:val="21"/>
              </w:rPr>
              <w:t>三清</w:t>
            </w:r>
            <w:r>
              <w:rPr>
                <w:rFonts w:ascii="宋体" w:hAnsi="宋体" w:cs="宋体" w:eastAsia="宋体" w:hint="default"/>
                <w:spacing w:val="-103"/>
                <w:sz w:val="21"/>
                <w:szCs w:val="21"/>
              </w:rPr>
              <w:t> </w:t>
            </w:r>
            <w:r>
              <w:rPr>
                <w:rFonts w:ascii="宋体" w:hAnsi="宋体" w:cs="宋体" w:eastAsia="宋体" w:hint="default"/>
                <w:sz w:val="21"/>
                <w:szCs w:val="21"/>
              </w:rPr>
              <w:t>科技</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4" w:lineRule="exact"/>
              <w:ind w:left="117" w:right="0"/>
              <w:jc w:val="left"/>
              <w:rPr>
                <w:rFonts w:ascii="宋体" w:hAnsi="宋体" w:cs="宋体" w:eastAsia="宋体" w:hint="default"/>
                <w:sz w:val="21"/>
                <w:szCs w:val="21"/>
              </w:rPr>
            </w:pPr>
            <w:r>
              <w:rPr>
                <w:rFonts w:ascii="宋体"/>
                <w:sz w:val="21"/>
              </w:rPr>
              <w:t>113,2</w:t>
            </w:r>
          </w:p>
          <w:p>
            <w:pPr>
              <w:pStyle w:val="TableParagraph"/>
              <w:spacing w:line="272" w:lineRule="exact"/>
              <w:ind w:left="117" w:right="0"/>
              <w:jc w:val="left"/>
              <w:rPr>
                <w:rFonts w:ascii="宋体" w:hAnsi="宋体" w:cs="宋体" w:eastAsia="宋体" w:hint="default"/>
                <w:sz w:val="21"/>
                <w:szCs w:val="21"/>
              </w:rPr>
            </w:pPr>
            <w:r>
              <w:rPr>
                <w:rFonts w:ascii="宋体"/>
                <w:sz w:val="21"/>
              </w:rPr>
              <w:t>81,49</w:t>
            </w:r>
          </w:p>
          <w:p>
            <w:pPr>
              <w:pStyle w:val="TableParagraph"/>
              <w:spacing w:line="273" w:lineRule="exact"/>
              <w:ind w:left="223" w:right="-3"/>
              <w:jc w:val="left"/>
              <w:rPr>
                <w:rFonts w:ascii="宋体" w:hAnsi="宋体" w:cs="宋体" w:eastAsia="宋体" w:hint="default"/>
                <w:sz w:val="21"/>
                <w:szCs w:val="21"/>
              </w:rPr>
            </w:pPr>
            <w:r>
              <w:rPr>
                <w:rFonts w:ascii="宋体"/>
                <w:sz w:val="21"/>
              </w:rPr>
              <w:t>4.63 </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4" w:lineRule="exact"/>
              <w:ind w:left="148" w:right="0"/>
              <w:jc w:val="left"/>
              <w:rPr>
                <w:rFonts w:ascii="宋体" w:hAnsi="宋体" w:cs="宋体" w:eastAsia="宋体" w:hint="default"/>
                <w:sz w:val="21"/>
                <w:szCs w:val="21"/>
              </w:rPr>
            </w:pPr>
            <w:r>
              <w:rPr>
                <w:rFonts w:ascii="宋体"/>
                <w:sz w:val="21"/>
              </w:rPr>
              <w:t>14,94</w:t>
            </w:r>
          </w:p>
          <w:p>
            <w:pPr>
              <w:pStyle w:val="TableParagraph"/>
              <w:spacing w:line="272" w:lineRule="exact"/>
              <w:ind w:left="148" w:right="0"/>
              <w:jc w:val="left"/>
              <w:rPr>
                <w:rFonts w:ascii="宋体" w:hAnsi="宋体" w:cs="宋体" w:eastAsia="宋体" w:hint="default"/>
                <w:sz w:val="21"/>
                <w:szCs w:val="21"/>
              </w:rPr>
            </w:pPr>
            <w:r>
              <w:rPr>
                <w:rFonts w:ascii="宋体"/>
                <w:sz w:val="21"/>
              </w:rPr>
              <w:t>2,080</w:t>
            </w:r>
          </w:p>
          <w:p>
            <w:pPr>
              <w:pStyle w:val="TableParagraph"/>
              <w:spacing w:line="273" w:lineRule="exact"/>
              <w:ind w:left="360" w:right="-3"/>
              <w:jc w:val="left"/>
              <w:rPr>
                <w:rFonts w:ascii="宋体" w:hAnsi="宋体" w:cs="宋体" w:eastAsia="宋体" w:hint="default"/>
                <w:sz w:val="21"/>
                <w:szCs w:val="21"/>
              </w:rPr>
            </w:pPr>
            <w:r>
              <w:rPr>
                <w:rFonts w:ascii="宋体"/>
                <w:sz w:val="21"/>
              </w:rPr>
              <w:t>.28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4" w:lineRule="exact"/>
              <w:ind w:left="146" w:right="0"/>
              <w:jc w:val="left"/>
              <w:rPr>
                <w:rFonts w:ascii="宋体" w:hAnsi="宋体" w:cs="宋体" w:eastAsia="宋体" w:hint="default"/>
                <w:sz w:val="21"/>
                <w:szCs w:val="21"/>
              </w:rPr>
            </w:pPr>
            <w:r>
              <w:rPr>
                <w:rFonts w:ascii="宋体"/>
                <w:sz w:val="21"/>
              </w:rPr>
              <w:t>4,900</w:t>
            </w:r>
          </w:p>
          <w:p>
            <w:pPr>
              <w:pStyle w:val="TableParagraph"/>
              <w:spacing w:line="272" w:lineRule="exact"/>
              <w:ind w:left="146" w:right="0"/>
              <w:jc w:val="left"/>
              <w:rPr>
                <w:rFonts w:ascii="宋体" w:hAnsi="宋体" w:cs="宋体" w:eastAsia="宋体" w:hint="default"/>
                <w:sz w:val="21"/>
                <w:szCs w:val="21"/>
              </w:rPr>
            </w:pPr>
            <w:r>
              <w:rPr>
                <w:rFonts w:ascii="宋体"/>
                <w:sz w:val="21"/>
              </w:rPr>
              <w:t>,000.</w:t>
            </w:r>
          </w:p>
          <w:p>
            <w:pPr>
              <w:pStyle w:val="TableParagraph"/>
              <w:spacing w:line="273" w:lineRule="exact"/>
              <w:ind w:left="460" w:right="-3"/>
              <w:jc w:val="left"/>
              <w:rPr>
                <w:rFonts w:ascii="宋体" w:hAnsi="宋体" w:cs="宋体" w:eastAsia="宋体" w:hint="default"/>
                <w:sz w:val="21"/>
                <w:szCs w:val="21"/>
              </w:rPr>
            </w:pPr>
            <w:r>
              <w:rPr>
                <w:rFonts w:ascii="宋体"/>
                <w:sz w:val="21"/>
              </w:rPr>
              <w:t>00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4" w:lineRule="exact"/>
              <w:ind w:left="129" w:right="0"/>
              <w:jc w:val="left"/>
              <w:rPr>
                <w:rFonts w:ascii="宋体" w:hAnsi="宋体" w:cs="宋体" w:eastAsia="宋体" w:hint="default"/>
                <w:sz w:val="21"/>
                <w:szCs w:val="21"/>
              </w:rPr>
            </w:pPr>
            <w:r>
              <w:rPr>
                <w:rFonts w:ascii="宋体"/>
                <w:sz w:val="21"/>
              </w:rPr>
              <w:t>123,3</w:t>
            </w:r>
          </w:p>
          <w:p>
            <w:pPr>
              <w:pStyle w:val="TableParagraph"/>
              <w:spacing w:line="272" w:lineRule="exact"/>
              <w:ind w:left="129" w:right="0"/>
              <w:jc w:val="left"/>
              <w:rPr>
                <w:rFonts w:ascii="宋体" w:hAnsi="宋体" w:cs="宋体" w:eastAsia="宋体" w:hint="default"/>
                <w:sz w:val="21"/>
                <w:szCs w:val="21"/>
              </w:rPr>
            </w:pPr>
            <w:r>
              <w:rPr>
                <w:rFonts w:ascii="宋体"/>
                <w:sz w:val="21"/>
              </w:rPr>
              <w:t>23,57</w:t>
            </w:r>
          </w:p>
          <w:p>
            <w:pPr>
              <w:pStyle w:val="TableParagraph"/>
              <w:spacing w:line="273" w:lineRule="exact"/>
              <w:ind w:left="235" w:right="-3"/>
              <w:jc w:val="left"/>
              <w:rPr>
                <w:rFonts w:ascii="宋体" w:hAnsi="宋体" w:cs="宋体" w:eastAsia="宋体" w:hint="default"/>
                <w:sz w:val="21"/>
                <w:szCs w:val="21"/>
              </w:rPr>
            </w:pPr>
            <w:r>
              <w:rPr>
                <w:rFonts w:ascii="宋体"/>
                <w:sz w:val="21"/>
              </w:rPr>
              <w:t>4.91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1373"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中科</w:t>
            </w:r>
          </w:p>
          <w:p>
            <w:pPr>
              <w:pStyle w:val="TableParagraph"/>
              <w:spacing w:line="237" w:lineRule="auto" w:before="2"/>
              <w:ind w:left="103" w:right="185"/>
              <w:jc w:val="both"/>
              <w:rPr>
                <w:rFonts w:ascii="宋体" w:hAnsi="宋体" w:cs="宋体" w:eastAsia="宋体" w:hint="default"/>
                <w:sz w:val="21"/>
                <w:szCs w:val="21"/>
              </w:rPr>
            </w:pPr>
            <w:r>
              <w:rPr>
                <w:rFonts w:ascii="宋体" w:hAnsi="宋体" w:cs="宋体" w:eastAsia="宋体" w:hint="default"/>
                <w:sz w:val="21"/>
                <w:szCs w:val="21"/>
              </w:rPr>
              <w:t>星图</w:t>
            </w:r>
            <w:r>
              <w:rPr>
                <w:rFonts w:ascii="宋体" w:hAnsi="宋体" w:cs="宋体" w:eastAsia="宋体" w:hint="default"/>
                <w:spacing w:val="-103"/>
                <w:sz w:val="21"/>
                <w:szCs w:val="21"/>
              </w:rPr>
              <w:t> </w:t>
            </w: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3" w:lineRule="exact"/>
              <w:ind w:left="117" w:right="0"/>
              <w:jc w:val="left"/>
              <w:rPr>
                <w:rFonts w:ascii="宋体" w:hAnsi="宋体" w:cs="宋体" w:eastAsia="宋体" w:hint="default"/>
                <w:sz w:val="21"/>
                <w:szCs w:val="21"/>
              </w:rPr>
            </w:pPr>
            <w:r>
              <w:rPr>
                <w:rFonts w:ascii="宋体"/>
                <w:sz w:val="21"/>
              </w:rPr>
              <w:t>90,81</w:t>
            </w:r>
          </w:p>
          <w:p>
            <w:pPr>
              <w:pStyle w:val="TableParagraph"/>
              <w:spacing w:line="272" w:lineRule="exact"/>
              <w:ind w:left="117" w:right="0"/>
              <w:jc w:val="left"/>
              <w:rPr>
                <w:rFonts w:ascii="宋体" w:hAnsi="宋体" w:cs="宋体" w:eastAsia="宋体" w:hint="default"/>
                <w:sz w:val="21"/>
                <w:szCs w:val="21"/>
              </w:rPr>
            </w:pPr>
            <w:r>
              <w:rPr>
                <w:rFonts w:ascii="宋体"/>
                <w:sz w:val="21"/>
              </w:rPr>
              <w:t>9,157</w:t>
            </w:r>
          </w:p>
          <w:p>
            <w:pPr>
              <w:pStyle w:val="TableParagraph"/>
              <w:spacing w:line="274" w:lineRule="exact"/>
              <w:ind w:left="328" w:right="-3"/>
              <w:jc w:val="left"/>
              <w:rPr>
                <w:rFonts w:ascii="宋体" w:hAnsi="宋体" w:cs="宋体" w:eastAsia="宋体" w:hint="default"/>
                <w:sz w:val="21"/>
                <w:szCs w:val="21"/>
              </w:rPr>
            </w:pPr>
            <w:r>
              <w:rPr>
                <w:rFonts w:ascii="宋体"/>
                <w:sz w:val="21"/>
              </w:rPr>
              <w:t>.41 </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3" w:lineRule="exact"/>
              <w:ind w:left="148" w:right="0"/>
              <w:jc w:val="left"/>
              <w:rPr>
                <w:rFonts w:ascii="宋体" w:hAnsi="宋体" w:cs="宋体" w:eastAsia="宋体" w:hint="default"/>
                <w:sz w:val="21"/>
                <w:szCs w:val="21"/>
              </w:rPr>
            </w:pPr>
            <w:r>
              <w:rPr>
                <w:rFonts w:ascii="宋体"/>
                <w:sz w:val="21"/>
              </w:rPr>
              <w:t>21,64</w:t>
            </w:r>
          </w:p>
          <w:p>
            <w:pPr>
              <w:pStyle w:val="TableParagraph"/>
              <w:spacing w:line="272" w:lineRule="exact"/>
              <w:ind w:left="148" w:right="0"/>
              <w:jc w:val="left"/>
              <w:rPr>
                <w:rFonts w:ascii="宋体" w:hAnsi="宋体" w:cs="宋体" w:eastAsia="宋体" w:hint="default"/>
                <w:sz w:val="21"/>
                <w:szCs w:val="21"/>
              </w:rPr>
            </w:pPr>
            <w:r>
              <w:rPr>
                <w:rFonts w:ascii="宋体"/>
                <w:sz w:val="21"/>
              </w:rPr>
              <w:t>4,480</w:t>
            </w:r>
          </w:p>
          <w:p>
            <w:pPr>
              <w:pStyle w:val="TableParagraph"/>
              <w:spacing w:line="274" w:lineRule="exact"/>
              <w:ind w:left="360" w:right="-3"/>
              <w:jc w:val="left"/>
              <w:rPr>
                <w:rFonts w:ascii="宋体" w:hAnsi="宋体" w:cs="宋体" w:eastAsia="宋体" w:hint="default"/>
                <w:sz w:val="21"/>
                <w:szCs w:val="21"/>
              </w:rPr>
            </w:pPr>
            <w:r>
              <w:rPr>
                <w:rFonts w:ascii="宋体"/>
                <w:sz w:val="21"/>
              </w:rPr>
              <w:t>.53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3" w:lineRule="exact"/>
              <w:ind w:left="177" w:right="0"/>
              <w:jc w:val="left"/>
              <w:rPr>
                <w:rFonts w:ascii="宋体" w:hAnsi="宋体" w:cs="宋体" w:eastAsia="宋体" w:hint="default"/>
                <w:sz w:val="21"/>
                <w:szCs w:val="21"/>
              </w:rPr>
            </w:pPr>
            <w:r>
              <w:rPr>
                <w:rFonts w:ascii="宋体"/>
                <w:sz w:val="21"/>
              </w:rPr>
              <w:t>616,</w:t>
            </w:r>
          </w:p>
          <w:p>
            <w:pPr>
              <w:pStyle w:val="TableParagraph"/>
              <w:spacing w:line="272" w:lineRule="exact"/>
              <w:ind w:left="177" w:right="0"/>
              <w:jc w:val="left"/>
              <w:rPr>
                <w:rFonts w:ascii="宋体" w:hAnsi="宋体" w:cs="宋体" w:eastAsia="宋体" w:hint="default"/>
                <w:sz w:val="21"/>
                <w:szCs w:val="21"/>
              </w:rPr>
            </w:pPr>
            <w:r>
              <w:rPr>
                <w:rFonts w:ascii="宋体"/>
                <w:sz w:val="21"/>
              </w:rPr>
              <w:t>428.</w:t>
            </w:r>
          </w:p>
          <w:p>
            <w:pPr>
              <w:pStyle w:val="TableParagraph"/>
              <w:spacing w:line="274" w:lineRule="exact"/>
              <w:ind w:left="386" w:right="-3"/>
              <w:jc w:val="left"/>
              <w:rPr>
                <w:rFonts w:ascii="宋体" w:hAnsi="宋体" w:cs="宋体" w:eastAsia="宋体" w:hint="default"/>
                <w:sz w:val="21"/>
                <w:szCs w:val="21"/>
              </w:rPr>
            </w:pPr>
            <w:r>
              <w:rPr>
                <w:rFonts w:ascii="宋体"/>
                <w:sz w:val="21"/>
              </w:rPr>
              <w:t>08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3" w:lineRule="exact"/>
              <w:ind w:left="129" w:right="0"/>
              <w:jc w:val="left"/>
              <w:rPr>
                <w:rFonts w:ascii="宋体" w:hAnsi="宋体" w:cs="宋体" w:eastAsia="宋体" w:hint="default"/>
                <w:sz w:val="21"/>
                <w:szCs w:val="21"/>
              </w:rPr>
            </w:pPr>
            <w:r>
              <w:rPr>
                <w:rFonts w:ascii="宋体"/>
                <w:sz w:val="21"/>
              </w:rPr>
              <w:t>113,0</w:t>
            </w:r>
          </w:p>
          <w:p>
            <w:pPr>
              <w:pStyle w:val="TableParagraph"/>
              <w:spacing w:line="272" w:lineRule="exact"/>
              <w:ind w:left="129" w:right="0"/>
              <w:jc w:val="left"/>
              <w:rPr>
                <w:rFonts w:ascii="宋体" w:hAnsi="宋体" w:cs="宋体" w:eastAsia="宋体" w:hint="default"/>
                <w:sz w:val="21"/>
                <w:szCs w:val="21"/>
              </w:rPr>
            </w:pPr>
            <w:r>
              <w:rPr>
                <w:rFonts w:ascii="宋体"/>
                <w:sz w:val="21"/>
              </w:rPr>
              <w:t>80,06</w:t>
            </w:r>
          </w:p>
          <w:p>
            <w:pPr>
              <w:pStyle w:val="TableParagraph"/>
              <w:spacing w:line="274" w:lineRule="exact"/>
              <w:ind w:left="235" w:right="-3"/>
              <w:jc w:val="left"/>
              <w:rPr>
                <w:rFonts w:ascii="宋体" w:hAnsi="宋体" w:cs="宋体" w:eastAsia="宋体" w:hint="default"/>
                <w:sz w:val="21"/>
                <w:szCs w:val="21"/>
              </w:rPr>
            </w:pPr>
            <w:r>
              <w:rPr>
                <w:rFonts w:ascii="宋体"/>
                <w:sz w:val="21"/>
              </w:rPr>
              <w:t>6.02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1645"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中科</w:t>
            </w:r>
          </w:p>
          <w:p>
            <w:pPr>
              <w:pStyle w:val="TableParagraph"/>
              <w:spacing w:line="237" w:lineRule="auto"/>
              <w:ind w:left="103" w:right="185"/>
              <w:jc w:val="both"/>
              <w:rPr>
                <w:rFonts w:ascii="宋体" w:hAnsi="宋体" w:cs="宋体" w:eastAsia="宋体" w:hint="default"/>
                <w:sz w:val="21"/>
                <w:szCs w:val="21"/>
              </w:rPr>
            </w:pPr>
            <w:r>
              <w:rPr>
                <w:rFonts w:ascii="宋体" w:hAnsi="宋体" w:cs="宋体" w:eastAsia="宋体" w:hint="default"/>
                <w:sz w:val="21"/>
                <w:szCs w:val="21"/>
              </w:rPr>
              <w:t>可控</w:t>
            </w:r>
            <w:r>
              <w:rPr>
                <w:rFonts w:ascii="宋体" w:hAnsi="宋体" w:cs="宋体" w:eastAsia="宋体" w:hint="default"/>
                <w:spacing w:val="-103"/>
                <w:sz w:val="21"/>
                <w:szCs w:val="21"/>
              </w:rPr>
              <w:t> </w:t>
            </w:r>
            <w:r>
              <w:rPr>
                <w:rFonts w:ascii="宋体" w:hAnsi="宋体" w:cs="宋体" w:eastAsia="宋体" w:hint="default"/>
                <w:sz w:val="21"/>
                <w:szCs w:val="21"/>
              </w:rPr>
              <w:t>信息</w:t>
            </w:r>
            <w:r>
              <w:rPr>
                <w:rFonts w:ascii="宋体" w:hAnsi="宋体" w:cs="宋体" w:eastAsia="宋体" w:hint="default"/>
                <w:spacing w:val="-103"/>
                <w:sz w:val="21"/>
                <w:szCs w:val="21"/>
              </w:rPr>
              <w:t> </w:t>
            </w:r>
            <w:r>
              <w:rPr>
                <w:rFonts w:ascii="宋体" w:hAnsi="宋体" w:cs="宋体" w:eastAsia="宋体" w:hint="default"/>
                <w:sz w:val="21"/>
                <w:szCs w:val="21"/>
              </w:rPr>
              <w:t>产业</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exact" w:before="144"/>
              <w:ind w:left="117" w:right="0"/>
              <w:jc w:val="left"/>
              <w:rPr>
                <w:rFonts w:ascii="宋体" w:hAnsi="宋体" w:cs="宋体" w:eastAsia="宋体" w:hint="default"/>
                <w:sz w:val="21"/>
                <w:szCs w:val="21"/>
              </w:rPr>
            </w:pPr>
            <w:r>
              <w:rPr>
                <w:rFonts w:ascii="宋体"/>
                <w:sz w:val="21"/>
              </w:rPr>
              <w:t>253,3</w:t>
            </w:r>
          </w:p>
          <w:p>
            <w:pPr>
              <w:pStyle w:val="TableParagraph"/>
              <w:spacing w:line="273" w:lineRule="exact"/>
              <w:ind w:left="117" w:right="0"/>
              <w:jc w:val="left"/>
              <w:rPr>
                <w:rFonts w:ascii="宋体" w:hAnsi="宋体" w:cs="宋体" w:eastAsia="宋体" w:hint="default"/>
                <w:sz w:val="21"/>
                <w:szCs w:val="21"/>
              </w:rPr>
            </w:pPr>
            <w:r>
              <w:rPr>
                <w:rFonts w:ascii="宋体"/>
                <w:sz w:val="21"/>
              </w:rPr>
              <w:t>37,37</w:t>
            </w:r>
          </w:p>
          <w:p>
            <w:pPr>
              <w:pStyle w:val="TableParagraph"/>
              <w:spacing w:line="275" w:lineRule="exact"/>
              <w:ind w:left="223" w:right="-3"/>
              <w:jc w:val="left"/>
              <w:rPr>
                <w:rFonts w:ascii="宋体" w:hAnsi="宋体" w:cs="宋体" w:eastAsia="宋体" w:hint="default"/>
                <w:sz w:val="21"/>
                <w:szCs w:val="21"/>
              </w:rPr>
            </w:pPr>
            <w:r>
              <w:rPr>
                <w:rFonts w:ascii="宋体"/>
                <w:sz w:val="21"/>
              </w:rPr>
              <w:t>9.48 </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74" w:lineRule="exact"/>
              <w:ind w:left="139" w:right="0"/>
              <w:jc w:val="left"/>
              <w:rPr>
                <w:rFonts w:ascii="宋体" w:hAnsi="宋体" w:cs="宋体" w:eastAsia="宋体" w:hint="default"/>
                <w:sz w:val="21"/>
                <w:szCs w:val="21"/>
              </w:rPr>
            </w:pPr>
            <w:r>
              <w:rPr>
                <w:rFonts w:ascii="宋体"/>
                <w:sz w:val="21"/>
              </w:rPr>
              <w:t>254,</w:t>
            </w:r>
          </w:p>
          <w:p>
            <w:pPr>
              <w:pStyle w:val="TableParagraph"/>
              <w:spacing w:line="273" w:lineRule="exact"/>
              <w:ind w:left="139" w:right="0"/>
              <w:jc w:val="left"/>
              <w:rPr>
                <w:rFonts w:ascii="宋体" w:hAnsi="宋体" w:cs="宋体" w:eastAsia="宋体" w:hint="default"/>
                <w:sz w:val="21"/>
                <w:szCs w:val="21"/>
              </w:rPr>
            </w:pPr>
            <w:r>
              <w:rPr>
                <w:rFonts w:ascii="宋体"/>
                <w:sz w:val="21"/>
              </w:rPr>
              <w:t>949,</w:t>
            </w:r>
          </w:p>
          <w:p>
            <w:pPr>
              <w:pStyle w:val="TableParagraph"/>
              <w:spacing w:line="273" w:lineRule="exact"/>
              <w:ind w:left="139" w:right="0"/>
              <w:jc w:val="left"/>
              <w:rPr>
                <w:rFonts w:ascii="宋体" w:hAnsi="宋体" w:cs="宋体" w:eastAsia="宋体" w:hint="default"/>
                <w:sz w:val="21"/>
                <w:szCs w:val="21"/>
              </w:rPr>
            </w:pPr>
            <w:r>
              <w:rPr>
                <w:rFonts w:ascii="宋体"/>
                <w:sz w:val="21"/>
              </w:rPr>
              <w:t>938.</w:t>
            </w:r>
          </w:p>
          <w:p>
            <w:pPr>
              <w:pStyle w:val="TableParagraph"/>
              <w:spacing w:line="274" w:lineRule="exact"/>
              <w:ind w:left="347" w:right="-3"/>
              <w:jc w:val="left"/>
              <w:rPr>
                <w:rFonts w:ascii="宋体" w:hAnsi="宋体" w:cs="宋体" w:eastAsia="宋体" w:hint="default"/>
                <w:sz w:val="21"/>
                <w:szCs w:val="21"/>
              </w:rPr>
            </w:pPr>
            <w:r>
              <w:rPr>
                <w:rFonts w:ascii="宋体"/>
                <w:sz w:val="21"/>
              </w:rPr>
              <w:t>74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exact" w:before="144"/>
              <w:ind w:left="148" w:right="0"/>
              <w:jc w:val="left"/>
              <w:rPr>
                <w:rFonts w:ascii="宋体" w:hAnsi="宋体" w:cs="宋体" w:eastAsia="宋体" w:hint="default"/>
                <w:sz w:val="21"/>
                <w:szCs w:val="21"/>
              </w:rPr>
            </w:pPr>
            <w:r>
              <w:rPr>
                <w:rFonts w:ascii="宋体"/>
                <w:sz w:val="21"/>
              </w:rPr>
              <w:t>1,612</w:t>
            </w:r>
          </w:p>
          <w:p>
            <w:pPr>
              <w:pStyle w:val="TableParagraph"/>
              <w:spacing w:line="273" w:lineRule="exact"/>
              <w:ind w:left="148" w:right="0"/>
              <w:jc w:val="left"/>
              <w:rPr>
                <w:rFonts w:ascii="宋体" w:hAnsi="宋体" w:cs="宋体" w:eastAsia="宋体" w:hint="default"/>
                <w:sz w:val="21"/>
                <w:szCs w:val="21"/>
              </w:rPr>
            </w:pPr>
            <w:r>
              <w:rPr>
                <w:rFonts w:ascii="宋体"/>
                <w:sz w:val="21"/>
              </w:rPr>
              <w:t>,559.</w:t>
            </w:r>
          </w:p>
          <w:p>
            <w:pPr>
              <w:pStyle w:val="TableParagraph"/>
              <w:spacing w:line="275" w:lineRule="exact"/>
              <w:ind w:left="463" w:right="-3"/>
              <w:jc w:val="left"/>
              <w:rPr>
                <w:rFonts w:ascii="宋体" w:hAnsi="宋体" w:cs="宋体" w:eastAsia="宋体" w:hint="default"/>
                <w:sz w:val="21"/>
                <w:szCs w:val="21"/>
              </w:rPr>
            </w:pPr>
            <w:r>
              <w:rPr>
                <w:rFonts w:ascii="宋体"/>
                <w:sz w:val="21"/>
              </w:rPr>
              <w:t>26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1915"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甘肃</w:t>
            </w:r>
          </w:p>
          <w:p>
            <w:pPr>
              <w:pStyle w:val="TableParagraph"/>
              <w:spacing w:line="237" w:lineRule="auto"/>
              <w:ind w:left="103" w:right="185"/>
              <w:jc w:val="both"/>
              <w:rPr>
                <w:rFonts w:ascii="宋体" w:hAnsi="宋体" w:cs="宋体" w:eastAsia="宋体" w:hint="default"/>
                <w:sz w:val="21"/>
                <w:szCs w:val="21"/>
              </w:rPr>
            </w:pPr>
            <w:r>
              <w:rPr>
                <w:rFonts w:ascii="宋体" w:hAnsi="宋体" w:cs="宋体" w:eastAsia="宋体" w:hint="default"/>
                <w:sz w:val="21"/>
                <w:szCs w:val="21"/>
              </w:rPr>
              <w:t>中科</w:t>
            </w:r>
            <w:r>
              <w:rPr>
                <w:rFonts w:ascii="宋体" w:hAnsi="宋体" w:cs="宋体" w:eastAsia="宋体" w:hint="default"/>
                <w:spacing w:val="-103"/>
                <w:sz w:val="21"/>
                <w:szCs w:val="21"/>
              </w:rPr>
              <w:t> </w:t>
            </w:r>
            <w:r>
              <w:rPr>
                <w:rFonts w:ascii="宋体" w:hAnsi="宋体" w:cs="宋体" w:eastAsia="宋体" w:hint="default"/>
                <w:sz w:val="21"/>
                <w:szCs w:val="21"/>
              </w:rPr>
              <w:t>曙光</w:t>
            </w:r>
            <w:r>
              <w:rPr>
                <w:rFonts w:ascii="宋体" w:hAnsi="宋体" w:cs="宋体" w:eastAsia="宋体" w:hint="default"/>
                <w:spacing w:val="-103"/>
                <w:sz w:val="21"/>
                <w:szCs w:val="21"/>
              </w:rPr>
              <w:t> </w:t>
            </w:r>
            <w:r>
              <w:rPr>
                <w:rFonts w:ascii="宋体" w:hAnsi="宋体" w:cs="宋体" w:eastAsia="宋体" w:hint="default"/>
                <w:sz w:val="21"/>
                <w:szCs w:val="21"/>
              </w:rPr>
              <w:t>先进</w:t>
            </w:r>
            <w:r>
              <w:rPr>
                <w:rFonts w:ascii="宋体" w:hAnsi="宋体" w:cs="宋体" w:eastAsia="宋体" w:hint="default"/>
                <w:spacing w:val="-103"/>
                <w:sz w:val="21"/>
                <w:szCs w:val="21"/>
              </w:rPr>
              <w:t> </w:t>
            </w:r>
            <w:r>
              <w:rPr>
                <w:rFonts w:ascii="宋体" w:hAnsi="宋体" w:cs="宋体" w:eastAsia="宋体" w:hint="default"/>
                <w:sz w:val="21"/>
                <w:szCs w:val="21"/>
              </w:rPr>
              <w:t>计算</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73" w:lineRule="exact"/>
              <w:ind w:left="117" w:right="0"/>
              <w:jc w:val="left"/>
              <w:rPr>
                <w:rFonts w:ascii="宋体" w:hAnsi="宋体" w:cs="宋体" w:eastAsia="宋体" w:hint="default"/>
                <w:sz w:val="21"/>
                <w:szCs w:val="21"/>
              </w:rPr>
            </w:pPr>
            <w:r>
              <w:rPr>
                <w:rFonts w:ascii="宋体"/>
                <w:sz w:val="21"/>
              </w:rPr>
              <w:t>40,38</w:t>
            </w:r>
          </w:p>
          <w:p>
            <w:pPr>
              <w:pStyle w:val="TableParagraph"/>
              <w:spacing w:line="272" w:lineRule="exact"/>
              <w:ind w:left="117" w:right="0"/>
              <w:jc w:val="left"/>
              <w:rPr>
                <w:rFonts w:ascii="宋体" w:hAnsi="宋体" w:cs="宋体" w:eastAsia="宋体" w:hint="default"/>
                <w:sz w:val="21"/>
                <w:szCs w:val="21"/>
              </w:rPr>
            </w:pPr>
            <w:r>
              <w:rPr>
                <w:rFonts w:ascii="宋体"/>
                <w:sz w:val="21"/>
              </w:rPr>
              <w:t>3,101</w:t>
            </w:r>
          </w:p>
          <w:p>
            <w:pPr>
              <w:pStyle w:val="TableParagraph"/>
              <w:spacing w:line="274" w:lineRule="exact"/>
              <w:ind w:left="328" w:right="-3"/>
              <w:jc w:val="left"/>
              <w:rPr>
                <w:rFonts w:ascii="宋体" w:hAnsi="宋体" w:cs="宋体" w:eastAsia="宋体" w:hint="default"/>
                <w:sz w:val="21"/>
                <w:szCs w:val="21"/>
              </w:rPr>
            </w:pPr>
            <w:r>
              <w:rPr>
                <w:rFonts w:ascii="宋体"/>
                <w:sz w:val="21"/>
              </w:rPr>
              <w:t>.01 </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74" w:lineRule="exact"/>
              <w:ind w:left="148" w:right="0"/>
              <w:jc w:val="left"/>
              <w:rPr>
                <w:rFonts w:ascii="宋体" w:hAnsi="宋体" w:cs="宋体" w:eastAsia="宋体" w:hint="default"/>
                <w:sz w:val="21"/>
                <w:szCs w:val="21"/>
              </w:rPr>
            </w:pPr>
            <w:r>
              <w:rPr>
                <w:rFonts w:ascii="宋体"/>
                <w:sz w:val="21"/>
              </w:rPr>
              <w:t>85,37</w:t>
            </w:r>
          </w:p>
          <w:p>
            <w:pPr>
              <w:pStyle w:val="TableParagraph"/>
              <w:spacing w:line="274" w:lineRule="exact"/>
              <w:ind w:left="254" w:right="-3"/>
              <w:jc w:val="left"/>
              <w:rPr>
                <w:rFonts w:ascii="宋体" w:hAnsi="宋体" w:cs="宋体" w:eastAsia="宋体" w:hint="default"/>
                <w:sz w:val="21"/>
                <w:szCs w:val="21"/>
              </w:rPr>
            </w:pPr>
            <w:r>
              <w:rPr>
                <w:rFonts w:ascii="宋体"/>
                <w:sz w:val="21"/>
              </w:rPr>
              <w:t>2.21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73" w:lineRule="exact"/>
              <w:ind w:left="129" w:right="0"/>
              <w:jc w:val="left"/>
              <w:rPr>
                <w:rFonts w:ascii="宋体" w:hAnsi="宋体" w:cs="宋体" w:eastAsia="宋体" w:hint="default"/>
                <w:sz w:val="21"/>
                <w:szCs w:val="21"/>
              </w:rPr>
            </w:pPr>
            <w:r>
              <w:rPr>
                <w:rFonts w:ascii="宋体"/>
                <w:sz w:val="21"/>
              </w:rPr>
              <w:t>40,46</w:t>
            </w:r>
          </w:p>
          <w:p>
            <w:pPr>
              <w:pStyle w:val="TableParagraph"/>
              <w:spacing w:line="272" w:lineRule="exact"/>
              <w:ind w:left="129" w:right="0"/>
              <w:jc w:val="left"/>
              <w:rPr>
                <w:rFonts w:ascii="宋体" w:hAnsi="宋体" w:cs="宋体" w:eastAsia="宋体" w:hint="default"/>
                <w:sz w:val="21"/>
                <w:szCs w:val="21"/>
              </w:rPr>
            </w:pPr>
            <w:r>
              <w:rPr>
                <w:rFonts w:ascii="宋体"/>
                <w:sz w:val="21"/>
              </w:rPr>
              <w:t>8,473</w:t>
            </w:r>
          </w:p>
          <w:p>
            <w:pPr>
              <w:pStyle w:val="TableParagraph"/>
              <w:spacing w:line="274" w:lineRule="exact"/>
              <w:ind w:left="340" w:right="-3"/>
              <w:jc w:val="left"/>
              <w:rPr>
                <w:rFonts w:ascii="宋体" w:hAnsi="宋体" w:cs="宋体" w:eastAsia="宋体" w:hint="default"/>
                <w:sz w:val="21"/>
                <w:szCs w:val="21"/>
              </w:rPr>
            </w:pPr>
            <w:r>
              <w:rPr>
                <w:rFonts w:ascii="宋体"/>
                <w:sz w:val="21"/>
              </w:rPr>
              <w:t>.22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2189"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宁波</w:t>
            </w:r>
          </w:p>
          <w:p>
            <w:pPr>
              <w:pStyle w:val="TableParagraph"/>
              <w:spacing w:line="237" w:lineRule="auto" w:before="2"/>
              <w:ind w:left="103" w:right="185"/>
              <w:jc w:val="both"/>
              <w:rPr>
                <w:rFonts w:ascii="宋体" w:hAnsi="宋体" w:cs="宋体" w:eastAsia="宋体" w:hint="default"/>
                <w:sz w:val="21"/>
                <w:szCs w:val="21"/>
              </w:rPr>
            </w:pPr>
            <w:r>
              <w:rPr>
                <w:rFonts w:ascii="宋体" w:hAnsi="宋体" w:cs="宋体" w:eastAsia="宋体" w:hint="default"/>
                <w:sz w:val="21"/>
                <w:szCs w:val="21"/>
              </w:rPr>
              <w:t>天创</w:t>
            </w:r>
            <w:r>
              <w:rPr>
                <w:rFonts w:ascii="宋体" w:hAnsi="宋体" w:cs="宋体" w:eastAsia="宋体" w:hint="default"/>
                <w:spacing w:val="-103"/>
                <w:sz w:val="21"/>
                <w:szCs w:val="21"/>
              </w:rPr>
              <w:t> </w:t>
            </w:r>
            <w:r>
              <w:rPr>
                <w:rFonts w:ascii="宋体" w:hAnsi="宋体" w:cs="宋体" w:eastAsia="宋体" w:hint="default"/>
                <w:sz w:val="21"/>
                <w:szCs w:val="21"/>
              </w:rPr>
              <w:t>曙鑫</w:t>
            </w:r>
            <w:r>
              <w:rPr>
                <w:rFonts w:ascii="宋体" w:hAnsi="宋体" w:cs="宋体" w:eastAsia="宋体" w:hint="default"/>
                <w:spacing w:val="-103"/>
                <w:sz w:val="21"/>
                <w:szCs w:val="21"/>
              </w:rPr>
              <w:t> </w:t>
            </w:r>
            <w:r>
              <w:rPr>
                <w:rFonts w:ascii="宋体" w:hAnsi="宋体" w:cs="宋体" w:eastAsia="宋体" w:hint="default"/>
                <w:sz w:val="21"/>
                <w:szCs w:val="21"/>
              </w:rPr>
              <w:t>创业</w:t>
            </w:r>
            <w:r>
              <w:rPr>
                <w:rFonts w:ascii="宋体" w:hAnsi="宋体" w:cs="宋体" w:eastAsia="宋体" w:hint="default"/>
                <w:spacing w:val="-103"/>
                <w:sz w:val="21"/>
                <w:szCs w:val="21"/>
              </w:rPr>
              <w:t> </w:t>
            </w:r>
            <w:r>
              <w:rPr>
                <w:rFonts w:ascii="宋体" w:hAnsi="宋体" w:cs="宋体" w:eastAsia="宋体" w:hint="default"/>
                <w:sz w:val="21"/>
                <w:szCs w:val="21"/>
              </w:rPr>
              <w:t>投资</w:t>
            </w:r>
            <w:r>
              <w:rPr>
                <w:rFonts w:ascii="宋体" w:hAnsi="宋体" w:cs="宋体" w:eastAsia="宋体" w:hint="default"/>
                <w:spacing w:val="-103"/>
                <w:sz w:val="21"/>
                <w:szCs w:val="21"/>
              </w:rPr>
              <w:t> </w:t>
            </w:r>
            <w:r>
              <w:rPr>
                <w:rFonts w:ascii="宋体" w:hAnsi="宋体" w:cs="宋体" w:eastAsia="宋体" w:hint="default"/>
                <w:sz w:val="21"/>
                <w:szCs w:val="21"/>
              </w:rPr>
              <w:t>管理</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73" w:lineRule="exact"/>
              <w:ind w:left="119" w:right="0"/>
              <w:jc w:val="left"/>
              <w:rPr>
                <w:rFonts w:ascii="宋体" w:hAnsi="宋体" w:cs="宋体" w:eastAsia="宋体" w:hint="default"/>
                <w:sz w:val="21"/>
                <w:szCs w:val="21"/>
              </w:rPr>
            </w:pPr>
            <w:r>
              <w:rPr>
                <w:rFonts w:ascii="宋体"/>
                <w:sz w:val="21"/>
              </w:rPr>
              <w:t>1,600</w:t>
            </w:r>
          </w:p>
          <w:p>
            <w:pPr>
              <w:pStyle w:val="TableParagraph"/>
              <w:spacing w:line="273" w:lineRule="exact"/>
              <w:ind w:left="119" w:right="0"/>
              <w:jc w:val="left"/>
              <w:rPr>
                <w:rFonts w:ascii="宋体" w:hAnsi="宋体" w:cs="宋体" w:eastAsia="宋体" w:hint="default"/>
                <w:sz w:val="21"/>
                <w:szCs w:val="21"/>
              </w:rPr>
            </w:pPr>
            <w:r>
              <w:rPr>
                <w:rFonts w:ascii="宋体"/>
                <w:sz w:val="21"/>
              </w:rPr>
              <w:t>,000.</w:t>
            </w:r>
          </w:p>
          <w:p>
            <w:pPr>
              <w:pStyle w:val="TableParagraph"/>
              <w:spacing w:line="274" w:lineRule="exact"/>
              <w:ind w:left="434" w:right="-3"/>
              <w:jc w:val="left"/>
              <w:rPr>
                <w:rFonts w:ascii="宋体" w:hAnsi="宋体" w:cs="宋体" w:eastAsia="宋体" w:hint="default"/>
                <w:sz w:val="21"/>
                <w:szCs w:val="21"/>
              </w:rPr>
            </w:pPr>
            <w:r>
              <w:rPr>
                <w:rFonts w:ascii="宋体"/>
                <w:sz w:val="21"/>
              </w:rPr>
              <w:t>00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73" w:lineRule="exact"/>
              <w:ind w:left="148" w:right="0"/>
              <w:jc w:val="left"/>
              <w:rPr>
                <w:rFonts w:ascii="宋体" w:hAnsi="宋体" w:cs="宋体" w:eastAsia="宋体" w:hint="default"/>
                <w:sz w:val="21"/>
                <w:szCs w:val="21"/>
              </w:rPr>
            </w:pPr>
            <w:r>
              <w:rPr>
                <w:rFonts w:ascii="宋体"/>
                <w:sz w:val="21"/>
              </w:rPr>
              <w:t>91,52</w:t>
            </w:r>
          </w:p>
          <w:p>
            <w:pPr>
              <w:pStyle w:val="TableParagraph"/>
              <w:spacing w:line="273" w:lineRule="exact"/>
              <w:ind w:left="254" w:right="-3"/>
              <w:jc w:val="left"/>
              <w:rPr>
                <w:rFonts w:ascii="宋体" w:hAnsi="宋体" w:cs="宋体" w:eastAsia="宋体" w:hint="default"/>
                <w:sz w:val="21"/>
                <w:szCs w:val="21"/>
              </w:rPr>
            </w:pPr>
            <w:r>
              <w:rPr>
                <w:rFonts w:ascii="宋体"/>
                <w:sz w:val="21"/>
              </w:rPr>
              <w:t>4.28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73" w:lineRule="exact"/>
              <w:ind w:left="129" w:right="0"/>
              <w:jc w:val="left"/>
              <w:rPr>
                <w:rFonts w:ascii="宋体" w:hAnsi="宋体" w:cs="宋体" w:eastAsia="宋体" w:hint="default"/>
                <w:sz w:val="21"/>
                <w:szCs w:val="21"/>
              </w:rPr>
            </w:pPr>
            <w:r>
              <w:rPr>
                <w:rFonts w:ascii="宋体"/>
                <w:sz w:val="21"/>
              </w:rPr>
              <w:t>1,691</w:t>
            </w:r>
          </w:p>
          <w:p>
            <w:pPr>
              <w:pStyle w:val="TableParagraph"/>
              <w:spacing w:line="273" w:lineRule="exact"/>
              <w:ind w:left="129" w:right="0"/>
              <w:jc w:val="left"/>
              <w:rPr>
                <w:rFonts w:ascii="宋体" w:hAnsi="宋体" w:cs="宋体" w:eastAsia="宋体" w:hint="default"/>
                <w:sz w:val="21"/>
                <w:szCs w:val="21"/>
              </w:rPr>
            </w:pPr>
            <w:r>
              <w:rPr>
                <w:rFonts w:ascii="宋体"/>
                <w:sz w:val="21"/>
              </w:rPr>
              <w:t>,524.</w:t>
            </w:r>
          </w:p>
          <w:p>
            <w:pPr>
              <w:pStyle w:val="TableParagraph"/>
              <w:spacing w:line="274" w:lineRule="exact"/>
              <w:ind w:left="443" w:right="-3"/>
              <w:jc w:val="left"/>
              <w:rPr>
                <w:rFonts w:ascii="宋体" w:hAnsi="宋体" w:cs="宋体" w:eastAsia="宋体" w:hint="default"/>
                <w:sz w:val="21"/>
                <w:szCs w:val="21"/>
              </w:rPr>
            </w:pPr>
            <w:r>
              <w:rPr>
                <w:rFonts w:ascii="宋体"/>
                <w:sz w:val="21"/>
              </w:rPr>
              <w:t>28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2734"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宁波</w:t>
            </w:r>
          </w:p>
          <w:p>
            <w:pPr>
              <w:pStyle w:val="TableParagraph"/>
              <w:spacing w:line="237" w:lineRule="auto" w:before="2"/>
              <w:ind w:left="103" w:right="288"/>
              <w:jc w:val="both"/>
              <w:rPr>
                <w:rFonts w:ascii="宋体" w:hAnsi="宋体" w:cs="宋体" w:eastAsia="宋体" w:hint="default"/>
                <w:sz w:val="21"/>
                <w:szCs w:val="21"/>
              </w:rPr>
            </w:pPr>
            <w:r>
              <w:rPr>
                <w:rFonts w:ascii="宋体" w:hAnsi="宋体" w:cs="宋体" w:eastAsia="宋体" w:hint="default"/>
                <w:sz w:val="21"/>
                <w:szCs w:val="21"/>
              </w:rPr>
              <w:t>天创</w:t>
            </w:r>
            <w:r>
              <w:rPr>
                <w:rFonts w:ascii="宋体" w:hAnsi="宋体" w:cs="宋体" w:eastAsia="宋体" w:hint="default"/>
                <w:spacing w:val="-103"/>
                <w:sz w:val="21"/>
                <w:szCs w:val="21"/>
              </w:rPr>
              <w:t> </w:t>
            </w:r>
            <w:r>
              <w:rPr>
                <w:rFonts w:ascii="宋体" w:hAnsi="宋体" w:cs="宋体" w:eastAsia="宋体" w:hint="default"/>
                <w:sz w:val="21"/>
                <w:szCs w:val="21"/>
              </w:rPr>
              <w:t>曙鑫</w:t>
            </w:r>
            <w:r>
              <w:rPr>
                <w:rFonts w:ascii="宋体" w:hAnsi="宋体" w:cs="宋体" w:eastAsia="宋体" w:hint="default"/>
                <w:spacing w:val="-103"/>
                <w:sz w:val="21"/>
                <w:szCs w:val="21"/>
              </w:rPr>
              <w:t> </w:t>
            </w:r>
            <w:r>
              <w:rPr>
                <w:rFonts w:ascii="宋体" w:hAnsi="宋体" w:cs="宋体" w:eastAsia="宋体" w:hint="default"/>
                <w:sz w:val="21"/>
                <w:szCs w:val="21"/>
              </w:rPr>
              <w:t>创业</w:t>
            </w:r>
            <w:r>
              <w:rPr>
                <w:rFonts w:ascii="宋体" w:hAnsi="宋体" w:cs="宋体" w:eastAsia="宋体" w:hint="default"/>
                <w:spacing w:val="-103"/>
                <w:sz w:val="21"/>
                <w:szCs w:val="21"/>
              </w:rPr>
              <w:t> </w:t>
            </w:r>
            <w:r>
              <w:rPr>
                <w:rFonts w:ascii="宋体" w:hAnsi="宋体" w:cs="宋体" w:eastAsia="宋体" w:hint="default"/>
                <w:sz w:val="21"/>
                <w:szCs w:val="21"/>
              </w:rPr>
              <w:t>投资</w:t>
            </w:r>
            <w:r>
              <w:rPr>
                <w:rFonts w:ascii="宋体" w:hAnsi="宋体" w:cs="宋体" w:eastAsia="宋体" w:hint="default"/>
                <w:spacing w:val="-103"/>
                <w:sz w:val="21"/>
                <w:szCs w:val="21"/>
              </w:rPr>
              <w:t> </w:t>
            </w:r>
            <w:r>
              <w:rPr>
                <w:rFonts w:ascii="宋体" w:hAnsi="宋体" w:cs="宋体" w:eastAsia="宋体" w:hint="default"/>
                <w:sz w:val="21"/>
                <w:szCs w:val="21"/>
              </w:rPr>
              <w:t>合伙</w:t>
            </w:r>
            <w:r>
              <w:rPr>
                <w:rFonts w:ascii="宋体" w:hAnsi="宋体" w:cs="宋体" w:eastAsia="宋体" w:hint="default"/>
                <w:spacing w:val="-103"/>
                <w:sz w:val="21"/>
                <w:szCs w:val="21"/>
              </w:rPr>
              <w:t> </w:t>
            </w:r>
            <w:r>
              <w:rPr>
                <w:rFonts w:ascii="宋体" w:hAnsi="宋体" w:cs="宋体" w:eastAsia="宋体" w:hint="default"/>
                <w:sz w:val="21"/>
                <w:szCs w:val="21"/>
              </w:rPr>
              <w:t>企业</w:t>
            </w:r>
          </w:p>
          <w:p>
            <w:pPr>
              <w:pStyle w:val="TableParagraph"/>
              <w:spacing w:line="237" w:lineRule="auto" w:before="1"/>
              <w:ind w:left="103" w:right="185"/>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103"/>
                <w:sz w:val="21"/>
                <w:szCs w:val="21"/>
              </w:rPr>
              <w:t> </w:t>
            </w:r>
            <w:r>
              <w:rPr>
                <w:rFonts w:ascii="宋体" w:hAnsi="宋体" w:cs="宋体" w:eastAsia="宋体" w:hint="default"/>
                <w:sz w:val="21"/>
                <w:szCs w:val="21"/>
              </w:rPr>
              <w:t>限合</w:t>
            </w:r>
            <w:r>
              <w:rPr>
                <w:rFonts w:ascii="宋体" w:hAnsi="宋体" w:cs="宋体" w:eastAsia="宋体" w:hint="default"/>
                <w:spacing w:val="-103"/>
                <w:sz w:val="21"/>
                <w:szCs w:val="21"/>
              </w:rPr>
              <w:t> </w:t>
            </w:r>
            <w:r>
              <w:rPr>
                <w:rFonts w:ascii="宋体" w:hAnsi="宋体" w:cs="宋体" w:eastAsia="宋体" w:hint="default"/>
                <w:sz w:val="21"/>
                <w:szCs w:val="21"/>
              </w:rPr>
              <w:t>伙）</w:t>
            </w:r>
            <w:r>
              <w:rPr>
                <w:rFonts w:ascii="宋体" w:hAnsi="宋体" w:cs="宋体" w:eastAsia="宋体" w:hint="default"/>
                <w:sz w:val="21"/>
                <w:szCs w:val="21"/>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74" w:lineRule="exact"/>
              <w:ind w:left="119" w:right="0"/>
              <w:jc w:val="left"/>
              <w:rPr>
                <w:rFonts w:ascii="宋体" w:hAnsi="宋体" w:cs="宋体" w:eastAsia="宋体" w:hint="default"/>
                <w:sz w:val="21"/>
                <w:szCs w:val="21"/>
              </w:rPr>
            </w:pPr>
            <w:r>
              <w:rPr>
                <w:rFonts w:ascii="宋体"/>
                <w:sz w:val="21"/>
              </w:rPr>
              <w:t>18,40</w:t>
            </w:r>
          </w:p>
          <w:p>
            <w:pPr>
              <w:pStyle w:val="TableParagraph"/>
              <w:spacing w:line="272" w:lineRule="exact"/>
              <w:ind w:left="119" w:right="0"/>
              <w:jc w:val="left"/>
              <w:rPr>
                <w:rFonts w:ascii="宋体" w:hAnsi="宋体" w:cs="宋体" w:eastAsia="宋体" w:hint="default"/>
                <w:sz w:val="21"/>
                <w:szCs w:val="21"/>
              </w:rPr>
            </w:pPr>
            <w:r>
              <w:rPr>
                <w:rFonts w:ascii="宋体"/>
                <w:sz w:val="21"/>
              </w:rPr>
              <w:t>0,000</w:t>
            </w:r>
          </w:p>
          <w:p>
            <w:pPr>
              <w:pStyle w:val="TableParagraph"/>
              <w:spacing w:line="273" w:lineRule="exact"/>
              <w:ind w:left="331" w:right="-3"/>
              <w:jc w:val="left"/>
              <w:rPr>
                <w:rFonts w:ascii="宋体" w:hAnsi="宋体" w:cs="宋体" w:eastAsia="宋体" w:hint="default"/>
                <w:sz w:val="21"/>
                <w:szCs w:val="21"/>
              </w:rPr>
            </w:pPr>
            <w:r>
              <w:rPr>
                <w:rFonts w:ascii="宋体"/>
                <w:sz w:val="21"/>
              </w:rPr>
              <w:t>.00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5"/>
              <w:ind w:left="254" w:right="-3" w:hanging="106"/>
              <w:jc w:val="left"/>
              <w:rPr>
                <w:rFonts w:ascii="宋体" w:hAnsi="宋体" w:cs="宋体" w:eastAsia="宋体" w:hint="default"/>
                <w:sz w:val="21"/>
                <w:szCs w:val="21"/>
              </w:rPr>
            </w:pPr>
            <w:r>
              <w:rPr>
                <w:rFonts w:ascii="宋体"/>
                <w:sz w:val="21"/>
              </w:rPr>
              <w:t>-4,36</w:t>
            </w:r>
            <w:r>
              <w:rPr>
                <w:rFonts w:ascii="宋体"/>
                <w:spacing w:val="-102"/>
                <w:sz w:val="21"/>
              </w:rPr>
              <w:t> </w:t>
            </w:r>
            <w:r>
              <w:rPr>
                <w:rFonts w:ascii="宋体"/>
                <w:sz w:val="21"/>
              </w:rPr>
              <w:t>9.00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74" w:lineRule="exact"/>
              <w:ind w:left="129" w:right="0"/>
              <w:jc w:val="left"/>
              <w:rPr>
                <w:rFonts w:ascii="宋体" w:hAnsi="宋体" w:cs="宋体" w:eastAsia="宋体" w:hint="default"/>
                <w:sz w:val="21"/>
                <w:szCs w:val="21"/>
              </w:rPr>
            </w:pPr>
            <w:r>
              <w:rPr>
                <w:rFonts w:ascii="宋体"/>
                <w:sz w:val="21"/>
              </w:rPr>
              <w:t>18,39</w:t>
            </w:r>
          </w:p>
          <w:p>
            <w:pPr>
              <w:pStyle w:val="TableParagraph"/>
              <w:spacing w:line="272" w:lineRule="exact"/>
              <w:ind w:left="129" w:right="0"/>
              <w:jc w:val="left"/>
              <w:rPr>
                <w:rFonts w:ascii="宋体" w:hAnsi="宋体" w:cs="宋体" w:eastAsia="宋体" w:hint="default"/>
                <w:sz w:val="21"/>
                <w:szCs w:val="21"/>
              </w:rPr>
            </w:pPr>
            <w:r>
              <w:rPr>
                <w:rFonts w:ascii="宋体"/>
                <w:sz w:val="21"/>
              </w:rPr>
              <w:t>5,631</w:t>
            </w:r>
          </w:p>
          <w:p>
            <w:pPr>
              <w:pStyle w:val="TableParagraph"/>
              <w:spacing w:line="273" w:lineRule="exact"/>
              <w:ind w:left="340" w:right="-3"/>
              <w:jc w:val="left"/>
              <w:rPr>
                <w:rFonts w:ascii="宋体" w:hAnsi="宋体" w:cs="宋体" w:eastAsia="宋体" w:hint="default"/>
                <w:sz w:val="21"/>
                <w:szCs w:val="21"/>
              </w:rPr>
            </w:pPr>
            <w:r>
              <w:rPr>
                <w:rFonts w:ascii="宋体"/>
                <w:sz w:val="21"/>
              </w:rPr>
              <w:t>.00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1099"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2,202</w:t>
            </w:r>
          </w:p>
          <w:p>
            <w:pPr>
              <w:pStyle w:val="TableParagraph"/>
              <w:spacing w:line="272" w:lineRule="exact"/>
              <w:ind w:left="117" w:right="0"/>
              <w:jc w:val="left"/>
              <w:rPr>
                <w:rFonts w:ascii="宋体" w:hAnsi="宋体" w:cs="宋体" w:eastAsia="宋体" w:hint="default"/>
                <w:sz w:val="21"/>
                <w:szCs w:val="21"/>
              </w:rPr>
            </w:pPr>
            <w:r>
              <w:rPr>
                <w:rFonts w:ascii="宋体"/>
                <w:sz w:val="21"/>
              </w:rPr>
              <w:t>,085,</w:t>
            </w:r>
          </w:p>
          <w:p>
            <w:pPr>
              <w:pStyle w:val="TableParagraph"/>
              <w:spacing w:line="272" w:lineRule="exact"/>
              <w:ind w:left="117" w:right="0"/>
              <w:jc w:val="left"/>
              <w:rPr>
                <w:rFonts w:ascii="宋体" w:hAnsi="宋体" w:cs="宋体" w:eastAsia="宋体" w:hint="default"/>
                <w:sz w:val="21"/>
                <w:szCs w:val="21"/>
              </w:rPr>
            </w:pPr>
            <w:r>
              <w:rPr>
                <w:rFonts w:ascii="宋体"/>
                <w:sz w:val="21"/>
              </w:rPr>
              <w:t>198.1</w:t>
            </w:r>
          </w:p>
          <w:p>
            <w:pPr>
              <w:pStyle w:val="TableParagraph"/>
              <w:spacing w:line="274" w:lineRule="exact"/>
              <w:ind w:right="-3"/>
              <w:jc w:val="right"/>
              <w:rPr>
                <w:rFonts w:ascii="宋体" w:hAnsi="宋体" w:cs="宋体" w:eastAsia="宋体" w:hint="default"/>
                <w:sz w:val="21"/>
                <w:szCs w:val="21"/>
              </w:rPr>
            </w:pPr>
            <w:r>
              <w:rPr>
                <w:rFonts w:ascii="宋体"/>
                <w:sz w:val="21"/>
              </w:rPr>
              <w:t>9 </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19" w:right="0"/>
              <w:jc w:val="left"/>
              <w:rPr>
                <w:rFonts w:ascii="宋体" w:hAnsi="宋体" w:cs="宋体" w:eastAsia="宋体" w:hint="default"/>
                <w:sz w:val="21"/>
                <w:szCs w:val="21"/>
              </w:rPr>
            </w:pPr>
            <w:r>
              <w:rPr>
                <w:rFonts w:ascii="宋体"/>
                <w:sz w:val="21"/>
              </w:rPr>
              <w:t>20,00</w:t>
            </w:r>
          </w:p>
          <w:p>
            <w:pPr>
              <w:pStyle w:val="TableParagraph"/>
              <w:spacing w:line="272" w:lineRule="exact"/>
              <w:ind w:left="119" w:right="0"/>
              <w:jc w:val="left"/>
              <w:rPr>
                <w:rFonts w:ascii="宋体" w:hAnsi="宋体" w:cs="宋体" w:eastAsia="宋体" w:hint="default"/>
                <w:sz w:val="21"/>
                <w:szCs w:val="21"/>
              </w:rPr>
            </w:pPr>
            <w:r>
              <w:rPr>
                <w:rFonts w:ascii="宋体"/>
                <w:sz w:val="21"/>
              </w:rPr>
              <w:t>0,000</w:t>
            </w:r>
          </w:p>
          <w:p>
            <w:pPr>
              <w:pStyle w:val="TableParagraph"/>
              <w:spacing w:line="274" w:lineRule="exact"/>
              <w:ind w:left="331" w:right="-3"/>
              <w:jc w:val="left"/>
              <w:rPr>
                <w:rFonts w:ascii="宋体" w:hAnsi="宋体" w:cs="宋体" w:eastAsia="宋体" w:hint="default"/>
                <w:sz w:val="21"/>
                <w:szCs w:val="21"/>
              </w:rPr>
            </w:pPr>
            <w:r>
              <w:rPr>
                <w:rFonts w:ascii="宋体"/>
                <w:sz w:val="21"/>
              </w:rPr>
              <w:t>.00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left"/>
              <w:rPr>
                <w:rFonts w:ascii="宋体" w:hAnsi="宋体" w:cs="宋体" w:eastAsia="宋体" w:hint="default"/>
                <w:sz w:val="21"/>
                <w:szCs w:val="21"/>
              </w:rPr>
            </w:pPr>
            <w:r>
              <w:rPr>
                <w:rFonts w:ascii="宋体"/>
                <w:sz w:val="21"/>
              </w:rPr>
              <w:t>254,</w:t>
            </w:r>
          </w:p>
          <w:p>
            <w:pPr>
              <w:pStyle w:val="TableParagraph"/>
              <w:spacing w:line="272" w:lineRule="exact"/>
              <w:ind w:left="139" w:right="0"/>
              <w:jc w:val="left"/>
              <w:rPr>
                <w:rFonts w:ascii="宋体" w:hAnsi="宋体" w:cs="宋体" w:eastAsia="宋体" w:hint="default"/>
                <w:sz w:val="21"/>
                <w:szCs w:val="21"/>
              </w:rPr>
            </w:pPr>
            <w:r>
              <w:rPr>
                <w:rFonts w:ascii="宋体"/>
                <w:sz w:val="21"/>
              </w:rPr>
              <w:t>949,</w:t>
            </w:r>
          </w:p>
          <w:p>
            <w:pPr>
              <w:pStyle w:val="TableParagraph"/>
              <w:spacing w:line="272" w:lineRule="exact"/>
              <w:ind w:left="139" w:right="0"/>
              <w:jc w:val="left"/>
              <w:rPr>
                <w:rFonts w:ascii="宋体" w:hAnsi="宋体" w:cs="宋体" w:eastAsia="宋体" w:hint="default"/>
                <w:sz w:val="21"/>
                <w:szCs w:val="21"/>
              </w:rPr>
            </w:pPr>
            <w:r>
              <w:rPr>
                <w:rFonts w:ascii="宋体"/>
                <w:sz w:val="21"/>
              </w:rPr>
              <w:t>938.</w:t>
            </w:r>
          </w:p>
          <w:p>
            <w:pPr>
              <w:pStyle w:val="TableParagraph"/>
              <w:spacing w:line="274" w:lineRule="exact"/>
              <w:ind w:left="347" w:right="-3"/>
              <w:jc w:val="left"/>
              <w:rPr>
                <w:rFonts w:ascii="宋体" w:hAnsi="宋体" w:cs="宋体" w:eastAsia="宋体" w:hint="default"/>
                <w:sz w:val="21"/>
                <w:szCs w:val="21"/>
              </w:rPr>
            </w:pPr>
            <w:r>
              <w:rPr>
                <w:rFonts w:ascii="宋体"/>
                <w:sz w:val="21"/>
              </w:rPr>
              <w:t>74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48" w:right="0"/>
              <w:jc w:val="left"/>
              <w:rPr>
                <w:rFonts w:ascii="宋体" w:hAnsi="宋体" w:cs="宋体" w:eastAsia="宋体" w:hint="default"/>
                <w:sz w:val="21"/>
                <w:szCs w:val="21"/>
              </w:rPr>
            </w:pPr>
            <w:r>
              <w:rPr>
                <w:rFonts w:ascii="宋体"/>
                <w:sz w:val="21"/>
              </w:rPr>
              <w:t>57,67</w:t>
            </w:r>
          </w:p>
          <w:p>
            <w:pPr>
              <w:pStyle w:val="TableParagraph"/>
              <w:spacing w:line="272" w:lineRule="exact"/>
              <w:ind w:left="148" w:right="0"/>
              <w:jc w:val="left"/>
              <w:rPr>
                <w:rFonts w:ascii="宋体" w:hAnsi="宋体" w:cs="宋体" w:eastAsia="宋体" w:hint="default"/>
                <w:sz w:val="21"/>
                <w:szCs w:val="21"/>
              </w:rPr>
            </w:pPr>
            <w:r>
              <w:rPr>
                <w:rFonts w:ascii="宋体"/>
                <w:sz w:val="21"/>
              </w:rPr>
              <w:t>1,629</w:t>
            </w:r>
          </w:p>
          <w:p>
            <w:pPr>
              <w:pStyle w:val="TableParagraph"/>
              <w:spacing w:line="274" w:lineRule="exact"/>
              <w:ind w:left="360" w:right="-3"/>
              <w:jc w:val="left"/>
              <w:rPr>
                <w:rFonts w:ascii="宋体" w:hAnsi="宋体" w:cs="宋体" w:eastAsia="宋体" w:hint="default"/>
                <w:sz w:val="21"/>
                <w:szCs w:val="21"/>
              </w:rPr>
            </w:pPr>
            <w:r>
              <w:rPr>
                <w:rFonts w:ascii="宋体"/>
                <w:sz w:val="21"/>
              </w:rPr>
              <w:t>.13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72" w:right="0"/>
              <w:jc w:val="left"/>
              <w:rPr>
                <w:rFonts w:ascii="宋体" w:hAnsi="宋体" w:cs="宋体" w:eastAsia="宋体" w:hint="default"/>
                <w:sz w:val="21"/>
                <w:szCs w:val="21"/>
              </w:rPr>
            </w:pPr>
            <w:r>
              <w:rPr>
                <w:rFonts w:ascii="宋体"/>
                <w:sz w:val="21"/>
              </w:rPr>
              <w:t>148,</w:t>
            </w:r>
          </w:p>
          <w:p>
            <w:pPr>
              <w:pStyle w:val="TableParagraph"/>
              <w:spacing w:line="272" w:lineRule="exact"/>
              <w:ind w:left="172" w:right="0"/>
              <w:jc w:val="left"/>
              <w:rPr>
                <w:rFonts w:ascii="宋体" w:hAnsi="宋体" w:cs="宋体" w:eastAsia="宋体" w:hint="default"/>
                <w:sz w:val="21"/>
                <w:szCs w:val="21"/>
              </w:rPr>
            </w:pPr>
            <w:r>
              <w:rPr>
                <w:rFonts w:ascii="宋体"/>
                <w:sz w:val="21"/>
              </w:rPr>
              <w:t>680.</w:t>
            </w:r>
          </w:p>
          <w:p>
            <w:pPr>
              <w:pStyle w:val="TableParagraph"/>
              <w:spacing w:line="274" w:lineRule="exact"/>
              <w:ind w:left="381" w:right="-3"/>
              <w:jc w:val="left"/>
              <w:rPr>
                <w:rFonts w:ascii="宋体" w:hAnsi="宋体" w:cs="宋体" w:eastAsia="宋体" w:hint="default"/>
                <w:sz w:val="21"/>
                <w:szCs w:val="21"/>
              </w:rPr>
            </w:pPr>
            <w:r>
              <w:rPr>
                <w:rFonts w:ascii="宋体"/>
                <w:sz w:val="21"/>
              </w:rPr>
              <w:t>90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77" w:right="0"/>
              <w:jc w:val="left"/>
              <w:rPr>
                <w:rFonts w:ascii="宋体" w:hAnsi="宋体" w:cs="宋体" w:eastAsia="宋体" w:hint="default"/>
                <w:sz w:val="21"/>
                <w:szCs w:val="21"/>
              </w:rPr>
            </w:pPr>
            <w:r>
              <w:rPr>
                <w:rFonts w:ascii="宋体"/>
                <w:sz w:val="21"/>
              </w:rPr>
              <w:t>616,</w:t>
            </w:r>
          </w:p>
          <w:p>
            <w:pPr>
              <w:pStyle w:val="TableParagraph"/>
              <w:spacing w:line="272" w:lineRule="exact"/>
              <w:ind w:left="177" w:right="0"/>
              <w:jc w:val="left"/>
              <w:rPr>
                <w:rFonts w:ascii="宋体" w:hAnsi="宋体" w:cs="宋体" w:eastAsia="宋体" w:hint="default"/>
                <w:sz w:val="21"/>
                <w:szCs w:val="21"/>
              </w:rPr>
            </w:pPr>
            <w:r>
              <w:rPr>
                <w:rFonts w:ascii="宋体"/>
                <w:sz w:val="21"/>
              </w:rPr>
              <w:t>428.</w:t>
            </w:r>
          </w:p>
          <w:p>
            <w:pPr>
              <w:pStyle w:val="TableParagraph"/>
              <w:spacing w:line="274" w:lineRule="exact"/>
              <w:ind w:left="386" w:right="-3"/>
              <w:jc w:val="left"/>
              <w:rPr>
                <w:rFonts w:ascii="宋体" w:hAnsi="宋体" w:cs="宋体" w:eastAsia="宋体" w:hint="default"/>
                <w:sz w:val="21"/>
                <w:szCs w:val="21"/>
              </w:rPr>
            </w:pPr>
            <w:r>
              <w:rPr>
                <w:rFonts w:ascii="宋体"/>
                <w:sz w:val="21"/>
              </w:rPr>
              <w:t>08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46" w:right="0"/>
              <w:jc w:val="left"/>
              <w:rPr>
                <w:rFonts w:ascii="宋体" w:hAnsi="宋体" w:cs="宋体" w:eastAsia="宋体" w:hint="default"/>
                <w:sz w:val="21"/>
                <w:szCs w:val="21"/>
              </w:rPr>
            </w:pPr>
            <w:r>
              <w:rPr>
                <w:rFonts w:ascii="宋体"/>
                <w:sz w:val="21"/>
              </w:rPr>
              <w:t>4,900</w:t>
            </w:r>
          </w:p>
          <w:p>
            <w:pPr>
              <w:pStyle w:val="TableParagraph"/>
              <w:spacing w:line="272" w:lineRule="exact"/>
              <w:ind w:left="146" w:right="0"/>
              <w:jc w:val="left"/>
              <w:rPr>
                <w:rFonts w:ascii="宋体" w:hAnsi="宋体" w:cs="宋体" w:eastAsia="宋体" w:hint="default"/>
                <w:sz w:val="21"/>
                <w:szCs w:val="21"/>
              </w:rPr>
            </w:pPr>
            <w:r>
              <w:rPr>
                <w:rFonts w:ascii="宋体"/>
                <w:sz w:val="21"/>
              </w:rPr>
              <w:t>,000.</w:t>
            </w:r>
          </w:p>
          <w:p>
            <w:pPr>
              <w:pStyle w:val="TableParagraph"/>
              <w:spacing w:line="274" w:lineRule="exact"/>
              <w:ind w:left="460" w:right="-3"/>
              <w:jc w:val="left"/>
              <w:rPr>
                <w:rFonts w:ascii="宋体" w:hAnsi="宋体" w:cs="宋体" w:eastAsia="宋体" w:hint="default"/>
                <w:sz w:val="21"/>
                <w:szCs w:val="21"/>
              </w:rPr>
            </w:pPr>
            <w:r>
              <w:rPr>
                <w:rFonts w:ascii="宋体"/>
                <w:sz w:val="21"/>
              </w:rPr>
              <w:t>00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
              <w:jc w:val="right"/>
              <w:rPr>
                <w:rFonts w:ascii="宋体" w:hAnsi="宋体" w:cs="宋体" w:eastAsia="宋体" w:hint="default"/>
                <w:sz w:val="21"/>
                <w:szCs w:val="21"/>
              </w:rPr>
            </w:pPr>
            <w:r>
              <w:rPr>
                <w:rFonts w:ascii="宋体"/>
                <w:w w:val="100"/>
                <w:sz w:val="21"/>
              </w:rPr>
              <w:t> </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
              <w:jc w:val="right"/>
              <w:rPr>
                <w:rFonts w:ascii="宋体" w:hAnsi="宋体" w:cs="宋体" w:eastAsia="宋体" w:hint="default"/>
                <w:sz w:val="21"/>
                <w:szCs w:val="21"/>
              </w:rPr>
            </w:pPr>
            <w:r>
              <w:rPr>
                <w:rFonts w:ascii="宋体"/>
                <w:w w:val="100"/>
                <w:sz w:val="21"/>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sz w:val="21"/>
              </w:rPr>
              <w:t>2,020</w:t>
            </w:r>
          </w:p>
          <w:p>
            <w:pPr>
              <w:pStyle w:val="TableParagraph"/>
              <w:spacing w:line="272" w:lineRule="exact"/>
              <w:ind w:left="129" w:right="0"/>
              <w:jc w:val="left"/>
              <w:rPr>
                <w:rFonts w:ascii="宋体" w:hAnsi="宋体" w:cs="宋体" w:eastAsia="宋体" w:hint="default"/>
                <w:sz w:val="21"/>
                <w:szCs w:val="21"/>
              </w:rPr>
            </w:pPr>
            <w:r>
              <w:rPr>
                <w:rFonts w:ascii="宋体"/>
                <w:sz w:val="21"/>
              </w:rPr>
              <w:t>,671,</w:t>
            </w:r>
          </w:p>
          <w:p>
            <w:pPr>
              <w:pStyle w:val="TableParagraph"/>
              <w:spacing w:line="272" w:lineRule="exact"/>
              <w:ind w:left="129" w:right="0"/>
              <w:jc w:val="left"/>
              <w:rPr>
                <w:rFonts w:ascii="宋体" w:hAnsi="宋体" w:cs="宋体" w:eastAsia="宋体" w:hint="default"/>
                <w:sz w:val="21"/>
                <w:szCs w:val="21"/>
              </w:rPr>
            </w:pPr>
            <w:r>
              <w:rPr>
                <w:rFonts w:ascii="宋体"/>
                <w:sz w:val="21"/>
              </w:rPr>
              <w:t>997.5</w:t>
            </w:r>
          </w:p>
          <w:p>
            <w:pPr>
              <w:pStyle w:val="TableParagraph"/>
              <w:spacing w:line="274" w:lineRule="exact"/>
              <w:ind w:right="-3"/>
              <w:jc w:val="right"/>
              <w:rPr>
                <w:rFonts w:ascii="宋体" w:hAnsi="宋体" w:cs="宋体" w:eastAsia="宋体" w:hint="default"/>
                <w:sz w:val="21"/>
                <w:szCs w:val="21"/>
              </w:rPr>
            </w:pPr>
            <w:r>
              <w:rPr>
                <w:rFonts w:ascii="宋体"/>
                <w:sz w:val="21"/>
              </w:rPr>
              <w:t>6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3"/>
              <w:jc w:val="right"/>
              <w:rPr>
                <w:rFonts w:ascii="宋体" w:hAnsi="宋体" w:cs="宋体" w:eastAsia="宋体" w:hint="default"/>
                <w:sz w:val="21"/>
                <w:szCs w:val="21"/>
              </w:rPr>
            </w:pPr>
            <w:r>
              <w:rPr>
                <w:rFonts w:ascii="宋体"/>
                <w:w w:val="100"/>
                <w:sz w:val="21"/>
              </w:rPr>
              <w:t> </w:t>
            </w:r>
          </w:p>
        </w:tc>
      </w:tr>
      <w:tr>
        <w:trPr>
          <w:trHeight w:val="1099"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9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2,202</w:t>
            </w:r>
          </w:p>
          <w:p>
            <w:pPr>
              <w:pStyle w:val="TableParagraph"/>
              <w:spacing w:line="272" w:lineRule="exact"/>
              <w:ind w:left="117" w:right="0"/>
              <w:jc w:val="left"/>
              <w:rPr>
                <w:rFonts w:ascii="宋体" w:hAnsi="宋体" w:cs="宋体" w:eastAsia="宋体" w:hint="default"/>
                <w:sz w:val="21"/>
                <w:szCs w:val="21"/>
              </w:rPr>
            </w:pPr>
            <w:r>
              <w:rPr>
                <w:rFonts w:ascii="宋体"/>
                <w:sz w:val="21"/>
              </w:rPr>
              <w:t>,085,</w:t>
            </w:r>
          </w:p>
          <w:p>
            <w:pPr>
              <w:pStyle w:val="TableParagraph"/>
              <w:spacing w:line="272" w:lineRule="exact"/>
              <w:ind w:left="117" w:right="0"/>
              <w:jc w:val="left"/>
              <w:rPr>
                <w:rFonts w:ascii="宋体" w:hAnsi="宋体" w:cs="宋体" w:eastAsia="宋体" w:hint="default"/>
                <w:sz w:val="21"/>
                <w:szCs w:val="21"/>
              </w:rPr>
            </w:pPr>
            <w:r>
              <w:rPr>
                <w:rFonts w:ascii="宋体"/>
                <w:sz w:val="21"/>
              </w:rPr>
              <w:t>198.1</w:t>
            </w:r>
          </w:p>
          <w:p>
            <w:pPr>
              <w:pStyle w:val="TableParagraph"/>
              <w:spacing w:line="274" w:lineRule="exact"/>
              <w:ind w:right="-3"/>
              <w:jc w:val="right"/>
              <w:rPr>
                <w:rFonts w:ascii="宋体" w:hAnsi="宋体" w:cs="宋体" w:eastAsia="宋体" w:hint="default"/>
                <w:sz w:val="21"/>
                <w:szCs w:val="21"/>
              </w:rPr>
            </w:pPr>
            <w:r>
              <w:rPr>
                <w:rFonts w:ascii="宋体"/>
                <w:sz w:val="21"/>
              </w:rPr>
              <w:t>9 </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19" w:right="0"/>
              <w:jc w:val="left"/>
              <w:rPr>
                <w:rFonts w:ascii="宋体" w:hAnsi="宋体" w:cs="宋体" w:eastAsia="宋体" w:hint="default"/>
                <w:sz w:val="21"/>
                <w:szCs w:val="21"/>
              </w:rPr>
            </w:pPr>
            <w:r>
              <w:rPr>
                <w:rFonts w:ascii="宋体"/>
                <w:sz w:val="21"/>
              </w:rPr>
              <w:t>20,00</w:t>
            </w:r>
          </w:p>
          <w:p>
            <w:pPr>
              <w:pStyle w:val="TableParagraph"/>
              <w:spacing w:line="272" w:lineRule="exact"/>
              <w:ind w:left="119" w:right="0"/>
              <w:jc w:val="left"/>
              <w:rPr>
                <w:rFonts w:ascii="宋体" w:hAnsi="宋体" w:cs="宋体" w:eastAsia="宋体" w:hint="default"/>
                <w:sz w:val="21"/>
                <w:szCs w:val="21"/>
              </w:rPr>
            </w:pPr>
            <w:r>
              <w:rPr>
                <w:rFonts w:ascii="宋体"/>
                <w:sz w:val="21"/>
              </w:rPr>
              <w:t>0,000</w:t>
            </w:r>
          </w:p>
          <w:p>
            <w:pPr>
              <w:pStyle w:val="TableParagraph"/>
              <w:spacing w:line="274" w:lineRule="exact"/>
              <w:ind w:left="331" w:right="-3"/>
              <w:jc w:val="left"/>
              <w:rPr>
                <w:rFonts w:ascii="宋体" w:hAnsi="宋体" w:cs="宋体" w:eastAsia="宋体" w:hint="default"/>
                <w:sz w:val="21"/>
                <w:szCs w:val="21"/>
              </w:rPr>
            </w:pPr>
            <w:r>
              <w:rPr>
                <w:rFonts w:ascii="宋体"/>
                <w:sz w:val="21"/>
              </w:rPr>
              <w:t>.00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left"/>
              <w:rPr>
                <w:rFonts w:ascii="宋体" w:hAnsi="宋体" w:cs="宋体" w:eastAsia="宋体" w:hint="default"/>
                <w:sz w:val="21"/>
                <w:szCs w:val="21"/>
              </w:rPr>
            </w:pPr>
            <w:r>
              <w:rPr>
                <w:rFonts w:ascii="宋体"/>
                <w:sz w:val="21"/>
              </w:rPr>
              <w:t>254,</w:t>
            </w:r>
          </w:p>
          <w:p>
            <w:pPr>
              <w:pStyle w:val="TableParagraph"/>
              <w:spacing w:line="272" w:lineRule="exact"/>
              <w:ind w:left="139" w:right="0"/>
              <w:jc w:val="left"/>
              <w:rPr>
                <w:rFonts w:ascii="宋体" w:hAnsi="宋体" w:cs="宋体" w:eastAsia="宋体" w:hint="default"/>
                <w:sz w:val="21"/>
                <w:szCs w:val="21"/>
              </w:rPr>
            </w:pPr>
            <w:r>
              <w:rPr>
                <w:rFonts w:ascii="宋体"/>
                <w:sz w:val="21"/>
              </w:rPr>
              <w:t>949,</w:t>
            </w:r>
          </w:p>
          <w:p>
            <w:pPr>
              <w:pStyle w:val="TableParagraph"/>
              <w:spacing w:line="272" w:lineRule="exact"/>
              <w:ind w:left="139" w:right="0"/>
              <w:jc w:val="left"/>
              <w:rPr>
                <w:rFonts w:ascii="宋体" w:hAnsi="宋体" w:cs="宋体" w:eastAsia="宋体" w:hint="default"/>
                <w:sz w:val="21"/>
                <w:szCs w:val="21"/>
              </w:rPr>
            </w:pPr>
            <w:r>
              <w:rPr>
                <w:rFonts w:ascii="宋体"/>
                <w:sz w:val="21"/>
              </w:rPr>
              <w:t>938.</w:t>
            </w:r>
          </w:p>
          <w:p>
            <w:pPr>
              <w:pStyle w:val="TableParagraph"/>
              <w:spacing w:line="274" w:lineRule="exact"/>
              <w:ind w:left="347" w:right="-3"/>
              <w:jc w:val="left"/>
              <w:rPr>
                <w:rFonts w:ascii="宋体" w:hAnsi="宋体" w:cs="宋体" w:eastAsia="宋体" w:hint="default"/>
                <w:sz w:val="21"/>
                <w:szCs w:val="21"/>
              </w:rPr>
            </w:pPr>
            <w:r>
              <w:rPr>
                <w:rFonts w:ascii="宋体"/>
                <w:sz w:val="21"/>
              </w:rPr>
              <w:t>74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48" w:right="0"/>
              <w:jc w:val="left"/>
              <w:rPr>
                <w:rFonts w:ascii="宋体" w:hAnsi="宋体" w:cs="宋体" w:eastAsia="宋体" w:hint="default"/>
                <w:sz w:val="21"/>
                <w:szCs w:val="21"/>
              </w:rPr>
            </w:pPr>
            <w:r>
              <w:rPr>
                <w:rFonts w:ascii="宋体"/>
                <w:sz w:val="21"/>
              </w:rPr>
              <w:t>57,67</w:t>
            </w:r>
          </w:p>
          <w:p>
            <w:pPr>
              <w:pStyle w:val="TableParagraph"/>
              <w:spacing w:line="272" w:lineRule="exact"/>
              <w:ind w:left="148" w:right="0"/>
              <w:jc w:val="left"/>
              <w:rPr>
                <w:rFonts w:ascii="宋体" w:hAnsi="宋体" w:cs="宋体" w:eastAsia="宋体" w:hint="default"/>
                <w:sz w:val="21"/>
                <w:szCs w:val="21"/>
              </w:rPr>
            </w:pPr>
            <w:r>
              <w:rPr>
                <w:rFonts w:ascii="宋体"/>
                <w:sz w:val="21"/>
              </w:rPr>
              <w:t>1,629</w:t>
            </w:r>
          </w:p>
          <w:p>
            <w:pPr>
              <w:pStyle w:val="TableParagraph"/>
              <w:spacing w:line="274" w:lineRule="exact"/>
              <w:ind w:left="360" w:right="-3"/>
              <w:jc w:val="left"/>
              <w:rPr>
                <w:rFonts w:ascii="宋体" w:hAnsi="宋体" w:cs="宋体" w:eastAsia="宋体" w:hint="default"/>
                <w:sz w:val="21"/>
                <w:szCs w:val="21"/>
              </w:rPr>
            </w:pPr>
            <w:r>
              <w:rPr>
                <w:rFonts w:ascii="宋体"/>
                <w:sz w:val="21"/>
              </w:rPr>
              <w:t>.13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72" w:right="0"/>
              <w:jc w:val="left"/>
              <w:rPr>
                <w:rFonts w:ascii="宋体" w:hAnsi="宋体" w:cs="宋体" w:eastAsia="宋体" w:hint="default"/>
                <w:sz w:val="21"/>
                <w:szCs w:val="21"/>
              </w:rPr>
            </w:pPr>
            <w:r>
              <w:rPr>
                <w:rFonts w:ascii="宋体"/>
                <w:sz w:val="21"/>
              </w:rPr>
              <w:t>148,</w:t>
            </w:r>
          </w:p>
          <w:p>
            <w:pPr>
              <w:pStyle w:val="TableParagraph"/>
              <w:spacing w:line="272" w:lineRule="exact"/>
              <w:ind w:left="172" w:right="0"/>
              <w:jc w:val="left"/>
              <w:rPr>
                <w:rFonts w:ascii="宋体" w:hAnsi="宋体" w:cs="宋体" w:eastAsia="宋体" w:hint="default"/>
                <w:sz w:val="21"/>
                <w:szCs w:val="21"/>
              </w:rPr>
            </w:pPr>
            <w:r>
              <w:rPr>
                <w:rFonts w:ascii="宋体"/>
                <w:sz w:val="21"/>
              </w:rPr>
              <w:t>680.</w:t>
            </w:r>
          </w:p>
          <w:p>
            <w:pPr>
              <w:pStyle w:val="TableParagraph"/>
              <w:spacing w:line="274" w:lineRule="exact"/>
              <w:ind w:left="381" w:right="-3"/>
              <w:jc w:val="left"/>
              <w:rPr>
                <w:rFonts w:ascii="宋体" w:hAnsi="宋体" w:cs="宋体" w:eastAsia="宋体" w:hint="default"/>
                <w:sz w:val="21"/>
                <w:szCs w:val="21"/>
              </w:rPr>
            </w:pPr>
            <w:r>
              <w:rPr>
                <w:rFonts w:ascii="宋体"/>
                <w:sz w:val="21"/>
              </w:rPr>
              <w:t>90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77" w:right="0"/>
              <w:jc w:val="left"/>
              <w:rPr>
                <w:rFonts w:ascii="宋体" w:hAnsi="宋体" w:cs="宋体" w:eastAsia="宋体" w:hint="default"/>
                <w:sz w:val="21"/>
                <w:szCs w:val="21"/>
              </w:rPr>
            </w:pPr>
            <w:r>
              <w:rPr>
                <w:rFonts w:ascii="宋体"/>
                <w:sz w:val="21"/>
              </w:rPr>
              <w:t>616,</w:t>
            </w:r>
          </w:p>
          <w:p>
            <w:pPr>
              <w:pStyle w:val="TableParagraph"/>
              <w:spacing w:line="272" w:lineRule="exact"/>
              <w:ind w:left="177" w:right="0"/>
              <w:jc w:val="left"/>
              <w:rPr>
                <w:rFonts w:ascii="宋体" w:hAnsi="宋体" w:cs="宋体" w:eastAsia="宋体" w:hint="default"/>
                <w:sz w:val="21"/>
                <w:szCs w:val="21"/>
              </w:rPr>
            </w:pPr>
            <w:r>
              <w:rPr>
                <w:rFonts w:ascii="宋体"/>
                <w:sz w:val="21"/>
              </w:rPr>
              <w:t>428.</w:t>
            </w:r>
          </w:p>
          <w:p>
            <w:pPr>
              <w:pStyle w:val="TableParagraph"/>
              <w:spacing w:line="274" w:lineRule="exact"/>
              <w:ind w:left="386" w:right="-3"/>
              <w:jc w:val="left"/>
              <w:rPr>
                <w:rFonts w:ascii="宋体" w:hAnsi="宋体" w:cs="宋体" w:eastAsia="宋体" w:hint="default"/>
                <w:sz w:val="21"/>
                <w:szCs w:val="21"/>
              </w:rPr>
            </w:pPr>
            <w:r>
              <w:rPr>
                <w:rFonts w:ascii="宋体"/>
                <w:sz w:val="21"/>
              </w:rPr>
              <w:t>08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46" w:right="0"/>
              <w:jc w:val="left"/>
              <w:rPr>
                <w:rFonts w:ascii="宋体" w:hAnsi="宋体" w:cs="宋体" w:eastAsia="宋体" w:hint="default"/>
                <w:sz w:val="21"/>
                <w:szCs w:val="21"/>
              </w:rPr>
            </w:pPr>
            <w:r>
              <w:rPr>
                <w:rFonts w:ascii="宋体"/>
                <w:sz w:val="21"/>
              </w:rPr>
              <w:t>4,900</w:t>
            </w:r>
          </w:p>
          <w:p>
            <w:pPr>
              <w:pStyle w:val="TableParagraph"/>
              <w:spacing w:line="272" w:lineRule="exact"/>
              <w:ind w:left="146" w:right="0"/>
              <w:jc w:val="left"/>
              <w:rPr>
                <w:rFonts w:ascii="宋体" w:hAnsi="宋体" w:cs="宋体" w:eastAsia="宋体" w:hint="default"/>
                <w:sz w:val="21"/>
                <w:szCs w:val="21"/>
              </w:rPr>
            </w:pPr>
            <w:r>
              <w:rPr>
                <w:rFonts w:ascii="宋体"/>
                <w:sz w:val="21"/>
              </w:rPr>
              <w:t>,000.</w:t>
            </w:r>
          </w:p>
          <w:p>
            <w:pPr>
              <w:pStyle w:val="TableParagraph"/>
              <w:spacing w:line="274" w:lineRule="exact"/>
              <w:ind w:left="460" w:right="-3"/>
              <w:jc w:val="left"/>
              <w:rPr>
                <w:rFonts w:ascii="宋体" w:hAnsi="宋体" w:cs="宋体" w:eastAsia="宋体" w:hint="default"/>
                <w:sz w:val="21"/>
                <w:szCs w:val="21"/>
              </w:rPr>
            </w:pPr>
            <w:r>
              <w:rPr>
                <w:rFonts w:ascii="宋体"/>
                <w:sz w:val="21"/>
              </w:rPr>
              <w:t>00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
              <w:jc w:val="right"/>
              <w:rPr>
                <w:rFonts w:ascii="宋体" w:hAnsi="宋体" w:cs="宋体" w:eastAsia="宋体" w:hint="default"/>
                <w:sz w:val="21"/>
                <w:szCs w:val="21"/>
              </w:rPr>
            </w:pPr>
            <w:r>
              <w:rPr>
                <w:rFonts w:ascii="宋体"/>
                <w:w w:val="100"/>
                <w:sz w:val="21"/>
              </w:rPr>
              <w:t> </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
              <w:jc w:val="right"/>
              <w:rPr>
                <w:rFonts w:ascii="宋体" w:hAnsi="宋体" w:cs="宋体" w:eastAsia="宋体" w:hint="default"/>
                <w:sz w:val="21"/>
                <w:szCs w:val="21"/>
              </w:rPr>
            </w:pPr>
            <w:r>
              <w:rPr>
                <w:rFonts w:ascii="宋体"/>
                <w:w w:val="100"/>
                <w:sz w:val="21"/>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sz w:val="21"/>
              </w:rPr>
              <w:t>2,020</w:t>
            </w:r>
          </w:p>
          <w:p>
            <w:pPr>
              <w:pStyle w:val="TableParagraph"/>
              <w:spacing w:line="272" w:lineRule="exact"/>
              <w:ind w:left="129" w:right="0"/>
              <w:jc w:val="left"/>
              <w:rPr>
                <w:rFonts w:ascii="宋体" w:hAnsi="宋体" w:cs="宋体" w:eastAsia="宋体" w:hint="default"/>
                <w:sz w:val="21"/>
                <w:szCs w:val="21"/>
              </w:rPr>
            </w:pPr>
            <w:r>
              <w:rPr>
                <w:rFonts w:ascii="宋体"/>
                <w:sz w:val="21"/>
              </w:rPr>
              <w:t>,671,</w:t>
            </w:r>
          </w:p>
          <w:p>
            <w:pPr>
              <w:pStyle w:val="TableParagraph"/>
              <w:spacing w:line="272" w:lineRule="exact"/>
              <w:ind w:left="129" w:right="0"/>
              <w:jc w:val="left"/>
              <w:rPr>
                <w:rFonts w:ascii="宋体" w:hAnsi="宋体" w:cs="宋体" w:eastAsia="宋体" w:hint="default"/>
                <w:sz w:val="21"/>
                <w:szCs w:val="21"/>
              </w:rPr>
            </w:pPr>
            <w:r>
              <w:rPr>
                <w:rFonts w:ascii="宋体"/>
                <w:sz w:val="21"/>
              </w:rPr>
              <w:t>997.5</w:t>
            </w:r>
          </w:p>
          <w:p>
            <w:pPr>
              <w:pStyle w:val="TableParagraph"/>
              <w:spacing w:line="274" w:lineRule="exact"/>
              <w:ind w:right="-3"/>
              <w:jc w:val="right"/>
              <w:rPr>
                <w:rFonts w:ascii="宋体" w:hAnsi="宋体" w:cs="宋体" w:eastAsia="宋体" w:hint="default"/>
                <w:sz w:val="21"/>
                <w:szCs w:val="21"/>
              </w:rPr>
            </w:pPr>
            <w:r>
              <w:rPr>
                <w:rFonts w:ascii="宋体"/>
                <w:sz w:val="21"/>
              </w:rPr>
              <w:t>6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3"/>
              <w:jc w:val="right"/>
              <w:rPr>
                <w:rFonts w:ascii="宋体" w:hAnsi="宋体" w:cs="宋体" w:eastAsia="宋体" w:hint="default"/>
                <w:sz w:val="21"/>
                <w:szCs w:val="21"/>
              </w:rPr>
            </w:pPr>
            <w:r>
              <w:rPr>
                <w:rFonts w:ascii="宋体"/>
                <w:w w:val="100"/>
                <w:sz w:val="21"/>
              </w:rPr>
              <w:t> </w:t>
            </w:r>
          </w:p>
        </w:tc>
      </w:tr>
    </w:tbl>
    <w:p>
      <w:pPr>
        <w:spacing w:after="0" w:line="240" w:lineRule="auto"/>
        <w:jc w:val="right"/>
        <w:rPr>
          <w:rFonts w:ascii="宋体" w:hAnsi="宋体" w:cs="宋体" w:eastAsia="宋体" w:hint="default"/>
          <w:sz w:val="21"/>
          <w:szCs w:val="21"/>
        </w:rPr>
        <w:sectPr>
          <w:footerReference w:type="default" r:id="rId115"/>
          <w:pgSz w:w="11910" w:h="16840"/>
          <w:pgMar w:footer="1672" w:header="882" w:top="1120" w:bottom="1860" w:left="1580" w:right="1060"/>
          <w:pgNumType w:start="205"/>
        </w:sectPr>
      </w:pPr>
    </w:p>
    <w:p>
      <w:pPr>
        <w:spacing w:line="240" w:lineRule="auto" w:before="6"/>
        <w:rPr>
          <w:rFonts w:ascii="Times New Roman" w:hAnsi="Times New Roman" w:cs="Times New Roman" w:eastAsia="Times New Roman" w:hint="default"/>
          <w:sz w:val="28"/>
          <w:szCs w:val="28"/>
        </w:rPr>
      </w:pPr>
    </w:p>
    <w:p>
      <w:pPr>
        <w:spacing w:after="0" w:line="240" w:lineRule="auto"/>
        <w:rPr>
          <w:rFonts w:ascii="Times New Roman" w:hAnsi="Times New Roman" w:cs="Times New Roman" w:eastAsia="Times New Roman" w:hint="default"/>
          <w:sz w:val="28"/>
          <w:szCs w:val="28"/>
        </w:rPr>
        <w:sectPr>
          <w:pgSz w:w="11910" w:h="16840"/>
          <w:pgMar w:header="882" w:footer="1672" w:top="1120" w:bottom="1860" w:left="1580" w:right="1040"/>
        </w:sectPr>
      </w:pPr>
    </w:p>
    <w:p>
      <w:pPr>
        <w:pStyle w:val="BodyText"/>
        <w:spacing w:line="237" w:lineRule="auto" w:before="38"/>
        <w:ind w:right="1712"/>
        <w:jc w:val="left"/>
        <w:rPr>
          <w:rFonts w:ascii="宋体" w:hAnsi="宋体" w:cs="宋体" w:eastAsia="宋体" w:hint="default"/>
        </w:rPr>
      </w:pPr>
      <w:r>
        <w:rPr>
          <w:rFonts w:ascii="宋体" w:hAnsi="宋体" w:cs="宋体" w:eastAsia="宋体" w:hint="default"/>
          <w:w w:val="100"/>
        </w:rPr>
        <w:t>  </w:t>
      </w:r>
      <w:r>
        <w:rPr/>
        <w:t>其他说明：       </w:t>
      </w:r>
      <w:r>
        <w:rPr>
          <w:rFonts w:ascii="宋体" w:hAnsi="宋体" w:cs="宋体" w:eastAsia="宋体" w:hint="default"/>
        </w:rPr>
      </w:r>
      <w:r>
        <w:rPr>
          <w:spacing w:val="-1"/>
          <w:w w:val="100"/>
        </w:rPr>
        <w:t>无</w:t>
      </w:r>
      <w:r>
        <w:rPr>
          <w:rFonts w:ascii="宋体" w:hAnsi="宋体" w:cs="宋体" w:eastAsia="宋体" w:hint="default"/>
          <w:w w:val="100"/>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40" w:lineRule="auto" w:before="56"/>
        <w:ind w:right="0"/>
        <w:jc w:val="left"/>
        <w:rPr>
          <w:b w:val="0"/>
          <w:bCs w:val="0"/>
        </w:rPr>
      </w:pPr>
      <w:r>
        <w:rPr>
          <w:rFonts w:ascii="宋体" w:hAnsi="宋体" w:cs="宋体" w:eastAsia="宋体" w:hint="default"/>
        </w:rPr>
        <w:t>4</w:t>
      </w:r>
      <w:r>
        <w:rPr/>
        <w:t>、</w:t>
      </w:r>
      <w:r>
        <w:rPr>
          <w:spacing w:val="5"/>
        </w:rPr>
        <w:t> </w:t>
      </w:r>
      <w:r>
        <w:rPr/>
        <w:t>营业收入和营业成本</w:t>
      </w:r>
      <w:r>
        <w:rPr>
          <w:b w:val="0"/>
          <w:bCs w:val="0"/>
        </w:rPr>
      </w:r>
    </w:p>
    <w:p>
      <w:pPr>
        <w:pStyle w:val="Heading3"/>
        <w:spacing w:line="240" w:lineRule="auto" w:before="58"/>
        <w:ind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营业收入和营业成本情况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3171" w:space="3351"/>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64"/>
        <w:gridCol w:w="1897"/>
        <w:gridCol w:w="1896"/>
        <w:gridCol w:w="1896"/>
        <w:gridCol w:w="1897"/>
      </w:tblGrid>
      <w:tr>
        <w:trPr>
          <w:trHeight w:val="283" w:hRule="exact"/>
        </w:trPr>
        <w:tc>
          <w:tcPr>
            <w:tcW w:w="1464" w:type="dxa"/>
            <w:vMerge w:val="restart"/>
            <w:tcBorders>
              <w:top w:val="single" w:sz="4" w:space="0" w:color="000000"/>
              <w:left w:val="single" w:sz="4" w:space="0" w:color="000000"/>
              <w:right w:val="single" w:sz="4" w:space="0" w:color="000000"/>
            </w:tcBorders>
          </w:tcPr>
          <w:p>
            <w:pPr>
              <w:pStyle w:val="TableParagraph"/>
              <w:spacing w:line="240" w:lineRule="auto" w:before="107"/>
              <w:ind w:left="515"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1464" w:type="dxa"/>
            <w:vMerge/>
            <w:tcBorders>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r>
      <w:tr>
        <w:trPr>
          <w:trHeight w:val="281"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03"/>
              <w:jc w:val="right"/>
              <w:rPr>
                <w:rFonts w:ascii="宋体" w:hAnsi="宋体" w:cs="宋体" w:eastAsia="宋体" w:hint="default"/>
                <w:sz w:val="21"/>
                <w:szCs w:val="21"/>
              </w:rPr>
            </w:pPr>
            <w:r>
              <w:rPr>
                <w:rFonts w:ascii="宋体" w:hAnsi="宋体" w:cs="宋体" w:eastAsia="宋体" w:hint="default"/>
                <w:spacing w:val="-2"/>
                <w:sz w:val="21"/>
                <w:szCs w:val="21"/>
              </w:rPr>
              <w:t>主营业务</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7,797,404,731.15</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7,015,278,460.81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9,095,990,605.75</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8,439,244,338.70</w:t>
            </w:r>
            <w:r>
              <w:rPr>
                <w:rFonts w:ascii="宋体"/>
                <w:sz w:val="21"/>
              </w:rPr>
              <w:t> </w:t>
            </w:r>
          </w:p>
        </w:tc>
      </w:tr>
      <w:tr>
        <w:trPr>
          <w:trHeight w:val="283"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03"/>
              <w:jc w:val="right"/>
              <w:rPr>
                <w:rFonts w:ascii="宋体" w:hAnsi="宋体" w:cs="宋体" w:eastAsia="宋体" w:hint="default"/>
                <w:sz w:val="21"/>
                <w:szCs w:val="21"/>
              </w:rPr>
            </w:pPr>
            <w:r>
              <w:rPr>
                <w:rFonts w:ascii="宋体" w:hAnsi="宋体" w:cs="宋体" w:eastAsia="宋体" w:hint="default"/>
                <w:spacing w:val="-2"/>
                <w:sz w:val="21"/>
                <w:szCs w:val="21"/>
              </w:rPr>
              <w:t>其他业务</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4,250,075.34</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7,797,404,731.15</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7,015,278,460.81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9,100,240,681.09</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8,439,244,338.70</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BodyText"/>
        <w:spacing w:line="290" w:lineRule="auto" w:before="56"/>
        <w:ind w:right="545"/>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27"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rFonts w:ascii="宋体" w:hAnsi="宋体" w:cs="宋体" w:eastAsia="宋体" w:hint="default"/>
          <w:b w:val="0"/>
          <w:bCs w:val="0"/>
        </w:rPr>
      </w:pPr>
      <w:bookmarkStart w:name="OLE_LINK6" w:id="19"/>
      <w:bookmarkEnd w:id="19"/>
      <w:r>
        <w:rPr>
          <w:b w:val="0"/>
          <w:bCs w:val="0"/>
        </w:rPr>
      </w:r>
      <w:r>
        <w:rPr>
          <w:rFonts w:ascii="宋体" w:hAnsi="宋体" w:cs="宋体" w:eastAsia="宋体" w:hint="default"/>
        </w:rPr>
        <w:t>5</w:t>
      </w:r>
      <w:r>
        <w:rPr/>
        <w:t>、 投资收益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color w:val="FF0000"/>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004" w:space="4518"/>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497"/>
        <w:gridCol w:w="1699"/>
        <w:gridCol w:w="1853"/>
      </w:tblGrid>
      <w:tr>
        <w:trPr>
          <w:trHeight w:val="283"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57,671,629.13</w:t>
            </w:r>
            <w:r>
              <w:rPr>
                <w:rFonts w:ascii="宋体"/>
                <w:sz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-12,395,380.62</w:t>
            </w:r>
            <w:r>
              <w:rPr>
                <w:rFonts w:ascii="宋体"/>
                <w:sz w:val="21"/>
              </w:rPr>
              <w:t> </w:t>
            </w:r>
          </w:p>
        </w:tc>
      </w:tr>
      <w:tr>
        <w:trPr>
          <w:trHeight w:val="283"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45,050,061.26</w:t>
            </w:r>
            <w:r>
              <w:rPr>
                <w:rFonts w:ascii="宋体"/>
                <w:sz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-3,415,634.22</w:t>
            </w:r>
            <w:r>
              <w:rPr>
                <w:rFonts w:ascii="宋体"/>
                <w:sz w:val="21"/>
              </w:rPr>
              <w:t> </w:t>
            </w:r>
          </w:p>
        </w:tc>
      </w:tr>
      <w:tr>
        <w:trPr>
          <w:trHeight w:val="555"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以公允价值计量且其变动计入当期损益的金融资产在持有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期间的投资收益</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554,520.27</w:t>
            </w:r>
            <w:r>
              <w:rPr>
                <w:rFonts w:ascii="宋体"/>
                <w:sz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处置以公允价值计量且其变动计入当期损益的金融资产取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得的投资收益</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处置持有至到期投资取得的投资收益</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可供出售金融资产在持有期间取得的投资收益</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交易性金融资产在持有期间的投资收益</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其他权益工具投资在持有期间取得的股利收入</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债权投资在持有期间取得的利息收入</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其他债权投资在持有期间取得的利息收入</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处置其他权益工具投资取得的投资收益</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处置债权投资取得的投资收益</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处置其他债权投资取得的投资收益</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子公司利润分配</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4,030,762.77</w:t>
            </w:r>
            <w:r>
              <w:rPr>
                <w:rFonts w:ascii="宋体"/>
                <w:sz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107,306,973.43</w:t>
            </w:r>
            <w:r>
              <w:rPr>
                <w:rFonts w:ascii="宋体"/>
                <w:sz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-15,811,014.84</w:t>
            </w:r>
            <w:r>
              <w:rPr>
                <w:rFonts w:ascii="宋体"/>
                <w:sz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BodyText"/>
        <w:spacing w:line="247" w:lineRule="auto" w:before="73"/>
        <w:ind w:right="7829"/>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67" w:lineRule="exact"/>
        <w:ind w:right="0"/>
        <w:jc w:val="left"/>
        <w:rPr>
          <w:rFonts w:ascii="宋体" w:hAnsi="宋体" w:cs="宋体" w:eastAsia="宋体" w:hint="default"/>
        </w:rPr>
      </w:pPr>
      <w:r>
        <w:rPr>
          <w:rFonts w:ascii="宋体"/>
          <w:w w:val="100"/>
        </w:rPr>
        <w:t> </w:t>
      </w:r>
    </w:p>
    <w:p>
      <w:pPr>
        <w:spacing w:after="0" w:line="267" w:lineRule="exact"/>
        <w:jc w:val="left"/>
        <w:rPr>
          <w:rFonts w:ascii="宋体" w:hAnsi="宋体" w:cs="宋体" w:eastAsia="宋体" w:hint="default"/>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116"/>
          <w:pgSz w:w="11910" w:h="16840"/>
          <w:pgMar w:footer="1195" w:header="882" w:top="1120" w:bottom="1380" w:left="1580" w:right="1040"/>
          <w:pgNumType w:start="207"/>
        </w:sectPr>
      </w:pPr>
    </w:p>
    <w:p>
      <w:pPr>
        <w:pStyle w:val="Heading3"/>
        <w:spacing w:line="240" w:lineRule="auto" w:before="36"/>
        <w:ind w:right="0"/>
        <w:jc w:val="left"/>
        <w:rPr>
          <w:b w:val="0"/>
          <w:bCs w:val="0"/>
        </w:rPr>
      </w:pPr>
      <w:r>
        <w:rPr>
          <w:rFonts w:ascii="宋体" w:hAnsi="宋体" w:cs="宋体" w:eastAsia="宋体" w:hint="default"/>
        </w:rPr>
        <w:t>6</w:t>
      </w:r>
      <w:r>
        <w:rPr/>
        <w:t>、</w:t>
      </w:r>
      <w:r>
        <w:rPr>
          <w:spacing w:val="2"/>
        </w:rPr>
        <w:t> </w:t>
      </w:r>
      <w:r>
        <w:rPr/>
        <w:t>其他</w:t>
      </w:r>
      <w:r>
        <w:rPr>
          <w:b w:val="0"/>
          <w:bCs w:val="0"/>
        </w:rPr>
      </w:r>
    </w:p>
    <w:p>
      <w:pPr>
        <w:pStyle w:val="BodyText"/>
        <w:spacing w:line="273" w:lineRule="exact" w:before="59"/>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rFonts w:ascii="宋体" w:hAnsi="宋体" w:cs="宋体" w:eastAsia="宋体" w:hint="default"/>
          <w:b w:val="0"/>
          <w:bCs w:val="0"/>
        </w:rPr>
      </w:pPr>
      <w:r>
        <w:rPr/>
        <w:t>十八、</w:t>
      </w:r>
      <w:r>
        <w:rPr>
          <w:spacing w:val="98"/>
        </w:rPr>
        <w:t> </w:t>
      </w:r>
      <w:r>
        <w:rPr>
          <w:rFonts w:ascii="宋体" w:hAnsi="宋体" w:cs="宋体" w:eastAsia="宋体" w:hint="default"/>
          <w:spacing w:val="98"/>
        </w:rPr>
      </w:r>
      <w:r>
        <w:rPr/>
        <w:t>补充资料</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6"/>
        <w:ind w:right="0"/>
        <w:jc w:val="left"/>
        <w:rPr>
          <w:rFonts w:ascii="宋体" w:hAnsi="宋体" w:cs="宋体" w:eastAsia="宋体" w:hint="default"/>
          <w:b w:val="0"/>
          <w:bCs w:val="0"/>
        </w:rPr>
      </w:pPr>
      <w:r>
        <w:rPr>
          <w:rFonts w:ascii="宋体" w:hAnsi="宋体" w:cs="宋体" w:eastAsia="宋体" w:hint="default"/>
        </w:rPr>
        <w:t>1</w:t>
      </w:r>
      <w:r>
        <w:rPr/>
        <w:t>、</w:t>
      </w:r>
      <w:r>
        <w:rPr>
          <w:spacing w:val="-2"/>
        </w:rPr>
        <w:t> </w:t>
      </w:r>
      <w:r>
        <w:rPr>
          <w:rFonts w:ascii="宋体" w:hAnsi="宋体" w:cs="宋体" w:eastAsia="宋体" w:hint="default"/>
          <w:spacing w:val="-2"/>
        </w:rPr>
      </w:r>
      <w:r>
        <w:rPr/>
        <w:t>当期非经常性损益明细表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240" w:lineRule="auto"/>
        <w:ind w:right="0"/>
        <w:jc w:val="left"/>
        <w:rPr>
          <w:rFonts w:ascii="宋体" w:hAnsi="宋体" w:cs="宋体" w:eastAsia="宋体" w:hint="default"/>
        </w:rPr>
      </w:pPr>
      <w:r>
        <w:rPr/>
        <w:t>单位：</w:t>
      </w:r>
      <w:r>
        <w:rPr>
          <w:rFonts w:ascii="宋体" w:hAnsi="宋体" w:cs="宋体" w:eastAsia="宋体" w:hint="default"/>
        </w:rPr>
        <w:t>1</w:t>
      </w:r>
      <w:r>
        <w:rPr>
          <w:rFonts w:ascii="宋体" w:hAnsi="宋体" w:cs="宋体" w:eastAsia="宋体" w:hint="default"/>
          <w:spacing w:val="103"/>
        </w:rPr>
        <w:t> </w:t>
      </w:r>
      <w:r>
        <w:rPr/>
        <w:t>币种：</w:t>
      </w:r>
      <w:r>
        <w:rPr>
          <w:rFonts w:ascii="宋体" w:hAnsi="宋体" w:cs="宋体" w:eastAsia="宋体" w:hint="default"/>
        </w:rPr>
        <w:t>CNY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3066" w:space="3876"/>
            <w:col w:w="234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说明</w:t>
            </w:r>
            <w:r>
              <w:rPr>
                <w:rFonts w:ascii="宋体" w:hAnsi="宋体" w:cs="宋体" w:eastAsia="宋体" w:hint="default"/>
                <w:sz w:val="21"/>
                <w:szCs w:val="21"/>
              </w:rPr>
              <w:t> </w:t>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42,163,785.87</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减免</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r>
      <w:tr>
        <w:trPr>
          <w:trHeight w:val="829"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w:t>
            </w:r>
          </w:p>
          <w:p>
            <w:pPr>
              <w:pStyle w:val="TableParagraph"/>
              <w:spacing w:line="272" w:lineRule="exact" w:before="27"/>
              <w:ind w:left="103" w:right="158"/>
              <w:jc w:val="left"/>
              <w:rPr>
                <w:rFonts w:ascii="宋体" w:hAnsi="宋体" w:cs="宋体" w:eastAsia="宋体" w:hint="default"/>
                <w:sz w:val="21"/>
                <w:szCs w:val="21"/>
              </w:rPr>
            </w:pPr>
            <w:r>
              <w:rPr>
                <w:rFonts w:ascii="宋体" w:hAnsi="宋体" w:cs="宋体" w:eastAsia="宋体" w:hint="default"/>
                <w:spacing w:val="-2"/>
                <w:sz w:val="21"/>
                <w:szCs w:val="21"/>
              </w:rPr>
              <w:t>切相关，按照国家统一标准定额或定量享</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受的政府补助除外）</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197,842,377.98</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占用费</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r>
      <w:tr>
        <w:trPr>
          <w:trHeight w:val="82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w:t>
            </w:r>
          </w:p>
          <w:p>
            <w:pPr>
              <w:pStyle w:val="TableParagraph"/>
              <w:spacing w:line="272" w:lineRule="exact" w:before="27"/>
              <w:ind w:left="103" w:right="158"/>
              <w:jc w:val="left"/>
              <w:rPr>
                <w:rFonts w:ascii="宋体" w:hAnsi="宋体" w:cs="宋体" w:eastAsia="宋体" w:hint="default"/>
                <w:sz w:val="21"/>
                <w:szCs w:val="21"/>
              </w:rPr>
            </w:pPr>
            <w:r>
              <w:rPr>
                <w:rFonts w:ascii="宋体" w:hAnsi="宋体" w:cs="宋体" w:eastAsia="宋体" w:hint="default"/>
                <w:spacing w:val="-2"/>
                <w:sz w:val="21"/>
                <w:szCs w:val="21"/>
              </w:rPr>
              <w:t>投资成本小于取得投资时应享有被投资单</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位可辨认净资产公允价值产生的收益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2,000,136.71</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的各项资产减值准备</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r>
      <w:tr>
        <w:trPr>
          <w:trHeight w:val="55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费用等</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价值部分的损益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合并日的当期净损益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的损益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r>
      <w:tr>
        <w:trPr>
          <w:trHeight w:val="1918"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w:t>
            </w:r>
          </w:p>
          <w:p>
            <w:pPr>
              <w:pStyle w:val="TableParagraph"/>
              <w:spacing w:line="237" w:lineRule="auto" w:before="2"/>
              <w:ind w:left="103" w:right="158"/>
              <w:jc w:val="both"/>
              <w:rPr>
                <w:rFonts w:ascii="宋体" w:hAnsi="宋体" w:cs="宋体" w:eastAsia="宋体" w:hint="default"/>
                <w:sz w:val="21"/>
                <w:szCs w:val="21"/>
              </w:rPr>
            </w:pPr>
            <w:r>
              <w:rPr>
                <w:rFonts w:ascii="宋体" w:hAnsi="宋体" w:cs="宋体" w:eastAsia="宋体" w:hint="default"/>
                <w:spacing w:val="-2"/>
                <w:sz w:val="21"/>
                <w:szCs w:val="21"/>
              </w:rPr>
              <w:t>值业务外，持有交易性金融资产、衍生金</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融资产、交易性金融负债、衍生金融负债</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产生的公允价值变动损益，以及处置交易</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性金融资产、衍生金融资产、交易性金融</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负债、衍生金融负债和其他债权投资取得</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的投资收益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回</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房地产公允价值变动产生的损益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r>
      <w:tr>
        <w:trPr>
          <w:trHeight w:val="55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期损益进行一次性调整对当期损益的影响</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-1,838,376.28</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155,894.76</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28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-24,418,663.29</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-7,192,838.06</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208,712,317.69</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3" w:lineRule="exact"/>
        <w:ind w:right="0"/>
        <w:jc w:val="left"/>
      </w:pPr>
      <w:r>
        <w:rPr/>
        <w:t>对公司根据《公开发行证券的公司信息披露解释性公告第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号——非经常性损益》定义界定的非</w:t>
      </w:r>
    </w:p>
    <w:p>
      <w:pPr>
        <w:pStyle w:val="BodyText"/>
        <w:spacing w:line="273" w:lineRule="auto" w:before="37"/>
        <w:ind w:right="233"/>
        <w:jc w:val="left"/>
        <w:rPr>
          <w:rFonts w:ascii="宋体" w:hAnsi="宋体" w:cs="宋体" w:eastAsia="宋体" w:hint="default"/>
        </w:rPr>
      </w:pPr>
      <w:r>
        <w:rPr/>
        <w:t>经常性损益项目，以及把《公开发行证券的公司信息披露解释性公告第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w:t>
      </w:r>
      <w:r>
        <w:rPr>
          <w:w w:val="100"/>
        </w:rPr>
        <w:t> </w:t>
      </w:r>
      <w:r>
        <w:rPr/>
        <w:t>中列举的非经常性损益项目界定为经常性损益的项目，应说明原因。</w:t>
      </w:r>
      <w:r>
        <w:rPr>
          <w:rFonts w:ascii="宋体" w:hAnsi="宋体" w:cs="宋体" w:eastAsia="宋体" w:hint="default"/>
        </w:rPr>
        <w:t> </w:t>
      </w:r>
    </w:p>
    <w:p>
      <w:pPr>
        <w:pStyle w:val="BodyText"/>
        <w:spacing w:line="240" w:lineRule="auto" w:before="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58"/>
        <w:ind w:right="0"/>
        <w:jc w:val="left"/>
        <w:rPr>
          <w:b w:val="0"/>
          <w:bCs w:val="0"/>
        </w:rPr>
      </w:pPr>
      <w:r>
        <w:rPr>
          <w:rFonts w:ascii="宋体" w:hAnsi="宋体" w:cs="宋体" w:eastAsia="宋体" w:hint="default"/>
        </w:rPr>
        <w:t>2</w:t>
      </w:r>
      <w:r>
        <w:rPr/>
        <w:t>、 </w:t>
      </w:r>
      <w:r>
        <w:rPr>
          <w:rFonts w:ascii="宋体" w:hAnsi="宋体" w:cs="宋体" w:eastAsia="宋体" w:hint="default"/>
        </w:rPr>
      </w:r>
      <w:r>
        <w:rPr/>
        <w:t>净资产收益率及每股收益</w:t>
      </w:r>
      <w:r>
        <w:rPr>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14"/>
        <w:gridCol w:w="1841"/>
        <w:gridCol w:w="2146"/>
        <w:gridCol w:w="2149"/>
      </w:tblGrid>
      <w:tr>
        <w:trPr>
          <w:trHeight w:val="283" w:hRule="exact"/>
        </w:trPr>
        <w:tc>
          <w:tcPr>
            <w:tcW w:w="2914" w:type="dxa"/>
            <w:vMerge w:val="restart"/>
            <w:tcBorders>
              <w:top w:val="single" w:sz="4" w:space="0" w:color="000000"/>
              <w:left w:val="single" w:sz="4" w:space="0" w:color="000000"/>
              <w:right w:val="single" w:sz="4" w:space="0" w:color="000000"/>
            </w:tcBorders>
          </w:tcPr>
          <w:p>
            <w:pPr>
              <w:pStyle w:val="TableParagraph"/>
              <w:spacing w:line="240" w:lineRule="auto" w:before="150"/>
              <w:ind w:left="926" w:right="0"/>
              <w:jc w:val="left"/>
              <w:rPr>
                <w:rFonts w:ascii="宋体" w:hAnsi="宋体" w:cs="宋体" w:eastAsia="宋体" w:hint="default"/>
                <w:sz w:val="21"/>
                <w:szCs w:val="21"/>
              </w:rPr>
            </w:pPr>
            <w:r>
              <w:rPr>
                <w:rFonts w:ascii="宋体" w:hAnsi="宋体" w:cs="宋体" w:eastAsia="宋体" w:hint="default"/>
                <w:sz w:val="21"/>
                <w:szCs w:val="21"/>
              </w:rPr>
              <w:t>报告期利润</w:t>
            </w:r>
            <w:r>
              <w:rPr>
                <w:rFonts w:ascii="宋体" w:hAnsi="宋体" w:cs="宋体" w:eastAsia="宋体" w:hint="default"/>
                <w:sz w:val="21"/>
                <w:szCs w:val="21"/>
              </w:rPr>
              <w:t> </w:t>
            </w:r>
          </w:p>
        </w:tc>
        <w:tc>
          <w:tcPr>
            <w:tcW w:w="1841" w:type="dxa"/>
            <w:vMerge w:val="restart"/>
            <w:tcBorders>
              <w:top w:val="single" w:sz="4" w:space="0" w:color="000000"/>
              <w:left w:val="single" w:sz="4" w:space="0" w:color="000000"/>
              <w:right w:val="single" w:sz="4" w:space="0" w:color="000000"/>
            </w:tcBorders>
          </w:tcPr>
          <w:p>
            <w:pPr>
              <w:pStyle w:val="TableParagraph"/>
              <w:spacing w:line="240" w:lineRule="auto" w:before="14"/>
              <w:ind w:left="338" w:right="175" w:hanging="159"/>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42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每股收益</w:t>
            </w:r>
            <w:r>
              <w:rPr>
                <w:rFonts w:ascii="宋体" w:hAnsi="宋体" w:cs="宋体" w:eastAsia="宋体" w:hint="default"/>
                <w:sz w:val="21"/>
                <w:szCs w:val="21"/>
              </w:rPr>
              <w:t> </w:t>
            </w:r>
          </w:p>
        </w:tc>
      </w:tr>
      <w:tr>
        <w:trPr>
          <w:trHeight w:val="370" w:hRule="exact"/>
        </w:trPr>
        <w:tc>
          <w:tcPr>
            <w:tcW w:w="2914" w:type="dxa"/>
            <w:vMerge/>
            <w:tcBorders>
              <w:left w:val="single" w:sz="4" w:space="0" w:color="000000"/>
              <w:bottom w:val="single" w:sz="4" w:space="0" w:color="000000"/>
              <w:right w:val="single" w:sz="4" w:space="0" w:color="000000"/>
            </w:tcBorders>
          </w:tcPr>
          <w:p>
            <w:pPr/>
          </w:p>
        </w:tc>
        <w:tc>
          <w:tcPr>
            <w:tcW w:w="1841" w:type="dxa"/>
            <w:vMerge/>
            <w:tcBorders>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7" w:right="0"/>
              <w:jc w:val="left"/>
              <w:rPr>
                <w:rFonts w:ascii="宋体" w:hAnsi="宋体" w:cs="宋体" w:eastAsia="宋体" w:hint="default"/>
                <w:sz w:val="21"/>
                <w:szCs w:val="21"/>
              </w:rPr>
            </w:pPr>
            <w:r>
              <w:rPr>
                <w:rFonts w:ascii="宋体" w:hAnsi="宋体" w:cs="宋体" w:eastAsia="宋体" w:hint="default"/>
                <w:sz w:val="21"/>
                <w:szCs w:val="21"/>
              </w:rPr>
              <w:t>基本每股收益</w:t>
            </w:r>
            <w:r>
              <w:rPr>
                <w:rFonts w:ascii="宋体" w:hAnsi="宋体" w:cs="宋体" w:eastAsia="宋体" w:hint="default"/>
                <w:sz w:val="21"/>
                <w:szCs w:val="21"/>
              </w:rPr>
              <w:t> </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9" w:right="0"/>
              <w:jc w:val="left"/>
              <w:rPr>
                <w:rFonts w:ascii="宋体" w:hAnsi="宋体" w:cs="宋体" w:eastAsia="宋体" w:hint="default"/>
                <w:sz w:val="21"/>
                <w:szCs w:val="21"/>
              </w:rPr>
            </w:pPr>
            <w:r>
              <w:rPr>
                <w:rFonts w:ascii="宋体" w:hAnsi="宋体" w:cs="宋体" w:eastAsia="宋体" w:hint="default"/>
                <w:sz w:val="21"/>
                <w:szCs w:val="21"/>
              </w:rPr>
              <w:t>稀释每股收益</w:t>
            </w:r>
            <w:r>
              <w:rPr>
                <w:rFonts w:ascii="宋体" w:hAnsi="宋体" w:cs="宋体" w:eastAsia="宋体" w:hint="default"/>
                <w:sz w:val="21"/>
                <w:szCs w:val="21"/>
              </w:rPr>
              <w:t> </w:t>
            </w:r>
          </w:p>
        </w:tc>
      </w:tr>
      <w:tr>
        <w:trPr>
          <w:trHeight w:val="555"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14.66</w:t>
            </w:r>
            <w:r>
              <w:rPr>
                <w:rFonts w:ascii="宋体"/>
                <w:sz w:val="21"/>
              </w:rPr>
              <w:t> </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0.66</w:t>
            </w:r>
            <w:r>
              <w:rPr>
                <w:rFonts w:ascii="宋体"/>
                <w:sz w:val="21"/>
              </w:rPr>
              <w:t> </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0.66</w:t>
            </w:r>
            <w:r>
              <w:rPr>
                <w:rFonts w:ascii="宋体"/>
                <w:sz w:val="21"/>
              </w:rPr>
              <w:t> </w:t>
            </w:r>
          </w:p>
        </w:tc>
      </w:tr>
      <w:tr>
        <w:trPr>
          <w:trHeight w:val="554"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9.51</w:t>
            </w:r>
            <w:r>
              <w:rPr>
                <w:rFonts w:ascii="宋体"/>
                <w:sz w:val="21"/>
              </w:rPr>
              <w:t> </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0.43</w:t>
            </w:r>
            <w:r>
              <w:rPr>
                <w:rFonts w:ascii="宋体"/>
                <w:sz w:val="21"/>
              </w:rPr>
              <w:t> </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0.43</w:t>
            </w:r>
            <w:r>
              <w:rPr>
                <w:rFonts w:ascii="宋体"/>
                <w:sz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rFonts w:ascii="宋体" w:hAnsi="宋体" w:cs="宋体" w:eastAsia="宋体" w:hint="default"/>
          <w:b w:val="0"/>
          <w:bCs w:val="0"/>
        </w:rPr>
      </w:pPr>
      <w:r>
        <w:rPr>
          <w:rFonts w:ascii="宋体" w:hAnsi="宋体" w:cs="宋体" w:eastAsia="宋体" w:hint="default"/>
        </w:rPr>
        <w:t>3</w:t>
      </w:r>
      <w:r>
        <w:rPr/>
        <w:t>、</w:t>
      </w:r>
      <w:r>
        <w:rPr>
          <w:spacing w:val="-2"/>
        </w:rPr>
        <w:t> </w:t>
      </w:r>
      <w:r>
        <w:rPr>
          <w:rFonts w:ascii="宋体" w:hAnsi="宋体" w:cs="宋体" w:eastAsia="宋体" w:hint="default"/>
          <w:spacing w:val="-2"/>
        </w:rPr>
      </w:r>
      <w:r>
        <w:rPr/>
        <w:t>境内外会计准则下会计数据差异</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40" w:lineRule="auto" w:before="56"/>
        <w:ind w:right="0"/>
        <w:jc w:val="left"/>
        <w:rPr>
          <w:b w:val="0"/>
          <w:bCs w:val="0"/>
        </w:rPr>
      </w:pPr>
      <w:r>
        <w:rPr>
          <w:rFonts w:ascii="宋体" w:hAnsi="宋体" w:cs="宋体" w:eastAsia="宋体" w:hint="default"/>
        </w:rPr>
        <w:t>4</w:t>
      </w:r>
      <w:r>
        <w:rPr/>
        <w:t>、</w:t>
      </w:r>
      <w:r>
        <w:rPr>
          <w:spacing w:val="-1"/>
        </w:rPr>
        <w:t> </w:t>
      </w:r>
      <w:r>
        <w:rPr>
          <w:rFonts w:ascii="宋体" w:hAnsi="宋体" w:cs="宋体" w:eastAsia="宋体" w:hint="default"/>
          <w:spacing w:val="-1"/>
        </w:rPr>
      </w:r>
      <w:r>
        <w:rPr/>
        <w:t>其他</w:t>
      </w:r>
      <w:r>
        <w:rPr>
          <w:b w:val="0"/>
          <w:bCs w:val="0"/>
        </w:rPr>
      </w:r>
    </w:p>
    <w:p>
      <w:pPr>
        <w:pStyle w:val="BodyText"/>
        <w:spacing w:line="273" w:lineRule="exact"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rFonts w:ascii="宋体"/>
          <w:w w:val="100"/>
        </w:rPr>
        <w:t> </w:t>
      </w:r>
    </w:p>
    <w:p>
      <w:pPr>
        <w:pStyle w:val="BodyText"/>
        <w:tabs>
          <w:tab w:pos="3098" w:val="left" w:leader="none"/>
        </w:tabs>
        <w:spacing w:line="273" w:lineRule="exact"/>
        <w:ind w:right="0"/>
        <w:jc w:val="left"/>
        <w:rPr>
          <w:rFonts w:ascii="宋体" w:hAnsi="宋体" w:cs="宋体" w:eastAsia="宋体" w:hint="default"/>
        </w:rPr>
      </w:pPr>
      <w:r>
        <w:rPr>
          <w:rFonts w:ascii="宋体"/>
          <w:w w:val="100"/>
        </w:rPr>
        <w:t> </w:t>
      </w:r>
      <w:r>
        <w:rPr>
          <w:rFonts w:ascii="宋体"/>
        </w:rPr>
        <w:tab/>
      </w:r>
      <w:r>
        <w:rPr>
          <w:rFonts w:ascii="宋体"/>
          <w:w w:val="100"/>
        </w:rPr>
        <w:t> </w:t>
      </w:r>
    </w:p>
    <w:p>
      <w:pPr>
        <w:spacing w:after="0" w:line="273" w:lineRule="exact"/>
        <w:jc w:val="left"/>
        <w:rPr>
          <w:rFonts w:ascii="宋体" w:hAnsi="宋体" w:cs="宋体" w:eastAsia="宋体" w:hint="default"/>
        </w:rPr>
        <w:sectPr>
          <w:pgSz w:w="11910" w:h="16840"/>
          <w:pgMar w:header="882" w:footer="1195" w:top="1120" w:bottom="1380" w:left="1580" w:right="1040"/>
        </w:sectPr>
      </w:pPr>
    </w:p>
    <w:p>
      <w:pPr>
        <w:spacing w:line="240" w:lineRule="auto" w:before="9"/>
        <w:rPr>
          <w:rFonts w:ascii="宋体" w:hAnsi="宋体" w:cs="宋体" w:eastAsia="宋体" w:hint="default"/>
          <w:sz w:val="25"/>
          <w:szCs w:val="25"/>
        </w:rPr>
      </w:pPr>
    </w:p>
    <w:p>
      <w:pPr>
        <w:pStyle w:val="Heading1"/>
        <w:spacing w:line="240" w:lineRule="auto"/>
        <w:ind w:left="3081" w:right="0"/>
        <w:jc w:val="left"/>
        <w:rPr>
          <w:rFonts w:ascii="宋体" w:hAnsi="宋体" w:cs="宋体" w:eastAsia="宋体" w:hint="default"/>
          <w:b w:val="0"/>
          <w:bCs w:val="0"/>
        </w:rPr>
      </w:pPr>
      <w:bookmarkStart w:name="_bookmark11" w:id="20"/>
      <w:bookmarkEnd w:id="20"/>
      <w:r>
        <w:rPr>
          <w:b w:val="0"/>
          <w:bCs w:val="0"/>
        </w:rPr>
      </w:r>
      <w:r>
        <w:rPr>
          <w:rFonts w:ascii="宋体" w:hAnsi="宋体" w:cs="宋体" w:eastAsia="宋体" w:hint="default"/>
        </w:rPr>
        <w:t>第十二节</w:t>
      </w:r>
      <w:r>
        <w:rPr>
          <w:rFonts w:ascii="宋体" w:hAnsi="宋体" w:cs="宋体" w:eastAsia="宋体" w:hint="default"/>
          <w:spacing w:val="-7"/>
        </w:rPr>
        <w:t> </w:t>
      </w:r>
      <w:r>
        <w:rPr>
          <w:rFonts w:ascii="宋体" w:hAnsi="宋体" w:cs="宋体" w:eastAsia="宋体" w:hint="default"/>
          <w:spacing w:val="-7"/>
        </w:rPr>
      </w:r>
      <w:r>
        <w:rPr>
          <w:rFonts w:ascii="宋体" w:hAnsi="宋体" w:cs="宋体" w:eastAsia="宋体" w:hint="default"/>
        </w:rPr>
        <w:t>备查文件目录</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02" w:type="dxa"/>
        <w:tblLayout w:type="fixed"/>
        <w:tblCellMar>
          <w:top w:w="0" w:type="dxa"/>
          <w:left w:w="0" w:type="dxa"/>
          <w:bottom w:w="0" w:type="dxa"/>
          <w:right w:w="0" w:type="dxa"/>
        </w:tblCellMar>
        <w:tblLook w:val="01E0"/>
      </w:tblPr>
      <w:tblGrid>
        <w:gridCol w:w="1450"/>
        <w:gridCol w:w="7446"/>
      </w:tblGrid>
      <w:tr>
        <w:trPr>
          <w:trHeight w:val="554"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5"/>
              <w:jc w:val="right"/>
              <w:rPr>
                <w:rFonts w:ascii="宋体" w:hAnsi="宋体" w:cs="宋体" w:eastAsia="宋体" w:hint="default"/>
                <w:sz w:val="21"/>
                <w:szCs w:val="21"/>
              </w:rPr>
            </w:pPr>
            <w:r>
              <w:rPr>
                <w:rFonts w:ascii="宋体" w:hAnsi="宋体" w:cs="宋体" w:eastAsia="宋体" w:hint="default"/>
                <w:spacing w:val="-2"/>
                <w:sz w:val="21"/>
                <w:szCs w:val="21"/>
              </w:rPr>
              <w:t>备查文件目录</w:t>
            </w:r>
            <w:r>
              <w:rPr>
                <w:rFonts w:ascii="宋体" w:hAnsi="宋体" w:cs="宋体" w:eastAsia="宋体" w:hint="default"/>
                <w:sz w:val="21"/>
                <w:szCs w:val="21"/>
              </w:rPr>
              <w:t> </w:t>
            </w:r>
          </w:p>
        </w:tc>
        <w:tc>
          <w:tcPr>
            <w:tcW w:w="74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载有公司负责人、主管会计工作负责人、会计机构负责人（会计主管人员）签</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名并盖章的财务报表。</w:t>
            </w:r>
            <w:r>
              <w:rPr>
                <w:rFonts w:ascii="宋体" w:hAnsi="宋体" w:cs="宋体" w:eastAsia="宋体" w:hint="default"/>
                <w:sz w:val="21"/>
                <w:szCs w:val="21"/>
              </w:rPr>
              <w:t> </w:t>
            </w:r>
          </w:p>
        </w:tc>
      </w:tr>
      <w:tr>
        <w:trPr>
          <w:trHeight w:val="283"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5"/>
              <w:jc w:val="right"/>
              <w:rPr>
                <w:rFonts w:ascii="宋体" w:hAnsi="宋体" w:cs="宋体" w:eastAsia="宋体" w:hint="default"/>
                <w:sz w:val="21"/>
                <w:szCs w:val="21"/>
              </w:rPr>
            </w:pPr>
            <w:r>
              <w:rPr>
                <w:rFonts w:ascii="宋体" w:hAnsi="宋体" w:cs="宋体" w:eastAsia="宋体" w:hint="default"/>
                <w:spacing w:val="-2"/>
                <w:sz w:val="21"/>
                <w:szCs w:val="21"/>
              </w:rPr>
              <w:t>备查文件目录</w:t>
            </w:r>
            <w:r>
              <w:rPr>
                <w:rFonts w:ascii="宋体" w:hAnsi="宋体" w:cs="宋体" w:eastAsia="宋体" w:hint="default"/>
                <w:sz w:val="21"/>
                <w:szCs w:val="21"/>
              </w:rPr>
              <w:t> </w:t>
            </w:r>
          </w:p>
        </w:tc>
        <w:tc>
          <w:tcPr>
            <w:tcW w:w="74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载有会计师事务所盖章、注册会计师签名并盖章的审计报告原件。</w:t>
            </w:r>
            <w:r>
              <w:rPr>
                <w:rFonts w:ascii="宋体" w:hAnsi="宋体" w:cs="宋体" w:eastAsia="宋体" w:hint="default"/>
                <w:sz w:val="21"/>
                <w:szCs w:val="21"/>
              </w:rPr>
              <w:t> </w:t>
            </w:r>
          </w:p>
        </w:tc>
      </w:tr>
      <w:tr>
        <w:trPr>
          <w:trHeight w:val="554"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5"/>
              <w:jc w:val="right"/>
              <w:rPr>
                <w:rFonts w:ascii="宋体" w:hAnsi="宋体" w:cs="宋体" w:eastAsia="宋体" w:hint="default"/>
                <w:sz w:val="21"/>
                <w:szCs w:val="21"/>
              </w:rPr>
            </w:pPr>
            <w:r>
              <w:rPr>
                <w:rFonts w:ascii="宋体" w:hAnsi="宋体" w:cs="宋体" w:eastAsia="宋体" w:hint="default"/>
                <w:spacing w:val="-2"/>
                <w:sz w:val="21"/>
                <w:szCs w:val="21"/>
              </w:rPr>
              <w:t>备查文件目录</w:t>
            </w:r>
            <w:r>
              <w:rPr>
                <w:rFonts w:ascii="宋体" w:hAnsi="宋体" w:cs="宋体" w:eastAsia="宋体" w:hint="default"/>
                <w:sz w:val="21"/>
                <w:szCs w:val="21"/>
              </w:rPr>
              <w:t> </w:t>
            </w:r>
          </w:p>
        </w:tc>
        <w:tc>
          <w:tcPr>
            <w:tcW w:w="74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报告期内在中国证监会指定网站上公开披露过的所有公司文件的正本及公告的</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原稿。</w:t>
            </w:r>
            <w:r>
              <w:rPr>
                <w:rFonts w:ascii="宋体" w:hAnsi="宋体" w:cs="宋体" w:eastAsia="宋体" w:hint="default"/>
                <w:sz w:val="21"/>
                <w:szCs w:val="21"/>
              </w:rPr>
              <w:t> </w:t>
            </w:r>
          </w:p>
        </w:tc>
      </w:tr>
    </w:tbl>
    <w:p>
      <w:pPr>
        <w:spacing w:after="0" w:line="274" w:lineRule="exact"/>
        <w:jc w:val="left"/>
        <w:rPr>
          <w:rFonts w:ascii="宋体" w:hAnsi="宋体" w:cs="宋体" w:eastAsia="宋体" w:hint="default"/>
          <w:sz w:val="21"/>
          <w:szCs w:val="21"/>
        </w:rPr>
        <w:sectPr>
          <w:pgSz w:w="11910" w:h="16840"/>
          <w:pgMar w:header="882" w:footer="1195" w:top="1120" w:bottom="1380" w:left="1660" w:right="960"/>
        </w:sectPr>
      </w:pPr>
    </w:p>
    <w:p>
      <w:pPr>
        <w:pStyle w:val="BodyText"/>
        <w:spacing w:line="241" w:lineRule="exact"/>
        <w:ind w:left="138" w:right="0"/>
        <w:jc w:val="left"/>
        <w:rPr>
          <w:rFonts w:ascii="宋体" w:hAnsi="宋体" w:cs="宋体" w:eastAsia="宋体" w:hint="default"/>
        </w:rPr>
      </w:pPr>
      <w:r>
        <w:rPr>
          <w:rFonts w:ascii="宋体"/>
          <w:w w:val="100"/>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40" w:lineRule="auto"/>
        <w:ind w:left="138" w:right="0"/>
        <w:jc w:val="left"/>
        <w:rPr>
          <w:rFonts w:ascii="宋体" w:hAnsi="宋体" w:cs="宋体" w:eastAsia="宋体" w:hint="default"/>
        </w:rPr>
      </w:pPr>
      <w:r>
        <w:rPr>
          <w:rFonts w:ascii="宋体"/>
          <w:w w:val="100"/>
        </w:rPr>
        <w:t> </w:t>
      </w:r>
    </w:p>
    <w:p>
      <w:pPr>
        <w:pStyle w:val="BodyText"/>
        <w:spacing w:line="240" w:lineRule="auto" w:before="85"/>
        <w:ind w:left="138" w:right="0"/>
        <w:jc w:val="left"/>
        <w:rPr>
          <w:rFonts w:ascii="宋体" w:hAnsi="宋体" w:cs="宋体" w:eastAsia="宋体" w:hint="default"/>
        </w:rPr>
      </w:pPr>
      <w:r>
        <w:rPr>
          <w:rFonts w:ascii="宋体"/>
          <w:w w:val="100"/>
        </w:rPr>
        <w:t> </w:t>
      </w:r>
    </w:p>
    <w:p>
      <w:pPr>
        <w:spacing w:before="50"/>
        <w:ind w:left="138" w:right="0" w:firstLine="0"/>
        <w:jc w:val="left"/>
        <w:rPr>
          <w:rFonts w:ascii="宋体" w:hAnsi="宋体" w:cs="宋体" w:eastAsia="宋体" w:hint="default"/>
          <w:sz w:val="24"/>
          <w:szCs w:val="24"/>
        </w:rPr>
      </w:pPr>
      <w:r>
        <w:rPr>
          <w:rFonts w:ascii="宋体" w:hAnsi="宋体" w:cs="宋体" w:eastAsia="宋体" w:hint="default"/>
          <w:b/>
          <w:bCs/>
          <w:sz w:val="24"/>
          <w:szCs w:val="24"/>
        </w:rPr>
        <w:t>修订信息</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240" w:lineRule="auto" w:before="4"/>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2"/>
        <w:rPr>
          <w:rFonts w:ascii="宋体" w:hAnsi="宋体" w:cs="宋体" w:eastAsia="宋体" w:hint="default"/>
          <w:sz w:val="24"/>
          <w:szCs w:val="24"/>
        </w:rPr>
      </w:pPr>
      <w:r>
        <w:rPr/>
        <w:br w:type="column"/>
      </w:r>
      <w:r>
        <w:rPr>
          <w:rFonts w:ascii="宋体"/>
          <w:sz w:val="24"/>
        </w:rPr>
      </w:r>
    </w:p>
    <w:p>
      <w:pPr>
        <w:pStyle w:val="BodyText"/>
        <w:spacing w:line="314" w:lineRule="auto"/>
        <w:ind w:left="138" w:right="0" w:firstLine="2259"/>
        <w:jc w:val="left"/>
        <w:rPr>
          <w:rFonts w:ascii="宋体" w:hAnsi="宋体" w:cs="宋体" w:eastAsia="宋体" w:hint="default"/>
        </w:rPr>
      </w:pPr>
      <w:r>
        <w:rPr/>
        <w:t>董事长：李国杰</w:t>
      </w:r>
      <w:r>
        <w:rPr>
          <w:rFonts w:ascii="宋体" w:hAnsi="宋体" w:cs="宋体" w:eastAsia="宋体" w:hint="default"/>
          <w:w w:val="100"/>
        </w:rPr>
        <w:t> </w:t>
      </w:r>
      <w:r>
        <w:rPr/>
        <w:t>董事会批准报送日期：</w:t>
      </w:r>
      <w:r>
        <w:rPr>
          <w:rFonts w:ascii="宋体" w:hAnsi="宋体" w:cs="宋体" w:eastAsia="宋体" w:hint="default"/>
        </w:rPr>
        <w:t>2020</w:t>
      </w:r>
      <w:r>
        <w:rPr>
          <w:rFonts w:ascii="宋体" w:hAnsi="宋体" w:cs="宋体" w:eastAsia="宋体" w:hint="default"/>
          <w:spacing w:val="-53"/>
        </w:rPr>
        <w:t> </w:t>
      </w:r>
      <w:r>
        <w:rPr/>
        <w:t>年</w:t>
      </w:r>
      <w:r>
        <w:rPr>
          <w:spacing w:val="-54"/>
        </w:rPr>
        <w:t> </w:t>
      </w:r>
      <w:r>
        <w:rPr>
          <w:rFonts w:ascii="宋体" w:hAnsi="宋体" w:cs="宋体" w:eastAsia="宋体" w:hint="default"/>
        </w:rPr>
        <w:t>3</w:t>
      </w:r>
      <w:r>
        <w:rPr>
          <w:rFonts w:ascii="宋体" w:hAnsi="宋体" w:cs="宋体" w:eastAsia="宋体" w:hint="default"/>
          <w:spacing w:val="-56"/>
        </w:rPr>
        <w:t> </w:t>
      </w:r>
      <w:r>
        <w:rPr/>
        <w:t>月</w:t>
      </w:r>
      <w:r>
        <w:rPr>
          <w:spacing w:val="-54"/>
        </w:rPr>
        <w:t> </w:t>
      </w:r>
      <w:r>
        <w:rPr>
          <w:rFonts w:ascii="宋体" w:hAnsi="宋体" w:cs="宋体" w:eastAsia="宋体" w:hint="default"/>
        </w:rPr>
        <w:t>27</w:t>
      </w:r>
      <w:r>
        <w:rPr>
          <w:rFonts w:ascii="宋体" w:hAnsi="宋体" w:cs="宋体" w:eastAsia="宋体" w:hint="default"/>
          <w:spacing w:val="-54"/>
        </w:rPr>
        <w:t> </w:t>
      </w:r>
      <w:r>
        <w:rPr/>
        <w:t>日</w:t>
      </w:r>
      <w:r>
        <w:rPr>
          <w:rFonts w:ascii="宋体" w:hAnsi="宋体" w:cs="宋体" w:eastAsia="宋体" w:hint="default"/>
          <w:spacing w:val="-3"/>
        </w:rPr>
        <w:t> </w:t>
      </w:r>
      <w:r>
        <w:rPr>
          <w:rFonts w:ascii="宋体" w:hAnsi="宋体" w:cs="宋体" w:eastAsia="宋体" w:hint="default"/>
          <w:color w:val="008000"/>
        </w:rPr>
        <w:t> </w:t>
      </w:r>
      <w:r>
        <w:rPr>
          <w:rFonts w:ascii="宋体" w:hAnsi="宋体" w:cs="宋体" w:eastAsia="宋体" w:hint="default"/>
        </w:rPr>
      </w:r>
    </w:p>
    <w:sectPr>
      <w:type w:val="continuous"/>
      <w:pgSz w:w="11910" w:h="16840"/>
      <w:pgMar w:top="1120" w:bottom="1380" w:left="1660" w:right="960"/>
      <w:cols w:num="2" w:equalWidth="0">
        <w:col w:w="1924" w:space="3174"/>
        <w:col w:w="4192"/>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Calibri">
    <w:altName w:val="Calibri"/>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69989pt;margin-top:771.145996pt;width:28.8pt;height:11pt;mso-position-horizontal-relative:page;mso-position-vertical-relative:page;z-index:-12060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209</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2057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34</w:t>
                </w:r>
                <w:r>
                  <w:rPr/>
                  <w:fldChar w:fldCharType="end"/>
                </w:r>
                <w:r>
                  <w:rPr>
                    <w:rFonts w:ascii="Calibri"/>
                    <w:b/>
                    <w:sz w:val="18"/>
                  </w:rPr>
                  <w:t> </w:t>
                </w:r>
                <w:r>
                  <w:rPr>
                    <w:rFonts w:ascii="Calibri"/>
                    <w:sz w:val="18"/>
                  </w:rPr>
                  <w:t>/</w:t>
                </w:r>
                <w:r>
                  <w:rPr>
                    <w:rFonts w:ascii="Calibri"/>
                    <w:spacing w:val="-3"/>
                    <w:sz w:val="18"/>
                  </w:rPr>
                  <w:t> </w:t>
                </w:r>
                <w:r>
                  <w:rPr>
                    <w:rFonts w:ascii="Calibri"/>
                    <w:b/>
                    <w:sz w:val="18"/>
                  </w:rPr>
                  <w:t>209</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120568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40 </w:t>
                </w:r>
                <w:r>
                  <w:rPr>
                    <w:rFonts w:ascii="Calibri"/>
                    <w:sz w:val="18"/>
                  </w:rPr>
                  <w:t>/</w:t>
                </w:r>
                <w:r>
                  <w:rPr>
                    <w:rFonts w:ascii="Calibri"/>
                    <w:spacing w:val="-4"/>
                    <w:sz w:val="18"/>
                  </w:rPr>
                  <w:t> </w:t>
                </w:r>
                <w:r>
                  <w:rPr>
                    <w:rFonts w:ascii="Calibri"/>
                    <w:b/>
                    <w:sz w:val="18"/>
                  </w:rPr>
                  <w:t>209</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2056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41</w:t>
                </w:r>
                <w:r>
                  <w:rPr/>
                  <w:fldChar w:fldCharType="end"/>
                </w:r>
                <w:r>
                  <w:rPr>
                    <w:rFonts w:ascii="Calibri"/>
                    <w:b/>
                    <w:sz w:val="18"/>
                  </w:rPr>
                  <w:t> </w:t>
                </w:r>
                <w:r>
                  <w:rPr>
                    <w:rFonts w:ascii="Calibri"/>
                    <w:sz w:val="18"/>
                  </w:rPr>
                  <w:t>/</w:t>
                </w:r>
                <w:r>
                  <w:rPr>
                    <w:rFonts w:ascii="Calibri"/>
                    <w:spacing w:val="-3"/>
                    <w:sz w:val="18"/>
                  </w:rPr>
                  <w:t> </w:t>
                </w:r>
                <w:r>
                  <w:rPr>
                    <w:rFonts w:ascii="Calibri"/>
                    <w:b/>
                    <w:sz w:val="18"/>
                  </w:rPr>
                  <w:t>209</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2056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43</w:t>
                </w:r>
                <w:r>
                  <w:rPr/>
                  <w:fldChar w:fldCharType="end"/>
                </w:r>
                <w:r>
                  <w:rPr>
                    <w:rFonts w:ascii="Calibri"/>
                    <w:b/>
                    <w:sz w:val="18"/>
                  </w:rPr>
                  <w:t> </w:t>
                </w:r>
                <w:r>
                  <w:rPr>
                    <w:rFonts w:ascii="Calibri"/>
                    <w:sz w:val="18"/>
                  </w:rPr>
                  <w:t>/</w:t>
                </w:r>
                <w:r>
                  <w:rPr>
                    <w:rFonts w:ascii="Calibri"/>
                    <w:spacing w:val="-3"/>
                    <w:sz w:val="18"/>
                  </w:rPr>
                  <w:t> </w:t>
                </w:r>
                <w:r>
                  <w:rPr>
                    <w:rFonts w:ascii="Calibri"/>
                    <w:b/>
                    <w:sz w:val="18"/>
                  </w:rPr>
                  <w:t>209</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09998pt;margin-top:524.546021pt;width:33.4pt;height:11pt;mso-position-horizontal-relative:page;mso-position-vertical-relative:page;z-index:-12055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w:t>
                </w:r>
                <w:r>
                  <w:rPr/>
                  <w:fldChar w:fldCharType="end"/>
                </w:r>
                <w:r>
                  <w:rPr>
                    <w:rFonts w:ascii="Calibri"/>
                    <w:b/>
                    <w:sz w:val="18"/>
                  </w:rPr>
                  <w:t>9 </w:t>
                </w:r>
                <w:r>
                  <w:rPr>
                    <w:rFonts w:ascii="Calibri"/>
                    <w:sz w:val="18"/>
                  </w:rPr>
                  <w:t>/</w:t>
                </w:r>
                <w:r>
                  <w:rPr>
                    <w:rFonts w:ascii="Calibri"/>
                    <w:spacing w:val="-3"/>
                    <w:sz w:val="18"/>
                  </w:rPr>
                  <w:t> </w:t>
                </w:r>
                <w:r>
                  <w:rPr>
                    <w:rFonts w:ascii="Calibri"/>
                    <w:b/>
                    <w:sz w:val="18"/>
                  </w:rPr>
                  <w:t>209</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09998pt;margin-top:524.546021pt;width:33.4pt;height:11pt;mso-position-horizontal-relative:page;mso-position-vertical-relative:page;z-index:-12055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51</w:t>
                </w:r>
                <w:r>
                  <w:rPr/>
                  <w:fldChar w:fldCharType="end"/>
                </w:r>
                <w:r>
                  <w:rPr>
                    <w:rFonts w:ascii="Calibri"/>
                    <w:b/>
                    <w:sz w:val="18"/>
                  </w:rPr>
                  <w:t> </w:t>
                </w:r>
                <w:r>
                  <w:rPr>
                    <w:rFonts w:ascii="Calibri"/>
                    <w:sz w:val="18"/>
                  </w:rPr>
                  <w:t>/</w:t>
                </w:r>
                <w:r>
                  <w:rPr>
                    <w:rFonts w:ascii="Calibri"/>
                    <w:spacing w:val="-3"/>
                    <w:sz w:val="18"/>
                  </w:rPr>
                  <w:t> </w:t>
                </w:r>
                <w:r>
                  <w:rPr>
                    <w:rFonts w:ascii="Calibri"/>
                    <w:b/>
                    <w:sz w:val="18"/>
                  </w:rPr>
                  <w:t>209</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2054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54</w:t>
                </w:r>
                <w:r>
                  <w:rPr/>
                  <w:fldChar w:fldCharType="end"/>
                </w:r>
                <w:r>
                  <w:rPr>
                    <w:rFonts w:ascii="Calibri"/>
                    <w:b/>
                    <w:sz w:val="18"/>
                  </w:rPr>
                  <w:t> </w:t>
                </w:r>
                <w:r>
                  <w:rPr>
                    <w:rFonts w:ascii="Calibri"/>
                    <w:sz w:val="18"/>
                  </w:rPr>
                  <w:t>/</w:t>
                </w:r>
                <w:r>
                  <w:rPr>
                    <w:rFonts w:ascii="Calibri"/>
                    <w:spacing w:val="-3"/>
                    <w:sz w:val="18"/>
                  </w:rPr>
                  <w:t> </w:t>
                </w:r>
                <w:r>
                  <w:rPr>
                    <w:rFonts w:ascii="Calibri"/>
                    <w:b/>
                    <w:sz w:val="18"/>
                  </w:rPr>
                  <w:t>209</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120544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60 </w:t>
                </w:r>
                <w:r>
                  <w:rPr>
                    <w:rFonts w:ascii="Calibri"/>
                    <w:sz w:val="18"/>
                  </w:rPr>
                  <w:t>/</w:t>
                </w:r>
                <w:r>
                  <w:rPr>
                    <w:rFonts w:ascii="Calibri"/>
                    <w:spacing w:val="-4"/>
                    <w:sz w:val="18"/>
                  </w:rPr>
                  <w:t> </w:t>
                </w:r>
                <w:r>
                  <w:rPr>
                    <w:rFonts w:ascii="Calibri"/>
                    <w:b/>
                    <w:sz w:val="18"/>
                  </w:rPr>
                  <w:t>209</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2054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61</w:t>
                </w:r>
                <w:r>
                  <w:rPr/>
                  <w:fldChar w:fldCharType="end"/>
                </w:r>
                <w:r>
                  <w:rPr>
                    <w:rFonts w:ascii="Calibri"/>
                    <w:b/>
                    <w:sz w:val="18"/>
                  </w:rPr>
                  <w:t> </w:t>
                </w:r>
                <w:r>
                  <w:rPr>
                    <w:rFonts w:ascii="Calibri"/>
                    <w:sz w:val="18"/>
                  </w:rPr>
                  <w:t>/</w:t>
                </w:r>
                <w:r>
                  <w:rPr>
                    <w:rFonts w:ascii="Calibri"/>
                    <w:spacing w:val="-3"/>
                    <w:sz w:val="18"/>
                  </w:rPr>
                  <w:t> </w:t>
                </w:r>
                <w:r>
                  <w:rPr>
                    <w:rFonts w:ascii="Calibri"/>
                    <w:b/>
                    <w:sz w:val="18"/>
                  </w:rPr>
                  <w:t>209</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12053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4"/>
                    <w:sz w:val="18"/>
                  </w:rPr>
                  <w:t> </w:t>
                </w:r>
                <w:r>
                  <w:rPr>
                    <w:rFonts w:ascii="Calibri"/>
                    <w:b/>
                    <w:sz w:val="18"/>
                  </w:rPr>
                  <w:t>209</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9.730011pt;margin-top:771.145996pt;width:28.8pt;height:11pt;mso-position-horizontal-relative:page;mso-position-vertical-relative:page;z-index:-12059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w:t>
                </w:r>
                <w:r>
                  <w:rPr/>
                  <w:fldChar w:fldCharType="end"/>
                </w:r>
                <w:r>
                  <w:rPr>
                    <w:rFonts w:ascii="Calibri"/>
                    <w:b/>
                    <w:sz w:val="18"/>
                  </w:rPr>
                  <w:t> </w:t>
                </w:r>
                <w:r>
                  <w:rPr>
                    <w:rFonts w:ascii="Calibri"/>
                    <w:sz w:val="18"/>
                  </w:rPr>
                  <w:t>/</w:t>
                </w:r>
                <w:r>
                  <w:rPr>
                    <w:rFonts w:ascii="Calibri"/>
                    <w:spacing w:val="-3"/>
                    <w:sz w:val="18"/>
                  </w:rPr>
                  <w:t> </w:t>
                </w:r>
                <w:r>
                  <w:rPr>
                    <w:rFonts w:ascii="Calibri"/>
                    <w:b/>
                    <w:sz w:val="18"/>
                  </w:rPr>
                  <w:t>209</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2053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209</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09998pt;margin-top:524.546021pt;width:33.4pt;height:11pt;mso-position-horizontal-relative:page;mso-position-vertical-relative:page;z-index:-12052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75</w:t>
                </w:r>
                <w:r>
                  <w:rPr/>
                  <w:fldChar w:fldCharType="end"/>
                </w:r>
                <w:r>
                  <w:rPr>
                    <w:rFonts w:ascii="Calibri"/>
                    <w:b/>
                    <w:sz w:val="18"/>
                  </w:rPr>
                  <w:t> </w:t>
                </w:r>
                <w:r>
                  <w:rPr>
                    <w:rFonts w:ascii="Calibri"/>
                    <w:sz w:val="18"/>
                  </w:rPr>
                  <w:t>/</w:t>
                </w:r>
                <w:r>
                  <w:rPr>
                    <w:rFonts w:ascii="Calibri"/>
                    <w:spacing w:val="-3"/>
                    <w:sz w:val="18"/>
                  </w:rPr>
                  <w:t> </w:t>
                </w:r>
                <w:r>
                  <w:rPr>
                    <w:rFonts w:ascii="Calibri"/>
                    <w:b/>
                    <w:sz w:val="18"/>
                  </w:rPr>
                  <w:t>209</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09998pt;margin-top:524.546021pt;width:32.4pt;height:11pt;mso-position-horizontal-relative:page;mso-position-vertical-relative:page;z-index:-12052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209</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09998pt;margin-top:524.546021pt;width:33.4pt;height:11pt;mso-position-horizontal-relative:page;mso-position-vertical-relative:page;z-index:-12052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81</w:t>
                </w:r>
                <w:r>
                  <w:rPr/>
                  <w:fldChar w:fldCharType="end"/>
                </w:r>
                <w:r>
                  <w:rPr>
                    <w:rFonts w:ascii="Calibri"/>
                    <w:b/>
                    <w:sz w:val="18"/>
                  </w:rPr>
                  <w:t> </w:t>
                </w:r>
                <w:r>
                  <w:rPr>
                    <w:rFonts w:ascii="Calibri"/>
                    <w:sz w:val="18"/>
                  </w:rPr>
                  <w:t>/</w:t>
                </w:r>
                <w:r>
                  <w:rPr>
                    <w:rFonts w:ascii="Calibri"/>
                    <w:spacing w:val="-3"/>
                    <w:sz w:val="18"/>
                  </w:rPr>
                  <w:t> </w:t>
                </w:r>
                <w:r>
                  <w:rPr>
                    <w:rFonts w:ascii="Calibri"/>
                    <w:b/>
                    <w:sz w:val="18"/>
                  </w:rPr>
                  <w:t>209</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45996pt;width:33.4pt;height:11pt;mso-position-horizontal-relative:page;mso-position-vertical-relative:page;z-index:-12052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84</w:t>
                </w:r>
                <w:r>
                  <w:rPr/>
                  <w:fldChar w:fldCharType="end"/>
                </w:r>
                <w:r>
                  <w:rPr>
                    <w:rFonts w:ascii="Calibri"/>
                    <w:b/>
                    <w:sz w:val="18"/>
                  </w:rPr>
                  <w:t> </w:t>
                </w:r>
                <w:r>
                  <w:rPr>
                    <w:rFonts w:ascii="Calibri"/>
                    <w:sz w:val="18"/>
                  </w:rPr>
                  <w:t>/</w:t>
                </w:r>
                <w:r>
                  <w:rPr>
                    <w:rFonts w:ascii="Calibri"/>
                    <w:spacing w:val="-3"/>
                    <w:sz w:val="18"/>
                  </w:rPr>
                  <w:t> </w:t>
                </w:r>
                <w:r>
                  <w:rPr>
                    <w:rFonts w:ascii="Calibri"/>
                    <w:b/>
                    <w:sz w:val="18"/>
                  </w:rPr>
                  <w:t>209</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8.450012pt;margin-top:771.145996pt;width:32.4pt;height:11pt;mso-position-horizontal-relative:page;mso-position-vertical-relative:page;z-index:-12051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209</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45996pt;width:33.4pt;height:11pt;mso-position-horizontal-relative:page;mso-position-vertical-relative:page;z-index:-12051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b/>
                    <w:sz w:val="18"/>
                  </w:rPr>
                  <w:t> </w:t>
                </w:r>
                <w:r>
                  <w:rPr>
                    <w:rFonts w:ascii="Calibri"/>
                    <w:sz w:val="18"/>
                  </w:rPr>
                  <w:t>/</w:t>
                </w:r>
                <w:r>
                  <w:rPr>
                    <w:rFonts w:ascii="Calibri"/>
                    <w:spacing w:val="-3"/>
                    <w:sz w:val="18"/>
                  </w:rPr>
                  <w:t> </w:t>
                </w:r>
                <w:r>
                  <w:rPr>
                    <w:rFonts w:ascii="Calibri"/>
                    <w:b/>
                    <w:sz w:val="18"/>
                  </w:rPr>
                  <w:t>209</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2051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209</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2051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b/>
                    <w:sz w:val="18"/>
                  </w:rPr>
                  <w:t> </w:t>
                </w:r>
                <w:r>
                  <w:rPr>
                    <w:rFonts w:ascii="Calibri"/>
                    <w:sz w:val="18"/>
                  </w:rPr>
                  <w:t>/</w:t>
                </w:r>
                <w:r>
                  <w:rPr>
                    <w:rFonts w:ascii="Calibri"/>
                    <w:spacing w:val="-3"/>
                    <w:sz w:val="18"/>
                  </w:rPr>
                  <w:t> </w:t>
                </w:r>
                <w:r>
                  <w:rPr>
                    <w:rFonts w:ascii="Calibri"/>
                    <w:b/>
                    <w:sz w:val="18"/>
                  </w:rPr>
                  <w:t>209</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20508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209</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8.450012pt;margin-top:771.145996pt;width:32.4pt;height:11pt;mso-position-horizontal-relative:page;mso-position-vertical-relative:page;z-index:-12059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209</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2050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b/>
                    <w:sz w:val="18"/>
                  </w:rPr>
                  <w:t> </w:t>
                </w:r>
                <w:r>
                  <w:rPr>
                    <w:rFonts w:ascii="Calibri"/>
                    <w:sz w:val="18"/>
                  </w:rPr>
                  <w:t>/</w:t>
                </w:r>
                <w:r>
                  <w:rPr>
                    <w:rFonts w:ascii="Calibri"/>
                    <w:spacing w:val="-3"/>
                    <w:sz w:val="18"/>
                  </w:rPr>
                  <w:t> </w:t>
                </w:r>
                <w:r>
                  <w:rPr>
                    <w:rFonts w:ascii="Calibri"/>
                    <w:b/>
                    <w:sz w:val="18"/>
                  </w:rPr>
                  <w:t>209</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2050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120 </w:t>
                </w:r>
                <w:r>
                  <w:rPr>
                    <w:rFonts w:ascii="Calibri"/>
                    <w:sz w:val="18"/>
                  </w:rPr>
                  <w:t>/</w:t>
                </w:r>
                <w:r>
                  <w:rPr>
                    <w:rFonts w:ascii="Calibri"/>
                    <w:spacing w:val="-5"/>
                    <w:sz w:val="18"/>
                  </w:rPr>
                  <w:t> </w:t>
                </w:r>
                <w:r>
                  <w:rPr>
                    <w:rFonts w:ascii="Calibri"/>
                    <w:b/>
                    <w:sz w:val="18"/>
                  </w:rPr>
                  <w:t>209</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2050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121</w:t>
                </w:r>
                <w:r>
                  <w:rPr/>
                  <w:fldChar w:fldCharType="end"/>
                </w:r>
                <w:r>
                  <w:rPr>
                    <w:rFonts w:ascii="Calibri"/>
                    <w:b/>
                    <w:sz w:val="18"/>
                  </w:rPr>
                  <w:t> </w:t>
                </w:r>
                <w:r>
                  <w:rPr>
                    <w:rFonts w:ascii="Calibri"/>
                    <w:sz w:val="18"/>
                  </w:rPr>
                  <w:t>/</w:t>
                </w:r>
                <w:r>
                  <w:rPr>
                    <w:rFonts w:ascii="Calibri"/>
                    <w:spacing w:val="-3"/>
                    <w:sz w:val="18"/>
                  </w:rPr>
                  <w:t> </w:t>
                </w:r>
                <w:r>
                  <w:rPr>
                    <w:rFonts w:ascii="Calibri"/>
                    <w:b/>
                    <w:sz w:val="18"/>
                  </w:rPr>
                  <w:t>209</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2049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130 </w:t>
                </w:r>
                <w:r>
                  <w:rPr>
                    <w:rFonts w:ascii="Calibri"/>
                    <w:sz w:val="18"/>
                  </w:rPr>
                  <w:t>/</w:t>
                </w:r>
                <w:r>
                  <w:rPr>
                    <w:rFonts w:ascii="Calibri"/>
                    <w:spacing w:val="-5"/>
                    <w:sz w:val="18"/>
                  </w:rPr>
                  <w:t> </w:t>
                </w:r>
                <w:r>
                  <w:rPr>
                    <w:rFonts w:ascii="Calibri"/>
                    <w:b/>
                    <w:sz w:val="18"/>
                  </w:rPr>
                  <w:t>209</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2049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131</w:t>
                </w:r>
                <w:r>
                  <w:rPr/>
                  <w:fldChar w:fldCharType="end"/>
                </w:r>
                <w:r>
                  <w:rPr>
                    <w:rFonts w:ascii="Calibri"/>
                    <w:b/>
                    <w:sz w:val="18"/>
                  </w:rPr>
                  <w:t> </w:t>
                </w:r>
                <w:r>
                  <w:rPr>
                    <w:rFonts w:ascii="Calibri"/>
                    <w:sz w:val="18"/>
                  </w:rPr>
                  <w:t>/</w:t>
                </w:r>
                <w:r>
                  <w:rPr>
                    <w:rFonts w:ascii="Calibri"/>
                    <w:spacing w:val="-3"/>
                    <w:sz w:val="18"/>
                  </w:rPr>
                  <w:t> </w:t>
                </w:r>
                <w:r>
                  <w:rPr>
                    <w:rFonts w:ascii="Calibri"/>
                    <w:b/>
                    <w:sz w:val="18"/>
                  </w:rPr>
                  <w:t>209</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2049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140 </w:t>
                </w:r>
                <w:r>
                  <w:rPr>
                    <w:rFonts w:ascii="Calibri"/>
                    <w:sz w:val="18"/>
                  </w:rPr>
                  <w:t>/</w:t>
                </w:r>
                <w:r>
                  <w:rPr>
                    <w:rFonts w:ascii="Calibri"/>
                    <w:spacing w:val="-5"/>
                    <w:sz w:val="18"/>
                  </w:rPr>
                  <w:t> </w:t>
                </w:r>
                <w:r>
                  <w:rPr>
                    <w:rFonts w:ascii="Calibri"/>
                    <w:b/>
                    <w:sz w:val="18"/>
                  </w:rPr>
                  <w:t>209</w:t>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2049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141</w:t>
                </w:r>
                <w:r>
                  <w:rPr/>
                  <w:fldChar w:fldCharType="end"/>
                </w:r>
                <w:r>
                  <w:rPr>
                    <w:rFonts w:ascii="Calibri"/>
                    <w:b/>
                    <w:sz w:val="18"/>
                  </w:rPr>
                  <w:t> </w:t>
                </w:r>
                <w:r>
                  <w:rPr>
                    <w:rFonts w:ascii="Calibri"/>
                    <w:sz w:val="18"/>
                  </w:rPr>
                  <w:t>/</w:t>
                </w:r>
                <w:r>
                  <w:rPr>
                    <w:rFonts w:ascii="Calibri"/>
                    <w:spacing w:val="-3"/>
                    <w:sz w:val="18"/>
                  </w:rPr>
                  <w:t> </w:t>
                </w:r>
                <w:r>
                  <w:rPr>
                    <w:rFonts w:ascii="Calibri"/>
                    <w:b/>
                    <w:sz w:val="18"/>
                  </w:rPr>
                  <w:t>209</w:t>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2048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150 </w:t>
                </w:r>
                <w:r>
                  <w:rPr>
                    <w:rFonts w:ascii="Calibri"/>
                    <w:sz w:val="18"/>
                  </w:rPr>
                  <w:t>/</w:t>
                </w:r>
                <w:r>
                  <w:rPr>
                    <w:rFonts w:ascii="Calibri"/>
                    <w:spacing w:val="-5"/>
                    <w:sz w:val="18"/>
                  </w:rPr>
                  <w:t> </w:t>
                </w:r>
                <w:r>
                  <w:rPr>
                    <w:rFonts w:ascii="Calibri"/>
                    <w:b/>
                    <w:sz w:val="18"/>
                  </w:rPr>
                  <w:t>209</w:t>
                </w:r>
                <w:r>
                  <w:rPr>
                    <w:rFonts w:ascii="Calibri"/>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2048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151</w:t>
                </w:r>
                <w:r>
                  <w:rPr/>
                  <w:fldChar w:fldCharType="end"/>
                </w:r>
                <w:r>
                  <w:rPr>
                    <w:rFonts w:ascii="Calibri"/>
                    <w:b/>
                    <w:sz w:val="18"/>
                  </w:rPr>
                  <w:t> </w:t>
                </w:r>
                <w:r>
                  <w:rPr>
                    <w:rFonts w:ascii="Calibri"/>
                    <w:sz w:val="18"/>
                  </w:rPr>
                  <w:t>/</w:t>
                </w:r>
                <w:r>
                  <w:rPr>
                    <w:rFonts w:ascii="Calibri"/>
                    <w:spacing w:val="-3"/>
                    <w:sz w:val="18"/>
                  </w:rPr>
                  <w:t> </w:t>
                </w:r>
                <w:r>
                  <w:rPr>
                    <w:rFonts w:ascii="Calibri"/>
                    <w:b/>
                    <w:sz w:val="18"/>
                  </w:rPr>
                  <w:t>209</w:t>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20484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160 </w:t>
                </w:r>
                <w:r>
                  <w:rPr>
                    <w:rFonts w:ascii="Calibri"/>
                    <w:sz w:val="18"/>
                  </w:rPr>
                  <w:t>/</w:t>
                </w:r>
                <w:r>
                  <w:rPr>
                    <w:rFonts w:ascii="Calibri"/>
                    <w:spacing w:val="-5"/>
                    <w:sz w:val="18"/>
                  </w:rPr>
                  <w:t> </w:t>
                </w:r>
                <w:r>
                  <w:rPr>
                    <w:rFonts w:ascii="Calibri"/>
                    <w:b/>
                    <w:sz w:val="18"/>
                  </w:rPr>
                  <w:t>209</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45996pt;width:33.4pt;height:11pt;mso-position-horizontal-relative:page;mso-position-vertical-relative:page;z-index:-12058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209</w:t>
                </w:r>
                <w:r>
                  <w:rPr>
                    <w:rFonts w:ascii="Calibri"/>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2048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161</w:t>
                </w:r>
                <w:r>
                  <w:rPr/>
                  <w:fldChar w:fldCharType="end"/>
                </w:r>
                <w:r>
                  <w:rPr>
                    <w:rFonts w:ascii="Calibri"/>
                    <w:b/>
                    <w:sz w:val="18"/>
                  </w:rPr>
                  <w:t> </w:t>
                </w:r>
                <w:r>
                  <w:rPr>
                    <w:rFonts w:ascii="Calibri"/>
                    <w:sz w:val="18"/>
                  </w:rPr>
                  <w:t>/</w:t>
                </w:r>
                <w:r>
                  <w:rPr>
                    <w:rFonts w:ascii="Calibri"/>
                    <w:spacing w:val="-3"/>
                    <w:sz w:val="18"/>
                  </w:rPr>
                  <w:t> </w:t>
                </w:r>
                <w:r>
                  <w:rPr>
                    <w:rFonts w:ascii="Calibri"/>
                    <w:b/>
                    <w:sz w:val="18"/>
                  </w:rPr>
                  <w:t>209</w:t>
                </w:r>
                <w:r>
                  <w:rPr>
                    <w:rFonts w:ascii="Calibri"/>
                    <w:sz w:val="18"/>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2047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170 </w:t>
                </w:r>
                <w:r>
                  <w:rPr>
                    <w:rFonts w:ascii="Calibri"/>
                    <w:sz w:val="18"/>
                  </w:rPr>
                  <w:t>/</w:t>
                </w:r>
                <w:r>
                  <w:rPr>
                    <w:rFonts w:ascii="Calibri"/>
                    <w:spacing w:val="-5"/>
                    <w:sz w:val="18"/>
                  </w:rPr>
                  <w:t> </w:t>
                </w:r>
                <w:r>
                  <w:rPr>
                    <w:rFonts w:ascii="Calibri"/>
                    <w:b/>
                    <w:sz w:val="18"/>
                  </w:rPr>
                  <w:t>209</w:t>
                </w:r>
                <w:r>
                  <w:rPr>
                    <w:rFonts w:ascii="Calibri"/>
                    <w:sz w:val="18"/>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2047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171</w:t>
                </w:r>
                <w:r>
                  <w:rPr/>
                  <w:fldChar w:fldCharType="end"/>
                </w:r>
                <w:r>
                  <w:rPr>
                    <w:rFonts w:ascii="Calibri"/>
                    <w:b/>
                    <w:sz w:val="18"/>
                  </w:rPr>
                  <w:t> </w:t>
                </w:r>
                <w:r>
                  <w:rPr>
                    <w:rFonts w:ascii="Calibri"/>
                    <w:sz w:val="18"/>
                  </w:rPr>
                  <w:t>/</w:t>
                </w:r>
                <w:r>
                  <w:rPr>
                    <w:rFonts w:ascii="Calibri"/>
                    <w:spacing w:val="-3"/>
                    <w:sz w:val="18"/>
                  </w:rPr>
                  <w:t> </w:t>
                </w:r>
                <w:r>
                  <w:rPr>
                    <w:rFonts w:ascii="Calibri"/>
                    <w:b/>
                    <w:sz w:val="18"/>
                  </w:rPr>
                  <w:t>209</w:t>
                </w:r>
                <w:r>
                  <w:rPr>
                    <w:rFonts w:ascii="Calibri"/>
                    <w:sz w:val="18"/>
                  </w:rPr>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2046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179</w:t>
                </w:r>
                <w:r>
                  <w:rPr/>
                  <w:fldChar w:fldCharType="end"/>
                </w:r>
                <w:r>
                  <w:rPr>
                    <w:rFonts w:ascii="Calibri"/>
                    <w:b/>
                    <w:sz w:val="18"/>
                  </w:rPr>
                  <w:t> </w:t>
                </w:r>
                <w:r>
                  <w:rPr>
                    <w:rFonts w:ascii="Calibri"/>
                    <w:sz w:val="18"/>
                  </w:rPr>
                  <w:t>/</w:t>
                </w:r>
                <w:r>
                  <w:rPr>
                    <w:rFonts w:ascii="Calibri"/>
                    <w:spacing w:val="-3"/>
                    <w:sz w:val="18"/>
                  </w:rPr>
                  <w:t> </w:t>
                </w:r>
                <w:r>
                  <w:rPr>
                    <w:rFonts w:ascii="Calibri"/>
                    <w:b/>
                    <w:sz w:val="18"/>
                  </w:rPr>
                  <w:t>209</w:t>
                </w:r>
                <w:r>
                  <w:rPr>
                    <w:rFonts w:ascii="Calibri"/>
                    <w:sz w:val="18"/>
                  </w:rPr>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45996pt;width:36.950pt;height:11pt;mso-position-horizontal-relative:page;mso-position-vertical-relative:page;z-index:-12046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180 </w:t>
                </w:r>
                <w:r>
                  <w:rPr>
                    <w:rFonts w:ascii="Calibri"/>
                    <w:sz w:val="18"/>
                  </w:rPr>
                  <w:t>/</w:t>
                </w:r>
                <w:r>
                  <w:rPr>
                    <w:rFonts w:ascii="Calibri"/>
                    <w:spacing w:val="-5"/>
                    <w:sz w:val="18"/>
                  </w:rPr>
                  <w:t> </w:t>
                </w:r>
                <w:r>
                  <w:rPr>
                    <w:rFonts w:ascii="Calibri"/>
                    <w:b/>
                    <w:sz w:val="18"/>
                  </w:rPr>
                  <w:t>209</w:t>
                </w:r>
                <w:r>
                  <w:rPr>
                    <w:rFonts w:ascii="Calibri"/>
                    <w:sz w:val="18"/>
                  </w:rPr>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2046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181</w:t>
                </w:r>
                <w:r>
                  <w:rPr/>
                  <w:fldChar w:fldCharType="end"/>
                </w:r>
                <w:r>
                  <w:rPr>
                    <w:rFonts w:ascii="Calibri"/>
                    <w:b/>
                    <w:sz w:val="18"/>
                  </w:rPr>
                  <w:t> </w:t>
                </w:r>
                <w:r>
                  <w:rPr>
                    <w:rFonts w:ascii="Calibri"/>
                    <w:sz w:val="18"/>
                  </w:rPr>
                  <w:t>/</w:t>
                </w:r>
                <w:r>
                  <w:rPr>
                    <w:rFonts w:ascii="Calibri"/>
                    <w:spacing w:val="-3"/>
                    <w:sz w:val="18"/>
                  </w:rPr>
                  <w:t> </w:t>
                </w:r>
                <w:r>
                  <w:rPr>
                    <w:rFonts w:ascii="Calibri"/>
                    <w:b/>
                    <w:sz w:val="18"/>
                  </w:rPr>
                  <w:t>209</w:t>
                </w:r>
                <w:r>
                  <w:rPr>
                    <w:rFonts w:ascii="Calibri"/>
                    <w:sz w:val="18"/>
                  </w:rPr>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45996pt;width:36.950pt;height:11pt;mso-position-horizontal-relative:page;mso-position-vertical-relative:page;z-index:-12046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190 </w:t>
                </w:r>
                <w:r>
                  <w:rPr>
                    <w:rFonts w:ascii="Calibri"/>
                    <w:sz w:val="18"/>
                  </w:rPr>
                  <w:t>/</w:t>
                </w:r>
                <w:r>
                  <w:rPr>
                    <w:rFonts w:ascii="Calibri"/>
                    <w:spacing w:val="-5"/>
                    <w:sz w:val="18"/>
                  </w:rPr>
                  <w:t> </w:t>
                </w:r>
                <w:r>
                  <w:rPr>
                    <w:rFonts w:ascii="Calibri"/>
                    <w:b/>
                    <w:sz w:val="18"/>
                  </w:rPr>
                  <w:t>209</w:t>
                </w:r>
                <w:r>
                  <w:rPr>
                    <w:rFonts w:ascii="Calibri"/>
                    <w:sz w:val="18"/>
                  </w:rPr>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2046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191</w:t>
                </w:r>
                <w:r>
                  <w:rPr/>
                  <w:fldChar w:fldCharType="end"/>
                </w:r>
                <w:r>
                  <w:rPr>
                    <w:rFonts w:ascii="Calibri"/>
                    <w:b/>
                    <w:sz w:val="18"/>
                  </w:rPr>
                  <w:t> </w:t>
                </w:r>
                <w:r>
                  <w:rPr>
                    <w:rFonts w:ascii="Calibri"/>
                    <w:sz w:val="18"/>
                  </w:rPr>
                  <w:t>/</w:t>
                </w:r>
                <w:r>
                  <w:rPr>
                    <w:rFonts w:ascii="Calibri"/>
                    <w:spacing w:val="-3"/>
                    <w:sz w:val="18"/>
                  </w:rPr>
                  <w:t> </w:t>
                </w:r>
                <w:r>
                  <w:rPr>
                    <w:rFonts w:ascii="Calibri"/>
                    <w:b/>
                    <w:sz w:val="18"/>
                  </w:rPr>
                  <w:t>209</w:t>
                </w:r>
                <w:r>
                  <w:rPr>
                    <w:rFonts w:ascii="Calibri"/>
                    <w:sz w:val="18"/>
                  </w:rPr>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45996pt;width:36.950pt;height:11pt;mso-position-horizontal-relative:page;mso-position-vertical-relative:page;z-index:-12045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200 </w:t>
                </w:r>
                <w:r>
                  <w:rPr>
                    <w:rFonts w:ascii="Calibri"/>
                    <w:sz w:val="18"/>
                  </w:rPr>
                  <w:t>/</w:t>
                </w:r>
                <w:r>
                  <w:rPr>
                    <w:rFonts w:ascii="Calibri"/>
                    <w:spacing w:val="-5"/>
                    <w:sz w:val="18"/>
                  </w:rPr>
                  <w:t> </w:t>
                </w:r>
                <w:r>
                  <w:rPr>
                    <w:rFonts w:ascii="Calibri"/>
                    <w:b/>
                    <w:sz w:val="18"/>
                  </w:rPr>
                  <w:t>209</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8.450012pt;margin-top:771.145996pt;width:32.4pt;height:11pt;mso-position-horizontal-relative:page;mso-position-vertical-relative:page;z-index:-12058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209</w:t>
                </w:r>
                <w:r>
                  <w:rPr>
                    <w:rFonts w:ascii="Calibri"/>
                    <w:sz w:val="18"/>
                  </w:rPr>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2045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201</w:t>
                </w:r>
                <w:r>
                  <w:rPr/>
                  <w:fldChar w:fldCharType="end"/>
                </w:r>
                <w:r>
                  <w:rPr>
                    <w:rFonts w:ascii="Calibri"/>
                    <w:b/>
                    <w:sz w:val="18"/>
                  </w:rPr>
                  <w:t> </w:t>
                </w:r>
                <w:r>
                  <w:rPr>
                    <w:rFonts w:ascii="Calibri"/>
                    <w:sz w:val="18"/>
                  </w:rPr>
                  <w:t>/</w:t>
                </w:r>
                <w:r>
                  <w:rPr>
                    <w:rFonts w:ascii="Calibri"/>
                    <w:spacing w:val="-3"/>
                    <w:sz w:val="18"/>
                  </w:rPr>
                  <w:t> </w:t>
                </w:r>
                <w:r>
                  <w:rPr>
                    <w:rFonts w:ascii="Calibri"/>
                    <w:b/>
                    <w:sz w:val="18"/>
                  </w:rPr>
                  <w:t>209</w:t>
                </w:r>
                <w:r>
                  <w:rPr>
                    <w:rFonts w:ascii="Calibri"/>
                    <w:sz w:val="18"/>
                  </w:rPr>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903999pt;margin-top:748.540955pt;width:7.3pt;height:12.6pt;mso-position-horizontal-relative:page;mso-position-vertical-relative:page;z-index:-1204528" type="#_x0000_t202" filled="false" stroked="false">
          <v:textbox inset="0,0,0,0">
            <w:txbxContent>
              <w:p>
                <w:pPr>
                  <w:pStyle w:val="BodyText"/>
                  <w:spacing w:line="231" w:lineRule="exact"/>
                  <w:ind w:left="20" w:right="0"/>
                  <w:jc w:val="left"/>
                  <w:rPr>
                    <w:rFonts w:ascii="宋体" w:hAnsi="宋体" w:cs="宋体" w:eastAsia="宋体" w:hint="default"/>
                  </w:rPr>
                </w:pPr>
                <w:r>
                  <w:rPr>
                    <w:rFonts w:ascii="宋体"/>
                    <w:w w:val="100"/>
                  </w:rPr>
                  <w:t> </w:t>
                </w:r>
              </w:p>
            </w:txbxContent>
          </v:textbox>
          <w10:wrap type="none"/>
        </v:shape>
      </w:pict>
    </w:r>
    <w:r>
      <w:rPr/>
      <w:pict>
        <v:shape style="position:absolute;margin-left:291.209991pt;margin-top:771.145996pt;width:37.950pt;height:11pt;mso-position-horizontal-relative:page;mso-position-vertical-relative:page;z-index:-12045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205</w:t>
                </w:r>
                <w:r>
                  <w:rPr/>
                  <w:fldChar w:fldCharType="end"/>
                </w:r>
                <w:r>
                  <w:rPr>
                    <w:rFonts w:ascii="Calibri"/>
                    <w:b/>
                    <w:sz w:val="18"/>
                  </w:rPr>
                  <w:t> </w:t>
                </w:r>
                <w:r>
                  <w:rPr>
                    <w:rFonts w:ascii="Calibri"/>
                    <w:sz w:val="18"/>
                  </w:rPr>
                  <w:t>/</w:t>
                </w:r>
                <w:r>
                  <w:rPr>
                    <w:rFonts w:ascii="Calibri"/>
                    <w:spacing w:val="-3"/>
                    <w:sz w:val="18"/>
                  </w:rPr>
                  <w:t> </w:t>
                </w:r>
                <w:r>
                  <w:rPr>
                    <w:rFonts w:ascii="Calibri"/>
                    <w:b/>
                    <w:sz w:val="18"/>
                  </w:rPr>
                  <w:t>209</w:t>
                </w:r>
                <w:r>
                  <w:rPr>
                    <w:rFonts w:ascii="Calibri"/>
                    <w:sz w:val="18"/>
                  </w:rPr>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2044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207</w:t>
                </w:r>
                <w:r>
                  <w:rPr/>
                  <w:fldChar w:fldCharType="end"/>
                </w:r>
                <w:r>
                  <w:rPr>
                    <w:rFonts w:ascii="Calibri"/>
                    <w:b/>
                    <w:sz w:val="18"/>
                  </w:rPr>
                  <w:t> </w:t>
                </w:r>
                <w:r>
                  <w:rPr>
                    <w:rFonts w:ascii="Calibri"/>
                    <w:sz w:val="18"/>
                  </w:rPr>
                  <w:t>/</w:t>
                </w:r>
                <w:r>
                  <w:rPr>
                    <w:rFonts w:ascii="Calibri"/>
                    <w:spacing w:val="-3"/>
                    <w:sz w:val="18"/>
                  </w:rPr>
                  <w:t> </w:t>
                </w:r>
                <w:r>
                  <w:rPr>
                    <w:rFonts w:ascii="Calibri"/>
                    <w:b/>
                    <w:sz w:val="18"/>
                  </w:rPr>
                  <w:t>209</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45996pt;width:33.4pt;height:11pt;mso-position-horizontal-relative:page;mso-position-vertical-relative:page;z-index:-12058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b/>
                    <w:sz w:val="18"/>
                  </w:rPr>
                  <w:t> </w:t>
                </w:r>
                <w:r>
                  <w:rPr>
                    <w:rFonts w:ascii="Calibri"/>
                    <w:sz w:val="18"/>
                  </w:rPr>
                  <w:t>/</w:t>
                </w:r>
                <w:r>
                  <w:rPr>
                    <w:rFonts w:ascii="Calibri"/>
                    <w:spacing w:val="-3"/>
                    <w:sz w:val="18"/>
                  </w:rPr>
                  <w:t> </w:t>
                </w:r>
                <w:r>
                  <w:rPr>
                    <w:rFonts w:ascii="Calibri"/>
                    <w:b/>
                    <w:sz w:val="18"/>
                  </w:rPr>
                  <w:t>209</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2057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27</w:t>
                </w:r>
                <w:r>
                  <w:rPr/>
                  <w:fldChar w:fldCharType="end"/>
                </w:r>
                <w:r>
                  <w:rPr>
                    <w:rFonts w:ascii="Calibri"/>
                    <w:b/>
                    <w:sz w:val="18"/>
                  </w:rPr>
                  <w:t> </w:t>
                </w:r>
                <w:r>
                  <w:rPr>
                    <w:rFonts w:ascii="Calibri"/>
                    <w:sz w:val="18"/>
                  </w:rPr>
                  <w:t>/</w:t>
                </w:r>
                <w:r>
                  <w:rPr>
                    <w:rFonts w:ascii="Calibri"/>
                    <w:spacing w:val="-3"/>
                    <w:sz w:val="18"/>
                  </w:rPr>
                  <w:t> </w:t>
                </w:r>
                <w:r>
                  <w:rPr>
                    <w:rFonts w:ascii="Calibri"/>
                    <w:b/>
                    <w:sz w:val="18"/>
                  </w:rPr>
                  <w:t>209</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120575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w:t>
                </w:r>
                <w:r>
                  <w:rPr>
                    <w:rFonts w:ascii="Calibri"/>
                    <w:spacing w:val="-4"/>
                    <w:sz w:val="18"/>
                  </w:rPr>
                  <w:t> </w:t>
                </w:r>
                <w:r>
                  <w:rPr>
                    <w:rFonts w:ascii="Calibri"/>
                    <w:b/>
                    <w:sz w:val="18"/>
                  </w:rPr>
                  <w:t>209</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2057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31</w:t>
                </w:r>
                <w:r>
                  <w:rPr/>
                  <w:fldChar w:fldCharType="end"/>
                </w:r>
                <w:r>
                  <w:rPr>
                    <w:rFonts w:ascii="Calibri"/>
                    <w:b/>
                    <w:sz w:val="18"/>
                  </w:rPr>
                  <w:t> </w:t>
                </w:r>
                <w:r>
                  <w:rPr>
                    <w:rFonts w:ascii="Calibri"/>
                    <w:sz w:val="18"/>
                  </w:rPr>
                  <w:t>/</w:t>
                </w:r>
                <w:r>
                  <w:rPr>
                    <w:rFonts w:ascii="Calibri"/>
                    <w:spacing w:val="-3"/>
                    <w:sz w:val="18"/>
                  </w:rPr>
                  <w:t> </w:t>
                </w:r>
                <w:r>
                  <w:rPr>
                    <w:rFonts w:ascii="Calibri"/>
                    <w:b/>
                    <w:sz w:val="18"/>
                  </w:rPr>
                  <w:t>209</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206064"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76.489990pt;margin-top:42.985607pt;width:67.55pt;height:12pt;mso-position-horizontal-relative:page;mso-position-vertical-relative:page;z-index:-120604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799984pt;width:443.65pt;height:.1pt;mso-position-horizontal-relative:page;mso-position-vertical-relative:page;z-index:-1205992" coordorigin="1248,1116" coordsize="8873,2">
          <v:shape style="position:absolute;left:1248;top:1116;width:8873;height:2" coordorigin="1248,1116" coordsize="8873,0" path="m1248,1116l10120,1116e" filled="false" stroked="true" strokeweight=".72pt" strokecolor="#000000">
            <v:path arrowok="t"/>
          </v:shape>
          <w10:wrap type="none"/>
        </v:group>
      </w:pict>
    </w:r>
    <w:r>
      <w:rPr/>
      <w:pict>
        <v:shape style="position:absolute;margin-left:250.449997pt;margin-top:42.985607pt;width:67.55pt;height:12pt;mso-position-horizontal-relative:page;mso-position-vertical-relative:page;z-index:-120596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205824"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 style="position:absolute;margin-left:276.489990pt;margin-top:42.985607pt;width:67.55pt;height:12pt;mso-position-horizontal-relative:page;mso-position-vertical-relative:page;z-index:-120580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65pt;height:.1pt;mso-position-horizontal-relative:page;mso-position-vertical-relative:page;z-index:-1205608" coordorigin="1495,1116" coordsize="13913,2">
          <v:shape style="position:absolute;left:1495;top:1116;width:13913;height:2" coordorigin="1495,1116" coordsize="13913,0" path="m1495,1116l15408,1116e" filled="false" stroked="true" strokeweight=".72pt" strokecolor="#000000">
            <v:path arrowok="t"/>
          </v:shape>
          <w10:wrap type="none"/>
        </v:group>
      </w:pict>
    </w:r>
    <w:r>
      <w:rPr/>
      <w:pict>
        <v:shape style="position:absolute;margin-left:388.809998pt;margin-top:42.985634pt;width:67.55pt;height:12pt;mso-position-horizontal-relative:page;mso-position-vertical-relative:page;z-index:-120558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559982pt;width:443.6pt;height:.1pt;mso-position-horizontal-relative:page;mso-position-vertical-relative:page;z-index:-1205512" coordorigin="1769,1111" coordsize="8872,2">
          <v:shape style="position:absolute;left:1769;top:1111;width:8872;height:2" coordorigin="1769,1111" coordsize="8872,0" path="m1769,1111l10641,1111e" filled="false" stroked="true" strokeweight=".72pt" strokecolor="#000000">
            <v:path arrowok="t"/>
          </v:shape>
          <w10:wrap type="none"/>
        </v:group>
      </w:pict>
    </w:r>
    <w:r>
      <w:rPr/>
      <w:pict>
        <v:shape style="position:absolute;margin-left:276.489990pt;margin-top:42.865608pt;width:67.55pt;height:12pt;mso-position-horizontal-relative:page;mso-position-vertical-relative:page;z-index:-120548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1205344"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88.809998pt;margin-top:43.105633pt;width:67.55pt;height:12pt;mso-position-horizontal-relative:page;mso-position-vertical-relative:page;z-index:-120532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0.449997pt;margin-top:43.105606pt;width:67.55pt;height:12pt;mso-position-horizontal-relative:page;mso-position-vertical-relative:page;z-index:-120522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204744"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120472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17"/>
      <w:ind w:left="138"/>
    </w:pPr>
    <w:rPr>
      <w:rFonts w:ascii="宋体" w:hAnsi="宋体" w:eastAsia="宋体"/>
      <w:sz w:val="21"/>
      <w:szCs w:val="21"/>
    </w:rPr>
  </w:style>
  <w:style w:styleId="BodyText" w:type="paragraph">
    <w:name w:val="Body Text"/>
    <w:basedOn w:val="Normal"/>
    <w:uiPriority w:val="1"/>
    <w:qFormat/>
    <w:pPr>
      <w:ind w:left="218"/>
    </w:pPr>
    <w:rPr>
      <w:rFonts w:ascii="宋体" w:hAnsi="宋体" w:eastAsia="宋体"/>
      <w:sz w:val="21"/>
      <w:szCs w:val="21"/>
    </w:rPr>
  </w:style>
  <w:style w:styleId="Heading1" w:type="paragraph">
    <w:name w:val="Heading 1"/>
    <w:basedOn w:val="Normal"/>
    <w:uiPriority w:val="1"/>
    <w:qFormat/>
    <w:pPr>
      <w:spacing w:before="14"/>
      <w:outlineLvl w:val="1"/>
    </w:pPr>
    <w:rPr>
      <w:rFonts w:ascii="黑体" w:hAnsi="黑体" w:eastAsia="黑体"/>
      <w:b/>
      <w:bCs/>
      <w:sz w:val="28"/>
      <w:szCs w:val="28"/>
    </w:rPr>
  </w:style>
  <w:style w:styleId="Heading2" w:type="paragraph">
    <w:name w:val="Heading 2"/>
    <w:basedOn w:val="Normal"/>
    <w:uiPriority w:val="1"/>
    <w:qFormat/>
    <w:pPr>
      <w:ind w:left="216"/>
      <w:outlineLvl w:val="2"/>
    </w:pPr>
    <w:rPr>
      <w:rFonts w:ascii="宋体" w:hAnsi="宋体" w:eastAsia="宋体"/>
      <w:sz w:val="24"/>
      <w:szCs w:val="24"/>
    </w:rPr>
  </w:style>
  <w:style w:styleId="Heading3" w:type="paragraph">
    <w:name w:val="Heading 3"/>
    <w:basedOn w:val="Normal"/>
    <w:uiPriority w:val="1"/>
    <w:qFormat/>
    <w:pPr>
      <w:spacing w:before="97"/>
      <w:ind w:left="218"/>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yperlink" Target="mailto:investor@sugon.com" TargetMode="External"/><Relationship Id="rId10" Type="http://schemas.openxmlformats.org/officeDocument/2006/relationships/hyperlink" Target="http://www.sugon.com/" TargetMode="External"/><Relationship Id="rId11" Type="http://schemas.openxmlformats.org/officeDocument/2006/relationships/hyperlink" Target="http://www.sse.com.cn/" TargetMode="Externa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header" Target="header3.xml"/><Relationship Id="rId17" Type="http://schemas.openxmlformats.org/officeDocument/2006/relationships/footer" Target="footer7.xml"/><Relationship Id="rId18" Type="http://schemas.openxmlformats.org/officeDocument/2006/relationships/footer" Target="footer8.xml"/><Relationship Id="rId19" Type="http://schemas.openxmlformats.org/officeDocument/2006/relationships/footer" Target="footer9.xml"/><Relationship Id="rId20" Type="http://schemas.openxmlformats.org/officeDocument/2006/relationships/footer" Target="footer10.xml"/><Relationship Id="rId21" Type="http://schemas.openxmlformats.org/officeDocument/2006/relationships/footer" Target="footer11.xml"/><Relationship Id="rId22" Type="http://schemas.openxmlformats.org/officeDocument/2006/relationships/footer" Target="footer12.xml"/><Relationship Id="rId23" Type="http://schemas.openxmlformats.org/officeDocument/2006/relationships/footer" Target="footer13.xml"/><Relationship Id="rId24" Type="http://schemas.openxmlformats.org/officeDocument/2006/relationships/image" Target="media/image1.png"/><Relationship Id="rId25" Type="http://schemas.openxmlformats.org/officeDocument/2006/relationships/image" Target="media/image2.png"/><Relationship Id="rId26" Type="http://schemas.openxmlformats.org/officeDocument/2006/relationships/header" Target="header4.xml"/><Relationship Id="rId27" Type="http://schemas.openxmlformats.org/officeDocument/2006/relationships/footer" Target="footer14.xml"/><Relationship Id="rId28" Type="http://schemas.openxmlformats.org/officeDocument/2006/relationships/footer" Target="footer15.xml"/><Relationship Id="rId29" Type="http://schemas.openxmlformats.org/officeDocument/2006/relationships/header" Target="header5.xml"/><Relationship Id="rId30" Type="http://schemas.openxmlformats.org/officeDocument/2006/relationships/footer" Target="footer16.xml"/><Relationship Id="rId31" Type="http://schemas.openxmlformats.org/officeDocument/2006/relationships/footer" Target="footer17.xml"/><Relationship Id="rId32" Type="http://schemas.openxmlformats.org/officeDocument/2006/relationships/footer" Target="footer18.xml"/><Relationship Id="rId33" Type="http://schemas.openxmlformats.org/officeDocument/2006/relationships/footer" Target="footer19.xml"/><Relationship Id="rId34" Type="http://schemas.openxmlformats.org/officeDocument/2006/relationships/footer" Target="footer20.xml"/><Relationship Id="rId35" Type="http://schemas.openxmlformats.org/officeDocument/2006/relationships/header" Target="header6.xml"/><Relationship Id="rId36" Type="http://schemas.openxmlformats.org/officeDocument/2006/relationships/footer" Target="footer21.xml"/><Relationship Id="rId37" Type="http://schemas.openxmlformats.org/officeDocument/2006/relationships/footer" Target="footer22.xml"/><Relationship Id="rId38" Type="http://schemas.openxmlformats.org/officeDocument/2006/relationships/footer" Target="footer23.xml"/><Relationship Id="rId39" Type="http://schemas.openxmlformats.org/officeDocument/2006/relationships/header" Target="header7.xml"/><Relationship Id="rId40" Type="http://schemas.openxmlformats.org/officeDocument/2006/relationships/footer" Target="footer24.xml"/><Relationship Id="rId41" Type="http://schemas.openxmlformats.org/officeDocument/2006/relationships/image" Target="media/image3.png"/><Relationship Id="rId42" Type="http://schemas.openxmlformats.org/officeDocument/2006/relationships/footer" Target="footer25.xml"/><Relationship Id="rId43" Type="http://schemas.openxmlformats.org/officeDocument/2006/relationships/footer" Target="footer26.xml"/><Relationship Id="rId44" Type="http://schemas.openxmlformats.org/officeDocument/2006/relationships/image" Target="media/image4.png"/><Relationship Id="rId45" Type="http://schemas.openxmlformats.org/officeDocument/2006/relationships/image" Target="media/image5.png"/><Relationship Id="rId46" Type="http://schemas.openxmlformats.org/officeDocument/2006/relationships/image" Target="media/image6.png"/><Relationship Id="rId47" Type="http://schemas.openxmlformats.org/officeDocument/2006/relationships/image" Target="media/image7.png"/><Relationship Id="rId48" Type="http://schemas.openxmlformats.org/officeDocument/2006/relationships/footer" Target="footer27.xml"/><Relationship Id="rId49" Type="http://schemas.openxmlformats.org/officeDocument/2006/relationships/footer" Target="footer28.xml"/><Relationship Id="rId50" Type="http://schemas.openxmlformats.org/officeDocument/2006/relationships/image" Target="media/image8.png"/><Relationship Id="rId51" Type="http://schemas.openxmlformats.org/officeDocument/2006/relationships/image" Target="media/image9.png"/><Relationship Id="rId52" Type="http://schemas.openxmlformats.org/officeDocument/2006/relationships/image" Target="media/image10.png"/><Relationship Id="rId53" Type="http://schemas.openxmlformats.org/officeDocument/2006/relationships/image" Target="media/image11.png"/><Relationship Id="rId54" Type="http://schemas.openxmlformats.org/officeDocument/2006/relationships/image" Target="media/image12.png"/><Relationship Id="rId55" Type="http://schemas.openxmlformats.org/officeDocument/2006/relationships/image" Target="media/image13.png"/><Relationship Id="rId56" Type="http://schemas.openxmlformats.org/officeDocument/2006/relationships/image" Target="media/image14.png"/><Relationship Id="rId57" Type="http://schemas.openxmlformats.org/officeDocument/2006/relationships/image" Target="media/image15.png"/><Relationship Id="rId58" Type="http://schemas.openxmlformats.org/officeDocument/2006/relationships/image" Target="media/image16.png"/><Relationship Id="rId59" Type="http://schemas.openxmlformats.org/officeDocument/2006/relationships/image" Target="media/image17.png"/><Relationship Id="rId60" Type="http://schemas.openxmlformats.org/officeDocument/2006/relationships/image" Target="media/image18.png"/><Relationship Id="rId61" Type="http://schemas.openxmlformats.org/officeDocument/2006/relationships/image" Target="media/image19.png"/><Relationship Id="rId62" Type="http://schemas.openxmlformats.org/officeDocument/2006/relationships/image" Target="media/image20.png"/><Relationship Id="rId63" Type="http://schemas.openxmlformats.org/officeDocument/2006/relationships/image" Target="media/image21.png"/><Relationship Id="rId64" Type="http://schemas.openxmlformats.org/officeDocument/2006/relationships/image" Target="media/image22.png"/><Relationship Id="rId65" Type="http://schemas.openxmlformats.org/officeDocument/2006/relationships/footer" Target="footer29.xml"/><Relationship Id="rId66" Type="http://schemas.openxmlformats.org/officeDocument/2006/relationships/image" Target="media/image23.png"/><Relationship Id="rId67" Type="http://schemas.openxmlformats.org/officeDocument/2006/relationships/image" Target="media/image24.png"/><Relationship Id="rId68" Type="http://schemas.openxmlformats.org/officeDocument/2006/relationships/image" Target="media/image25.png"/><Relationship Id="rId69" Type="http://schemas.openxmlformats.org/officeDocument/2006/relationships/image" Target="media/image26.png"/><Relationship Id="rId70" Type="http://schemas.openxmlformats.org/officeDocument/2006/relationships/image" Target="media/image27.png"/><Relationship Id="rId71" Type="http://schemas.openxmlformats.org/officeDocument/2006/relationships/image" Target="media/image28.png"/><Relationship Id="rId72" Type="http://schemas.openxmlformats.org/officeDocument/2006/relationships/image" Target="media/image29.png"/><Relationship Id="rId73" Type="http://schemas.openxmlformats.org/officeDocument/2006/relationships/image" Target="media/image30.png"/><Relationship Id="rId74" Type="http://schemas.openxmlformats.org/officeDocument/2006/relationships/image" Target="media/image31.png"/><Relationship Id="rId75" Type="http://schemas.openxmlformats.org/officeDocument/2006/relationships/image" Target="media/image32.png"/><Relationship Id="rId76" Type="http://schemas.openxmlformats.org/officeDocument/2006/relationships/image" Target="media/image33.png"/><Relationship Id="rId77" Type="http://schemas.openxmlformats.org/officeDocument/2006/relationships/image" Target="media/image34.png"/><Relationship Id="rId78" Type="http://schemas.openxmlformats.org/officeDocument/2006/relationships/image" Target="media/image35.png"/><Relationship Id="rId79" Type="http://schemas.openxmlformats.org/officeDocument/2006/relationships/image" Target="media/image36.png"/><Relationship Id="rId80" Type="http://schemas.openxmlformats.org/officeDocument/2006/relationships/footer" Target="footer30.xml"/><Relationship Id="rId81" Type="http://schemas.openxmlformats.org/officeDocument/2006/relationships/footer" Target="footer31.xml"/><Relationship Id="rId82" Type="http://schemas.openxmlformats.org/officeDocument/2006/relationships/footer" Target="footer32.xml"/><Relationship Id="rId83" Type="http://schemas.openxmlformats.org/officeDocument/2006/relationships/footer" Target="footer33.xml"/><Relationship Id="rId84" Type="http://schemas.openxmlformats.org/officeDocument/2006/relationships/footer" Target="footer34.xml"/><Relationship Id="rId85" Type="http://schemas.openxmlformats.org/officeDocument/2006/relationships/footer" Target="footer35.xml"/><Relationship Id="rId86" Type="http://schemas.openxmlformats.org/officeDocument/2006/relationships/footer" Target="footer36.xml"/><Relationship Id="rId87" Type="http://schemas.openxmlformats.org/officeDocument/2006/relationships/footer" Target="footer37.xml"/><Relationship Id="rId88" Type="http://schemas.openxmlformats.org/officeDocument/2006/relationships/footer" Target="footer38.xml"/><Relationship Id="rId89" Type="http://schemas.openxmlformats.org/officeDocument/2006/relationships/footer" Target="footer39.xml"/><Relationship Id="rId90" Type="http://schemas.openxmlformats.org/officeDocument/2006/relationships/footer" Target="footer40.xml"/><Relationship Id="rId91" Type="http://schemas.openxmlformats.org/officeDocument/2006/relationships/footer" Target="footer41.xml"/><Relationship Id="rId92" Type="http://schemas.openxmlformats.org/officeDocument/2006/relationships/footer" Target="footer42.xml"/><Relationship Id="rId93" Type="http://schemas.openxmlformats.org/officeDocument/2006/relationships/header" Target="header8.xml"/><Relationship Id="rId94" Type="http://schemas.openxmlformats.org/officeDocument/2006/relationships/footer" Target="footer43.xml"/><Relationship Id="rId95" Type="http://schemas.openxmlformats.org/officeDocument/2006/relationships/header" Target="header9.xml"/><Relationship Id="rId96" Type="http://schemas.openxmlformats.org/officeDocument/2006/relationships/footer" Target="footer44.xml"/><Relationship Id="rId97" Type="http://schemas.openxmlformats.org/officeDocument/2006/relationships/footer" Target="footer45.xml"/><Relationship Id="rId98" Type="http://schemas.openxmlformats.org/officeDocument/2006/relationships/footer" Target="footer46.xml"/><Relationship Id="rId99" Type="http://schemas.openxmlformats.org/officeDocument/2006/relationships/image" Target="media/image37.png"/><Relationship Id="rId100" Type="http://schemas.openxmlformats.org/officeDocument/2006/relationships/image" Target="media/image38.png"/><Relationship Id="rId101" Type="http://schemas.openxmlformats.org/officeDocument/2006/relationships/image" Target="media/image39.png"/><Relationship Id="rId102" Type="http://schemas.openxmlformats.org/officeDocument/2006/relationships/image" Target="media/image40.png"/><Relationship Id="rId103" Type="http://schemas.openxmlformats.org/officeDocument/2006/relationships/image" Target="media/image41.png"/><Relationship Id="rId104" Type="http://schemas.openxmlformats.org/officeDocument/2006/relationships/image" Target="media/image42.png"/><Relationship Id="rId105" Type="http://schemas.openxmlformats.org/officeDocument/2006/relationships/image" Target="media/image43.png"/><Relationship Id="rId106" Type="http://schemas.openxmlformats.org/officeDocument/2006/relationships/image" Target="media/image44.png"/><Relationship Id="rId107" Type="http://schemas.openxmlformats.org/officeDocument/2006/relationships/image" Target="media/image45.png"/><Relationship Id="rId108" Type="http://schemas.openxmlformats.org/officeDocument/2006/relationships/image" Target="media/image46.png"/><Relationship Id="rId109" Type="http://schemas.openxmlformats.org/officeDocument/2006/relationships/image" Target="media/image47.png"/><Relationship Id="rId110" Type="http://schemas.openxmlformats.org/officeDocument/2006/relationships/image" Target="media/image48.png"/><Relationship Id="rId111" Type="http://schemas.openxmlformats.org/officeDocument/2006/relationships/footer" Target="footer47.xml"/><Relationship Id="rId112" Type="http://schemas.openxmlformats.org/officeDocument/2006/relationships/footer" Target="footer48.xml"/><Relationship Id="rId113" Type="http://schemas.openxmlformats.org/officeDocument/2006/relationships/footer" Target="footer49.xml"/><Relationship Id="rId114" Type="http://schemas.openxmlformats.org/officeDocument/2006/relationships/footer" Target="footer50.xml"/><Relationship Id="rId115" Type="http://schemas.openxmlformats.org/officeDocument/2006/relationships/footer" Target="footer51.xml"/><Relationship Id="rId116" Type="http://schemas.openxmlformats.org/officeDocument/2006/relationships/footer" Target="footer5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2020-05-19T01:30:49Z</dcterms:created>
  <dcterms:modified xsi:type="dcterms:W3CDTF">2020-05-19T01:30:49Z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2020-03-27T00:00:00Z</vt:filetime>
  </property>
  <property fmtid="{D5CDD505-2E9C-101B-9397-08002B2CF9AE}" pid="3" name="Creator">
    <vt:lpwstr>Microsoft® Office Word 2007</vt:lpwstr>
  </property>
  <property fmtid="{D5CDD505-2E9C-101B-9397-08002B2CF9AE}" pid="4" name="LastSaved">
    <vt:filetime>2020-05-18T00:00:00Z</vt:filetime>
  </property>
</Properties>
</file>