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440" w:line="240" w:lineRule="auto"/>
        <w:ind w:left="37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1274445</wp:posOffset>
                </wp:positionH>
                <wp:positionV relativeFrom="paragraph">
                  <wp:posOffset>12700</wp:posOffset>
                </wp:positionV>
                <wp:extent cx="1136650" cy="173990"/>
                <wp:wrapSquare wrapText="right"/>
                <wp:docPr id="1" name="Shape 1"/>
                <a:graphic xmlns:a="http://schemas.openxmlformats.org/drawingml/2006/main">
                  <a:graphicData uri="http://schemas.microsoft.com/office/word/2010/wordprocessingShape">
                    <wps:wsp>
                      <wps:cNvSpPr txBox="1"/>
                      <wps:spPr>
                        <a:xfrm>
                          <a:ext cx="113665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公司代码：</w:t>
                            </w:r>
                            <w:r>
                              <w:rPr>
                                <w:color w:val="000000"/>
                                <w:spacing w:val="0"/>
                                <w:w w:val="100"/>
                                <w:position w:val="0"/>
                                <w:sz w:val="22"/>
                                <w:szCs w:val="22"/>
                              </w:rPr>
                              <w:t>603106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0.35000000000001pt;margin-top:1.pt;width:89.5pt;height:13.7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公司代码：</w:t>
                      </w:r>
                      <w:r>
                        <w:rPr>
                          <w:color w:val="000000"/>
                          <w:spacing w:val="0"/>
                          <w:w w:val="100"/>
                          <w:position w:val="0"/>
                          <w:sz w:val="22"/>
                          <w:szCs w:val="22"/>
                        </w:rPr>
                        <w:t>603106</w:t>
                      </w:r>
                    </w:p>
                  </w:txbxContent>
                </v:textbox>
                <w10:wrap type="square" side="right" anchorx="page"/>
              </v:shape>
            </w:pict>
          </mc:Fallback>
        </mc:AlternateContent>
      </w:r>
      <w:r>
        <w:rPr>
          <w:color w:val="000000"/>
          <w:spacing w:val="0"/>
          <w:w w:val="100"/>
          <w:position w:val="0"/>
        </w:rPr>
        <w:t>公司简称：恒银科技</w:t>
      </w:r>
    </w:p>
    <w:p>
      <w:pPr>
        <w:pStyle w:val="Style5"/>
        <w:keepNext w:val="0"/>
        <w:keepLines w:val="0"/>
        <w:widowControl w:val="0"/>
        <w:shd w:val="clear" w:color="auto" w:fill="auto"/>
        <w:bidi w:val="0"/>
        <w:spacing w:before="0"/>
        <w:ind w:left="0" w:right="0" w:firstLine="0"/>
        <w:jc w:val="center"/>
      </w:pPr>
      <w:r>
        <w:rPr>
          <w:spacing w:val="0"/>
          <w:w w:val="100"/>
          <w:position w:val="0"/>
        </w:rPr>
        <w:t>恒银金融科技股份有限公司</w:t>
        <w:br/>
      </w:r>
      <w:r>
        <w:rPr>
          <w:rFonts w:ascii="Arial" w:eastAsia="Arial" w:hAnsi="Arial" w:cs="Arial"/>
          <w:spacing w:val="0"/>
          <w:w w:val="100"/>
          <w:position w:val="0"/>
          <w:sz w:val="38"/>
          <w:szCs w:val="38"/>
        </w:rPr>
        <w:t>2021</w:t>
      </w:r>
      <w:r>
        <w:rPr>
          <w:spacing w:val="0"/>
          <w:w w:val="100"/>
          <w:position w:val="0"/>
        </w:rPr>
        <w:t>年年度报告</w:t>
      </w:r>
    </w:p>
    <w:p>
      <w:pPr>
        <w:pStyle w:val="Style8"/>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642" w:right="1656" w:bottom="1642"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CASHwmr</w:t>
      </w:r>
      <w:bookmarkEnd w:id="0"/>
      <w:bookmarkEnd w:id="1"/>
      <w:bookmarkEnd w:id="2"/>
    </w:p>
    <w:p>
      <w:pPr>
        <w:pStyle w:val="Style10"/>
        <w:keepNext/>
        <w:keepLines/>
        <w:widowControl w:val="0"/>
        <w:shd w:val="clear" w:color="auto" w:fill="auto"/>
        <w:bidi w:val="0"/>
        <w:spacing w:before="30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2"/>
        <w:keepNext/>
        <w:keepLines/>
        <w:widowControl w:val="0"/>
        <w:shd w:val="clear" w:color="auto" w:fill="auto"/>
        <w:tabs>
          <w:tab w:pos="478" w:val="left"/>
        </w:tabs>
        <w:bidi w:val="0"/>
        <w:spacing w:before="0" w:after="380" w:line="466" w:lineRule="exact"/>
        <w:ind w:left="400" w:right="0" w:hanging="400"/>
        <w:jc w:val="both"/>
      </w:pPr>
      <w:bookmarkStart w:id="6" w:name="bookmark6"/>
      <w:bookmarkStart w:id="7" w:name="bookmark7"/>
      <w:bookmarkStart w:id="8" w:name="bookmark8"/>
      <w:bookmarkStart w:id="9" w:name="bookmark9"/>
      <w:r>
        <w:rPr>
          <w:color w:val="000000"/>
          <w:spacing w:val="0"/>
          <w:w w:val="100"/>
          <w:position w:val="0"/>
          <w:sz w:val="20"/>
          <w:szCs w:val="20"/>
        </w:rPr>
        <w:t>一</w:t>
      </w:r>
      <w:bookmarkEnd w:id="8"/>
      <w:r>
        <w:rPr>
          <w:color w:val="000000"/>
          <w:spacing w:val="0"/>
          <w:w w:val="100"/>
          <w:position w:val="0"/>
          <w:sz w:val="20"/>
          <w:szCs w:val="20"/>
        </w:rPr>
        <w:t>、</w:t>
        <w:tab/>
      </w:r>
      <w:r>
        <w:rPr>
          <w:color w:val="000000"/>
          <w:spacing w:val="0"/>
          <w:w w:val="100"/>
          <w:position w:val="0"/>
        </w:rPr>
        <w:t>本公司董事会、监事会及董事、监事、高级管理人员保证年度报告内容的真实性、 准确性、完整性，不存在虚假记载、误导性陈述或重大遗漏，并承担个别和连带 的法律责任。</w:t>
      </w:r>
      <w:bookmarkEnd w:id="6"/>
      <w:bookmarkEnd w:id="7"/>
      <w:bookmarkEnd w:id="9"/>
    </w:p>
    <w:p>
      <w:pPr>
        <w:pStyle w:val="Style12"/>
        <w:keepNext/>
        <w:keepLines/>
        <w:widowControl w:val="0"/>
        <w:shd w:val="clear" w:color="auto" w:fill="auto"/>
        <w:tabs>
          <w:tab w:pos="478" w:val="left"/>
        </w:tabs>
        <w:bidi w:val="0"/>
        <w:spacing w:before="0" w:after="260" w:line="359"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sz w:val="20"/>
          <w:szCs w:val="20"/>
        </w:rPr>
        <w:t>二</w:t>
      </w:r>
      <w:bookmarkEnd w:id="12"/>
      <w:r>
        <w:rPr>
          <w:color w:val="000000"/>
          <w:spacing w:val="0"/>
          <w:w w:val="100"/>
          <w:position w:val="0"/>
          <w:sz w:val="20"/>
          <w:szCs w:val="20"/>
        </w:rPr>
        <w:t>、</w:t>
        <w:tab/>
      </w:r>
      <w:r>
        <w:rPr>
          <w:color w:val="000000"/>
          <w:spacing w:val="0"/>
          <w:w w:val="100"/>
          <w:position w:val="0"/>
        </w:rPr>
        <w:t>公司全体董事出席董事会会议。</w:t>
      </w:r>
      <w:bookmarkEnd w:id="10"/>
      <w:bookmarkEnd w:id="11"/>
      <w:bookmarkEnd w:id="13"/>
    </w:p>
    <w:p>
      <w:pPr>
        <w:pStyle w:val="Style12"/>
        <w:keepNext/>
        <w:keepLines/>
        <w:widowControl w:val="0"/>
        <w:shd w:val="clear" w:color="auto" w:fill="auto"/>
        <w:tabs>
          <w:tab w:pos="483" w:val="left"/>
        </w:tabs>
        <w:bidi w:val="0"/>
        <w:spacing w:before="0" w:after="260" w:line="475" w:lineRule="exact"/>
        <w:ind w:left="400" w:right="0" w:hanging="400"/>
        <w:jc w:val="left"/>
      </w:pPr>
      <w:bookmarkStart w:id="14" w:name="bookmark14"/>
      <w:bookmarkStart w:id="15" w:name="bookmark15"/>
      <w:bookmarkStart w:id="16" w:name="bookmark16"/>
      <w:bookmarkStart w:id="17" w:name="bookmark17"/>
      <w:r>
        <w:rPr>
          <w:color w:val="000000"/>
          <w:spacing w:val="0"/>
          <w:w w:val="100"/>
          <w:position w:val="0"/>
          <w:sz w:val="20"/>
          <w:szCs w:val="20"/>
        </w:rPr>
        <w:t>三</w:t>
      </w:r>
      <w:bookmarkEnd w:id="16"/>
      <w:r>
        <w:rPr>
          <w:color w:val="000000"/>
          <w:spacing w:val="0"/>
          <w:w w:val="100"/>
          <w:position w:val="0"/>
          <w:sz w:val="20"/>
          <w:szCs w:val="20"/>
        </w:rPr>
        <w:t>、</w:t>
        <w:tab/>
      </w:r>
      <w:r>
        <w:rPr>
          <w:color w:val="000000"/>
          <w:spacing w:val="0"/>
          <w:w w:val="100"/>
          <w:position w:val="0"/>
        </w:rPr>
        <w:t>信永中和会计师事务所（特殊普通合伙）为本公司出具了标准无保留意见的审 计报告。</w:t>
      </w:r>
      <w:bookmarkEnd w:id="14"/>
      <w:bookmarkEnd w:id="15"/>
      <w:bookmarkEnd w:id="17"/>
    </w:p>
    <w:p>
      <w:pPr>
        <w:pStyle w:val="Style12"/>
        <w:keepNext/>
        <w:keepLines/>
        <w:widowControl w:val="0"/>
        <w:shd w:val="clear" w:color="auto" w:fill="auto"/>
        <w:tabs>
          <w:tab w:pos="483" w:val="left"/>
        </w:tabs>
        <w:bidi w:val="0"/>
        <w:spacing w:before="0" w:after="380" w:line="475" w:lineRule="exact"/>
        <w:ind w:left="400" w:right="0" w:hanging="400"/>
        <w:jc w:val="left"/>
      </w:pPr>
      <w:bookmarkStart w:id="18" w:name="bookmark18"/>
      <w:bookmarkStart w:id="19" w:name="bookmark19"/>
      <w:bookmarkStart w:id="20" w:name="bookmark20"/>
      <w:bookmarkStart w:id="21" w:name="bookmark21"/>
      <w:r>
        <w:rPr>
          <w:color w:val="000000"/>
          <w:spacing w:val="0"/>
          <w:w w:val="100"/>
          <w:position w:val="0"/>
          <w:sz w:val="20"/>
          <w:szCs w:val="20"/>
        </w:rPr>
        <w:t>四</w:t>
      </w:r>
      <w:bookmarkEnd w:id="20"/>
      <w:r>
        <w:rPr>
          <w:color w:val="000000"/>
          <w:spacing w:val="0"/>
          <w:w w:val="100"/>
          <w:position w:val="0"/>
          <w:sz w:val="20"/>
          <w:szCs w:val="20"/>
        </w:rPr>
        <w:t>、</w:t>
        <w:tab/>
      </w:r>
      <w:r>
        <w:rPr>
          <w:color w:val="000000"/>
          <w:spacing w:val="0"/>
          <w:w w:val="100"/>
          <w:position w:val="0"/>
        </w:rPr>
        <w:t>公司负责人江浩然、主管会计工作负责人王伟及会计机构负责人（会计主管人员） 王伟声明：保证年度报告中财务报告的真实、准确、完整。</w:t>
      </w:r>
      <w:bookmarkEnd w:id="18"/>
      <w:bookmarkEnd w:id="19"/>
      <w:bookmarkEnd w:id="21"/>
    </w:p>
    <w:p>
      <w:pPr>
        <w:pStyle w:val="Style12"/>
        <w:keepNext/>
        <w:keepLines/>
        <w:widowControl w:val="0"/>
        <w:shd w:val="clear" w:color="auto" w:fill="auto"/>
        <w:tabs>
          <w:tab w:pos="478" w:val="left"/>
        </w:tabs>
        <w:bidi w:val="0"/>
        <w:spacing w:before="0" w:after="140" w:line="35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sz w:val="20"/>
          <w:szCs w:val="20"/>
        </w:rPr>
        <w:t>五</w:t>
      </w:r>
      <w:bookmarkEnd w:id="24"/>
      <w:r>
        <w:rPr>
          <w:color w:val="000000"/>
          <w:spacing w:val="0"/>
          <w:w w:val="100"/>
          <w:position w:val="0"/>
          <w:sz w:val="20"/>
          <w:szCs w:val="20"/>
        </w:rPr>
        <w:t>、</w:t>
        <w:tab/>
      </w:r>
      <w:r>
        <w:rPr>
          <w:color w:val="000000"/>
          <w:spacing w:val="0"/>
          <w:w w:val="100"/>
          <w:position w:val="0"/>
        </w:rPr>
        <w:t>董事会决议通过的本报告期利润分配预案或公积金转增股本预案</w:t>
      </w:r>
      <w:bookmarkEnd w:id="22"/>
      <w:bookmarkEnd w:id="23"/>
      <w:bookmarkEnd w:id="25"/>
    </w:p>
    <w:p>
      <w:pPr>
        <w:pStyle w:val="Style2"/>
        <w:keepNext w:val="0"/>
        <w:keepLines w:val="0"/>
        <w:widowControl w:val="0"/>
        <w:shd w:val="clear" w:color="auto" w:fill="auto"/>
        <w:bidi w:val="0"/>
        <w:spacing w:before="0" w:after="0" w:line="359" w:lineRule="exact"/>
        <w:ind w:left="0" w:right="0" w:firstLine="420"/>
        <w:jc w:val="both"/>
      </w:pPr>
      <w:r>
        <w:rPr>
          <w:color w:val="000000"/>
          <w:spacing w:val="0"/>
          <w:w w:val="100"/>
          <w:position w:val="0"/>
        </w:rPr>
        <w:t>根据公司聘请的审计机构信永中和会计师事务所（特殊普通合伙）对公司</w:t>
      </w:r>
      <w:r>
        <w:rPr>
          <w:color w:val="000000"/>
          <w:spacing w:val="0"/>
          <w:w w:val="100"/>
          <w:position w:val="0"/>
          <w:sz w:val="22"/>
          <w:szCs w:val="22"/>
        </w:rPr>
        <w:t>2021</w:t>
      </w:r>
      <w:r>
        <w:rPr>
          <w:color w:val="000000"/>
          <w:spacing w:val="0"/>
          <w:w w:val="100"/>
          <w:position w:val="0"/>
        </w:rPr>
        <w:t>年度财务 报告的审计结果，</w:t>
      </w:r>
      <w:r>
        <w:rPr>
          <w:color w:val="000000"/>
          <w:spacing w:val="0"/>
          <w:w w:val="100"/>
          <w:position w:val="0"/>
          <w:sz w:val="22"/>
          <w:szCs w:val="22"/>
        </w:rPr>
        <w:t>2021</w:t>
      </w:r>
      <w:r>
        <w:rPr>
          <w:color w:val="000000"/>
          <w:spacing w:val="0"/>
          <w:w w:val="100"/>
          <w:position w:val="0"/>
        </w:rPr>
        <w:t>年度实现归属于母公司股东的净利润为</w:t>
      </w:r>
      <w:r>
        <w:rPr>
          <w:color w:val="000000"/>
          <w:spacing w:val="0"/>
          <w:w w:val="100"/>
          <w:position w:val="0"/>
          <w:sz w:val="22"/>
          <w:szCs w:val="22"/>
        </w:rPr>
        <w:t>19,017,281.22</w:t>
      </w:r>
      <w:r>
        <w:rPr>
          <w:color w:val="000000"/>
          <w:spacing w:val="0"/>
          <w:w w:val="100"/>
          <w:position w:val="0"/>
        </w:rPr>
        <w:t>元，母公司实现 净利润为</w:t>
      </w:r>
      <w:r>
        <w:rPr>
          <w:color w:val="000000"/>
          <w:spacing w:val="0"/>
          <w:w w:val="100"/>
          <w:position w:val="0"/>
          <w:sz w:val="22"/>
          <w:szCs w:val="22"/>
        </w:rPr>
        <w:t>19,790,979.59</w:t>
      </w:r>
      <w:r>
        <w:rPr>
          <w:color w:val="000000"/>
          <w:spacing w:val="0"/>
          <w:w w:val="100"/>
          <w:position w:val="0"/>
        </w:rPr>
        <w:t>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日，公司母公司期末可供分配利润为人民币 </w:t>
      </w:r>
      <w:r>
        <w:rPr>
          <w:color w:val="000000"/>
          <w:spacing w:val="0"/>
          <w:w w:val="100"/>
          <w:position w:val="0"/>
          <w:sz w:val="22"/>
          <w:szCs w:val="22"/>
        </w:rPr>
        <w:t>326,202,472.93</w:t>
      </w:r>
      <w:r>
        <w:rPr>
          <w:color w:val="000000"/>
          <w:spacing w:val="0"/>
          <w:w w:val="100"/>
          <w:position w:val="0"/>
        </w:rPr>
        <w:t>元。</w:t>
      </w:r>
      <w:r>
        <w:rPr>
          <w:color w:val="000000"/>
          <w:spacing w:val="0"/>
          <w:w w:val="100"/>
          <w:position w:val="0"/>
          <w:sz w:val="22"/>
          <w:szCs w:val="22"/>
        </w:rPr>
        <w:t xml:space="preserve">2021 </w:t>
      </w:r>
      <w:r>
        <w:rPr>
          <w:color w:val="000000"/>
          <w:spacing w:val="0"/>
          <w:w w:val="100"/>
          <w:position w:val="0"/>
        </w:rPr>
        <w:t>年末公司资本公积为</w:t>
      </w:r>
      <w:r>
        <w:rPr>
          <w:color w:val="000000"/>
          <w:spacing w:val="0"/>
          <w:w w:val="100"/>
          <w:position w:val="0"/>
          <w:sz w:val="22"/>
          <w:szCs w:val="22"/>
        </w:rPr>
        <w:t xml:space="preserve">755, </w:t>
      </w:r>
      <w:r>
        <w:rPr>
          <w:color w:val="000000"/>
          <w:spacing w:val="0"/>
          <w:w w:val="100"/>
          <w:position w:val="0"/>
          <w:sz w:val="22"/>
          <w:szCs w:val="22"/>
        </w:rPr>
        <w:t>885,846.82</w:t>
      </w:r>
      <w:r>
        <w:rPr>
          <w:color w:val="000000"/>
          <w:spacing w:val="0"/>
          <w:w w:val="100"/>
          <w:position w:val="0"/>
        </w:rPr>
        <w:t>元。</w:t>
      </w:r>
    </w:p>
    <w:p>
      <w:pPr>
        <w:pStyle w:val="Style2"/>
        <w:keepNext w:val="0"/>
        <w:keepLines w:val="0"/>
        <w:widowControl w:val="0"/>
        <w:shd w:val="clear" w:color="auto" w:fill="auto"/>
        <w:bidi w:val="0"/>
        <w:spacing w:before="0" w:after="380" w:line="359" w:lineRule="exact"/>
        <w:ind w:left="0" w:right="0" w:firstLine="420"/>
        <w:jc w:val="both"/>
      </w:pPr>
      <w:r>
        <w:rPr>
          <w:color w:val="000000"/>
          <w:spacing w:val="0"/>
          <w:w w:val="100"/>
          <w:position w:val="0"/>
        </w:rPr>
        <w:t>公司董事会为保障公司正常生产经营，并不断增强公司的竞争能力和规模优势，培育新 的利润增长点，实现公司持续、稳定、健康发展，确保公司战略目标的实现，从而更好地维 护全体股东的长远利益。综合考虑公司长期发展和短期经营实际，根据中国证监会《关于进 一步落实上市公司现金分红有关事项的通知》、《上市公司监管指引第</w:t>
      </w:r>
      <w:r>
        <w:rPr>
          <w:color w:val="000000"/>
          <w:spacing w:val="0"/>
          <w:w w:val="100"/>
          <w:position w:val="0"/>
          <w:sz w:val="22"/>
          <w:szCs w:val="22"/>
        </w:rPr>
        <w:t>3</w:t>
      </w:r>
      <w:r>
        <w:rPr>
          <w:color w:val="000000"/>
          <w:spacing w:val="0"/>
          <w:w w:val="100"/>
          <w:position w:val="0"/>
        </w:rPr>
        <w:t>号</w:t>
      </w:r>
      <w:r>
        <w:rPr>
          <w:color w:val="000000"/>
          <w:spacing w:val="0"/>
          <w:w w:val="100"/>
          <w:position w:val="0"/>
        </w:rPr>
        <w:t>一一</w:t>
      </w:r>
      <w:r>
        <w:rPr>
          <w:color w:val="000000"/>
          <w:spacing w:val="0"/>
          <w:w w:val="100"/>
          <w:position w:val="0"/>
        </w:rPr>
        <w:t>上市公司现金 分红</w:t>
      </w:r>
      <w:r>
        <w:rPr>
          <w:color w:val="000000"/>
          <w:spacing w:val="0"/>
          <w:w w:val="100"/>
          <w:position w:val="0"/>
          <w:sz w:val="22"/>
          <w:szCs w:val="22"/>
        </w:rPr>
        <w:t>（2022</w:t>
      </w:r>
      <w:r>
        <w:rPr>
          <w:color w:val="000000"/>
          <w:spacing w:val="0"/>
          <w:w w:val="100"/>
          <w:position w:val="0"/>
        </w:rPr>
        <w:t>年修订）》等相关法律法规及《公司章程》的相关规定，董事会提议</w:t>
      </w:r>
      <w:r>
        <w:rPr>
          <w:color w:val="000000"/>
          <w:spacing w:val="0"/>
          <w:w w:val="100"/>
          <w:position w:val="0"/>
          <w:sz w:val="22"/>
          <w:szCs w:val="22"/>
        </w:rPr>
        <w:t>2021</w:t>
      </w:r>
      <w:r>
        <w:rPr>
          <w:color w:val="000000"/>
          <w:spacing w:val="0"/>
          <w:w w:val="100"/>
          <w:position w:val="0"/>
        </w:rPr>
        <w:t>年度不 进行利润分配，也不进行资本公积金转增股本。本次利润分配方案尚需提交</w:t>
      </w:r>
      <w:r>
        <w:rPr>
          <w:color w:val="000000"/>
          <w:spacing w:val="0"/>
          <w:w w:val="100"/>
          <w:position w:val="0"/>
          <w:sz w:val="22"/>
          <w:szCs w:val="22"/>
        </w:rPr>
        <w:t>2021</w:t>
      </w:r>
      <w:r>
        <w:rPr>
          <w:color w:val="000000"/>
          <w:spacing w:val="0"/>
          <w:w w:val="100"/>
          <w:position w:val="0"/>
        </w:rPr>
        <w:t>年年度股东 大会审议。</w:t>
      </w:r>
    </w:p>
    <w:p>
      <w:pPr>
        <w:pStyle w:val="Style12"/>
        <w:keepNext/>
        <w:keepLines/>
        <w:widowControl w:val="0"/>
        <w:shd w:val="clear" w:color="auto" w:fill="auto"/>
        <w:tabs>
          <w:tab w:pos="478" w:val="left"/>
        </w:tabs>
        <w:bidi w:val="0"/>
        <w:spacing w:before="0" w:after="200" w:line="35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z w:val="20"/>
          <w:szCs w:val="20"/>
        </w:rPr>
        <w:t>六</w:t>
      </w:r>
      <w:bookmarkEnd w:id="28"/>
      <w:r>
        <w:rPr>
          <w:color w:val="000000"/>
          <w:spacing w:val="0"/>
          <w:w w:val="100"/>
          <w:position w:val="0"/>
          <w:sz w:val="20"/>
          <w:szCs w:val="20"/>
        </w:rPr>
        <w:t>、</w:t>
        <w:tab/>
      </w:r>
      <w:r>
        <w:rPr>
          <w:color w:val="000000"/>
          <w:spacing w:val="0"/>
          <w:w w:val="100"/>
          <w:position w:val="0"/>
        </w:rPr>
        <w:t>前瞻性陈述的风险声明</w:t>
      </w:r>
      <w:bookmarkEnd w:id="26"/>
      <w:bookmarkEnd w:id="27"/>
      <w:bookmarkEnd w:id="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422" w:lineRule="exact"/>
        <w:ind w:left="0" w:right="0" w:firstLine="420"/>
        <w:jc w:val="both"/>
      </w:pPr>
      <w:r>
        <w:rPr>
          <w:color w:val="000000"/>
          <w:spacing w:val="0"/>
          <w:w w:val="100"/>
          <w:position w:val="0"/>
        </w:rPr>
        <w:t>本报告内容涉及的发展战略、经营计划等前瞻性陈述受市场变化等多方面因素影响，并 不构成公司对投资者的实质承诺，请投资者注意投资风险。</w:t>
      </w:r>
    </w:p>
    <w:p>
      <w:pPr>
        <w:pStyle w:val="Style12"/>
        <w:keepNext/>
        <w:keepLines/>
        <w:widowControl w:val="0"/>
        <w:shd w:val="clear" w:color="auto" w:fill="auto"/>
        <w:tabs>
          <w:tab w:pos="483" w:val="left"/>
        </w:tabs>
        <w:bidi w:val="0"/>
        <w:spacing w:before="0" w:after="140" w:line="359" w:lineRule="exact"/>
        <w:ind w:left="0" w:right="0" w:firstLine="0"/>
        <w:jc w:val="left"/>
      </w:pPr>
      <w:bookmarkStart w:id="30" w:name="bookmark30"/>
      <w:bookmarkStart w:id="31" w:name="bookmark31"/>
      <w:bookmarkStart w:id="32" w:name="bookmark32"/>
      <w:bookmarkStart w:id="33" w:name="bookmark33"/>
      <w:r>
        <w:rPr>
          <w:color w:val="000000"/>
          <w:spacing w:val="0"/>
          <w:w w:val="100"/>
          <w:position w:val="0"/>
          <w:sz w:val="20"/>
          <w:szCs w:val="20"/>
        </w:rPr>
        <w:t>七</w:t>
      </w:r>
      <w:bookmarkEnd w:id="32"/>
      <w:r>
        <w:rPr>
          <w:color w:val="000000"/>
          <w:spacing w:val="0"/>
          <w:w w:val="100"/>
          <w:position w:val="0"/>
          <w:sz w:val="20"/>
          <w:szCs w:val="20"/>
        </w:rPr>
        <w:t>、</w:t>
        <w:tab/>
      </w:r>
      <w:r>
        <w:rPr>
          <w:color w:val="000000"/>
          <w:spacing w:val="0"/>
          <w:w w:val="100"/>
          <w:position w:val="0"/>
        </w:rPr>
        <w:t>是否存在被控股股东及其关联方非经营性占用资金情况</w:t>
      </w:r>
      <w:bookmarkEnd w:id="30"/>
      <w:bookmarkEnd w:id="31"/>
      <w:bookmarkEnd w:id="33"/>
    </w:p>
    <w:p>
      <w:pPr>
        <w:pStyle w:val="Style2"/>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否</w:t>
      </w:r>
    </w:p>
    <w:p>
      <w:pPr>
        <w:pStyle w:val="Style12"/>
        <w:keepNext/>
        <w:keepLines/>
        <w:widowControl w:val="0"/>
        <w:shd w:val="clear" w:color="auto" w:fill="auto"/>
        <w:tabs>
          <w:tab w:pos="643" w:val="left"/>
        </w:tabs>
        <w:bidi w:val="0"/>
        <w:spacing w:before="0" w:after="20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0"/>
          <w:szCs w:val="20"/>
        </w:rPr>
        <w:t>八</w:t>
      </w:r>
      <w:bookmarkEnd w:id="36"/>
      <w:r>
        <w:rPr>
          <w:color w:val="000000"/>
          <w:spacing w:val="0"/>
          <w:w w:val="100"/>
          <w:position w:val="0"/>
          <w:sz w:val="20"/>
          <w:szCs w:val="20"/>
        </w:rPr>
        <w:t>、</w:t>
        <w:tab/>
      </w:r>
      <w:r>
        <w:rPr>
          <w:color w:val="000000"/>
          <w:spacing w:val="0"/>
          <w:w w:val="100"/>
          <w:position w:val="0"/>
        </w:rPr>
        <w:t>是否存在违反规定决策程序对外提供担保的情况</w:t>
      </w:r>
      <w:bookmarkEnd w:id="34"/>
      <w:bookmarkEnd w:id="35"/>
      <w:bookmarkEnd w:id="37"/>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否</w:t>
      </w:r>
    </w:p>
    <w:p>
      <w:pPr>
        <w:pStyle w:val="Style12"/>
        <w:keepNext/>
        <w:keepLines/>
        <w:widowControl w:val="0"/>
        <w:shd w:val="clear" w:color="auto" w:fill="auto"/>
        <w:tabs>
          <w:tab w:pos="643" w:val="left"/>
        </w:tabs>
        <w:bidi w:val="0"/>
        <w:spacing w:before="0" w:after="20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0"/>
          <w:szCs w:val="20"/>
        </w:rPr>
        <w:t>九</w:t>
      </w:r>
      <w:bookmarkEnd w:id="40"/>
      <w:r>
        <w:rPr>
          <w:color w:val="000000"/>
          <w:spacing w:val="0"/>
          <w:w w:val="100"/>
          <w:position w:val="0"/>
          <w:sz w:val="20"/>
          <w:szCs w:val="20"/>
        </w:rPr>
        <w:t>、</w:t>
        <w:tab/>
      </w:r>
      <w:r>
        <w:rPr>
          <w:color w:val="000000"/>
          <w:spacing w:val="0"/>
          <w:w w:val="100"/>
          <w:position w:val="0"/>
        </w:rPr>
        <w:t>是否存在半数以上董事无法保证公司所披露年度报告的真实性、准确性和完整</w:t>
      </w:r>
      <w:bookmarkEnd w:id="38"/>
      <w:bookmarkEnd w:id="39"/>
      <w:bookmarkEnd w:id="41"/>
    </w:p>
    <w:p>
      <w:pPr>
        <w:pStyle w:val="Style12"/>
        <w:keepNext/>
        <w:keepLines/>
        <w:widowControl w:val="0"/>
        <w:shd w:val="clear" w:color="auto" w:fill="auto"/>
        <w:bidi w:val="0"/>
        <w:spacing w:before="0" w:after="200" w:line="240" w:lineRule="auto"/>
        <w:ind w:left="0" w:right="0" w:firstLine="400"/>
        <w:jc w:val="left"/>
      </w:pPr>
      <w:bookmarkStart w:id="38" w:name="bookmark38"/>
      <w:bookmarkStart w:id="39" w:name="bookmark39"/>
      <w:bookmarkStart w:id="42" w:name="bookmark42"/>
      <w:r>
        <w:rPr>
          <w:color w:val="000000"/>
          <w:spacing w:val="0"/>
          <w:w w:val="100"/>
          <w:position w:val="0"/>
        </w:rPr>
        <w:t>性</w:t>
      </w:r>
      <w:bookmarkEnd w:id="38"/>
      <w:bookmarkEnd w:id="39"/>
      <w:bookmarkEnd w:id="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2"/>
        <w:keepNext/>
        <w:keepLines/>
        <w:widowControl w:val="0"/>
        <w:shd w:val="clear" w:color="auto" w:fill="auto"/>
        <w:bidi w:val="0"/>
        <w:spacing w:before="0" w:after="200" w:line="240" w:lineRule="auto"/>
        <w:ind w:left="0" w:right="0" w:firstLine="0"/>
        <w:jc w:val="left"/>
      </w:pPr>
      <w:bookmarkStart w:id="43" w:name="bookmark43"/>
      <w:bookmarkStart w:id="44" w:name="bookmark44"/>
      <w:bookmarkStart w:id="45" w:name="bookmark45"/>
      <w:r>
        <w:rPr>
          <w:color w:val="000000"/>
          <w:spacing w:val="0"/>
          <w:w w:val="100"/>
          <w:position w:val="0"/>
          <w:sz w:val="20"/>
          <w:szCs w:val="20"/>
        </w:rPr>
        <w:t>十、</w:t>
      </w:r>
      <w:r>
        <w:rPr>
          <w:color w:val="000000"/>
          <w:spacing w:val="0"/>
          <w:w w:val="100"/>
          <w:position w:val="0"/>
        </w:rPr>
        <w:t>重大风险提示</w:t>
      </w:r>
      <w:bookmarkEnd w:id="43"/>
      <w:bookmarkEnd w:id="44"/>
      <w:bookmarkEnd w:id="45"/>
    </w:p>
    <w:p>
      <w:pPr>
        <w:pStyle w:val="Style2"/>
        <w:keepNext w:val="0"/>
        <w:keepLines w:val="0"/>
        <w:widowControl w:val="0"/>
        <w:shd w:val="clear" w:color="auto" w:fill="auto"/>
        <w:bidi w:val="0"/>
        <w:spacing w:before="0" w:after="200" w:line="240" w:lineRule="auto"/>
        <w:ind w:left="0" w:right="0"/>
        <w:jc w:val="left"/>
      </w:pPr>
      <w:r>
        <w:rPr>
          <w:color w:val="000000"/>
          <w:spacing w:val="0"/>
          <w:w w:val="100"/>
          <w:position w:val="0"/>
        </w:rPr>
        <w:t>公司已在本报告中详细陈述了经营活动中可能存在的相关风险，敬请投资者予以关注，</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详见本报告第三节“管理层讨论与分析”等有关章节中关于公司面临风险的描述。</w:t>
      </w:r>
    </w:p>
    <w:p>
      <w:pPr>
        <w:pStyle w:val="Style2"/>
        <w:keepNext w:val="0"/>
        <w:keepLines w:val="0"/>
        <w:widowControl w:val="0"/>
        <w:shd w:val="clear" w:color="auto" w:fill="auto"/>
        <w:bidi w:val="0"/>
        <w:spacing w:before="0" w:after="200" w:line="240" w:lineRule="auto"/>
        <w:ind w:left="0" w:right="0" w:firstLine="0"/>
        <w:jc w:val="left"/>
        <w:rPr>
          <w:sz w:val="22"/>
          <w:szCs w:val="22"/>
        </w:rPr>
      </w:pPr>
      <w:r>
        <w:rPr>
          <w:b/>
          <w:bCs/>
          <w:color w:val="000000"/>
          <w:spacing w:val="0"/>
          <w:w w:val="100"/>
          <w:position w:val="0"/>
          <w:sz w:val="20"/>
          <w:szCs w:val="20"/>
        </w:rPr>
        <w:t>十一、</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55" w:right="1656" w:bottom="2314" w:left="1249" w:header="0" w:footer="3" w:gutter="0"/>
          <w:cols w:space="720"/>
          <w:noEndnote/>
          <w:rtlGutter w:val="0"/>
          <w:docGrid w:linePitch="360"/>
        </w:sectPr>
      </w:pPr>
      <w:r>
        <w:rPr>
          <w:color w:val="000000"/>
          <w:spacing w:val="0"/>
          <w:w w:val="100"/>
          <w:position w:val="0"/>
        </w:rPr>
        <w:t>口适用"不适用</w:t>
      </w:r>
    </w:p>
    <w:p>
      <w:pPr>
        <w:pStyle w:val="Style10"/>
        <w:keepNext/>
        <w:keepLines/>
        <w:widowControl w:val="0"/>
        <w:shd w:val="clear" w:color="auto" w:fill="auto"/>
        <w:bidi w:val="0"/>
        <w:spacing w:before="220" w:after="400" w:line="240" w:lineRule="auto"/>
        <w:ind w:left="0" w:right="0" w:firstLine="0"/>
        <w:jc w:val="left"/>
        <w:rPr>
          <w:sz w:val="26"/>
          <w:szCs w:val="26"/>
        </w:rPr>
      </w:pPr>
      <w:bookmarkStart w:id="46" w:name="bookmark46"/>
      <w:bookmarkStart w:id="47" w:name="bookmark47"/>
      <w:bookmarkStart w:id="48" w:name="bookmark48"/>
      <w:r>
        <w:rPr>
          <w:color w:val="000000"/>
          <w:spacing w:val="0"/>
          <w:w w:val="100"/>
          <w:position w:val="0"/>
          <w:sz w:val="26"/>
          <w:szCs w:val="26"/>
        </w:rPr>
        <w:t>目录</w:t>
      </w:r>
      <w:bookmarkEnd w:id="46"/>
      <w:bookmarkEnd w:id="47"/>
      <w:bookmarkEnd w:id="48"/>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51"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54"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98" w:tooltip="Current Document">
        <w:r>
          <w:rPr>
            <w:color w:val="000000"/>
            <w:spacing w:val="0"/>
            <w:w w:val="100"/>
            <w:position w:val="0"/>
            <w:sz w:val="22"/>
            <w:szCs w:val="22"/>
          </w:rPr>
          <w:t>第三节</w:t>
          <w:tab/>
          <w:t>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299" w:tooltip="Current Document">
        <w:r>
          <w:rPr>
            <w:color w:val="000000"/>
            <w:spacing w:val="0"/>
            <w:w w:val="100"/>
            <w:position w:val="0"/>
            <w:sz w:val="22"/>
            <w:szCs w:val="22"/>
          </w:rPr>
          <w:t>第四节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402" w:tooltip="Current Document">
        <w:r>
          <w:rPr>
            <w:color w:val="000000"/>
            <w:spacing w:val="0"/>
            <w:w w:val="100"/>
            <w:position w:val="0"/>
            <w:sz w:val="22"/>
            <w:szCs w:val="22"/>
          </w:rPr>
          <w:t>第五节</w:t>
          <w:tab/>
          <w:t>环境与社会责任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443"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564"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648"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18"/>
        <w:keepNext w:val="0"/>
        <w:keepLines w:val="0"/>
        <w:widowControl w:val="0"/>
        <w:shd w:val="clear" w:color="auto" w:fill="auto"/>
        <w:tabs>
          <w:tab w:pos="1234" w:val="left"/>
          <w:tab w:leader="dot" w:pos="8806" w:val="right"/>
        </w:tabs>
        <w:bidi w:val="0"/>
        <w:spacing w:before="0" w:line="240" w:lineRule="auto"/>
        <w:ind w:left="0" w:right="0" w:firstLine="0"/>
        <w:jc w:val="left"/>
        <w:rPr>
          <w:sz w:val="24"/>
          <w:szCs w:val="24"/>
        </w:rPr>
      </w:pPr>
      <w:hyperlink w:anchor="bookmark651" w:tooltip="Current Document">
        <w:r>
          <w:rPr>
            <w:color w:val="000000"/>
            <w:spacing w:val="0"/>
            <w:w w:val="100"/>
            <w:position w:val="0"/>
            <w:sz w:val="22"/>
            <w:szCs w:val="22"/>
          </w:rPr>
          <w:t>第九节</w:t>
          <w:tab/>
          <w:t>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18"/>
        <w:keepNext w:val="0"/>
        <w:keepLines w:val="0"/>
        <w:widowControl w:val="0"/>
        <w:shd w:val="clear" w:color="auto" w:fill="auto"/>
        <w:tabs>
          <w:tab w:pos="1234" w:val="left"/>
          <w:tab w:leader="dot" w:pos="8806" w:val="right"/>
        </w:tabs>
        <w:bidi w:val="0"/>
        <w:spacing w:before="0" w:after="1080" w:line="240" w:lineRule="auto"/>
        <w:ind w:left="0" w:right="0" w:firstLine="0"/>
        <w:jc w:val="left"/>
        <w:rPr>
          <w:sz w:val="24"/>
          <w:szCs w:val="24"/>
        </w:rPr>
      </w:pPr>
      <w:hyperlink w:anchor="bookmark663" w:tooltip="Current Document">
        <w:bookmarkStart w:id="49" w:name="bookmark49"/>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bookmarkEnd w:id="49"/>
      </w:hyperlink>
      <w:r>
        <w:fldChar w:fldCharType="end"/>
      </w:r>
    </w:p>
    <w:tbl>
      <w:tblPr>
        <w:tblOverlap w:val="never"/>
        <w:jc w:val="center"/>
        <w:tblLayout w:type="fixed"/>
      </w:tblPr>
      <w:tblGrid>
        <w:gridCol w:w="2280"/>
        <w:gridCol w:w="6557"/>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sz w:val="22"/>
                <w:szCs w:val="22"/>
              </w:rPr>
              <w:t>1</w:t>
            </w:r>
            <w:r>
              <w:rPr>
                <w:color w:val="000000"/>
                <w:spacing w:val="0"/>
                <w:w w:val="100"/>
                <w:position w:val="0"/>
              </w:rPr>
              <w:t>.载有公司负责人、主管会计工作负责人、会计机构负责人（会计 主管人员）签名并盖章的财务报表。</w:t>
            </w:r>
          </w:p>
        </w:tc>
      </w:tr>
      <w:tr>
        <w:trPr>
          <w:trHeight w:val="58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sz w:val="22"/>
                <w:szCs w:val="22"/>
              </w:rPr>
              <w:t>2.</w:t>
            </w:r>
            <w:r>
              <w:rPr>
                <w:color w:val="000000"/>
                <w:spacing w:val="0"/>
                <w:w w:val="100"/>
                <w:position w:val="0"/>
              </w:rPr>
              <w:t>载有会计师事务所盖章、注册会计师签名并盖章的审计报告原 件。</w:t>
            </w:r>
          </w:p>
        </w:tc>
      </w:tr>
      <w:tr>
        <w:trPr>
          <w:trHeight w:val="590"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22"/>
                <w:szCs w:val="22"/>
              </w:rPr>
              <w:t>3</w:t>
            </w:r>
            <w:r>
              <w:rPr>
                <w:color w:val="000000"/>
                <w:spacing w:val="0"/>
                <w:w w:val="100"/>
                <w:position w:val="0"/>
              </w:rPr>
              <w:t>.报告期内在中国证监会指定网站上公开披露过的所有公司文件的 正本及公告的原稿。</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50" w:name="bookmark50"/>
      <w:bookmarkStart w:id="51" w:name="bookmark51"/>
      <w:bookmarkStart w:id="52" w:name="bookmark52"/>
      <w:r>
        <w:rPr>
          <w:color w:val="000000"/>
          <w:spacing w:val="0"/>
          <w:w w:val="100"/>
          <w:position w:val="0"/>
        </w:rPr>
        <w:t>第一节释义</w:t>
      </w:r>
      <w:bookmarkEnd w:id="50"/>
      <w:bookmarkEnd w:id="51"/>
      <w:bookmarkEnd w:id="52"/>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一、释义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808"/>
        <w:gridCol w:w="998"/>
        <w:gridCol w:w="5256"/>
      </w:tblGrid>
      <w:tr>
        <w:trPr>
          <w:trHeight w:val="302"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常用词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语释义</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恒银科技、本公司、公司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恒融投资集团有限公司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恒银通信息技术有限公司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恒银信息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恒银信息科技有限公司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恒银云智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恒银云智科技有限公司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云智优选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云智优选电子商务（南京）有限公司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恒银物业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天津恒银物业管理有限公司</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颐润投资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建水县颐润企业管理有限公司，原名：天津颐润投资 管理有限公司，于</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14</w:t>
            </w:r>
            <w:r>
              <w:rPr>
                <w:color w:val="000000"/>
                <w:spacing w:val="0"/>
                <w:w w:val="100"/>
                <w:position w:val="0"/>
              </w:rPr>
              <w:t>日变更为现名称</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中铱数字科技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中铱数字科技有限公司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创新中心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先进操作系统创新中心（天津）有限公司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瀛润科技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北京瀛润科技有限公司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中国工商银行股份有限公司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中国邮政集团有限公司</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邮储银行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中国邮政储蓄银行股份有限公司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恒银金融科技股份有限公司股东大会</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恒银金融科技股份有限公司董事会</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恒银金融科技股份有限公司监事会</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《恒银金融科技股份有限公司》章程</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ATM</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广义：</w:t>
            </w:r>
            <w:r>
              <w:rPr>
                <w:color w:val="000000"/>
                <w:spacing w:val="0"/>
                <w:w w:val="100"/>
                <w:position w:val="0"/>
                <w:sz w:val="22"/>
                <w:szCs w:val="22"/>
              </w:rPr>
              <w:t>Automatic Teller Machine</w:t>
            </w:r>
            <w:r>
              <w:rPr>
                <w:color w:val="000000"/>
                <w:spacing w:val="0"/>
                <w:w w:val="100"/>
                <w:position w:val="0"/>
              </w:rPr>
              <w:t>，即自动柜员机，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主要产品类型包括存取款一体机（</w:t>
            </w:r>
            <w:r>
              <w:rPr>
                <w:color w:val="000000"/>
                <w:spacing w:val="0"/>
                <w:w w:val="100"/>
                <w:position w:val="0"/>
                <w:sz w:val="22"/>
                <w:szCs w:val="22"/>
              </w:rPr>
              <w:t xml:space="preserve">CRS </w:t>
            </w:r>
            <w:r>
              <w:rPr>
                <w:color w:val="000000"/>
                <w:spacing w:val="0"/>
                <w:w w:val="100"/>
                <w:position w:val="0"/>
              </w:rPr>
              <w:t>）与取款机</w:t>
            </w:r>
          </w:p>
          <w:p>
            <w:pPr>
              <w:pStyle w:val="Style21"/>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（ATM）</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CRS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sz w:val="22"/>
                <w:szCs w:val="22"/>
              </w:rPr>
              <w:t>Cash Recycling System，</w:t>
            </w:r>
            <w:r>
              <w:rPr>
                <w:color w:val="000000"/>
                <w:spacing w:val="0"/>
                <w:w w:val="100"/>
                <w:position w:val="0"/>
              </w:rPr>
              <w:t>即存取款一体机，一种组合 了多种不同金融业务功能的自助服务设备，可利用该 设备所提供的功能完成存款、取款、转账、缴费、查 询和修改密码等金融服务</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智慧柜员机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一种替代传统高柜柜员，可办理对公、对私业务，包 含现金及非现金功能的智能设备。</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53" w:name="bookmark53"/>
      <w:bookmarkStart w:id="54" w:name="bookmark54"/>
      <w:bookmarkStart w:id="55" w:name="bookmark55"/>
      <w:r>
        <w:rPr>
          <w:color w:val="000000"/>
          <w:spacing w:val="0"/>
          <w:w w:val="100"/>
          <w:position w:val="0"/>
        </w:rPr>
        <w:t>第二节公司简介和主要财务指标</w:t>
      </w:r>
      <w:bookmarkEnd w:id="53"/>
      <w:bookmarkEnd w:id="54"/>
      <w:bookmarkEnd w:id="55"/>
    </w:p>
    <w:p>
      <w:pPr>
        <w:pStyle w:val="Style24"/>
        <w:keepNext w:val="0"/>
        <w:keepLines w:val="0"/>
        <w:widowControl w:val="0"/>
        <w:shd w:val="clear" w:color="auto" w:fill="auto"/>
        <w:bidi w:val="0"/>
        <w:spacing w:before="0" w:after="0" w:line="240" w:lineRule="auto"/>
        <w:ind w:left="0" w:right="0" w:firstLine="0"/>
        <w:jc w:val="left"/>
        <w:rPr>
          <w:sz w:val="22"/>
          <w:szCs w:val="22"/>
        </w:rPr>
      </w:pPr>
      <w:bookmarkStart w:id="56" w:name="bookmark56"/>
      <w:r>
        <w:rPr>
          <w:b/>
          <w:bCs/>
          <w:color w:val="000000"/>
          <w:spacing w:val="0"/>
          <w:w w:val="100"/>
          <w:position w:val="0"/>
          <w:sz w:val="22"/>
          <w:szCs w:val="22"/>
        </w:rPr>
        <w:t>一、公司信息</w:t>
      </w:r>
      <w:bookmarkEnd w:id="56"/>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恒银金融科技股份有限公司</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恒银科技</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Cashway Fintech Co.,Ltd.</w:t>
            </w: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CASHWAY</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二、联系人和联系方式</w:t>
      </w:r>
    </w:p>
    <w:tbl>
      <w:tblPr>
        <w:tblOverlap w:val="never"/>
        <w:jc w:val="center"/>
        <w:tblLayout w:type="fixed"/>
      </w:tblPr>
      <w:tblGrid>
        <w:gridCol w:w="2146"/>
        <w:gridCol w:w="3374"/>
        <w:gridCol w:w="331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证券事务代表</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郭娅楠</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天津自贸试验区（空港经济区）西 八道</w:t>
            </w:r>
            <w:r>
              <w:rPr>
                <w:color w:val="000000"/>
                <w:spacing w:val="0"/>
                <w:w w:val="100"/>
                <w:position w:val="0"/>
                <w:sz w:val="22"/>
                <w:szCs w:val="22"/>
              </w:rPr>
              <w:t>30</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天津自贸试验区（空港经济区） 西八道</w:t>
            </w:r>
            <w:r>
              <w:rPr>
                <w:color w:val="000000"/>
                <w:spacing w:val="0"/>
                <w:w w:val="100"/>
                <w:position w:val="0"/>
                <w:sz w:val="22"/>
                <w:szCs w:val="22"/>
              </w:rPr>
              <w:t>30</w:t>
            </w:r>
            <w:r>
              <w:rPr>
                <w:color w:val="000000"/>
                <w:spacing w:val="0"/>
                <w:w w:val="100"/>
                <w:position w:val="0"/>
              </w:rPr>
              <w:t>号</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022-24828888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022-24828888/24828086</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022-24828899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022-24828899</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"mailto:cashway@cashwaytech.com" </w:instrText>
            </w:r>
            <w:r>
              <w:fldChar w:fldCharType="separate"/>
            </w:r>
            <w:r>
              <w:rPr>
                <w:color w:val="000000"/>
                <w:spacing w:val="0"/>
                <w:w w:val="100"/>
                <w:position w:val="0"/>
                <w:sz w:val="22"/>
                <w:szCs w:val="22"/>
              </w:rPr>
              <w:t>cashway@cashwaytech.com</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"mailto:cashway@cashwaytech.com" </w:instrText>
            </w:r>
            <w:r>
              <w:fldChar w:fldCharType="separate"/>
            </w:r>
            <w:r>
              <w:rPr>
                <w:color w:val="000000"/>
                <w:spacing w:val="0"/>
                <w:w w:val="100"/>
                <w:position w:val="0"/>
                <w:sz w:val="22"/>
                <w:szCs w:val="22"/>
              </w:rPr>
              <w:t>cashway@cashwaytech.com</w:t>
            </w:r>
            <w:r>
              <w:fldChar w:fldCharType="end"/>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三、基本情况简介</w:t>
      </w:r>
    </w:p>
    <w:tbl>
      <w:tblPr>
        <w:tblOverlap w:val="never"/>
        <w:jc w:val="center"/>
        <w:tblLayout w:type="fixed"/>
      </w:tblPr>
      <w:tblGrid>
        <w:gridCol w:w="3830"/>
        <w:gridCol w:w="5006"/>
      </w:tblGrid>
      <w:tr>
        <w:trPr>
          <w:trHeight w:val="31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sz w:val="22"/>
                <w:szCs w:val="22"/>
              </w:rPr>
              <w:t>30</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300308</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sz w:val="22"/>
                <w:szCs w:val="22"/>
              </w:rPr>
              <w:t>30</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300308</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"http://www.cashwaytech.com" </w:instrText>
            </w:r>
            <w:r>
              <w:fldChar w:fldCharType="separate"/>
            </w:r>
            <w:r>
              <w:rPr>
                <w:color w:val="000000"/>
                <w:spacing w:val="0"/>
                <w:w w:val="100"/>
                <w:position w:val="0"/>
                <w:sz w:val="22"/>
                <w:szCs w:val="22"/>
              </w:rPr>
              <w:t>www.cashwaytech.com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"mailto:cashway@cashwaytech.com" </w:instrText>
            </w:r>
            <w:r>
              <w:fldChar w:fldCharType="separate"/>
            </w:r>
            <w:r>
              <w:rPr>
                <w:color w:val="000000"/>
                <w:spacing w:val="0"/>
                <w:w w:val="100"/>
                <w:position w:val="0"/>
                <w:sz w:val="22"/>
                <w:szCs w:val="22"/>
              </w:rPr>
              <w:t>cashway@cashwaytech.com</w:t>
            </w:r>
            <w:r>
              <w:fldChar w:fldCharType="end"/>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四、信息披露及备置地点</w:t>
      </w:r>
    </w:p>
    <w:tbl>
      <w:tblPr>
        <w:tblOverlap w:val="never"/>
        <w:jc w:val="center"/>
        <w:tblLayout w:type="fixed"/>
      </w:tblPr>
      <w:tblGrid>
        <w:gridCol w:w="3830"/>
        <w:gridCol w:w="5006"/>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《上海证券报》、《中国证券报》、《证券时报》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sz w:val="22"/>
                <w:szCs w:val="22"/>
              </w:rPr>
              <w:t>30</w:t>
            </w:r>
            <w:r>
              <w:rPr>
                <w:color w:val="000000"/>
                <w:spacing w:val="0"/>
                <w:w w:val="100"/>
                <w:position w:val="0"/>
              </w:rPr>
              <w:t>号</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恒银科技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603106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恒银金融</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六、其他相关资料</w:t>
      </w:r>
    </w:p>
    <w:tbl>
      <w:tblPr>
        <w:tblOverlap w:val="never"/>
        <w:jc w:val="center"/>
        <w:tblLayout w:type="fixed"/>
      </w:tblPr>
      <w:tblGrid>
        <w:gridCol w:w="2597"/>
        <w:gridCol w:w="2074"/>
        <w:gridCol w:w="416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5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北京市东城区朝阳门北大街</w:t>
            </w:r>
            <w:r>
              <w:rPr>
                <w:color w:val="000000"/>
                <w:spacing w:val="0"/>
                <w:w w:val="100"/>
                <w:position w:val="0"/>
                <w:sz w:val="22"/>
                <w:szCs w:val="22"/>
              </w:rPr>
              <w:t>8</w:t>
            </w:r>
            <w:r>
              <w:rPr>
                <w:color w:val="000000"/>
                <w:spacing w:val="0"/>
                <w:w w:val="100"/>
                <w:position w:val="0"/>
              </w:rPr>
              <w:t xml:space="preserve">号富华大厦 </w:t>
            </w:r>
            <w:r>
              <w:rPr>
                <w:color w:val="000000"/>
                <w:spacing w:val="0"/>
                <w:w w:val="100"/>
                <w:position w:val="0"/>
                <w:sz w:val="22"/>
                <w:szCs w:val="22"/>
              </w:rPr>
              <w:t>A</w:t>
            </w:r>
            <w:r>
              <w:rPr>
                <w:color w:val="000000"/>
                <w:spacing w:val="0"/>
                <w:w w:val="100"/>
                <w:position w:val="0"/>
              </w:rPr>
              <w:t>座</w:t>
            </w:r>
            <w:r>
              <w:rPr>
                <w:color w:val="000000"/>
                <w:spacing w:val="0"/>
                <w:w w:val="100"/>
                <w:position w:val="0"/>
                <w:sz w:val="22"/>
                <w:szCs w:val="22"/>
              </w:rPr>
              <w:t>8</w:t>
            </w:r>
            <w:r>
              <w:rPr>
                <w:color w:val="000000"/>
                <w:spacing w:val="0"/>
                <w:w w:val="100"/>
                <w:position w:val="0"/>
              </w:rPr>
              <w:t>层</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宋刚、王宏疆</w:t>
            </w:r>
          </w:p>
        </w:tc>
      </w:tr>
      <w:tr>
        <w:trPr>
          <w:trHeight w:val="3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bl>
    <w:p>
      <w:pPr>
        <w:spacing w:lineRule="exact" w:line="1"/>
        <w:rPr>
          <w:sz w:val="2"/>
          <w:szCs w:val="2"/>
        </w:rPr>
      </w:pPr>
      <w:r>
        <w:br w:type="page"/>
      </w:r>
    </w:p>
    <w:tbl>
      <w:tblPr>
        <w:tblOverlap w:val="never"/>
        <w:jc w:val="center"/>
        <w:tblLayout w:type="fixed"/>
      </w:tblPr>
      <w:tblGrid>
        <w:gridCol w:w="2597"/>
        <w:gridCol w:w="2074"/>
        <w:gridCol w:w="4166"/>
      </w:tblGrid>
      <w:tr>
        <w:trPr>
          <w:trHeight w:val="58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职责的保荐机构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广东省深圳市福田区中心三路</w:t>
            </w:r>
            <w:r>
              <w:rPr>
                <w:color w:val="000000"/>
                <w:spacing w:val="0"/>
                <w:w w:val="100"/>
                <w:position w:val="0"/>
                <w:sz w:val="22"/>
                <w:szCs w:val="22"/>
              </w:rPr>
              <w:t>8</w:t>
            </w:r>
            <w:r>
              <w:rPr>
                <w:color w:val="000000"/>
                <w:spacing w:val="0"/>
                <w:w w:val="100"/>
                <w:position w:val="0"/>
              </w:rPr>
              <w:t>号卓越时 代广场（二期）北座</w:t>
            </w:r>
          </w:p>
        </w:tc>
      </w:tr>
      <w:tr>
        <w:trPr>
          <w:trHeight w:val="5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签字的保荐代表人 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杨捷、战宏亮</w:t>
            </w:r>
          </w:p>
        </w:tc>
      </w:tr>
      <w:tr>
        <w:trPr>
          <w:trHeight w:val="30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20</w:t>
            </w:r>
            <w:r>
              <w:rPr>
                <w:color w:val="000000"/>
                <w:spacing w:val="0"/>
                <w:w w:val="100"/>
                <w:position w:val="0"/>
              </w:rPr>
              <w:t>日</w:t>
            </w:r>
            <w:r>
              <w:rPr>
                <w:color w:val="000000"/>
                <w:spacing w:val="0"/>
                <w:w w:val="100"/>
                <w:position w:val="0"/>
              </w:rPr>
              <w:t>一</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bl>
    <w:p>
      <w:pPr>
        <w:pStyle w:val="Style2"/>
        <w:keepNext w:val="0"/>
        <w:keepLines w:val="0"/>
        <w:widowControl w:val="0"/>
        <w:shd w:val="clear" w:color="auto" w:fill="auto"/>
        <w:bidi w:val="0"/>
        <w:spacing w:before="0" w:after="540" w:line="432" w:lineRule="exact"/>
        <w:ind w:left="0" w:right="0" w:firstLine="520"/>
        <w:jc w:val="both"/>
      </w:pPr>
      <w:r>
        <w:rPr>
          <w:color w:val="000000"/>
          <w:spacing w:val="0"/>
          <w:w w:val="100"/>
          <w:position w:val="0"/>
        </w:rPr>
        <w:t>注：因公司首次公开发行股票的募集资金尚未使用完毕，中信证券股份有限公司作为保 荐机构需继续履行监督核查义务。</w:t>
      </w:r>
    </w:p>
    <w:p>
      <w:pPr>
        <w:pStyle w:val="Style12"/>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七</w:t>
      </w:r>
      <w:bookmarkEnd w:id="59"/>
      <w:r>
        <w:rPr>
          <w:color w:val="000000"/>
          <w:spacing w:val="0"/>
          <w:w w:val="100"/>
          <w:position w:val="0"/>
        </w:rPr>
        <w:t>、近三年主要会计数据和财务指标</w:t>
      </w:r>
      <w:bookmarkEnd w:id="57"/>
      <w:bookmarkEnd w:id="58"/>
      <w:bookmarkEnd w:id="60"/>
    </w:p>
    <w:p>
      <w:pPr>
        <w:pStyle w:val="Style12"/>
        <w:keepNext/>
        <w:keepLines/>
        <w:widowControl w:val="0"/>
        <w:shd w:val="clear" w:color="auto" w:fill="auto"/>
        <w:bidi w:val="0"/>
        <w:spacing w:before="0" w:line="240" w:lineRule="auto"/>
        <w:ind w:left="0" w:right="0" w:firstLine="0"/>
        <w:jc w:val="left"/>
      </w:pPr>
      <w:bookmarkStart w:id="57" w:name="bookmark57"/>
      <w:bookmarkStart w:id="58" w:name="bookmark58"/>
      <w:bookmarkStart w:id="61" w:name="bookmark61"/>
      <w:bookmarkStart w:id="62" w:name="bookmark62"/>
      <w:r>
        <w:rPr>
          <w:color w:val="000000"/>
          <w:spacing w:val="0"/>
          <w:w w:val="100"/>
          <w:position w:val="0"/>
        </w:rPr>
        <w:t>（</w:t>
      </w:r>
      <w:bookmarkEnd w:id="61"/>
      <w:r>
        <w:rPr>
          <w:color w:val="000000"/>
          <w:spacing w:val="0"/>
          <w:w w:val="100"/>
          <w:position w:val="0"/>
        </w:rPr>
        <w:t>一）主要会计数据</w:t>
      </w:r>
      <w:bookmarkEnd w:id="57"/>
      <w:bookmarkEnd w:id="58"/>
      <w:bookmarkEnd w:id="62"/>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74"/>
        <w:gridCol w:w="1656"/>
        <w:gridCol w:w="1661"/>
        <w:gridCol w:w="1243"/>
        <w:gridCol w:w="1680"/>
      </w:tblGrid>
      <w:tr>
        <w:trPr>
          <w:trHeight w:val="6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本期比上年 同期增减（%）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714, </w:t>
            </w:r>
            <w:r>
              <w:rPr>
                <w:color w:val="000000"/>
                <w:spacing w:val="0"/>
                <w:w w:val="100"/>
                <w:position w:val="0"/>
                <w:sz w:val="16"/>
                <w:szCs w:val="16"/>
              </w:rPr>
              <w:t>981,079.47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923, 743, </w:t>
            </w:r>
            <w:r>
              <w:rPr>
                <w:color w:val="000000"/>
                <w:spacing w:val="0"/>
                <w:w w:val="100"/>
                <w:position w:val="0"/>
                <w:sz w:val="16"/>
                <w:szCs w:val="16"/>
              </w:rPr>
              <w:t xml:space="preserve">157.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1,021,328,110.31</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扣除与主营业务无关的业务收入 和不具备商业实质的收入后的营 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711,354, </w:t>
            </w:r>
            <w:r>
              <w:rPr>
                <w:color w:val="000000"/>
                <w:spacing w:val="0"/>
                <w:w w:val="100"/>
                <w:position w:val="0"/>
                <w:sz w:val="16"/>
                <w:szCs w:val="16"/>
              </w:rPr>
              <w:t xml:space="preserve">795.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920,901,624.38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19,017, </w:t>
            </w:r>
            <w:r>
              <w:rPr>
                <w:color w:val="000000"/>
                <w:spacing w:val="0"/>
                <w:w w:val="100"/>
                <w:position w:val="0"/>
                <w:sz w:val="16"/>
                <w:szCs w:val="16"/>
              </w:rPr>
              <w:t>281.22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32,432, </w:t>
            </w:r>
            <w:r>
              <w:rPr>
                <w:color w:val="000000"/>
                <w:spacing w:val="0"/>
                <w:w w:val="100"/>
                <w:position w:val="0"/>
                <w:sz w:val="16"/>
                <w:szCs w:val="16"/>
              </w:rPr>
              <w:t>235.06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543, </w:t>
            </w:r>
            <w:r>
              <w:rPr>
                <w:color w:val="000000"/>
                <w:spacing w:val="0"/>
                <w:w w:val="100"/>
                <w:position w:val="0"/>
                <w:sz w:val="16"/>
                <w:szCs w:val="16"/>
              </w:rPr>
              <w:t xml:space="preserve">741. </w:t>
            </w:r>
            <w:r>
              <w:rPr>
                <w:color w:val="000000"/>
                <w:spacing w:val="0"/>
                <w:w w:val="100"/>
                <w:position w:val="0"/>
                <w:sz w:val="16"/>
                <w:szCs w:val="16"/>
              </w:rPr>
              <w:t>83</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467, </w:t>
            </w:r>
            <w:r>
              <w:rPr>
                <w:color w:val="000000"/>
                <w:spacing w:val="0"/>
                <w:w w:val="100"/>
                <w:position w:val="0"/>
                <w:sz w:val="16"/>
                <w:szCs w:val="16"/>
              </w:rPr>
              <w:t xml:space="preserve">298.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-10, 188,018.43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-109, </w:t>
            </w:r>
            <w:r>
              <w:rPr>
                <w:color w:val="000000"/>
                <w:spacing w:val="0"/>
                <w:w w:val="100"/>
                <w:position w:val="0"/>
                <w:sz w:val="16"/>
                <w:szCs w:val="16"/>
              </w:rPr>
              <w:t xml:space="preserve">660, </w:t>
            </w:r>
            <w:r>
              <w:rPr>
                <w:color w:val="000000"/>
                <w:spacing w:val="0"/>
                <w:w w:val="100"/>
                <w:position w:val="0"/>
                <w:sz w:val="16"/>
                <w:szCs w:val="16"/>
              </w:rPr>
              <w:t xml:space="preserve">249. </w:t>
            </w:r>
            <w:r>
              <w:rPr>
                <w:color w:val="000000"/>
                <w:spacing w:val="0"/>
                <w:w w:val="100"/>
                <w:position w:val="0"/>
                <w:sz w:val="16"/>
                <w:szCs w:val="16"/>
              </w:rPr>
              <w:t>52</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14, 570, </w:t>
            </w:r>
            <w:r>
              <w:rPr>
                <w:color w:val="000000"/>
                <w:spacing w:val="0"/>
                <w:w w:val="100"/>
                <w:position w:val="0"/>
                <w:sz w:val="16"/>
                <w:szCs w:val="16"/>
              </w:rPr>
              <w:t xml:space="preserve">574.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-38,017,314.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73, 980, </w:t>
            </w:r>
            <w:r>
              <w:rPr>
                <w:color w:val="000000"/>
                <w:spacing w:val="0"/>
                <w:w w:val="100"/>
                <w:position w:val="0"/>
                <w:sz w:val="16"/>
                <w:szCs w:val="16"/>
              </w:rPr>
              <w:t>055.40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本期末比上 年同期末增 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年末</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归属于上市公司股东的净资产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1,625, 685, </w:t>
            </w:r>
            <w:r>
              <w:rPr>
                <w:color w:val="000000"/>
                <w:spacing w:val="0"/>
                <w:w w:val="100"/>
                <w:position w:val="0"/>
                <w:sz w:val="16"/>
                <w:szCs w:val="16"/>
              </w:rPr>
              <w:t xml:space="preserve">570.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2, 448, 520, </w:t>
            </w:r>
            <w:r>
              <w:rPr>
                <w:color w:val="000000"/>
                <w:spacing w:val="0"/>
                <w:w w:val="100"/>
                <w:position w:val="0"/>
                <w:sz w:val="16"/>
                <w:szCs w:val="16"/>
              </w:rPr>
              <w:t xml:space="preserve">891.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2, 567, 936, </w:t>
            </w:r>
            <w:r>
              <w:rPr>
                <w:color w:val="000000"/>
                <w:spacing w:val="0"/>
                <w:w w:val="100"/>
                <w:position w:val="0"/>
                <w:sz w:val="16"/>
                <w:szCs w:val="16"/>
              </w:rPr>
              <w:t xml:space="preserve">123.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2,711,282, </w:t>
            </w:r>
            <w:r>
              <w:rPr>
                <w:color w:val="000000"/>
                <w:spacing w:val="0"/>
                <w:w w:val="100"/>
                <w:position w:val="0"/>
                <w:sz w:val="16"/>
                <w:szCs w:val="16"/>
              </w:rPr>
              <w:t xml:space="preserve">635. </w:t>
            </w:r>
            <w:r>
              <w:rPr>
                <w:color w:val="000000"/>
                <w:spacing w:val="0"/>
                <w:w w:val="100"/>
                <w:position w:val="0"/>
                <w:sz w:val="16"/>
                <w:szCs w:val="16"/>
              </w:rPr>
              <w:t>22</w:t>
            </w:r>
          </w:p>
        </w:tc>
      </w:tr>
    </w:tbl>
    <w:p>
      <w:pPr>
        <w:widowControl w:val="0"/>
        <w:spacing w:after="359" w:line="1" w:lineRule="exact"/>
      </w:pPr>
    </w:p>
    <w:p>
      <w:pPr>
        <w:pStyle w:val="Style12"/>
        <w:keepNext/>
        <w:keepLines/>
        <w:widowControl w:val="0"/>
        <w:shd w:val="clear" w:color="auto" w:fill="auto"/>
        <w:bidi w:val="0"/>
        <w:spacing w:before="0" w:after="4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w:t>
      </w:r>
      <w:bookmarkEnd w:id="65"/>
      <w:r>
        <w:rPr>
          <w:color w:val="000000"/>
          <w:spacing w:val="0"/>
          <w:w w:val="100"/>
          <w:position w:val="0"/>
        </w:rPr>
        <w:t>二）主要财务指标</w:t>
      </w:r>
      <w:bookmarkEnd w:id="63"/>
      <w:bookmarkEnd w:id="64"/>
      <w:bookmarkEnd w:id="66"/>
    </w:p>
    <w:tbl>
      <w:tblPr>
        <w:tblOverlap w:val="never"/>
        <w:jc w:val="center"/>
        <w:tblLayout w:type="fixed"/>
      </w:tblPr>
      <w:tblGrid>
        <w:gridCol w:w="3120"/>
        <w:gridCol w:w="1138"/>
        <w:gridCol w:w="1243"/>
        <w:gridCol w:w="2213"/>
        <w:gridCol w:w="1123"/>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2020</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本期比上年同期增减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 xml:space="preserve">2019 </w:t>
            </w:r>
            <w:r>
              <w:rPr>
                <w:color w:val="000000"/>
                <w:spacing w:val="0"/>
                <w:w w:val="100"/>
                <w:position w:val="0"/>
              </w:rPr>
              <w:t>年</w:t>
            </w:r>
          </w:p>
        </w:tc>
      </w:tr>
      <w:tr>
        <w:trPr>
          <w:trHeight w:val="3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-0.08</w:t>
            </w:r>
          </w:p>
        </w:tc>
      </w:tr>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-0.08</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-0.21</w:t>
            </w:r>
          </w:p>
        </w:tc>
      </w:tr>
      <w:tr>
        <w:trPr>
          <w:trHeight w:val="3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减少</w:t>
            </w:r>
            <w:r>
              <w:rPr>
                <w:color w:val="000000"/>
                <w:spacing w:val="0"/>
                <w:w w:val="100"/>
                <w:position w:val="0"/>
                <w:sz w:val="22"/>
                <w:szCs w:val="22"/>
              </w:rPr>
              <w:t>0.8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-2.49</w:t>
            </w:r>
          </w:p>
        </w:tc>
      </w:tr>
      <w:tr>
        <w:trPr>
          <w:trHeight w:val="5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减少</w:t>
            </w:r>
            <w:r>
              <w:rPr>
                <w:color w:val="000000"/>
                <w:spacing w:val="0"/>
                <w:w w:val="100"/>
                <w:position w:val="0"/>
                <w:sz w:val="22"/>
                <w:szCs w:val="22"/>
              </w:rPr>
              <w:t>0.63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-6.74</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0" w:line="442" w:lineRule="exact"/>
        <w:ind w:left="0" w:right="0" w:firstLine="52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20</w:t>
      </w:r>
      <w:r>
        <w:rPr>
          <w:color w:val="000000"/>
          <w:spacing w:val="0"/>
          <w:w w:val="100"/>
          <w:position w:val="0"/>
        </w:rPr>
        <w:t xml:space="preserve">日，公司召开了 </w:t>
      </w:r>
      <w:r>
        <w:rPr>
          <w:color w:val="000000"/>
          <w:spacing w:val="0"/>
          <w:w w:val="100"/>
          <w:position w:val="0"/>
          <w:sz w:val="22"/>
          <w:szCs w:val="22"/>
        </w:rPr>
        <w:t>2020</w:t>
      </w:r>
      <w:r>
        <w:rPr>
          <w:color w:val="000000"/>
          <w:spacing w:val="0"/>
          <w:w w:val="100"/>
          <w:position w:val="0"/>
        </w:rPr>
        <w:t>年年度股东大会，会议审议通过了《关于</w:t>
      </w:r>
      <w:r>
        <w:rPr>
          <w:color w:val="000000"/>
          <w:spacing w:val="0"/>
          <w:w w:val="100"/>
          <w:position w:val="0"/>
          <w:sz w:val="22"/>
          <w:szCs w:val="22"/>
        </w:rPr>
        <w:t>2020</w:t>
      </w:r>
      <w:r>
        <w:rPr>
          <w:color w:val="000000"/>
          <w:spacing w:val="0"/>
          <w:w w:val="100"/>
          <w:position w:val="0"/>
        </w:rPr>
        <w:t xml:space="preserve">年 度利润分配及资本公积金转增股本方案的议案》，同意以公司分红派息股权登记日的总股本 </w:t>
      </w:r>
      <w:r>
        <w:rPr>
          <w:color w:val="000000"/>
          <w:spacing w:val="0"/>
          <w:w w:val="100"/>
          <w:position w:val="0"/>
        </w:rPr>
        <w:t>为基数，每</w:t>
      </w:r>
      <w:r>
        <w:rPr>
          <w:color w:val="000000"/>
          <w:spacing w:val="0"/>
          <w:w w:val="100"/>
          <w:position w:val="0"/>
          <w:sz w:val="22"/>
          <w:szCs w:val="22"/>
        </w:rPr>
        <w:t>10</w:t>
      </w:r>
      <w:r>
        <w:rPr>
          <w:color w:val="000000"/>
          <w:spacing w:val="0"/>
          <w:w w:val="100"/>
          <w:position w:val="0"/>
        </w:rPr>
        <w:t>股派发现金股利人民币</w:t>
      </w:r>
      <w:r>
        <w:rPr>
          <w:color w:val="000000"/>
          <w:spacing w:val="0"/>
          <w:w w:val="100"/>
          <w:position w:val="0"/>
          <w:sz w:val="22"/>
          <w:szCs w:val="22"/>
        </w:rPr>
        <w:t>0.60</w:t>
      </w:r>
      <w:r>
        <w:rPr>
          <w:color w:val="000000"/>
          <w:spacing w:val="0"/>
          <w:w w:val="100"/>
          <w:position w:val="0"/>
        </w:rPr>
        <w:t>元（含税）</w:t>
      </w:r>
      <w:r>
        <w:rPr>
          <w:color w:val="000000"/>
          <w:spacing w:val="0"/>
          <w:w w:val="100"/>
          <w:position w:val="0"/>
          <w:sz w:val="22"/>
          <w:szCs w:val="22"/>
        </w:rPr>
        <w:t>，</w:t>
      </w:r>
      <w:r>
        <w:rPr>
          <w:color w:val="000000"/>
          <w:spacing w:val="0"/>
          <w:w w:val="100"/>
          <w:position w:val="0"/>
        </w:rPr>
        <w:t>同时以资本公积金每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3</w:t>
      </w:r>
      <w:r>
        <w:rPr>
          <w:color w:val="000000"/>
          <w:spacing w:val="0"/>
          <w:w w:val="100"/>
          <w:position w:val="0"/>
        </w:rPr>
        <w:t>股。 根据《企业会计准则第</w:t>
      </w:r>
      <w:r>
        <w:rPr>
          <w:color w:val="000000"/>
          <w:spacing w:val="0"/>
          <w:w w:val="100"/>
          <w:position w:val="0"/>
          <w:sz w:val="22"/>
          <w:szCs w:val="22"/>
        </w:rPr>
        <w:t>34</w:t>
      </w:r>
      <w:r>
        <w:rPr>
          <w:color w:val="000000"/>
          <w:spacing w:val="0"/>
          <w:w w:val="100"/>
          <w:position w:val="0"/>
        </w:rPr>
        <w:t>号</w:t>
      </w:r>
      <w:r>
        <w:rPr>
          <w:color w:val="000000"/>
          <w:spacing w:val="0"/>
          <w:w w:val="100"/>
          <w:position w:val="0"/>
        </w:rPr>
        <w:t>一一</w:t>
      </w:r>
      <w:r>
        <w:rPr>
          <w:color w:val="000000"/>
          <w:spacing w:val="0"/>
          <w:w w:val="100"/>
          <w:position w:val="0"/>
        </w:rPr>
        <w:t>每股收益》有关规定，在实施资本公积金转增股本后，为保 持会计指标的前后期可比性，公司以调整后的股数对</w:t>
      </w:r>
      <w:r>
        <w:rPr>
          <w:color w:val="000000"/>
          <w:spacing w:val="0"/>
          <w:w w:val="100"/>
          <w:position w:val="0"/>
          <w:sz w:val="22"/>
          <w:szCs w:val="22"/>
        </w:rPr>
        <w:t>2019</w:t>
      </w:r>
      <w:r>
        <w:rPr>
          <w:color w:val="000000"/>
          <w:spacing w:val="0"/>
          <w:w w:val="100"/>
          <w:position w:val="0"/>
        </w:rPr>
        <w:t>、</w:t>
      </w:r>
      <w:r>
        <w:rPr>
          <w:color w:val="000000"/>
          <w:spacing w:val="0"/>
          <w:w w:val="100"/>
          <w:position w:val="0"/>
          <w:sz w:val="22"/>
          <w:szCs w:val="22"/>
        </w:rPr>
        <w:t>2020</w:t>
      </w:r>
      <w:r>
        <w:rPr>
          <w:color w:val="000000"/>
          <w:spacing w:val="0"/>
          <w:w w:val="100"/>
          <w:position w:val="0"/>
        </w:rPr>
        <w:t>年度的每股收益进行了重新 计算。</w:t>
      </w:r>
    </w:p>
    <w:p>
      <w:pPr>
        <w:pStyle w:val="Style12"/>
        <w:keepNext/>
        <w:keepLines/>
        <w:widowControl w:val="0"/>
        <w:shd w:val="clear" w:color="auto" w:fill="auto"/>
        <w:bidi w:val="0"/>
        <w:spacing w:before="0" w:line="369" w:lineRule="exact"/>
        <w:ind w:left="0" w:right="0" w:firstLine="0"/>
        <w:jc w:val="both"/>
      </w:pPr>
      <w:bookmarkStart w:id="67" w:name="bookmark67"/>
      <w:bookmarkStart w:id="68" w:name="bookmark68"/>
      <w:bookmarkStart w:id="69" w:name="bookmark69"/>
      <w:bookmarkStart w:id="70" w:name="bookmark70"/>
      <w:r>
        <w:rPr>
          <w:color w:val="000000"/>
          <w:spacing w:val="0"/>
          <w:w w:val="100"/>
          <w:position w:val="0"/>
        </w:rPr>
        <w:t>八</w:t>
      </w:r>
      <w:bookmarkEnd w:id="69"/>
      <w:r>
        <w:rPr>
          <w:color w:val="000000"/>
          <w:spacing w:val="0"/>
          <w:w w:val="100"/>
          <w:position w:val="0"/>
        </w:rPr>
        <w:t>、境内外会计准则下会计数据差异</w:t>
      </w:r>
      <w:bookmarkEnd w:id="67"/>
      <w:bookmarkEnd w:id="68"/>
      <w:bookmarkEnd w:id="70"/>
    </w:p>
    <w:p>
      <w:pPr>
        <w:pStyle w:val="Style12"/>
        <w:keepNext/>
        <w:keepLines/>
        <w:widowControl w:val="0"/>
        <w:shd w:val="clear" w:color="auto" w:fill="auto"/>
        <w:tabs>
          <w:tab w:pos="560" w:val="left"/>
        </w:tabs>
        <w:bidi w:val="0"/>
        <w:spacing w:before="0" w:after="0" w:line="302" w:lineRule="exact"/>
        <w:ind w:left="400" w:right="0" w:hanging="400"/>
        <w:jc w:val="left"/>
      </w:pPr>
      <w:bookmarkStart w:id="71" w:name="bookmark71"/>
      <w:bookmarkStart w:id="72" w:name="bookmark72"/>
      <w:bookmarkStart w:id="73" w:name="bookmark73"/>
      <w:bookmarkStart w:id="74" w:name="bookmark74"/>
      <w:r>
        <w:rPr>
          <w:rFonts w:ascii="Calibri" w:eastAsia="Calibri" w:hAnsi="Calibri" w:cs="Calibri"/>
          <w:color w:val="000000"/>
          <w:spacing w:val="0"/>
          <w:w w:val="100"/>
          <w:position w:val="0"/>
          <w:sz w:val="24"/>
          <w:szCs w:val="24"/>
        </w:rPr>
        <w:t>（</w:t>
      </w:r>
      <w:bookmarkEnd w:id="73"/>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同时按照国际会计准则与按中国会计准则披露的财务报告中净利润和归属于上 市公司股东的净资产差异情况</w:t>
      </w:r>
      <w:bookmarkEnd w:id="71"/>
      <w:bookmarkEnd w:id="72"/>
      <w:bookmarkEnd w:id="74"/>
    </w:p>
    <w:p>
      <w:pPr>
        <w:pStyle w:val="Style2"/>
        <w:keepNext w:val="0"/>
        <w:keepLines w:val="0"/>
        <w:widowControl w:val="0"/>
        <w:shd w:val="clear" w:color="auto" w:fill="auto"/>
        <w:bidi w:val="0"/>
        <w:spacing w:before="0" w:after="400" w:line="369" w:lineRule="exact"/>
        <w:ind w:left="0" w:right="0" w:firstLine="0"/>
        <w:jc w:val="left"/>
      </w:pPr>
      <w:r>
        <w:rPr>
          <w:color w:val="000000"/>
          <w:spacing w:val="0"/>
          <w:w w:val="100"/>
          <w:position w:val="0"/>
        </w:rPr>
        <w:t>口适用"不适用</w:t>
      </w:r>
    </w:p>
    <w:p>
      <w:pPr>
        <w:pStyle w:val="Style12"/>
        <w:keepNext/>
        <w:keepLines/>
        <w:widowControl w:val="0"/>
        <w:shd w:val="clear" w:color="auto" w:fill="auto"/>
        <w:tabs>
          <w:tab w:pos="560" w:val="left"/>
        </w:tabs>
        <w:bidi w:val="0"/>
        <w:spacing w:before="0" w:after="0" w:line="298" w:lineRule="exact"/>
        <w:ind w:left="400" w:right="0" w:hanging="400"/>
        <w:jc w:val="left"/>
      </w:pPr>
      <w:bookmarkStart w:id="75" w:name="bookmark75"/>
      <w:bookmarkStart w:id="76" w:name="bookmark76"/>
      <w:bookmarkStart w:id="77" w:name="bookmark77"/>
      <w:bookmarkStart w:id="78" w:name="bookmark78"/>
      <w:r>
        <w:rPr>
          <w:rFonts w:ascii="Calibri" w:eastAsia="Calibri" w:hAnsi="Calibri" w:cs="Calibri"/>
          <w:color w:val="000000"/>
          <w:spacing w:val="0"/>
          <w:w w:val="100"/>
          <w:position w:val="0"/>
          <w:sz w:val="24"/>
          <w:szCs w:val="24"/>
        </w:rPr>
        <w:t>（</w:t>
      </w:r>
      <w:bookmarkEnd w:id="77"/>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同时按照境外会计准则与按中国会计准则披露的财务报告中净利润和归属于上 市公司股东的净资产差异情况</w:t>
      </w:r>
      <w:bookmarkEnd w:id="75"/>
      <w:bookmarkEnd w:id="76"/>
      <w:bookmarkEnd w:id="78"/>
    </w:p>
    <w:p>
      <w:pPr>
        <w:pStyle w:val="Style2"/>
        <w:keepNext w:val="0"/>
        <w:keepLines w:val="0"/>
        <w:widowControl w:val="0"/>
        <w:shd w:val="clear" w:color="auto" w:fill="auto"/>
        <w:bidi w:val="0"/>
        <w:spacing w:before="0" w:after="340" w:line="369" w:lineRule="exact"/>
        <w:ind w:left="0" w:right="0" w:firstLine="0"/>
        <w:jc w:val="left"/>
      </w:pPr>
      <w:r>
        <w:rPr>
          <w:color w:val="000000"/>
          <w:spacing w:val="0"/>
          <w:w w:val="100"/>
          <w:position w:val="0"/>
        </w:rPr>
        <w:t>口适用"不适用</w:t>
      </w:r>
    </w:p>
    <w:p>
      <w:pPr>
        <w:pStyle w:val="Style12"/>
        <w:keepNext/>
        <w:keepLines/>
        <w:widowControl w:val="0"/>
        <w:shd w:val="clear" w:color="auto" w:fill="auto"/>
        <w:tabs>
          <w:tab w:pos="560" w:val="left"/>
        </w:tabs>
        <w:bidi w:val="0"/>
        <w:spacing w:before="0" w:after="0" w:line="369" w:lineRule="exact"/>
        <w:ind w:left="0" w:right="0" w:firstLine="0"/>
        <w:jc w:val="left"/>
      </w:pPr>
      <w:bookmarkStart w:id="79" w:name="bookmark79"/>
      <w:bookmarkStart w:id="80" w:name="bookmark80"/>
      <w:bookmarkStart w:id="81" w:name="bookmark81"/>
      <w:bookmarkStart w:id="82" w:name="bookmark82"/>
      <w:r>
        <w:rPr>
          <w:rFonts w:ascii="Calibri" w:eastAsia="Calibri" w:hAnsi="Calibri" w:cs="Calibri"/>
          <w:color w:val="000000"/>
          <w:spacing w:val="0"/>
          <w:w w:val="100"/>
          <w:position w:val="0"/>
          <w:sz w:val="24"/>
          <w:szCs w:val="24"/>
        </w:rPr>
        <w:t>（</w:t>
      </w:r>
      <w:bookmarkEnd w:id="81"/>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境内外会计准则差异的说明：</w:t>
      </w:r>
      <w:bookmarkEnd w:id="79"/>
      <w:bookmarkEnd w:id="80"/>
      <w:bookmarkEnd w:id="82"/>
    </w:p>
    <w:p>
      <w:pPr>
        <w:pStyle w:val="Style2"/>
        <w:keepNext w:val="0"/>
        <w:keepLines w:val="0"/>
        <w:widowControl w:val="0"/>
        <w:shd w:val="clear" w:color="auto" w:fill="auto"/>
        <w:bidi w:val="0"/>
        <w:spacing w:before="0" w:after="400" w:line="369" w:lineRule="exact"/>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九</w:t>
      </w:r>
      <w:bookmarkEnd w:id="85"/>
      <w:r>
        <w:rPr>
          <w:color w:val="000000"/>
          <w:spacing w:val="0"/>
          <w:w w:val="100"/>
          <w:position w:val="0"/>
        </w:rPr>
        <w:t>、</w:t>
      </w:r>
      <w:r>
        <w:rPr>
          <w:rFonts w:ascii="Arial" w:eastAsia="Arial" w:hAnsi="Arial" w:cs="Arial"/>
          <w:color w:val="000000"/>
          <w:spacing w:val="0"/>
          <w:w w:val="100"/>
          <w:position w:val="0"/>
          <w:sz w:val="24"/>
          <w:szCs w:val="24"/>
        </w:rPr>
        <w:t>2021</w:t>
      </w:r>
      <w:r>
        <w:rPr>
          <w:color w:val="000000"/>
          <w:spacing w:val="0"/>
          <w:w w:val="100"/>
          <w:position w:val="0"/>
        </w:rPr>
        <w:t>年分季度主要财务数据</w:t>
      </w:r>
      <w:bookmarkEnd w:id="83"/>
      <w:bookmarkEnd w:id="84"/>
      <w:bookmarkEnd w:id="86"/>
    </w:p>
    <w:p>
      <w:pPr>
        <w:pStyle w:val="Style2"/>
        <w:keepNext w:val="0"/>
        <w:keepLines w:val="0"/>
        <w:widowControl w:val="0"/>
        <w:shd w:val="clear" w:color="auto" w:fill="auto"/>
        <w:bidi w:val="0"/>
        <w:spacing w:before="0" w:after="16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1954"/>
        <w:gridCol w:w="1843"/>
        <w:gridCol w:w="1704"/>
        <w:gridCol w:w="1699"/>
        <w:gridCol w:w="18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9"/>
                <w:szCs w:val="19"/>
              </w:rPr>
              <w:t xml:space="preserve">（10-12 </w:t>
            </w:r>
            <w:r>
              <w:rPr>
                <w:color w:val="000000"/>
                <w:spacing w:val="0"/>
                <w:w w:val="100"/>
                <w:position w:val="0"/>
              </w:rPr>
              <w:t>月份）</w:t>
            </w:r>
          </w:p>
        </w:tc>
      </w:tr>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176,535,020.29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156,632,537.23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128,978,030.78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252,835,491.17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6,485, </w:t>
            </w:r>
            <w:r>
              <w:rPr>
                <w:color w:val="000000"/>
                <w:spacing w:val="0"/>
                <w:w w:val="100"/>
                <w:position w:val="0"/>
                <w:sz w:val="19"/>
                <w:szCs w:val="19"/>
              </w:rPr>
              <w:t>671.95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-2,225,079.98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15,279,752.33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-523,063.08</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2,500,474.39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-10,439,929.03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-1,964,590.88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-10,563,252.90</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-132,779,403.73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-88,674,867.72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16,060,257.31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219,964,588.86</w:t>
            </w:r>
          </w:p>
        </w:tc>
      </w:tr>
    </w:tbl>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季度数据与已披露定期报告数据差异说明 口适用"不适用</w:t>
      </w:r>
    </w:p>
    <w:p>
      <w:pPr>
        <w:widowControl w:val="0"/>
        <w:spacing w:after="339" w:line="1" w:lineRule="exact"/>
      </w:pPr>
    </w:p>
    <w:p>
      <w:pPr>
        <w:pStyle w:val="Style12"/>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r>
        <w:rPr>
          <w:color w:val="000000"/>
          <w:spacing w:val="0"/>
          <w:w w:val="100"/>
          <w:position w:val="0"/>
        </w:rPr>
        <w:t>十、非经常性损益项目和金额</w:t>
      </w:r>
      <w:bookmarkEnd w:id="87"/>
      <w:bookmarkEnd w:id="88"/>
      <w:bookmarkEnd w:id="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1584"/>
        <w:gridCol w:w="869"/>
        <w:gridCol w:w="1584"/>
        <w:gridCol w:w="1589"/>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2021</w:t>
            </w:r>
            <w:r>
              <w:rPr>
                <w:color w:val="000000"/>
                <w:spacing w:val="0"/>
                <w:w w:val="100"/>
                <w:position w:val="0"/>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-933,901.19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计入当期损益的政府补助，但与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8,675, </w:t>
            </w:r>
            <w:r>
              <w:rPr>
                <w:color w:val="000000"/>
                <w:spacing w:val="0"/>
                <w:w w:val="100"/>
                <w:position w:val="0"/>
                <w:sz w:val="19"/>
                <w:szCs w:val="19"/>
              </w:rPr>
              <w:t xml:space="preserve">180. </w:t>
            </w:r>
            <w:r>
              <w:rPr>
                <w:color w:val="000000"/>
                <w:spacing w:val="0"/>
                <w:w w:val="100"/>
                <w:position w:val="0"/>
                <w:sz w:val="19"/>
                <w:szCs w:val="19"/>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8,054, </w:t>
            </w:r>
            <w:r>
              <w:rPr>
                <w:color w:val="000000"/>
                <w:spacing w:val="0"/>
                <w:w w:val="100"/>
                <w:position w:val="0"/>
                <w:sz w:val="19"/>
                <w:szCs w:val="19"/>
              </w:rPr>
              <w:t xml:space="preserve">852. </w:t>
            </w:r>
            <w:r>
              <w:rPr>
                <w:color w:val="000000"/>
                <w:spacing w:val="0"/>
                <w:w w:val="100"/>
                <w:position w:val="0"/>
                <w:sz w:val="19"/>
                <w:szCs w:val="19"/>
              </w:rPr>
              <w:t>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35,007,687.15</w:t>
            </w:r>
          </w:p>
        </w:tc>
      </w:tr>
    </w:tbl>
    <w:p>
      <w:pPr>
        <w:spacing w:lineRule="exact" w:line="1"/>
        <w:rPr>
          <w:sz w:val="2"/>
          <w:szCs w:val="2"/>
        </w:rPr>
      </w:pPr>
      <w:r>
        <w:br w:type="page"/>
      </w:r>
    </w:p>
    <w:tbl>
      <w:tblPr>
        <w:tblOverlap w:val="never"/>
        <w:jc w:val="center"/>
        <w:tblLayout w:type="fixed"/>
      </w:tblPr>
      <w:tblGrid>
        <w:gridCol w:w="3211"/>
        <w:gridCol w:w="1584"/>
        <w:gridCol w:w="869"/>
        <w:gridCol w:w="1584"/>
        <w:gridCol w:w="1589"/>
      </w:tblGrid>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-850,549.12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-2,194,126.09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 产、交易性金融负债、衍生金融 负债和其他债权投资取得的投资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25,937,352.98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41,284,758.13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47,999,444.90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-2,159,155.93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-5,868,808.14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-81,954.10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12,802,144.11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4,837, </w:t>
            </w:r>
            <w:r>
              <w:rPr>
                <w:color w:val="000000"/>
                <w:spacing w:val="0"/>
                <w:w w:val="100"/>
                <w:position w:val="0"/>
                <w:sz w:val="19"/>
                <w:szCs w:val="19"/>
              </w:rPr>
              <w:t>041.05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11,614,544.17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39,484,579.64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42,620,253.49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69,116,507.69</w:t>
            </w:r>
          </w:p>
        </w:tc>
      </w:tr>
    </w:tbl>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非经常性损益》中列举的非</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经常性损益项目界定为经常性损益项目的情况说明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427"/>
        <w:gridCol w:w="2774"/>
        <w:gridCol w:w="2635"/>
      </w:tblGrid>
      <w:tr>
        <w:trPr>
          <w:trHeight w:val="278"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tabs>
                <w:tab w:pos="1090" w:val="left"/>
              </w:tabs>
              <w:bidi w:val="0"/>
              <w:spacing w:before="0" w:after="0" w:line="240" w:lineRule="auto"/>
              <w:ind w:left="0" w:right="0" w:firstLine="0"/>
              <w:jc w:val="center"/>
            </w:pPr>
            <w:r>
              <w:rPr>
                <w:color w:val="000000"/>
                <w:spacing w:val="0"/>
                <w:w w:val="100"/>
                <w:position w:val="0"/>
              </w:rPr>
              <w:t>位：元</w:t>
              <w:tab/>
              <w:t>币种：人民币</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7,582,724.72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与日常经营活动密切相关</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242,819.73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与日常经营活动密切相关</w:t>
            </w:r>
          </w:p>
        </w:tc>
      </w:tr>
      <w:tr>
        <w:trP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亏损合同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-17,446,209.63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与日常经营活动密切相关</w:t>
            </w:r>
          </w:p>
        </w:tc>
      </w:tr>
    </w:tbl>
    <w:p>
      <w:pPr>
        <w:widowControl w:val="0"/>
        <w:spacing w:after="379" w:line="1" w:lineRule="exact"/>
      </w:pPr>
    </w:p>
    <w:p>
      <w:pPr>
        <w:pStyle w:val="Style12"/>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r>
        <w:rPr>
          <w:color w:val="000000"/>
          <w:spacing w:val="0"/>
          <w:w w:val="100"/>
          <w:position w:val="0"/>
        </w:rPr>
        <w:t>十一、采用公允价值计量的项目</w:t>
      </w:r>
      <w:bookmarkEnd w:id="90"/>
      <w:bookmarkEnd w:id="91"/>
      <w:bookmarkEnd w:id="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57"/>
        <w:gridCol w:w="1752"/>
        <w:gridCol w:w="1685"/>
        <w:gridCol w:w="1949"/>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对当期利润的影 响金额</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rPr>
              <w:t>-</w:t>
            </w:r>
          </w:p>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25,937,352.98</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270,000,000.00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rPr>
              <w:t>-</w:t>
            </w:r>
          </w:p>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15,000,000.00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25,937,352.98</w:t>
            </w:r>
          </w:p>
        </w:tc>
      </w:tr>
    </w:tbl>
    <w:p>
      <w:pPr>
        <w:widowControl w:val="0"/>
        <w:spacing w:after="379" w:line="1" w:lineRule="exact"/>
      </w:pPr>
    </w:p>
    <w:p>
      <w:pPr>
        <w:pStyle w:val="Style12"/>
        <w:keepNext/>
        <w:keepLines/>
        <w:widowControl w:val="0"/>
        <w:shd w:val="clear" w:color="auto" w:fill="auto"/>
        <w:bidi w:val="0"/>
        <w:spacing w:before="0" w:line="240" w:lineRule="auto"/>
        <w:ind w:left="0" w:right="0" w:firstLine="0"/>
        <w:jc w:val="left"/>
      </w:pPr>
      <w:bookmarkStart w:id="93" w:name="bookmark93"/>
      <w:bookmarkStart w:id="94" w:name="bookmark94"/>
      <w:bookmarkStart w:id="95" w:name="bookmark95"/>
      <w:r>
        <w:rPr>
          <w:color w:val="000000"/>
          <w:spacing w:val="0"/>
          <w:w w:val="100"/>
          <w:position w:val="0"/>
        </w:rPr>
        <w:t>十二、其他</w:t>
      </w:r>
      <w:bookmarkEnd w:id="93"/>
      <w:bookmarkEnd w:id="94"/>
      <w:bookmarkEnd w:id="95"/>
    </w:p>
    <w:p>
      <w:pPr>
        <w:pStyle w:val="Style2"/>
        <w:keepNext w:val="0"/>
        <w:keepLines w:val="0"/>
        <w:widowControl w:val="0"/>
        <w:shd w:val="clear" w:color="auto" w:fill="auto"/>
        <w:bidi w:val="0"/>
        <w:spacing w:before="0" w:after="380" w:line="240" w:lineRule="auto"/>
        <w:ind w:left="0" w:right="0" w:firstLine="0"/>
        <w:jc w:val="left"/>
      </w:pPr>
      <w:bookmarkStart w:id="96" w:name="bookmark96"/>
      <w:r>
        <w:rPr>
          <w:color w:val="000000"/>
          <w:spacing w:val="0"/>
          <w:w w:val="100"/>
          <w:position w:val="0"/>
        </w:rPr>
        <w:t>口适用"不适用</w:t>
      </w:r>
      <w:bookmarkEnd w:id="96"/>
    </w:p>
    <w:p>
      <w:pPr>
        <w:pStyle w:val="Style10"/>
        <w:keepNext/>
        <w:keepLines/>
        <w:widowControl w:val="0"/>
        <w:shd w:val="clear" w:color="auto" w:fill="auto"/>
        <w:bidi w:val="0"/>
        <w:spacing w:before="0" w:after="620" w:line="240" w:lineRule="auto"/>
        <w:ind w:left="0" w:right="0" w:firstLine="0"/>
        <w:jc w:val="center"/>
      </w:pPr>
      <w:bookmarkStart w:id="97" w:name="bookmark97"/>
      <w:bookmarkStart w:id="98" w:name="bookmark98"/>
      <w:bookmarkStart w:id="99" w:name="bookmark99"/>
      <w:r>
        <w:rPr>
          <w:color w:val="000000"/>
          <w:spacing w:val="0"/>
          <w:w w:val="100"/>
          <w:position w:val="0"/>
        </w:rPr>
        <w:t>第三节管理层讨论与分析</w:t>
      </w:r>
      <w:bookmarkEnd w:id="97"/>
      <w:bookmarkEnd w:id="98"/>
      <w:bookmarkEnd w:id="99"/>
    </w:p>
    <w:p>
      <w:pPr>
        <w:pStyle w:val="Style12"/>
        <w:keepNext/>
        <w:keepLines/>
        <w:widowControl w:val="0"/>
        <w:shd w:val="clear" w:color="auto" w:fill="auto"/>
        <w:bidi w:val="0"/>
        <w:spacing w:before="0" w:after="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一</w:t>
      </w:r>
      <w:bookmarkEnd w:id="102"/>
      <w:r>
        <w:rPr>
          <w:color w:val="000000"/>
          <w:spacing w:val="0"/>
          <w:w w:val="100"/>
          <w:position w:val="0"/>
        </w:rPr>
        <w:t>、经营情况讨论与分析</w:t>
      </w:r>
      <w:bookmarkEnd w:id="100"/>
      <w:bookmarkEnd w:id="101"/>
      <w:bookmarkEnd w:id="103"/>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sz w:val="22"/>
          <w:szCs w:val="22"/>
        </w:rPr>
        <w:t>2021</w:t>
      </w:r>
      <w:r>
        <w:rPr>
          <w:color w:val="000000"/>
          <w:spacing w:val="0"/>
          <w:w w:val="100"/>
          <w:position w:val="0"/>
        </w:rPr>
        <w:t>年，恒银科技直面挑战、凝聚共识，守正创新、勇毅前行，在公司党委和董事会的 领导下，在经营班子的带领下，团队稳扎稳打，筑牢根基。这一年，公司扎根金融行业，多 渠道竞进，主营业务稳健推广；紧跟市场，以信创产业为驱动力，探索智能终端的多场景应 用；新一代研发与智能制造基地及北京万通中心办公区投入使用，二代机芯实现量产，为夯 实技术根基奠定基础；党建引领企业发展，荣获全国非公企业党组织发挥实质作用“创新案 例”；勇担社会责任，深度参与公益事业，荣获</w:t>
      </w:r>
      <w:r>
        <w:rPr>
          <w:color w:val="000000"/>
          <w:spacing w:val="0"/>
          <w:w w:val="100"/>
          <w:position w:val="0"/>
          <w:sz w:val="22"/>
          <w:szCs w:val="22"/>
        </w:rPr>
        <w:t>2021</w:t>
      </w:r>
      <w:r>
        <w:rPr>
          <w:color w:val="000000"/>
          <w:spacing w:val="0"/>
          <w:w w:val="100"/>
          <w:position w:val="0"/>
        </w:rPr>
        <w:t>中国企业慈善公益</w:t>
      </w:r>
      <w:r>
        <w:rPr>
          <w:color w:val="000000"/>
          <w:spacing w:val="0"/>
          <w:w w:val="100"/>
          <w:position w:val="0"/>
          <w:sz w:val="22"/>
          <w:szCs w:val="22"/>
        </w:rPr>
        <w:t>500</w:t>
      </w:r>
      <w:r>
        <w:rPr>
          <w:color w:val="000000"/>
          <w:spacing w:val="0"/>
          <w:w w:val="100"/>
          <w:position w:val="0"/>
        </w:rPr>
        <w:t>强。</w:t>
      </w:r>
    </w:p>
    <w:p>
      <w:pPr>
        <w:pStyle w:val="Style2"/>
        <w:keepNext w:val="0"/>
        <w:keepLines w:val="0"/>
        <w:widowControl w:val="0"/>
        <w:shd w:val="clear" w:color="auto" w:fill="auto"/>
        <w:bidi w:val="0"/>
        <w:spacing w:before="0" w:after="0" w:line="430" w:lineRule="exact"/>
        <w:ind w:left="0" w:right="0" w:firstLine="460"/>
        <w:jc w:val="both"/>
      </w:pPr>
      <w:bookmarkStart w:id="104" w:name="bookmark104"/>
      <w:r>
        <w:rPr>
          <w:color w:val="000000"/>
          <w:spacing w:val="0"/>
          <w:w w:val="100"/>
          <w:position w:val="0"/>
        </w:rPr>
        <w:t>（</w:t>
      </w:r>
      <w:bookmarkEnd w:id="104"/>
      <w:r>
        <w:rPr>
          <w:color w:val="000000"/>
          <w:spacing w:val="0"/>
          <w:w w:val="100"/>
          <w:position w:val="0"/>
        </w:rPr>
        <w:t>一）聚焦场景，推进需求变革</w:t>
      </w:r>
    </w:p>
    <w:p>
      <w:pPr>
        <w:pStyle w:val="Style2"/>
        <w:keepNext w:val="0"/>
        <w:keepLines w:val="0"/>
        <w:widowControl w:val="0"/>
        <w:shd w:val="clear" w:color="auto" w:fill="auto"/>
        <w:bidi w:val="0"/>
        <w:spacing w:before="0" w:after="180" w:line="430" w:lineRule="exact"/>
        <w:ind w:left="0" w:right="0" w:firstLine="460"/>
        <w:jc w:val="both"/>
      </w:pPr>
      <w:r>
        <w:rPr>
          <w:color w:val="000000"/>
          <w:spacing w:val="0"/>
          <w:w w:val="100"/>
          <w:position w:val="0"/>
        </w:rPr>
        <w:t>在“十八字”经营方针及“四个转变”引领下，销售体系进行了组织架构调整，抢占创 新市场，深耕前沿细分领域，聚焦多场景应用，深挖客户需求，加强业务支撑，在业务结构、 客户培育、市场开拓及项目储备等方面取得了一定进展。</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公司新一代智慧柜员机在工商银行、建设银行、农业银行、交通银行以及中国邮政/邮储 银行均实现入围及规模销售；平安银行、</w:t>
      </w:r>
      <w:r>
        <w:fldChar w:fldCharType="begin"/>
      </w:r>
      <w:r>
        <w:rPr/>
        <w:instrText> HYPERLINK "http://www.baidu.com/link?url=b6NSVKq4CPnap7iyniMI6n9mGXxFiLrC6xGmEezOh_2X6_m_vXR7QFdOFzyMeyR4" </w:instrText>
      </w:r>
      <w:r>
        <w:fldChar w:fldCharType="separate"/>
      </w:r>
      <w:r>
        <w:rPr>
          <w:color w:val="000000"/>
          <w:spacing w:val="0"/>
          <w:w w:val="100"/>
          <w:position w:val="0"/>
        </w:rPr>
        <w:t>民生银行、</w:t>
      </w:r>
      <w:r>
        <w:fldChar w:fldCharType="end"/>
      </w:r>
      <w:r>
        <w:rPr>
          <w:color w:val="000000"/>
          <w:spacing w:val="0"/>
          <w:w w:val="100"/>
          <w:position w:val="0"/>
        </w:rPr>
        <w:t>兴业银行、招商银行等</w:t>
      </w:r>
      <w:r>
        <w:rPr>
          <w:color w:val="000000"/>
          <w:spacing w:val="0"/>
          <w:w w:val="100"/>
          <w:position w:val="0"/>
          <w:sz w:val="22"/>
          <w:szCs w:val="22"/>
        </w:rPr>
        <w:t>12</w:t>
      </w:r>
      <w:r>
        <w:rPr>
          <w:color w:val="000000"/>
          <w:spacing w:val="0"/>
          <w:w w:val="100"/>
          <w:position w:val="0"/>
        </w:rPr>
        <w:t xml:space="preserve">家股份制银行， </w:t>
      </w:r>
      <w:r>
        <w:fldChar w:fldCharType="begin"/>
      </w:r>
      <w:r>
        <w:rPr/>
        <w:instrText> HYPERLINK "http://www.baidu.com/link?url=A9WGZJz2QYhTvVi407NJ2LYOEaiSK0BV56dE7mKCfrR4z7U6xgjzw8nvU_gmPYZ1YT-e9GGC77_zS_yAbGcJB9FLCsjDvJQS_u230cjPIbd1zGkFp99p1Z1_EfFPlHfDn0Mv62nhwLzLggf505RFg8MKhFv_vgNB7psndQdnBZgEn-1Rh8PDx9HJNP_ZajDKE-qUmcfemgeBtz2xhjM23K" </w:instrText>
      </w:r>
      <w:r>
        <w:fldChar w:fldCharType="separate"/>
      </w:r>
      <w:r>
        <w:rPr>
          <w:color w:val="000000"/>
          <w:spacing w:val="0"/>
          <w:w w:val="100"/>
          <w:position w:val="0"/>
        </w:rPr>
        <w:t>四川省农村信用社联合社、</w:t>
      </w:r>
      <w:r>
        <w:fldChar w:fldCharType="end"/>
      </w:r>
      <w:r>
        <w:rPr>
          <w:color w:val="000000"/>
          <w:spacing w:val="0"/>
          <w:w w:val="100"/>
          <w:position w:val="0"/>
        </w:rPr>
        <w:t>新疆维吾尔自治区农村信用社联合社、</w:t>
      </w:r>
      <w:r>
        <w:fldChar w:fldCharType="begin"/>
      </w:r>
      <w:r>
        <w:rPr/>
        <w:instrText> HYPERLINK "http://www.baidu.com/link?url=6Tqa2gn2BW_H0NngV8VTCY9ZCxGt9Rf4N_g_Cdi8h9LuKujcMjJhivRqw0a572teDIULizXfs5_lh_TvTxK3-g_EeNoNziQQyujxpYp_mnsg4WoKWZbeWyY85ngvUGHkDvujk-ZESmbtvqhJx_vm6718S_ghVXkZiWJDgv6FIDFGc72PNa2uHKZhrbVNlTM-TMDCv-_fMyAVXYjxMAngAq" </w:instrText>
      </w:r>
      <w:r>
        <w:fldChar w:fldCharType="separate"/>
      </w:r>
      <w:r>
        <w:rPr>
          <w:color w:val="000000"/>
          <w:spacing w:val="0"/>
          <w:w w:val="100"/>
          <w:position w:val="0"/>
        </w:rPr>
        <w:t>广东省农村信用社联合社</w:t>
      </w:r>
      <w:r>
        <w:fldChar w:fldCharType="end"/>
      </w:r>
      <w:r>
        <w:rPr>
          <w:color w:val="000000"/>
          <w:spacing w:val="0"/>
          <w:w w:val="100"/>
          <w:position w:val="0"/>
        </w:rPr>
        <w:t xml:space="preserve"> 等在内的</w:t>
      </w:r>
      <w:r>
        <w:rPr>
          <w:color w:val="000000"/>
          <w:spacing w:val="0"/>
          <w:w w:val="100"/>
          <w:position w:val="0"/>
          <w:sz w:val="22"/>
          <w:szCs w:val="22"/>
        </w:rPr>
        <w:t>30</w:t>
      </w:r>
      <w:r>
        <w:rPr>
          <w:color w:val="000000"/>
          <w:spacing w:val="0"/>
          <w:w w:val="100"/>
          <w:position w:val="0"/>
        </w:rPr>
        <w:t>家农信社以及华润银行、北部湾银行等城商行取得一定进展。在智慧金融、智慧 政务等方面也取得一定进展，建设银行、农业银行社保卡制卡机批量供货，并拓展了天津能 源投资集团有限公司、重庆中法供水有限公司等重点客户，推动了新产品与创新场景联动， 为后续智慧政务业务的推广起到了促进作用。</w:t>
      </w:r>
    </w:p>
    <w:p>
      <w:pPr>
        <w:pStyle w:val="Style2"/>
        <w:keepNext w:val="0"/>
        <w:keepLines w:val="0"/>
        <w:widowControl w:val="0"/>
        <w:shd w:val="clear" w:color="auto" w:fill="auto"/>
        <w:tabs>
          <w:tab w:pos="1008" w:val="left"/>
        </w:tabs>
        <w:bidi w:val="0"/>
        <w:spacing w:before="0" w:after="0" w:line="431" w:lineRule="exact"/>
        <w:ind w:left="0" w:right="0" w:firstLine="460"/>
        <w:jc w:val="both"/>
      </w:pPr>
      <w:bookmarkStart w:id="105" w:name="bookmark105"/>
      <w:r>
        <w:rPr>
          <w:color w:val="000000"/>
          <w:spacing w:val="0"/>
          <w:w w:val="100"/>
          <w:position w:val="0"/>
        </w:rPr>
        <w:t>（</w:t>
      </w:r>
      <w:bookmarkEnd w:id="105"/>
      <w:r>
        <w:rPr>
          <w:color w:val="000000"/>
          <w:spacing w:val="0"/>
          <w:w w:val="100"/>
          <w:position w:val="0"/>
        </w:rPr>
        <w:t>二）</w:t>
        <w:tab/>
        <w:t>立足市场，筑牢技术根基</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研发是公司可持续发展的根基，是公司业务持续增长的保障，为了配合公司整体组织结 构调整，研究院锚定“四个转变”战略，围绕“四化建设”，实行强矩阵管理模式，从产品入 手，对接前端客户需求，为业务拓展提供技术支撑。</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信创工作方面，完成基于国产芯片的自主机芯、驱动程序、测试工具的开发；完成模块 适配</w:t>
      </w:r>
      <w:r>
        <w:rPr>
          <w:color w:val="000000"/>
          <w:spacing w:val="0"/>
          <w:w w:val="100"/>
          <w:position w:val="0"/>
          <w:sz w:val="22"/>
          <w:szCs w:val="22"/>
        </w:rPr>
        <w:t>692</w:t>
      </w:r>
      <w:r>
        <w:rPr>
          <w:color w:val="000000"/>
          <w:spacing w:val="0"/>
          <w:w w:val="100"/>
          <w:position w:val="0"/>
        </w:rPr>
        <w:t>个；完成基于</w:t>
      </w:r>
      <w:r>
        <w:rPr>
          <w:color w:val="000000"/>
          <w:spacing w:val="0"/>
          <w:w w:val="100"/>
          <w:position w:val="0"/>
          <w:sz w:val="22"/>
          <w:szCs w:val="22"/>
        </w:rPr>
        <w:t>LFS</w:t>
      </w:r>
      <w:r>
        <w:rPr>
          <w:color w:val="000000"/>
          <w:spacing w:val="0"/>
          <w:w w:val="100"/>
          <w:position w:val="0"/>
        </w:rPr>
        <w:t>和</w:t>
      </w:r>
      <w:r>
        <w:rPr>
          <w:color w:val="000000"/>
          <w:spacing w:val="0"/>
          <w:w w:val="100"/>
          <w:position w:val="0"/>
          <w:sz w:val="22"/>
          <w:szCs w:val="22"/>
        </w:rPr>
        <w:t>PISA</w:t>
      </w:r>
      <w:r>
        <w:rPr>
          <w:color w:val="000000"/>
          <w:spacing w:val="0"/>
          <w:w w:val="100"/>
          <w:position w:val="0"/>
        </w:rPr>
        <w:t>标准的</w:t>
      </w:r>
      <w:r>
        <w:rPr>
          <w:color w:val="000000"/>
          <w:spacing w:val="0"/>
          <w:w w:val="100"/>
          <w:position w:val="0"/>
          <w:sz w:val="22"/>
          <w:szCs w:val="22"/>
        </w:rPr>
        <w:t>SP</w:t>
      </w:r>
      <w:r>
        <w:rPr>
          <w:color w:val="000000"/>
          <w:spacing w:val="0"/>
          <w:w w:val="100"/>
          <w:position w:val="0"/>
        </w:rPr>
        <w:t>、</w:t>
      </w:r>
      <w:r>
        <w:rPr>
          <w:color w:val="000000"/>
          <w:spacing w:val="0"/>
          <w:w w:val="100"/>
          <w:position w:val="0"/>
        </w:rPr>
        <w:t>中间件和应用软件的开发。我司已与麒麟软 件有限公司、统信软件技术有限公司、飞腾信息技术有限公司、龙芯中科技术股份有限公司 等</w:t>
      </w:r>
      <w:r>
        <w:rPr>
          <w:color w:val="000000"/>
          <w:spacing w:val="0"/>
          <w:w w:val="100"/>
          <w:position w:val="0"/>
          <w:sz w:val="22"/>
          <w:szCs w:val="22"/>
        </w:rPr>
        <w:t>11</w:t>
      </w:r>
      <w:r>
        <w:rPr>
          <w:color w:val="000000"/>
          <w:spacing w:val="0"/>
          <w:w w:val="100"/>
          <w:position w:val="0"/>
        </w:rPr>
        <w:t xml:space="preserve">个信创行业代表性厂商进行了 </w:t>
      </w:r>
      <w:r>
        <w:rPr>
          <w:color w:val="000000"/>
          <w:spacing w:val="0"/>
          <w:w w:val="100"/>
          <w:position w:val="0"/>
          <w:sz w:val="22"/>
          <w:szCs w:val="22"/>
        </w:rPr>
        <w:t>68</w:t>
      </w:r>
      <w:r>
        <w:rPr>
          <w:color w:val="000000"/>
          <w:spacing w:val="0"/>
          <w:w w:val="100"/>
          <w:position w:val="0"/>
        </w:rPr>
        <w:t>款产品的互认工作，并且双方出具了互认证书，涉及 操作系统、芯片、数据库、中间件</w:t>
      </w:r>
      <w:r>
        <w:rPr>
          <w:color w:val="000000"/>
          <w:spacing w:val="0"/>
          <w:w w:val="100"/>
          <w:position w:val="0"/>
          <w:sz w:val="22"/>
          <w:szCs w:val="22"/>
        </w:rPr>
        <w:t>4</w:t>
      </w:r>
      <w:r>
        <w:rPr>
          <w:color w:val="000000"/>
          <w:spacing w:val="0"/>
          <w:w w:val="100"/>
          <w:position w:val="0"/>
        </w:rPr>
        <w:t>个领域。</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sz w:val="22"/>
          <w:szCs w:val="22"/>
        </w:rPr>
        <w:t>2021</w:t>
      </w:r>
      <w:r>
        <w:rPr>
          <w:color w:val="000000"/>
          <w:spacing w:val="0"/>
          <w:w w:val="100"/>
          <w:position w:val="0"/>
        </w:rPr>
        <w:t>年我司参加由工业和信息化部网络安全产业发展中心牵头组织的</w:t>
      </w:r>
      <w:r>
        <w:rPr>
          <w:color w:val="000000"/>
          <w:spacing w:val="0"/>
          <w:w w:val="100"/>
          <w:position w:val="0"/>
          <w:sz w:val="22"/>
          <w:szCs w:val="22"/>
        </w:rPr>
        <w:t>“2020</w:t>
      </w:r>
      <w:r>
        <w:rPr>
          <w:color w:val="000000"/>
          <w:spacing w:val="0"/>
          <w:w w:val="100"/>
          <w:position w:val="0"/>
        </w:rPr>
        <w:t>年信息技 术应用创新解决方案”征集工作，成为金融行业内唯一一家获得</w:t>
      </w:r>
      <w:r>
        <w:rPr>
          <w:color w:val="000000"/>
          <w:spacing w:val="0"/>
          <w:w w:val="100"/>
          <w:position w:val="0"/>
          <w:sz w:val="22"/>
          <w:szCs w:val="22"/>
        </w:rPr>
        <w:t>“2020</w:t>
      </w:r>
      <w:r>
        <w:rPr>
          <w:color w:val="000000"/>
          <w:spacing w:val="0"/>
          <w:w w:val="100"/>
          <w:position w:val="0"/>
        </w:rPr>
        <w:t>年信息技术应用创新 解决方案典型案例”。</w:t>
      </w:r>
    </w:p>
    <w:p>
      <w:pPr>
        <w:pStyle w:val="Style2"/>
        <w:keepNext w:val="0"/>
        <w:keepLines w:val="0"/>
        <w:widowControl w:val="0"/>
        <w:shd w:val="clear" w:color="auto" w:fill="auto"/>
        <w:tabs>
          <w:tab w:pos="1008" w:val="left"/>
        </w:tabs>
        <w:bidi w:val="0"/>
        <w:spacing w:before="0" w:after="0" w:line="431" w:lineRule="exact"/>
        <w:ind w:left="0" w:right="0" w:firstLine="460"/>
        <w:jc w:val="both"/>
      </w:pPr>
      <w:bookmarkStart w:id="106" w:name="bookmark106"/>
      <w:r>
        <w:rPr>
          <w:color w:val="000000"/>
          <w:spacing w:val="0"/>
          <w:w w:val="100"/>
          <w:position w:val="0"/>
        </w:rPr>
        <w:t>（</w:t>
      </w:r>
      <w:bookmarkEnd w:id="106"/>
      <w:r>
        <w:rPr>
          <w:color w:val="000000"/>
          <w:spacing w:val="0"/>
          <w:w w:val="100"/>
          <w:position w:val="0"/>
        </w:rPr>
        <w:t>三）</w:t>
        <w:tab/>
        <w:t>提质增效，推进流程再造</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公司积极应对市场多变快变需求，通过优化生产模式，前置重心，重塑流程，改善工艺， 提升了应对能力和管控水平。</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从生产方式来看，生产中心强化</w:t>
      </w:r>
      <w:r>
        <w:rPr>
          <w:color w:val="000000"/>
          <w:spacing w:val="0"/>
          <w:w w:val="100"/>
          <w:position w:val="0"/>
          <w:sz w:val="22"/>
          <w:szCs w:val="22"/>
        </w:rPr>
        <w:t>NPI</w:t>
      </w:r>
      <w:r>
        <w:rPr>
          <w:color w:val="000000"/>
          <w:spacing w:val="0"/>
          <w:w w:val="100"/>
          <w:position w:val="0"/>
        </w:rPr>
        <w:t>新产品导入职能，协同研发样机定型和无样机投产， 加强了新品生产前的验证；提升制程质量管理，建立制程不良管理流程，以数据为抓手，推 进解决“四类不良”，提升制程质量和效率。优化入库清点模式，报检入库效率稳步提升。 新建便携产品自动流水生产线，效率进一步提高。</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体系建设方面，六体系再认证及监督审核全部通过，初次通过获得</w:t>
      </w:r>
      <w:r>
        <w:rPr>
          <w:color w:val="000000"/>
          <w:spacing w:val="0"/>
          <w:w w:val="100"/>
          <w:position w:val="0"/>
          <w:sz w:val="22"/>
          <w:szCs w:val="22"/>
        </w:rPr>
        <w:t>GB/T 27922-2011</w:t>
      </w:r>
      <w:r>
        <w:rPr>
          <w:color w:val="000000"/>
          <w:spacing w:val="0"/>
          <w:w w:val="100"/>
          <w:position w:val="0"/>
        </w:rPr>
        <w:t>商 品售后服务评价体系、</w:t>
      </w:r>
      <w:r>
        <w:rPr>
          <w:color w:val="000000"/>
          <w:spacing w:val="0"/>
          <w:w w:val="100"/>
          <w:position w:val="0"/>
          <w:sz w:val="22"/>
          <w:szCs w:val="22"/>
        </w:rPr>
        <w:t>ISO2800:2007</w:t>
      </w:r>
      <w:r>
        <w:rPr>
          <w:color w:val="000000"/>
          <w:spacing w:val="0"/>
          <w:w w:val="100"/>
          <w:position w:val="0"/>
        </w:rPr>
        <w:t>供应链安全管理体系、</w:t>
      </w:r>
      <w:r>
        <w:rPr>
          <w:color w:val="000000"/>
          <w:spacing w:val="0"/>
          <w:w w:val="100"/>
          <w:position w:val="0"/>
          <w:sz w:val="22"/>
          <w:szCs w:val="22"/>
        </w:rPr>
        <w:t>ISO23301:2019</w:t>
      </w:r>
      <w:r>
        <w:rPr>
          <w:color w:val="000000"/>
          <w:spacing w:val="0"/>
          <w:w w:val="100"/>
          <w:position w:val="0"/>
        </w:rPr>
        <w:t>业务连续性管理 体系的证书，公司规范管理打下基础。</w:t>
      </w:r>
    </w:p>
    <w:p>
      <w:pPr>
        <w:pStyle w:val="Style2"/>
        <w:keepNext w:val="0"/>
        <w:keepLines w:val="0"/>
        <w:widowControl w:val="0"/>
        <w:shd w:val="clear" w:color="auto" w:fill="auto"/>
        <w:tabs>
          <w:tab w:pos="1008" w:val="left"/>
        </w:tabs>
        <w:bidi w:val="0"/>
        <w:spacing w:before="0" w:after="0" w:line="431" w:lineRule="exact"/>
        <w:ind w:left="0" w:right="0" w:firstLine="460"/>
        <w:jc w:val="both"/>
      </w:pPr>
      <w:bookmarkStart w:id="107" w:name="bookmark107"/>
      <w:r>
        <w:rPr>
          <w:color w:val="000000"/>
          <w:spacing w:val="0"/>
          <w:w w:val="100"/>
          <w:position w:val="0"/>
        </w:rPr>
        <w:t>（</w:t>
      </w:r>
      <w:bookmarkEnd w:id="107"/>
      <w:r>
        <w:rPr>
          <w:color w:val="000000"/>
          <w:spacing w:val="0"/>
          <w:w w:val="100"/>
          <w:position w:val="0"/>
        </w:rPr>
        <w:t>四）</w:t>
        <w:tab/>
        <w:t>暖心赋能，着力管理力量提升</w:t>
      </w:r>
    </w:p>
    <w:p>
      <w:pPr>
        <w:pStyle w:val="Style2"/>
        <w:keepNext w:val="0"/>
        <w:keepLines w:val="0"/>
        <w:widowControl w:val="0"/>
        <w:shd w:val="clear" w:color="auto" w:fill="auto"/>
        <w:bidi w:val="0"/>
        <w:spacing w:before="0" w:after="0" w:line="431" w:lineRule="exact"/>
        <w:ind w:left="0" w:right="0" w:firstLine="460"/>
        <w:jc w:val="both"/>
      </w:pPr>
      <w:r>
        <w:rPr>
          <w:color w:val="000000"/>
          <w:spacing w:val="0"/>
          <w:w w:val="100"/>
          <w:position w:val="0"/>
        </w:rPr>
        <w:t>公司以暖心赋能、体系建设主题，从党建引领、组织优化、人才引育以及社会责任等多 方面着手，坚持以人为本，携手同行，打造有温度的企业。</w:t>
      </w:r>
    </w:p>
    <w:p>
      <w:pPr>
        <w:pStyle w:val="Style2"/>
        <w:keepNext w:val="0"/>
        <w:keepLines w:val="0"/>
        <w:widowControl w:val="0"/>
        <w:shd w:val="clear" w:color="auto" w:fill="auto"/>
        <w:bidi w:val="0"/>
        <w:spacing w:before="0" w:after="0" w:line="431" w:lineRule="exact"/>
        <w:ind w:left="0" w:right="0" w:firstLine="440"/>
        <w:jc w:val="both"/>
      </w:pPr>
      <w:r>
        <w:rPr>
          <w:color w:val="000000"/>
          <w:spacing w:val="0"/>
          <w:w w:val="100"/>
          <w:position w:val="0"/>
        </w:rPr>
        <w:t>人才是企业健康可持续发展的发动机，公司的人力部门着力引育领域专家</w:t>
      </w:r>
      <w:r>
        <w:rPr>
          <w:color w:val="000000"/>
          <w:spacing w:val="0"/>
          <w:w w:val="100"/>
          <w:position w:val="0"/>
          <w:sz w:val="22"/>
          <w:szCs w:val="22"/>
        </w:rPr>
        <w:t>（COE）</w:t>
      </w:r>
      <w:r>
        <w:rPr>
          <w:color w:val="000000"/>
          <w:spacing w:val="0"/>
          <w:w w:val="100"/>
          <w:position w:val="0"/>
          <w:sz w:val="22"/>
          <w:szCs w:val="22"/>
        </w:rPr>
        <w:t>,</w:t>
      </w:r>
      <w:r>
        <w:rPr>
          <w:color w:val="000000"/>
          <w:spacing w:val="0"/>
          <w:w w:val="100"/>
          <w:position w:val="0"/>
        </w:rPr>
        <w:t>建设 支持平台</w:t>
      </w:r>
      <w:r>
        <w:rPr>
          <w:color w:val="000000"/>
          <w:spacing w:val="0"/>
          <w:w w:val="100"/>
          <w:position w:val="0"/>
          <w:sz w:val="22"/>
          <w:szCs w:val="22"/>
        </w:rPr>
        <w:t>（SSC）</w:t>
      </w:r>
      <w:r>
        <w:rPr>
          <w:color w:val="000000"/>
          <w:spacing w:val="0"/>
          <w:w w:val="100"/>
          <w:position w:val="0"/>
          <w:sz w:val="22"/>
          <w:szCs w:val="22"/>
        </w:rPr>
        <w:t>，</w:t>
      </w:r>
      <w:r>
        <w:rPr>
          <w:color w:val="000000"/>
          <w:spacing w:val="0"/>
          <w:w w:val="100"/>
          <w:position w:val="0"/>
        </w:rPr>
        <w:t>提供专业支撑，发挥领域作用，更好地服务及支持企业发展。</w:t>
      </w:r>
      <w:r>
        <w:rPr>
          <w:color w:val="000000"/>
          <w:spacing w:val="0"/>
          <w:w w:val="100"/>
          <w:position w:val="0"/>
          <w:sz w:val="22"/>
          <w:szCs w:val="22"/>
        </w:rPr>
        <w:t>2021</w:t>
      </w:r>
      <w:r>
        <w:rPr>
          <w:color w:val="000000"/>
          <w:spacing w:val="0"/>
          <w:w w:val="100"/>
          <w:position w:val="0"/>
        </w:rPr>
        <w:t>年公司 获批组建天津市综合性技术创新中心，承担了国家新一代人工智能创新发展重大项目等多个 国家省部级重点项目支持，拓展了生态链与产业链相向融合，为后续科研项目开展、产业生 态建设做好了铺垫。</w:t>
      </w:r>
    </w:p>
    <w:p>
      <w:pPr>
        <w:pStyle w:val="Style2"/>
        <w:keepNext w:val="0"/>
        <w:keepLines w:val="0"/>
        <w:widowControl w:val="0"/>
        <w:shd w:val="clear" w:color="auto" w:fill="auto"/>
        <w:bidi w:val="0"/>
        <w:spacing w:before="0" w:after="660" w:line="431" w:lineRule="exact"/>
        <w:ind w:left="0" w:right="0" w:firstLine="440"/>
        <w:jc w:val="both"/>
      </w:pPr>
      <w:r>
        <w:rPr>
          <w:color w:val="000000"/>
          <w:spacing w:val="0"/>
          <w:w w:val="100"/>
          <w:position w:val="0"/>
        </w:rPr>
        <w:t>公司始终坚持党建引领发展，建党百年之际，以“围绕经营抓党建，抓好党建促经营” 理念，引领党员发挥先锋模范作用，举行“奋斗百年路、启航新征程”建党百年庆祝活动； 坚持以党建共建、异业合作为桥梁，开展联学共建、互学互看活动，促进政企、银企共建共 赢。</w:t>
      </w:r>
    </w:p>
    <w:p>
      <w:pPr>
        <w:pStyle w:val="Style12"/>
        <w:keepNext/>
        <w:keepLines/>
        <w:widowControl w:val="0"/>
        <w:shd w:val="clear" w:color="auto" w:fill="auto"/>
        <w:bidi w:val="0"/>
        <w:spacing w:before="0" w:after="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、报告期内公司所处行业情况</w:t>
      </w:r>
      <w:bookmarkEnd w:id="108"/>
      <w:bookmarkEnd w:id="109"/>
      <w:bookmarkEnd w:id="111"/>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sz w:val="22"/>
          <w:szCs w:val="22"/>
        </w:rPr>
        <w:t>2021</w:t>
      </w:r>
      <w:r>
        <w:rPr>
          <w:color w:val="000000"/>
          <w:spacing w:val="0"/>
          <w:w w:val="100"/>
          <w:position w:val="0"/>
        </w:rPr>
        <w:t>年是“十四五”规划的开局之年，也是《金融科技</w:t>
      </w:r>
      <w:r>
        <w:rPr>
          <w:color w:val="000000"/>
          <w:spacing w:val="0"/>
          <w:w w:val="100"/>
          <w:position w:val="0"/>
          <w:sz w:val="22"/>
          <w:szCs w:val="22"/>
        </w:rPr>
        <w:t>（FinTech）</w:t>
      </w:r>
      <w:r>
        <w:rPr>
          <w:color w:val="000000"/>
          <w:spacing w:val="0"/>
          <w:w w:val="100"/>
          <w:position w:val="0"/>
        </w:rPr>
        <w:t>发展规划</w:t>
      </w:r>
      <w:r>
        <w:rPr>
          <w:color w:val="000000"/>
          <w:spacing w:val="0"/>
          <w:w w:val="100"/>
          <w:position w:val="0"/>
          <w:sz w:val="22"/>
          <w:szCs w:val="22"/>
        </w:rPr>
        <w:t xml:space="preserve">（2019-2021 </w:t>
      </w:r>
      <w:r>
        <w:rPr>
          <w:color w:val="000000"/>
          <w:spacing w:val="0"/>
          <w:w w:val="100"/>
          <w:position w:val="0"/>
        </w:rPr>
        <w:t>年）》的收官之年，我国金融科技逐步进入高质量发展的新阶段，同时对金融业科技发展提 出了全新的要求。金融智能机具厂商紧跟银行数字化转型需求，顺应行业技术发展变化，畅 通金融服务内生态和跨界融合外生态，助力打造智能、开放、无形的数字银行。</w:t>
      </w:r>
    </w:p>
    <w:p>
      <w:pPr>
        <w:pStyle w:val="Style2"/>
        <w:keepNext w:val="0"/>
        <w:keepLines w:val="0"/>
        <w:widowControl w:val="0"/>
        <w:shd w:val="clear" w:color="auto" w:fill="auto"/>
        <w:tabs>
          <w:tab w:pos="988" w:val="left"/>
        </w:tabs>
        <w:bidi w:val="0"/>
        <w:spacing w:before="0" w:after="0" w:line="430" w:lineRule="exact"/>
        <w:ind w:left="0" w:right="0" w:firstLine="440"/>
        <w:jc w:val="both"/>
      </w:pPr>
      <w:bookmarkStart w:id="112" w:name="bookmark112"/>
      <w:r>
        <w:rPr>
          <w:color w:val="000000"/>
          <w:spacing w:val="0"/>
          <w:w w:val="100"/>
          <w:position w:val="0"/>
        </w:rPr>
        <w:t>（</w:t>
      </w:r>
      <w:bookmarkEnd w:id="112"/>
      <w:r>
        <w:rPr>
          <w:color w:val="000000"/>
          <w:spacing w:val="0"/>
          <w:w w:val="100"/>
          <w:position w:val="0"/>
        </w:rPr>
        <w:t>一）</w:t>
        <w:tab/>
        <w:t>银行网点转型加速，网点智能设备需求稳中有升</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据中国人民银行去年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月发布的《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年第三季度支付体系运行总体情况》显示，截至 第三季度末，全国在用银行卡发卡数量</w:t>
      </w:r>
      <w:r>
        <w:rPr>
          <w:rFonts w:ascii="Times New Roman" w:eastAsia="Times New Roman" w:hAnsi="Times New Roman" w:cs="Times New Roman"/>
          <w:color w:val="000000"/>
          <w:spacing w:val="0"/>
          <w:w w:val="100"/>
          <w:position w:val="0"/>
          <w:sz w:val="22"/>
          <w:szCs w:val="22"/>
        </w:rPr>
        <w:t>91.83</w:t>
      </w:r>
      <w:r>
        <w:rPr>
          <w:color w:val="000000"/>
          <w:spacing w:val="0"/>
          <w:w w:val="100"/>
          <w:position w:val="0"/>
        </w:rPr>
        <w:t>亿张，环比增长</w:t>
      </w:r>
      <w:r>
        <w:rPr>
          <w:rFonts w:ascii="Times New Roman" w:eastAsia="Times New Roman" w:hAnsi="Times New Roman" w:cs="Times New Roman"/>
          <w:color w:val="000000"/>
          <w:spacing w:val="0"/>
          <w:w w:val="100"/>
          <w:position w:val="0"/>
          <w:sz w:val="22"/>
          <w:szCs w:val="22"/>
        </w:rPr>
        <w:t>0.80%</w:t>
      </w:r>
      <w:r>
        <w:rPr>
          <w:color w:val="000000"/>
          <w:spacing w:val="0"/>
          <w:w w:val="100"/>
          <w:position w:val="0"/>
        </w:rPr>
        <w:t>；联网机具</w:t>
      </w:r>
      <w:r>
        <w:rPr>
          <w:rFonts w:ascii="Times New Roman" w:eastAsia="Times New Roman" w:hAnsi="Times New Roman" w:cs="Times New Roman"/>
          <w:color w:val="000000"/>
          <w:spacing w:val="0"/>
          <w:w w:val="100"/>
          <w:position w:val="0"/>
          <w:sz w:val="22"/>
          <w:szCs w:val="22"/>
        </w:rPr>
        <w:t>3491.81</w:t>
      </w:r>
      <w:r>
        <w:rPr>
          <w:color w:val="000000"/>
          <w:spacing w:val="0"/>
          <w:w w:val="100"/>
          <w:position w:val="0"/>
        </w:rPr>
        <w:t>万台， 较上季度末增加</w:t>
      </w:r>
      <w:r>
        <w:rPr>
          <w:rFonts w:ascii="Times New Roman" w:eastAsia="Times New Roman" w:hAnsi="Times New Roman" w:cs="Times New Roman"/>
          <w:color w:val="000000"/>
          <w:spacing w:val="0"/>
          <w:w w:val="100"/>
          <w:position w:val="0"/>
          <w:sz w:val="22"/>
          <w:szCs w:val="22"/>
        </w:rPr>
        <w:t>218.48</w:t>
      </w:r>
      <w:r>
        <w:rPr>
          <w:color w:val="000000"/>
          <w:spacing w:val="0"/>
          <w:w w:val="100"/>
          <w:position w:val="0"/>
        </w:rPr>
        <w:t>万台；</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机具</w:t>
      </w:r>
      <w:r>
        <w:rPr>
          <w:rFonts w:ascii="Times New Roman" w:eastAsia="Times New Roman" w:hAnsi="Times New Roman" w:cs="Times New Roman"/>
          <w:color w:val="000000"/>
          <w:spacing w:val="0"/>
          <w:w w:val="100"/>
          <w:position w:val="0"/>
          <w:sz w:val="22"/>
          <w:szCs w:val="22"/>
        </w:rPr>
        <w:t>95.97</w:t>
      </w:r>
      <w:r>
        <w:rPr>
          <w:color w:val="000000"/>
          <w:spacing w:val="0"/>
          <w:w w:val="100"/>
          <w:position w:val="0"/>
        </w:rPr>
        <w:t>万台，较上季度末减少</w:t>
      </w:r>
      <w:r>
        <w:rPr>
          <w:rFonts w:ascii="Times New Roman" w:eastAsia="Times New Roman" w:hAnsi="Times New Roman" w:cs="Times New Roman"/>
          <w:color w:val="000000"/>
          <w:spacing w:val="0"/>
          <w:w w:val="100"/>
          <w:position w:val="0"/>
          <w:sz w:val="22"/>
          <w:szCs w:val="22"/>
        </w:rPr>
        <w:t>2.70</w:t>
      </w:r>
      <w:r>
        <w:rPr>
          <w:color w:val="000000"/>
          <w:spacing w:val="0"/>
          <w:w w:val="100"/>
          <w:position w:val="0"/>
        </w:rPr>
        <w:t>万台；全国每万 人对应的联网机具数量</w:t>
      </w:r>
      <w:r>
        <w:rPr>
          <w:rFonts w:ascii="Times New Roman" w:eastAsia="Times New Roman" w:hAnsi="Times New Roman" w:cs="Times New Roman"/>
          <w:color w:val="000000"/>
          <w:spacing w:val="0"/>
          <w:w w:val="100"/>
          <w:position w:val="0"/>
          <w:sz w:val="22"/>
          <w:szCs w:val="22"/>
        </w:rPr>
        <w:t>247.33</w:t>
      </w:r>
      <w:r>
        <w:rPr>
          <w:color w:val="000000"/>
          <w:spacing w:val="0"/>
          <w:w w:val="100"/>
          <w:position w:val="0"/>
        </w:rPr>
        <w:t>台，环比增长</w:t>
      </w:r>
      <w:r>
        <w:rPr>
          <w:rFonts w:ascii="Times New Roman" w:eastAsia="Times New Roman" w:hAnsi="Times New Roman" w:cs="Times New Roman"/>
          <w:color w:val="000000"/>
          <w:spacing w:val="0"/>
          <w:w w:val="100"/>
          <w:position w:val="0"/>
          <w:sz w:val="22"/>
          <w:szCs w:val="22"/>
        </w:rPr>
        <w:t>6.67%</w:t>
      </w:r>
      <w:r>
        <w:rPr>
          <w:color w:val="000000"/>
          <w:spacing w:val="0"/>
          <w:w w:val="100"/>
          <w:position w:val="0"/>
        </w:rPr>
        <w:t>；全国每万人对应的</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数量</w:t>
      </w:r>
      <w:r>
        <w:rPr>
          <w:rFonts w:ascii="Times New Roman" w:eastAsia="Times New Roman" w:hAnsi="Times New Roman" w:cs="Times New Roman"/>
          <w:color w:val="000000"/>
          <w:spacing w:val="0"/>
          <w:w w:val="100"/>
          <w:position w:val="0"/>
          <w:sz w:val="22"/>
          <w:szCs w:val="22"/>
        </w:rPr>
        <w:t>6.80</w:t>
      </w:r>
      <w:r>
        <w:rPr>
          <w:color w:val="000000"/>
          <w:spacing w:val="0"/>
          <w:w w:val="100"/>
          <w:position w:val="0"/>
        </w:rPr>
        <w:t>台， 环比下降</w:t>
      </w:r>
      <w:r>
        <w:rPr>
          <w:rFonts w:ascii="Times New Roman" w:eastAsia="Times New Roman" w:hAnsi="Times New Roman" w:cs="Times New Roman"/>
          <w:color w:val="000000"/>
          <w:spacing w:val="0"/>
          <w:w w:val="100"/>
          <w:position w:val="0"/>
          <w:sz w:val="22"/>
          <w:szCs w:val="22"/>
        </w:rPr>
        <w:t>2.73%</w:t>
      </w:r>
      <w:r>
        <w:rPr>
          <w:color w:val="000000"/>
          <w:spacing w:val="0"/>
          <w:w w:val="100"/>
          <w:position w:val="0"/>
        </w:rPr>
        <w:t>。虽然</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机具总体保有量略有下降，但随着网点数量趋于稳定，并侧重于 转型升级，网点智能设备的需求仍保持上升趋势。</w:t>
      </w:r>
    </w:p>
    <w:p>
      <w:pPr>
        <w:pStyle w:val="Style2"/>
        <w:keepNext w:val="0"/>
        <w:keepLines w:val="0"/>
        <w:widowControl w:val="0"/>
        <w:shd w:val="clear" w:color="auto" w:fill="auto"/>
        <w:tabs>
          <w:tab w:pos="988" w:val="left"/>
        </w:tabs>
        <w:bidi w:val="0"/>
        <w:spacing w:before="0" w:after="0" w:line="430" w:lineRule="exact"/>
        <w:ind w:left="0" w:right="0" w:firstLine="440"/>
        <w:jc w:val="both"/>
      </w:pPr>
      <w:bookmarkStart w:id="113" w:name="bookmark113"/>
      <w:r>
        <w:rPr>
          <w:color w:val="000000"/>
          <w:spacing w:val="0"/>
          <w:w w:val="100"/>
          <w:position w:val="0"/>
        </w:rPr>
        <w:t>（</w:t>
      </w:r>
      <w:bookmarkEnd w:id="113"/>
      <w:r>
        <w:rPr>
          <w:color w:val="000000"/>
          <w:spacing w:val="0"/>
          <w:w w:val="100"/>
          <w:position w:val="0"/>
        </w:rPr>
        <w:t>二）</w:t>
        <w:tab/>
        <w:t>提高渠道服务能力，推动线上线下融合发展，软硬件集成厂商受推崇</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在数字银行</w:t>
      </w:r>
      <w:r>
        <w:rPr>
          <w:rFonts w:ascii="Times New Roman" w:eastAsia="Times New Roman" w:hAnsi="Times New Roman" w:cs="Times New Roman"/>
          <w:color w:val="000000"/>
          <w:spacing w:val="0"/>
          <w:w w:val="100"/>
          <w:position w:val="0"/>
          <w:sz w:val="22"/>
          <w:szCs w:val="22"/>
        </w:rPr>
        <w:t>4.0</w:t>
      </w:r>
      <w:r>
        <w:rPr>
          <w:color w:val="000000"/>
          <w:spacing w:val="0"/>
          <w:w w:val="100"/>
          <w:position w:val="0"/>
        </w:rPr>
        <w:t>阶段，用户体验的重要性愈加突出。银行网点转型虽初具成效，但仍存在 着渠道体验不理想、线上线下服务不畅通等问题，一方面，线上渠道没有对潜在客群形成完 全覆盖，同时线上服务“温度”不够；另一方面，银行仍然存在不少“线下流量”。因此，优 化线上线下渠道体验，打通线上渠道与线下网点，为客户提供一体化服务，成了各大银行网 点数字化转型的重要路径。基于此，广大银行在全面提升全渠道服务能力的同时，也在建设 线上线下互联共通生态圈、使线上线下服务随时切换随处可得，实现流程重组和优化，提高 业务办理效率，最大程度获客吸客。因此软硬件融合能力强、具备一站式解决方案能力的厂 商成为银行首选。而具备技术、市场优势的老牌厂商更是占据着领先地位，如恒银科技、广 州广电运通金融电子股份有限公司等。</w:t>
      </w:r>
    </w:p>
    <w:p>
      <w:pPr>
        <w:pStyle w:val="Style2"/>
        <w:keepNext w:val="0"/>
        <w:keepLines w:val="0"/>
        <w:widowControl w:val="0"/>
        <w:shd w:val="clear" w:color="auto" w:fill="auto"/>
        <w:tabs>
          <w:tab w:pos="1008" w:val="left"/>
        </w:tabs>
        <w:bidi w:val="0"/>
        <w:spacing w:before="0" w:after="0" w:line="428" w:lineRule="exact"/>
        <w:ind w:left="0" w:right="0" w:firstLine="460"/>
        <w:jc w:val="both"/>
      </w:pPr>
      <w:bookmarkStart w:id="114" w:name="bookmark114"/>
      <w:r>
        <w:rPr>
          <w:color w:val="000000"/>
          <w:spacing w:val="0"/>
          <w:w w:val="100"/>
          <w:position w:val="0"/>
        </w:rPr>
        <w:t>（</w:t>
      </w:r>
      <w:bookmarkEnd w:id="114"/>
      <w:r>
        <w:rPr>
          <w:color w:val="000000"/>
          <w:spacing w:val="0"/>
          <w:w w:val="100"/>
          <w:position w:val="0"/>
        </w:rPr>
        <w:t>三）</w:t>
        <w:tab/>
        <w:t>金融信创快速推进，国产化采购逐步增多</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近年来，自主可控的发展趋势愈加明显，网点智能设备国产化采购逐步增多。银行作为 我国金融行业的重要组成部分，自身以信息化成熟度高、科技应用复杂度高、安全风控要求 高成为信息技术行业应用的标杆。金融领域是信创产业发展重点发力方向。而</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年是信创 产业发展在金融行业加速发展的关键年份，目前已经进入高速增长期，需求不断释放，网点 信创金融机具和信创软件升级在银行采购所占比重逐渐上升。随着金融行业信创一期二期试 点逐级落地，</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年银行网点将迎来信创金融机具改造和信创软件升级的需求爆发，而较早 布局相关产品、具备一站式交付能力的厂商将在接下来的金融信创高速发展期中拔得头筹。</w:t>
      </w:r>
    </w:p>
    <w:p>
      <w:pPr>
        <w:pStyle w:val="Style2"/>
        <w:keepNext w:val="0"/>
        <w:keepLines w:val="0"/>
        <w:widowControl w:val="0"/>
        <w:shd w:val="clear" w:color="auto" w:fill="auto"/>
        <w:tabs>
          <w:tab w:pos="1008" w:val="left"/>
        </w:tabs>
        <w:bidi w:val="0"/>
        <w:spacing w:before="0" w:after="0" w:line="428" w:lineRule="exact"/>
        <w:ind w:left="0" w:right="0" w:firstLine="460"/>
        <w:jc w:val="both"/>
      </w:pPr>
      <w:bookmarkStart w:id="115" w:name="bookmark115"/>
      <w:r>
        <w:rPr>
          <w:color w:val="000000"/>
          <w:spacing w:val="0"/>
          <w:w w:val="100"/>
          <w:position w:val="0"/>
        </w:rPr>
        <w:t>（</w:t>
      </w:r>
      <w:bookmarkEnd w:id="115"/>
      <w:r>
        <w:rPr>
          <w:color w:val="000000"/>
          <w:spacing w:val="0"/>
          <w:w w:val="100"/>
          <w:position w:val="0"/>
        </w:rPr>
        <w:t>四）</w:t>
        <w:tab/>
        <w:t>创新“金融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”场景，激活生态融合新可能，助力普惠金融发展</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《金融科技发展规划</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2022-2025</w:t>
      </w:r>
      <w:r>
        <w:rPr>
          <w:color w:val="000000"/>
          <w:spacing w:val="0"/>
          <w:w w:val="100"/>
          <w:position w:val="0"/>
        </w:rPr>
        <w:t>年）》强调深化数字技术金融应用，壮大开放创新、合 作共赢产业生态，打通科技成果转化“最后一公里”。这一重点工作的提出再次表明了场景 金融建设的重要性，而场景金融的发展将大幅拓宽金融的服务边界，助力普惠金融的发展。</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在开放型数字银行时代，银行与各产业方深度融合，通过不断创新金融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政务、金融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教 育、金融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园区、金融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文旅、金融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乡村振兴等一系列“金融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”场景，延伸触角，同时下沉 金融服务重心，将普惠金融服务做“实”。各大厂商围绕客户需求，不断创新金融机具，推 出一系列解决方案，实现了一系列创新性场景的应用落地，令人眼前一亮。</w:t>
      </w:r>
    </w:p>
    <w:p>
      <w:pPr>
        <w:pStyle w:val="Style2"/>
        <w:keepNext w:val="0"/>
        <w:keepLines w:val="0"/>
        <w:widowControl w:val="0"/>
        <w:shd w:val="clear" w:color="auto" w:fill="auto"/>
        <w:tabs>
          <w:tab w:pos="1008" w:val="left"/>
        </w:tabs>
        <w:bidi w:val="0"/>
        <w:spacing w:before="0" w:after="0" w:line="428" w:lineRule="exact"/>
        <w:ind w:left="0" w:right="0" w:firstLine="460"/>
        <w:jc w:val="both"/>
      </w:pPr>
      <w:bookmarkStart w:id="116" w:name="bookmark116"/>
      <w:r>
        <w:rPr>
          <w:color w:val="000000"/>
          <w:spacing w:val="0"/>
          <w:w w:val="100"/>
          <w:position w:val="0"/>
        </w:rPr>
        <w:t>（</w:t>
      </w:r>
      <w:bookmarkEnd w:id="116"/>
      <w:r>
        <w:rPr>
          <w:color w:val="000000"/>
          <w:spacing w:val="0"/>
          <w:w w:val="100"/>
          <w:position w:val="0"/>
        </w:rPr>
        <w:t>五）</w:t>
        <w:tab/>
        <w:t>顺应客户需求，深化多元融合，赋能银行高质量发展</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随着前沿技术的广泛应用，以及与多元生态的融合，网点场景趋于多元，金融机具升级 的需求逐步凸显。国内各大厂商也在迎合客户需求变化，服务银行智能化升级改造，积极探 索人工智能、大数据、云计算与智能设备融合的可能性，推动金融智能设备创新和网点转型， 向高端、复杂、核心业务发展。</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数字技术在不断进步和融合，银行网点将呈现出智能化、场景化、轻量化的特点。同时 随着智慧网点建设的推进，各大银行更加侧重客户体验提升，更多地把智慧元素、技术运用 与网点业务场景深度融合，不只强调纯技术体验，而是打造更多创新金融服务场景，满足客 户所需。如中国银行联合中国联通打造首家</w:t>
      </w:r>
      <w:r>
        <w:rPr>
          <w:rFonts w:ascii="Times New Roman" w:eastAsia="Times New Roman" w:hAnsi="Times New Roman" w:cs="Times New Roman"/>
          <w:color w:val="000000"/>
          <w:spacing w:val="0"/>
          <w:w w:val="100"/>
          <w:position w:val="0"/>
          <w:sz w:val="22"/>
          <w:szCs w:val="22"/>
        </w:rPr>
        <w:t>5G</w:t>
      </w:r>
      <w:r>
        <w:rPr>
          <w:color w:val="000000"/>
          <w:spacing w:val="0"/>
          <w:w w:val="100"/>
          <w:position w:val="0"/>
        </w:rPr>
        <w:t>智慧养老特色标杆网点，围绕老年人“医、 食、住、行、娱、情、学”等全方位需求，实现“线上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线下” “金融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非金融”的充分融合； 平安银行与哗哩哗哩电竞联合推出全国首家电竞主题网点，提供沉浸式电竞文化体验，将金 融服务与电竞文化融合，满足</w:t>
      </w:r>
      <w:r>
        <w:rPr>
          <w:rFonts w:ascii="Times New Roman" w:eastAsia="Times New Roman" w:hAnsi="Times New Roman" w:cs="Times New Roman"/>
          <w:color w:val="000000"/>
          <w:spacing w:val="0"/>
          <w:w w:val="100"/>
          <w:position w:val="0"/>
          <w:sz w:val="22"/>
          <w:szCs w:val="22"/>
        </w:rPr>
        <w:t>Z</w:t>
      </w:r>
      <w:r>
        <w:rPr>
          <w:color w:val="000000"/>
          <w:spacing w:val="0"/>
          <w:w w:val="100"/>
          <w:position w:val="0"/>
        </w:rPr>
        <w:t>世代的市场需求。</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行业厂商紧贴客户需求，与时俱进，在硬软件方面不断创新，为银行提供强有力的技术 支撑，畅通银行内外融合生态，助力数字银行转型发展。</w:t>
      </w:r>
    </w:p>
    <w:p>
      <w:pPr>
        <w:pStyle w:val="Style2"/>
        <w:keepNext w:val="0"/>
        <w:keepLines w:val="0"/>
        <w:widowControl w:val="0"/>
        <w:shd w:val="clear" w:color="auto" w:fill="auto"/>
        <w:tabs>
          <w:tab w:pos="1008" w:val="left"/>
        </w:tabs>
        <w:bidi w:val="0"/>
        <w:spacing w:before="0" w:after="0" w:line="428" w:lineRule="exact"/>
        <w:ind w:left="0" w:right="0" w:firstLine="460"/>
        <w:jc w:val="both"/>
      </w:pPr>
      <w:bookmarkStart w:id="117" w:name="bookmark117"/>
      <w:r>
        <w:rPr>
          <w:color w:val="000000"/>
          <w:spacing w:val="0"/>
          <w:w w:val="100"/>
          <w:position w:val="0"/>
        </w:rPr>
        <w:t>（</w:t>
      </w:r>
      <w:bookmarkEnd w:id="117"/>
      <w:r>
        <w:rPr>
          <w:color w:val="000000"/>
          <w:spacing w:val="0"/>
          <w:w w:val="100"/>
          <w:position w:val="0"/>
        </w:rPr>
        <w:t>六）</w:t>
        <w:tab/>
        <w:t>数字人民币试点范围正在有序扩大，场景应用丰富，便利化日益显现</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“十四五”规划纲要提出，稳妥推进数字货币研发。央行日前在数字人民币研发试点工 作座谈会上表示，将有序扩大数字人民币试点范围。近期，更有</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余个省份将数字人民币试 点纳入金融“十四五”规划。新增第三批试点地区后，数字人民币试点范围基本涵盖了长三 角、珠三角、京津冀、中部、西部、东北、西北等不同地区。目前，数字人民币如今已积累了 丰富的应用经验，使用频次持续提升，开立钱包数量不断扩容，呈现出向好发展态势，符合 先前预期，能够为后续试点工作打下坚实基础。同时，伴随人民币国际地位的提升，数字人 民币或将走出国门，向跨境业务延伸。</w:t>
      </w:r>
    </w:p>
    <w:p>
      <w:pPr>
        <w:pStyle w:val="Style2"/>
        <w:keepNext w:val="0"/>
        <w:keepLines w:val="0"/>
        <w:widowControl w:val="0"/>
        <w:shd w:val="clear" w:color="auto" w:fill="auto"/>
        <w:bidi w:val="0"/>
        <w:spacing w:before="0" w:after="520" w:line="430" w:lineRule="exact"/>
        <w:ind w:left="0" w:right="0" w:firstLine="460"/>
        <w:jc w:val="both"/>
      </w:pPr>
      <w:r>
        <w:rPr>
          <w:color w:val="000000"/>
          <w:spacing w:val="0"/>
          <w:w w:val="100"/>
          <w:position w:val="0"/>
        </w:rPr>
        <w:t>由于数字人民币试点铺开对</w:t>
      </w:r>
      <w:r>
        <w:rPr>
          <w:color w:val="000000"/>
          <w:spacing w:val="0"/>
          <w:w w:val="100"/>
          <w:position w:val="0"/>
          <w:sz w:val="22"/>
          <w:szCs w:val="22"/>
        </w:rPr>
        <w:t>ATM</w:t>
      </w:r>
      <w:r>
        <w:rPr>
          <w:color w:val="000000"/>
          <w:spacing w:val="0"/>
          <w:w w:val="100"/>
          <w:position w:val="0"/>
        </w:rPr>
        <w:t>机有升级需求，这一变化将对</w:t>
      </w:r>
      <w:r>
        <w:rPr>
          <w:color w:val="000000"/>
          <w:spacing w:val="0"/>
          <w:w w:val="100"/>
          <w:position w:val="0"/>
          <w:sz w:val="22"/>
          <w:szCs w:val="22"/>
        </w:rPr>
        <w:t>ATM</w:t>
      </w:r>
      <w:r>
        <w:rPr>
          <w:color w:val="000000"/>
          <w:spacing w:val="0"/>
          <w:w w:val="100"/>
          <w:position w:val="0"/>
        </w:rPr>
        <w:t>行业产生积极影响。 行业厂商将从不同方向切入数字人民币的技术研发、场景应用及市场拓展工作，在数字人民 币支付通道、银行数字人民币业务系统、数字人民币硬钱包和数字人民币开立设备，数字人 民币场景全链路建设能力，在终端产品、系统平台、场景方案、生态运营的数字人民币解决 方案。</w:t>
      </w:r>
    </w:p>
    <w:p>
      <w:pPr>
        <w:pStyle w:val="Style12"/>
        <w:keepNext/>
        <w:keepLines/>
        <w:widowControl w:val="0"/>
        <w:shd w:val="clear" w:color="auto" w:fill="auto"/>
        <w:bidi w:val="0"/>
        <w:spacing w:before="0" w:after="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三</w:t>
      </w:r>
      <w:bookmarkEnd w:id="120"/>
      <w:r>
        <w:rPr>
          <w:color w:val="000000"/>
          <w:spacing w:val="0"/>
          <w:w w:val="100"/>
          <w:position w:val="0"/>
        </w:rPr>
        <w:t>、报告期内公司从事的业务情况</w:t>
      </w:r>
      <w:bookmarkEnd w:id="118"/>
      <w:bookmarkEnd w:id="119"/>
      <w:bookmarkEnd w:id="121"/>
    </w:p>
    <w:p>
      <w:pPr>
        <w:pStyle w:val="Style2"/>
        <w:keepNext w:val="0"/>
        <w:keepLines w:val="0"/>
        <w:widowControl w:val="0"/>
        <w:shd w:val="clear" w:color="auto" w:fill="auto"/>
        <w:tabs>
          <w:tab w:pos="1012" w:val="left"/>
        </w:tabs>
        <w:bidi w:val="0"/>
        <w:spacing w:before="0" w:after="0" w:line="427" w:lineRule="exact"/>
        <w:ind w:left="0" w:right="0" w:firstLine="460"/>
        <w:jc w:val="both"/>
      </w:pPr>
      <w:bookmarkStart w:id="122" w:name="bookmark122"/>
      <w:r>
        <w:rPr>
          <w:color w:val="000000"/>
          <w:spacing w:val="0"/>
          <w:w w:val="100"/>
          <w:position w:val="0"/>
        </w:rPr>
        <w:t>（</w:t>
      </w:r>
      <w:bookmarkEnd w:id="122"/>
      <w:r>
        <w:rPr>
          <w:color w:val="000000"/>
          <w:spacing w:val="0"/>
          <w:w w:val="100"/>
          <w:position w:val="0"/>
        </w:rPr>
        <w:t>一）</w:t>
        <w:tab/>
        <w:t>公司所从事的主要业务</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作为国内领先的以金融智能终端为核心的智慧银行解决方案提供商，公司以金融智能终 端为基础，坚持自主研发，创新应用场景，聚焦金融科技和人工智能，通过“智能产品、先 进技术、优质服务”相结合的运营模式，满足客户在智能化建设和运营过程中的各类个性化 需求，协助实现银行、政务、交通、社保等智能化转型，有效降低运营成本，改善客户体验 和服务水平，拓展业务渠道，结合产品创新及线下场景应用优势，赋能新一轮的渠道与技术 变革，提升运营科技能力。</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公司凭借优质的产品和全面及时的售后服务，树立了良好的品牌形象，形成了大型国有 商业银行、全国性股份制商业银行、农村信用社、城市商业银行等金融机构，以及政务、社 保、医疗、电信运营商等共同组成的市场知名度高、信用状况良好的多层次客户群体，并建 立了稳定的合作关系，智能设备的销售数量稳中有增。面对行业变革以“金融+”场景，公司 秉承“掌握核心技术、创新应用场景、发扬工匠精神”经营方针，积极实施“四个转变”， 不断深化“机器解放人”理念，凭借在金融自助科技领域的领先优势，公司正在创新更多智 能化、自助化的场景应用，积极构建“金融+场景”的智慧金融生态圈。公司将科技应用于金 融领域的经验，逐步推广到政务、社保、医疗、交通等多个领域，实现转型升级发展，加快 “数字恒银”战略建设，让“机器解放人”事业更具成长性。</w:t>
      </w:r>
    </w:p>
    <w:p>
      <w:pPr>
        <w:pStyle w:val="Style2"/>
        <w:keepNext w:val="0"/>
        <w:keepLines w:val="0"/>
        <w:widowControl w:val="0"/>
        <w:shd w:val="clear" w:color="auto" w:fill="auto"/>
        <w:tabs>
          <w:tab w:pos="1012" w:val="left"/>
        </w:tabs>
        <w:bidi w:val="0"/>
        <w:spacing w:before="0" w:after="0" w:line="427" w:lineRule="exact"/>
        <w:ind w:left="0" w:right="0" w:firstLine="460"/>
        <w:jc w:val="both"/>
      </w:pPr>
      <w:bookmarkStart w:id="123" w:name="bookmark123"/>
      <w:r>
        <w:rPr>
          <w:color w:val="000000"/>
          <w:spacing w:val="0"/>
          <w:w w:val="100"/>
          <w:position w:val="0"/>
        </w:rPr>
        <w:t>（</w:t>
      </w:r>
      <w:bookmarkEnd w:id="123"/>
      <w:r>
        <w:rPr>
          <w:color w:val="000000"/>
          <w:spacing w:val="0"/>
          <w:w w:val="100"/>
          <w:position w:val="0"/>
        </w:rPr>
        <w:t>二）</w:t>
        <w:tab/>
        <w:t>公司主要经营模式</w:t>
      </w:r>
    </w:p>
    <w:p>
      <w:pPr>
        <w:pStyle w:val="Style2"/>
        <w:keepNext w:val="0"/>
        <w:keepLines w:val="0"/>
        <w:widowControl w:val="0"/>
        <w:shd w:val="clear" w:color="auto" w:fill="auto"/>
        <w:bidi w:val="0"/>
        <w:spacing w:before="0" w:after="0" w:line="427" w:lineRule="exact"/>
        <w:ind w:left="0" w:right="0" w:firstLine="460"/>
        <w:jc w:val="both"/>
        <w:sectPr>
          <w:footnotePr>
            <w:pos w:val="pageBottom"/>
            <w:numFmt w:val="decimal"/>
            <w:numRestart w:val="continuous"/>
          </w:footnotePr>
          <w:pgSz w:w="11900" w:h="16840"/>
          <w:pgMar w:top="1258" w:right="1651" w:bottom="1546" w:left="1168" w:header="0" w:footer="3" w:gutter="0"/>
          <w:cols w:space="720"/>
          <w:noEndnote/>
          <w:rtlGutter w:val="0"/>
          <w:docGrid w:linePitch="360"/>
        </w:sectPr>
      </w:pPr>
      <w:bookmarkStart w:id="124" w:name="bookmark124"/>
      <w:r>
        <w:rPr>
          <w:color w:val="000000"/>
          <w:spacing w:val="0"/>
          <w:w w:val="100"/>
          <w:position w:val="0"/>
          <w:sz w:val="22"/>
          <w:szCs w:val="22"/>
        </w:rPr>
        <w:t>1</w:t>
      </w:r>
      <w:bookmarkEnd w:id="124"/>
      <w:r>
        <w:rPr>
          <w:color w:val="000000"/>
          <w:spacing w:val="0"/>
          <w:w w:val="100"/>
          <w:position w:val="0"/>
        </w:rPr>
        <w:t>、采购模式</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公司结合销售订单和市场需求预测制定生产计划，根据生产计划制定原材料采购计划。 公司采购严格执行采购计划，对于单位价值较高、周期较长的材料，一般通过预测由采购部 联系供应商提前进行备货；对于部分生产过程中普遍适用的通用型材料维持合理的安全库存， 保证生产。</w:t>
      </w:r>
    </w:p>
    <w:p>
      <w:pPr>
        <w:pStyle w:val="Style2"/>
        <w:keepNext w:val="0"/>
        <w:keepLines w:val="0"/>
        <w:widowControl w:val="0"/>
        <w:shd w:val="clear" w:color="auto" w:fill="auto"/>
        <w:tabs>
          <w:tab w:pos="805" w:val="left"/>
        </w:tabs>
        <w:bidi w:val="0"/>
        <w:spacing w:before="0" w:after="0" w:line="428" w:lineRule="exact"/>
        <w:ind w:left="0" w:right="0" w:firstLine="460"/>
        <w:jc w:val="both"/>
      </w:pPr>
      <w:bookmarkStart w:id="125" w:name="bookmark125"/>
      <w:r>
        <w:rPr>
          <w:color w:val="000000"/>
          <w:spacing w:val="0"/>
          <w:w w:val="100"/>
          <w:position w:val="0"/>
          <w:sz w:val="22"/>
          <w:szCs w:val="22"/>
        </w:rPr>
        <w:t>2</w:t>
      </w:r>
      <w:bookmarkEnd w:id="125"/>
      <w:r>
        <w:rPr>
          <w:color w:val="000000"/>
          <w:spacing w:val="0"/>
          <w:w w:val="100"/>
          <w:position w:val="0"/>
        </w:rPr>
        <w:t>、</w:t>
        <w:tab/>
        <w:t>生产模式</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公司主要采用订单式生产和保持合理库存的生产模式，根据销售订单和市场需求预测来 制定生产计划，最大限度地减少商品库存，保证生产的平稳性，充分利用产能以满足市场需 求。在充分分解产品生产价值链的基础上，公司采用自主生产和外协生产相结合的生产方式， 提高公司整体生产效率，降低生产成本。</w:t>
      </w:r>
    </w:p>
    <w:p>
      <w:pPr>
        <w:pStyle w:val="Style2"/>
        <w:keepNext w:val="0"/>
        <w:keepLines w:val="0"/>
        <w:widowControl w:val="0"/>
        <w:shd w:val="clear" w:color="auto" w:fill="auto"/>
        <w:tabs>
          <w:tab w:pos="805" w:val="left"/>
        </w:tabs>
        <w:bidi w:val="0"/>
        <w:spacing w:before="0" w:after="0" w:line="428" w:lineRule="exact"/>
        <w:ind w:left="0" w:right="0" w:firstLine="460"/>
        <w:jc w:val="both"/>
      </w:pPr>
      <w:bookmarkStart w:id="126" w:name="bookmark126"/>
      <w:r>
        <w:rPr>
          <w:color w:val="000000"/>
          <w:spacing w:val="0"/>
          <w:w w:val="100"/>
          <w:position w:val="0"/>
          <w:sz w:val="22"/>
          <w:szCs w:val="22"/>
        </w:rPr>
        <w:t>3</w:t>
      </w:r>
      <w:bookmarkEnd w:id="126"/>
      <w:r>
        <w:rPr>
          <w:color w:val="000000"/>
          <w:spacing w:val="0"/>
          <w:w w:val="100"/>
          <w:position w:val="0"/>
        </w:rPr>
        <w:t>、</w:t>
        <w:tab/>
        <w:t>销售模式</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公司主要采用直销的销售模式。公司的客户主要为大型国有商业银行、全国股份制商业 银行、农村信用社、城市商业银行等金融机构，以及政务、社保、医疗、电信运营商等。上述 客户定期或不定期通过公开招标或邀请招标等方式来遴选自助设备供应商，公司通过技术和 价格等综合优势获得入围供应商资格，入围后公司通过良好的产品质量、及时的生产供货、 合理的产品价格和完善的售前售后服务赢得客户的采购订单，并与其保持长期稳定的合作关 系。</w:t>
      </w:r>
    </w:p>
    <w:p>
      <w:pPr>
        <w:pStyle w:val="Style2"/>
        <w:keepNext w:val="0"/>
        <w:keepLines w:val="0"/>
        <w:widowControl w:val="0"/>
        <w:shd w:val="clear" w:color="auto" w:fill="auto"/>
        <w:tabs>
          <w:tab w:pos="805" w:val="left"/>
        </w:tabs>
        <w:bidi w:val="0"/>
        <w:spacing w:before="0" w:after="0" w:line="428" w:lineRule="exact"/>
        <w:ind w:left="0" w:right="0" w:firstLine="460"/>
        <w:jc w:val="both"/>
      </w:pPr>
      <w:bookmarkStart w:id="127" w:name="bookmark127"/>
      <w:r>
        <w:rPr>
          <w:color w:val="000000"/>
          <w:spacing w:val="0"/>
          <w:w w:val="100"/>
          <w:position w:val="0"/>
          <w:sz w:val="22"/>
          <w:szCs w:val="22"/>
        </w:rPr>
        <w:t>4</w:t>
      </w:r>
      <w:bookmarkEnd w:id="127"/>
      <w:r>
        <w:rPr>
          <w:color w:val="000000"/>
          <w:spacing w:val="0"/>
          <w:w w:val="100"/>
          <w:position w:val="0"/>
        </w:rPr>
        <w:t>、</w:t>
        <w:tab/>
        <w:t>服务模式</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公司为各类客户提供设备的物理安装、电子安装、移机、日常维护、巡检、预防性维护、 个性化定制开发、软硬件升级、测试技术保障、产品稳定性和可靠性跟踪、设备的运行管理、 操作和技术培训、新产品宣讲等服务。</w:t>
      </w:r>
    </w:p>
    <w:p>
      <w:pPr>
        <w:pStyle w:val="Style2"/>
        <w:keepNext w:val="0"/>
        <w:keepLines w:val="0"/>
        <w:widowControl w:val="0"/>
        <w:shd w:val="clear" w:color="auto" w:fill="auto"/>
        <w:bidi w:val="0"/>
        <w:spacing w:before="0" w:after="680" w:line="428" w:lineRule="exact"/>
        <w:ind w:left="0" w:right="0" w:firstLine="460"/>
        <w:jc w:val="both"/>
      </w:pPr>
      <w:r>
        <w:rPr>
          <w:color w:val="000000"/>
          <w:spacing w:val="0"/>
          <w:w w:val="100"/>
          <w:position w:val="0"/>
        </w:rPr>
        <w:t>报告期内，公司主营业务、主要产品及服务未发生重大变化。</w:t>
      </w:r>
    </w:p>
    <w:p>
      <w:pPr>
        <w:pStyle w:val="Style12"/>
        <w:keepNext/>
        <w:keepLines/>
        <w:widowControl w:val="0"/>
        <w:shd w:val="clear" w:color="auto" w:fill="auto"/>
        <w:bidi w:val="0"/>
        <w:spacing w:before="0" w:after="12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四</w:t>
      </w:r>
      <w:bookmarkEnd w:id="130"/>
      <w:r>
        <w:rPr>
          <w:color w:val="000000"/>
          <w:spacing w:val="0"/>
          <w:w w:val="100"/>
          <w:position w:val="0"/>
        </w:rPr>
        <w:t>、报告期内核心竞争力分析</w:t>
      </w:r>
      <w:bookmarkEnd w:id="128"/>
      <w:bookmarkEnd w:id="129"/>
      <w:bookmarkEnd w:id="1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（一）在位优势</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由于金融自助设备尤其是现金类自助设备直接关系到交易的安全性和准确性，银行对设 备的品质要求非常高。一般都是由总行统一招标采购，经过严格的资质审查、产品性能测试、 招标评标等程序后才能确定入围供应商和产品；入围的供应商数量少并且入围有效期较长， 在与行业客户展开深度合作与交流中，为客户开发定制符合业务发展需求的产品与解决方案， 帮助用户创造更多价值。</w:t>
      </w:r>
    </w:p>
    <w:p>
      <w:pPr>
        <w:pStyle w:val="Style2"/>
        <w:keepNext w:val="0"/>
        <w:keepLines w:val="0"/>
        <w:widowControl w:val="0"/>
        <w:shd w:val="clear" w:color="auto" w:fill="auto"/>
        <w:bidi w:val="0"/>
        <w:spacing w:before="0" w:after="120" w:line="427" w:lineRule="exact"/>
        <w:ind w:left="0" w:right="0" w:firstLine="460"/>
        <w:jc w:val="both"/>
      </w:pPr>
      <w:r>
        <w:rPr>
          <w:color w:val="000000"/>
          <w:spacing w:val="0"/>
          <w:w w:val="100"/>
          <w:position w:val="0"/>
        </w:rPr>
        <w:t>经过多年的市场培育和拓展，公司凭借优质的产品和全面及时的售后服务，形成了大型 国有商业银行、全国性股份制商业银行、农村信用社、城市商业银行等银行金融机构，以及 电信运营商等企业共同组成的市场知名度高、信用状况良好的多层次客户群体，有利于公司</w:t>
      </w:r>
    </w:p>
    <w:p>
      <w:pPr>
        <w:pStyle w:val="Style37"/>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273" w:right="1661" w:bottom="1196" w:left="1254" w:header="0" w:footer="3"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30" w:lineRule="exact"/>
        <w:ind w:left="0" w:right="0" w:firstLine="0"/>
        <w:jc w:val="both"/>
      </w:pPr>
      <w:r>
        <w:rPr>
          <w:color w:val="000000"/>
          <w:spacing w:val="0"/>
          <w:w w:val="100"/>
          <w:position w:val="0"/>
        </w:rPr>
        <w:t>继续保持和扩大市场份额，实现持续稳定发展。根据《金融时报》报道，恒银科技凭借在</w:t>
      </w:r>
      <w:r>
        <w:rPr>
          <w:rFonts w:ascii="Times New Roman" w:eastAsia="Times New Roman" w:hAnsi="Times New Roman" w:cs="Times New Roman"/>
          <w:color w:val="000000"/>
          <w:spacing w:val="0"/>
          <w:w w:val="100"/>
          <w:position w:val="0"/>
          <w:sz w:val="22"/>
          <w:szCs w:val="22"/>
        </w:rPr>
        <w:t xml:space="preserve">ATM </w:t>
      </w:r>
      <w:r>
        <w:rPr>
          <w:color w:val="000000"/>
          <w:spacing w:val="0"/>
          <w:w w:val="100"/>
          <w:position w:val="0"/>
        </w:rPr>
        <w:t>机类和智慧柜员机类设备的综合优势，连续多年金融自助设备市场销售份额处于行业领先地 位。</w:t>
      </w:r>
    </w:p>
    <w:p>
      <w:pPr>
        <w:pStyle w:val="Style2"/>
        <w:keepNext w:val="0"/>
        <w:keepLines w:val="0"/>
        <w:widowControl w:val="0"/>
        <w:shd w:val="clear" w:color="auto" w:fill="auto"/>
        <w:tabs>
          <w:tab w:pos="1008" w:val="left"/>
        </w:tabs>
        <w:bidi w:val="0"/>
        <w:spacing w:before="0" w:after="0" w:line="430" w:lineRule="exact"/>
        <w:ind w:left="0" w:right="0" w:firstLine="460"/>
        <w:jc w:val="both"/>
      </w:pPr>
      <w:bookmarkStart w:id="132" w:name="bookmark132"/>
      <w:r>
        <w:rPr>
          <w:color w:val="000000"/>
          <w:spacing w:val="0"/>
          <w:w w:val="100"/>
          <w:position w:val="0"/>
        </w:rPr>
        <w:t>（</w:t>
      </w:r>
      <w:bookmarkEnd w:id="132"/>
      <w:r>
        <w:rPr>
          <w:color w:val="000000"/>
          <w:spacing w:val="0"/>
          <w:w w:val="100"/>
          <w:position w:val="0"/>
        </w:rPr>
        <w:t>二）</w:t>
        <w:tab/>
        <w:t>核心技术优势</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随着公司业务的不断拓展和延伸，公司愈加重视与关注核心技术的自主创新，公司始终 坚持自主科技创新驱动战略，核心技术主要体现在硬件、软件、金融信创及人工智能四个方 面。</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硬件核心技术包括机芯核心技术和整机设计及集成核心技术。目前，公司已全面掌握上 述机芯核心技术，公司自主研发的新一代超高速循环机芯，达到业界最高钞票处理速度、最 大单次存取量。公司自主研发的核心模块的钞票拒钞率、冠字号识别准确率均优于国外技术 水平，并支持行业最高钞票处理速度。</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 xml:space="preserve">软件方面，公司自主研发了从设备底层驱动到银行后台系统的整套软件解决方案，包括 </w:t>
      </w:r>
      <w:r>
        <w:rPr>
          <w:rFonts w:ascii="Times New Roman" w:eastAsia="Times New Roman" w:hAnsi="Times New Roman" w:cs="Times New Roman"/>
          <w:color w:val="000000"/>
          <w:spacing w:val="0"/>
          <w:w w:val="100"/>
          <w:position w:val="0"/>
          <w:sz w:val="22"/>
          <w:szCs w:val="22"/>
        </w:rPr>
        <w:t>C</w:t>
      </w:r>
      <w:r>
        <w:rPr>
          <w:color w:val="000000"/>
          <w:spacing w:val="0"/>
          <w:w w:val="100"/>
          <w:position w:val="0"/>
        </w:rPr>
        <w:t>端跨平台软件、银行前置系统和监控系统。同时，为了助力银行网点向智能化转型，公司 还研发了包括云柜台、虚拟机器人、精准营销和厅堂管理等多个关键系统，从多个维度给客 户提供全方位的服务。</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金融信创方面，公司研发的恒银信创业务开发平台是一个提供金融信创技术服务的</w:t>
      </w:r>
      <w:r>
        <w:rPr>
          <w:rFonts w:ascii="Times New Roman" w:eastAsia="Times New Roman" w:hAnsi="Times New Roman" w:cs="Times New Roman"/>
          <w:color w:val="000000"/>
          <w:spacing w:val="0"/>
          <w:w w:val="100"/>
          <w:position w:val="0"/>
          <w:sz w:val="22"/>
          <w:szCs w:val="22"/>
        </w:rPr>
        <w:t xml:space="preserve">PaaS </w:t>
      </w:r>
      <w:r>
        <w:rPr>
          <w:color w:val="000000"/>
          <w:spacing w:val="0"/>
          <w:w w:val="100"/>
          <w:position w:val="0"/>
        </w:rPr>
        <w:t>平台，平台提供完整的软件研发和部署平台，包括应用设计、应用开发、应用测试，并提供 基于信创基础软硬件产品的底层调用接口、设备应用接口等接口平台。</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人工智能方面，公司研发的恒银科技</w:t>
      </w:r>
      <w:r>
        <w:rPr>
          <w:rFonts w:ascii="Times New Roman" w:eastAsia="Times New Roman" w:hAnsi="Times New Roman" w:cs="Times New Roman"/>
          <w:color w:val="000000"/>
          <w:spacing w:val="0"/>
          <w:w w:val="100"/>
          <w:position w:val="0"/>
          <w:sz w:val="22"/>
          <w:szCs w:val="22"/>
        </w:rPr>
        <w:t>AI</w:t>
      </w:r>
      <w:r>
        <w:rPr>
          <w:color w:val="000000"/>
          <w:spacing w:val="0"/>
          <w:w w:val="100"/>
          <w:position w:val="0"/>
        </w:rPr>
        <w:t>管理平台是一个面向金融科技领域提供</w:t>
      </w:r>
      <w:r>
        <w:rPr>
          <w:rFonts w:ascii="Times New Roman" w:eastAsia="Times New Roman" w:hAnsi="Times New Roman" w:cs="Times New Roman"/>
          <w:color w:val="000000"/>
          <w:spacing w:val="0"/>
          <w:w w:val="100"/>
          <w:position w:val="0"/>
          <w:sz w:val="22"/>
          <w:szCs w:val="22"/>
        </w:rPr>
        <w:t>AI</w:t>
      </w:r>
      <w:r>
        <w:rPr>
          <w:color w:val="000000"/>
          <w:spacing w:val="0"/>
          <w:w w:val="100"/>
          <w:position w:val="0"/>
        </w:rPr>
        <w:t>服务 的</w:t>
      </w:r>
      <w:r>
        <w:rPr>
          <w:rFonts w:ascii="Times New Roman" w:eastAsia="Times New Roman" w:hAnsi="Times New Roman" w:cs="Times New Roman"/>
          <w:color w:val="000000"/>
          <w:spacing w:val="0"/>
          <w:w w:val="100"/>
          <w:position w:val="0"/>
          <w:sz w:val="22"/>
          <w:szCs w:val="22"/>
        </w:rPr>
        <w:t>SaaS</w:t>
      </w:r>
      <w:r>
        <w:rPr>
          <w:color w:val="000000"/>
          <w:spacing w:val="0"/>
          <w:w w:val="100"/>
          <w:position w:val="0"/>
        </w:rPr>
        <w:t>平台，平台提供包含语音识别、语义理解、声纹识别、人脸识别和远程视频等核心技 术，及语音交互、身份验证等聚合能力，并且通过算法训练管理平台不断提升推进</w:t>
      </w:r>
      <w:r>
        <w:rPr>
          <w:rFonts w:ascii="Times New Roman" w:eastAsia="Times New Roman" w:hAnsi="Times New Roman" w:cs="Times New Roman"/>
          <w:color w:val="000000"/>
          <w:spacing w:val="0"/>
          <w:w w:val="100"/>
          <w:position w:val="0"/>
          <w:sz w:val="22"/>
          <w:szCs w:val="22"/>
        </w:rPr>
        <w:t>AI</w:t>
      </w:r>
      <w:r>
        <w:rPr>
          <w:color w:val="000000"/>
          <w:spacing w:val="0"/>
          <w:w w:val="100"/>
          <w:position w:val="0"/>
        </w:rPr>
        <w:t>的研究、 创造、服务和优化。</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sz w:val="22"/>
          <w:szCs w:val="22"/>
        </w:rPr>
        <w:t>2021</w:t>
      </w:r>
      <w:r>
        <w:rPr>
          <w:color w:val="000000"/>
          <w:spacing w:val="0"/>
          <w:w w:val="100"/>
          <w:position w:val="0"/>
        </w:rPr>
        <w:t>年公司承担了国家新一代人工智能创新发展重大项目，同时获批组建天津市综合性 技术创新中心等多个国家省部级重点项目支持，拓展了生态链与产业链相向融合，为后续科 研项目开展、产业生态建设做好了铺垫。</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公司的核心技术在其他自助设备领域仍有广阔的应用空间，钞票的防伪识别技术可以推 广应用到交通、政务、便民等多个领域，人脸识别、语音语义等生物识别技术的应用场景则 更为丰富，为拓展自助设备领域提供技术支撑。</w:t>
      </w:r>
    </w:p>
    <w:p>
      <w:pPr>
        <w:pStyle w:val="Style2"/>
        <w:keepNext w:val="0"/>
        <w:keepLines w:val="0"/>
        <w:widowControl w:val="0"/>
        <w:shd w:val="clear" w:color="auto" w:fill="auto"/>
        <w:tabs>
          <w:tab w:pos="1008" w:val="left"/>
        </w:tabs>
        <w:bidi w:val="0"/>
        <w:spacing w:before="0" w:after="0" w:line="430" w:lineRule="exact"/>
        <w:ind w:left="0" w:right="0" w:firstLine="460"/>
        <w:jc w:val="both"/>
      </w:pPr>
      <w:bookmarkStart w:id="133" w:name="bookmark133"/>
      <w:r>
        <w:rPr>
          <w:color w:val="000000"/>
          <w:spacing w:val="0"/>
          <w:w w:val="100"/>
          <w:position w:val="0"/>
        </w:rPr>
        <w:t>（</w:t>
      </w:r>
      <w:bookmarkEnd w:id="133"/>
      <w:r>
        <w:rPr>
          <w:color w:val="000000"/>
          <w:spacing w:val="0"/>
          <w:w w:val="100"/>
          <w:position w:val="0"/>
        </w:rPr>
        <w:t>三）</w:t>
        <w:tab/>
        <w:t>研发创新优势</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 xml:space="preserve">为整合研发体系，聚集优势资源，公司在天津设有研究总院，在南京、成都、广东、北京 等设立研究分院。公司有院士专家工作站、博士后科研工作站、国家企业技术中心和工程中 心等，配备先进开发试验设备和检测分析仪器的独立研发及试验场所，通过软件能力成熟度 </w:t>
      </w:r>
      <w:r>
        <w:rPr>
          <w:color w:val="000000"/>
          <w:spacing w:val="0"/>
          <w:w w:val="100"/>
          <w:position w:val="0"/>
        </w:rPr>
        <w:t>最高等级</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CMMI5</w:t>
      </w:r>
      <w:r>
        <w:rPr>
          <w:color w:val="000000"/>
          <w:spacing w:val="0"/>
          <w:w w:val="100"/>
          <w:position w:val="0"/>
        </w:rPr>
        <w:t>）</w:t>
      </w:r>
      <w:r>
        <w:rPr>
          <w:color w:val="000000"/>
          <w:spacing w:val="0"/>
          <w:w w:val="100"/>
          <w:position w:val="0"/>
        </w:rPr>
        <w:t>评估和知识产权管理体系认证。公司积极参加标准制定和修订工作，牵 头制定或参与起草标准</w:t>
      </w:r>
      <w:r>
        <w:rPr>
          <w:color w:val="000000"/>
          <w:spacing w:val="0"/>
          <w:w w:val="100"/>
          <w:position w:val="0"/>
          <w:sz w:val="22"/>
          <w:szCs w:val="22"/>
        </w:rPr>
        <w:t>27</w:t>
      </w:r>
      <w:r>
        <w:rPr>
          <w:color w:val="000000"/>
          <w:spacing w:val="0"/>
          <w:w w:val="100"/>
          <w:position w:val="0"/>
        </w:rPr>
        <w:t>项、正式发布</w:t>
      </w:r>
      <w:r>
        <w:rPr>
          <w:color w:val="000000"/>
          <w:spacing w:val="0"/>
          <w:w w:val="100"/>
          <w:position w:val="0"/>
          <w:sz w:val="22"/>
          <w:szCs w:val="22"/>
        </w:rPr>
        <w:t>10</w:t>
      </w:r>
      <w:r>
        <w:rPr>
          <w:color w:val="000000"/>
          <w:spacing w:val="0"/>
          <w:w w:val="100"/>
          <w:position w:val="0"/>
        </w:rPr>
        <w:t>项，其中国家标准</w:t>
      </w:r>
      <w:r>
        <w:rPr>
          <w:color w:val="000000"/>
          <w:spacing w:val="0"/>
          <w:w w:val="100"/>
          <w:position w:val="0"/>
          <w:sz w:val="22"/>
          <w:szCs w:val="22"/>
        </w:rPr>
        <w:t>3</w:t>
      </w:r>
      <w:r>
        <w:rPr>
          <w:color w:val="000000"/>
          <w:spacing w:val="0"/>
          <w:w w:val="100"/>
          <w:position w:val="0"/>
        </w:rPr>
        <w:t>项，团体标准</w:t>
      </w:r>
      <w:r>
        <w:rPr>
          <w:color w:val="000000"/>
          <w:spacing w:val="0"/>
          <w:w w:val="100"/>
          <w:position w:val="0"/>
          <w:sz w:val="22"/>
          <w:szCs w:val="22"/>
        </w:rPr>
        <w:t>3</w:t>
      </w:r>
      <w:r>
        <w:rPr>
          <w:color w:val="000000"/>
          <w:spacing w:val="0"/>
          <w:w w:val="100"/>
          <w:position w:val="0"/>
        </w:rPr>
        <w:t>项，企业标 准</w:t>
      </w:r>
      <w:r>
        <w:rPr>
          <w:color w:val="000000"/>
          <w:spacing w:val="0"/>
          <w:w w:val="100"/>
          <w:position w:val="0"/>
          <w:sz w:val="22"/>
          <w:szCs w:val="22"/>
        </w:rPr>
        <w:t>4</w:t>
      </w:r>
      <w:r>
        <w:rPr>
          <w:color w:val="000000"/>
          <w:spacing w:val="0"/>
          <w:w w:val="100"/>
          <w:position w:val="0"/>
        </w:rPr>
        <w:t>项，引领产业技术方向。截止至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日，公司累计获得知识产权证书近千 项，其中，包括</w:t>
      </w:r>
      <w:r>
        <w:rPr>
          <w:rFonts w:ascii="Times New Roman" w:eastAsia="Times New Roman" w:hAnsi="Times New Roman" w:cs="Times New Roman"/>
          <w:color w:val="000000"/>
          <w:spacing w:val="0"/>
          <w:w w:val="100"/>
          <w:position w:val="0"/>
          <w:sz w:val="22"/>
          <w:szCs w:val="22"/>
        </w:rPr>
        <w:t>52</w:t>
      </w:r>
      <w:r>
        <w:rPr>
          <w:color w:val="000000"/>
          <w:spacing w:val="0"/>
          <w:w w:val="100"/>
          <w:position w:val="0"/>
        </w:rPr>
        <w:t>件发明专利，</w:t>
      </w:r>
      <w:r>
        <w:rPr>
          <w:rFonts w:ascii="Times New Roman" w:eastAsia="Times New Roman" w:hAnsi="Times New Roman" w:cs="Times New Roman"/>
          <w:color w:val="000000"/>
          <w:spacing w:val="0"/>
          <w:w w:val="100"/>
          <w:position w:val="0"/>
          <w:sz w:val="22"/>
          <w:szCs w:val="22"/>
        </w:rPr>
        <w:t>269</w:t>
      </w:r>
      <w:r>
        <w:rPr>
          <w:color w:val="000000"/>
          <w:spacing w:val="0"/>
          <w:w w:val="100"/>
          <w:position w:val="0"/>
        </w:rPr>
        <w:t>件实用新型专利，</w:t>
      </w:r>
      <w:r>
        <w:rPr>
          <w:rFonts w:ascii="Times New Roman" w:eastAsia="Times New Roman" w:hAnsi="Times New Roman" w:cs="Times New Roman"/>
          <w:color w:val="000000"/>
          <w:spacing w:val="0"/>
          <w:w w:val="100"/>
          <w:position w:val="0"/>
          <w:sz w:val="22"/>
          <w:szCs w:val="22"/>
        </w:rPr>
        <w:t>209</w:t>
      </w:r>
      <w:r>
        <w:rPr>
          <w:color w:val="000000"/>
          <w:spacing w:val="0"/>
          <w:w w:val="100"/>
          <w:position w:val="0"/>
        </w:rPr>
        <w:t>件外观专利，</w:t>
      </w:r>
      <w:r>
        <w:rPr>
          <w:rFonts w:ascii="Times New Roman" w:eastAsia="Times New Roman" w:hAnsi="Times New Roman" w:cs="Times New Roman"/>
          <w:color w:val="000000"/>
          <w:spacing w:val="0"/>
          <w:w w:val="100"/>
          <w:position w:val="0"/>
          <w:sz w:val="22"/>
          <w:szCs w:val="22"/>
        </w:rPr>
        <w:t>433</w:t>
      </w:r>
      <w:r>
        <w:rPr>
          <w:color w:val="000000"/>
          <w:spacing w:val="0"/>
          <w:w w:val="100"/>
          <w:position w:val="0"/>
        </w:rPr>
        <w:t>件计算机软件著 作权登记证书。近三年，公司研发投入分别为</w:t>
      </w:r>
      <w:r>
        <w:rPr>
          <w:color w:val="000000"/>
          <w:spacing w:val="0"/>
          <w:w w:val="100"/>
          <w:position w:val="0"/>
          <w:sz w:val="22"/>
          <w:szCs w:val="22"/>
        </w:rPr>
        <w:t xml:space="preserve">9, </w:t>
      </w:r>
      <w:r>
        <w:rPr>
          <w:color w:val="000000"/>
          <w:spacing w:val="0"/>
          <w:w w:val="100"/>
          <w:position w:val="0"/>
          <w:sz w:val="22"/>
          <w:szCs w:val="22"/>
        </w:rPr>
        <w:t>262.59</w:t>
      </w:r>
      <w:r>
        <w:rPr>
          <w:color w:val="000000"/>
          <w:spacing w:val="0"/>
          <w:w w:val="100"/>
          <w:position w:val="0"/>
        </w:rPr>
        <w:t>万元、</w:t>
      </w:r>
      <w:r>
        <w:rPr>
          <w:color w:val="000000"/>
          <w:spacing w:val="0"/>
          <w:w w:val="100"/>
          <w:position w:val="0"/>
          <w:sz w:val="22"/>
          <w:szCs w:val="22"/>
        </w:rPr>
        <w:t xml:space="preserve">10,131. </w:t>
      </w:r>
      <w:r>
        <w:rPr>
          <w:color w:val="000000"/>
          <w:spacing w:val="0"/>
          <w:w w:val="100"/>
          <w:position w:val="0"/>
          <w:sz w:val="22"/>
          <w:szCs w:val="22"/>
        </w:rPr>
        <w:t>03</w:t>
      </w:r>
      <w:r>
        <w:rPr>
          <w:color w:val="000000"/>
          <w:spacing w:val="0"/>
          <w:w w:val="100"/>
          <w:position w:val="0"/>
        </w:rPr>
        <w:t>万元和</w:t>
      </w:r>
      <w:r>
        <w:rPr>
          <w:color w:val="000000"/>
          <w:spacing w:val="0"/>
          <w:w w:val="100"/>
          <w:position w:val="0"/>
          <w:sz w:val="22"/>
          <w:szCs w:val="22"/>
        </w:rPr>
        <w:t xml:space="preserve">8, </w:t>
      </w:r>
      <w:r>
        <w:rPr>
          <w:color w:val="000000"/>
          <w:spacing w:val="0"/>
          <w:w w:val="100"/>
          <w:position w:val="0"/>
          <w:sz w:val="22"/>
          <w:szCs w:val="22"/>
        </w:rPr>
        <w:t>185.90</w:t>
      </w:r>
      <w:r>
        <w:rPr>
          <w:color w:val="000000"/>
          <w:spacing w:val="0"/>
          <w:w w:val="100"/>
          <w:position w:val="0"/>
        </w:rPr>
        <w:t>万 元，占营业收入的比例分别为</w:t>
      </w:r>
      <w:r>
        <w:rPr>
          <w:color w:val="000000"/>
          <w:spacing w:val="0"/>
          <w:w w:val="100"/>
          <w:position w:val="0"/>
          <w:sz w:val="22"/>
          <w:szCs w:val="22"/>
        </w:rPr>
        <w:t>9.11%</w:t>
      </w:r>
      <w:r>
        <w:rPr>
          <w:color w:val="000000"/>
          <w:spacing w:val="0"/>
          <w:w w:val="100"/>
          <w:position w:val="0"/>
        </w:rPr>
        <w:t>、</w:t>
      </w:r>
      <w:r>
        <w:rPr>
          <w:color w:val="000000"/>
          <w:spacing w:val="0"/>
          <w:w w:val="100"/>
          <w:position w:val="0"/>
          <w:sz w:val="22"/>
          <w:szCs w:val="22"/>
        </w:rPr>
        <w:t xml:space="preserve">10. </w:t>
      </w:r>
      <w:r>
        <w:rPr>
          <w:color w:val="000000"/>
          <w:spacing w:val="0"/>
          <w:w w:val="100"/>
          <w:position w:val="0"/>
          <w:sz w:val="22"/>
          <w:szCs w:val="22"/>
        </w:rPr>
        <w:t>97%</w:t>
      </w:r>
      <w:r>
        <w:rPr>
          <w:color w:val="000000"/>
          <w:spacing w:val="0"/>
          <w:w w:val="100"/>
          <w:position w:val="0"/>
        </w:rPr>
        <w:t>和</w:t>
      </w:r>
      <w:r>
        <w:rPr>
          <w:color w:val="000000"/>
          <w:spacing w:val="0"/>
          <w:w w:val="100"/>
          <w:position w:val="0"/>
          <w:sz w:val="22"/>
          <w:szCs w:val="22"/>
        </w:rPr>
        <w:t>11.45%</w:t>
      </w:r>
      <w:r>
        <w:rPr>
          <w:color w:val="000000"/>
          <w:spacing w:val="0"/>
          <w:w w:val="100"/>
          <w:position w:val="0"/>
        </w:rPr>
        <w:t>。</w:t>
      </w:r>
    </w:p>
    <w:p>
      <w:pPr>
        <w:pStyle w:val="Style2"/>
        <w:keepNext w:val="0"/>
        <w:keepLines w:val="0"/>
        <w:widowControl w:val="0"/>
        <w:shd w:val="clear" w:color="auto" w:fill="auto"/>
        <w:tabs>
          <w:tab w:pos="1008" w:val="left"/>
        </w:tabs>
        <w:bidi w:val="0"/>
        <w:spacing w:before="0" w:after="0" w:line="427" w:lineRule="exact"/>
        <w:ind w:left="0" w:right="0" w:firstLine="460"/>
        <w:jc w:val="both"/>
      </w:pPr>
      <w:bookmarkStart w:id="134" w:name="bookmark134"/>
      <w:r>
        <w:rPr>
          <w:color w:val="000000"/>
          <w:spacing w:val="0"/>
          <w:w w:val="100"/>
          <w:position w:val="0"/>
        </w:rPr>
        <w:t>（</w:t>
      </w:r>
      <w:bookmarkEnd w:id="134"/>
      <w:r>
        <w:rPr>
          <w:color w:val="000000"/>
          <w:spacing w:val="0"/>
          <w:w w:val="100"/>
          <w:position w:val="0"/>
        </w:rPr>
        <w:t>四）</w:t>
        <w:tab/>
        <w:t>供应链优势</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通过多年对供应商的培育及产品资源的有效整合，恒银科技建立了成熟的供应链管理体 系，具备快速响应市场需求的工业产品生产制造能力。特别是募集资金投资项目“新一代现 金循环设备与核心模块研发及产业化项目”的落地，公司产能形成翻倍的生产能力。同时， 公司集中了一批经验丰富的专业工艺技术与生产管理团队，供应链管理体系日益成熟，产品 质量保障体系不断完善，具备多个行业高科技终端产品的生产制造能力。</w:t>
      </w:r>
    </w:p>
    <w:p>
      <w:pPr>
        <w:pStyle w:val="Style2"/>
        <w:keepNext w:val="0"/>
        <w:keepLines w:val="0"/>
        <w:widowControl w:val="0"/>
        <w:shd w:val="clear" w:color="auto" w:fill="auto"/>
        <w:tabs>
          <w:tab w:pos="1008" w:val="left"/>
        </w:tabs>
        <w:bidi w:val="0"/>
        <w:spacing w:before="0" w:after="0" w:line="427" w:lineRule="exact"/>
        <w:ind w:left="0" w:right="0" w:firstLine="460"/>
        <w:jc w:val="both"/>
      </w:pPr>
      <w:bookmarkStart w:id="135" w:name="bookmark135"/>
      <w:r>
        <w:rPr>
          <w:color w:val="000000"/>
          <w:spacing w:val="0"/>
          <w:w w:val="100"/>
          <w:position w:val="0"/>
        </w:rPr>
        <w:t>（</w:t>
      </w:r>
      <w:bookmarkEnd w:id="135"/>
      <w:r>
        <w:rPr>
          <w:color w:val="000000"/>
          <w:spacing w:val="0"/>
          <w:w w:val="100"/>
          <w:position w:val="0"/>
        </w:rPr>
        <w:t>五）</w:t>
        <w:tab/>
        <w:t>服务优势</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恒银科技布放在全国的所有设备均由在其总部接受正规培训的原厂专业工程师直接进行 维护。在全国下辖</w:t>
      </w:r>
      <w:r>
        <w:rPr>
          <w:color w:val="000000"/>
          <w:spacing w:val="0"/>
          <w:w w:val="100"/>
          <w:position w:val="0"/>
          <w:sz w:val="22"/>
          <w:szCs w:val="22"/>
        </w:rPr>
        <w:t>7</w:t>
      </w:r>
      <w:r>
        <w:rPr>
          <w:color w:val="000000"/>
          <w:spacing w:val="0"/>
          <w:w w:val="100"/>
          <w:position w:val="0"/>
        </w:rPr>
        <w:t>个区域管理中心，覆盖全国所有中心城市、省会城市及地级市，服务队 伍反应快捷高效。恒银科技建立了精细化的呼叫中心管理体系，全国统一客户服务热线</w:t>
      </w:r>
      <w:r>
        <w:rPr>
          <w:color w:val="000000"/>
          <w:spacing w:val="0"/>
          <w:w w:val="100"/>
          <w:position w:val="0"/>
          <w:sz w:val="22"/>
          <w:szCs w:val="22"/>
        </w:rPr>
        <w:t>400- 800-8855,</w:t>
      </w:r>
      <w:r>
        <w:rPr>
          <w:color w:val="000000"/>
          <w:spacing w:val="0"/>
          <w:w w:val="100"/>
          <w:position w:val="0"/>
        </w:rPr>
        <w:t>确保</w:t>
      </w:r>
      <w:r>
        <w:rPr>
          <w:color w:val="000000"/>
          <w:spacing w:val="0"/>
          <w:w w:val="100"/>
          <w:position w:val="0"/>
          <w:sz w:val="22"/>
          <w:szCs w:val="22"/>
        </w:rPr>
        <w:t>7*24</w:t>
      </w:r>
      <w:r>
        <w:rPr>
          <w:color w:val="000000"/>
          <w:spacing w:val="0"/>
          <w:w w:val="100"/>
          <w:position w:val="0"/>
        </w:rPr>
        <w:t>小时无障碍受理报障投诉、咨询建议、客户维系等功能。公司开发了由 服务综合管理、备件管理、技术支持管理、数据信息管理、培训管理等五大板块构成的售后 管理体系，使服务过程形成完整闭环，从而有效提升服务质量，优化客户体验度，提升客户 服务满意度。</w:t>
      </w:r>
    </w:p>
    <w:p>
      <w:pPr>
        <w:pStyle w:val="Style2"/>
        <w:keepNext w:val="0"/>
        <w:keepLines w:val="0"/>
        <w:widowControl w:val="0"/>
        <w:shd w:val="clear" w:color="auto" w:fill="auto"/>
        <w:bidi w:val="0"/>
        <w:spacing w:before="0" w:after="520" w:line="427" w:lineRule="exact"/>
        <w:ind w:left="0" w:right="0" w:firstLine="460"/>
        <w:jc w:val="both"/>
      </w:pPr>
      <w:r>
        <w:rPr>
          <w:color w:val="000000"/>
          <w:spacing w:val="0"/>
          <w:w w:val="100"/>
          <w:position w:val="0"/>
        </w:rPr>
        <w:t>公司自主开发产品生命周期管理系统，以系统化的管理思想，为企业决策层及员工提供决 策运行手段的管理平台。该系统通过对产品从研发、生产、运维等各阶段的生命周期信息的 集成、发布，分析、统计，记录了设备从销售到生产、出库、开通、维护直至出保报废的整个 生命过程，实现了产品配置准确定位、售后服务精细化管理的目标。庞大的服务网络以及智 能化的服务运营平台，不仅保障公司的服务收入稳定增长，通过公司不断挖掘产业链价值， 促进技术服务销售拓展多领域创新业务，提升公司盈利能力。</w:t>
      </w:r>
    </w:p>
    <w:p>
      <w:pPr>
        <w:pStyle w:val="Style12"/>
        <w:keepNext/>
        <w:keepLines/>
        <w:widowControl w:val="0"/>
        <w:shd w:val="clear" w:color="auto" w:fill="auto"/>
        <w:bidi w:val="0"/>
        <w:spacing w:before="0" w:after="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五</w:t>
      </w:r>
      <w:bookmarkEnd w:id="138"/>
      <w:r>
        <w:rPr>
          <w:color w:val="000000"/>
          <w:spacing w:val="0"/>
          <w:w w:val="100"/>
          <w:position w:val="0"/>
        </w:rPr>
        <w:t>、报告期内主要经营情况</w:t>
      </w:r>
      <w:bookmarkEnd w:id="136"/>
      <w:bookmarkEnd w:id="137"/>
      <w:bookmarkEnd w:id="139"/>
    </w:p>
    <w:p>
      <w:pPr>
        <w:pStyle w:val="Style2"/>
        <w:keepNext w:val="0"/>
        <w:keepLines w:val="0"/>
        <w:widowControl w:val="0"/>
        <w:shd w:val="clear" w:color="auto" w:fill="auto"/>
        <w:bidi w:val="0"/>
        <w:spacing w:before="0" w:after="0" w:line="427" w:lineRule="exact"/>
        <w:ind w:left="0" w:right="0" w:firstLine="460"/>
        <w:jc w:val="left"/>
      </w:pPr>
      <w:r>
        <w:rPr>
          <w:color w:val="000000"/>
          <w:spacing w:val="0"/>
          <w:w w:val="100"/>
          <w:position w:val="0"/>
          <w:sz w:val="22"/>
          <w:szCs w:val="22"/>
        </w:rPr>
        <w:t>2021</w:t>
      </w:r>
      <w:r>
        <w:rPr>
          <w:color w:val="000000"/>
          <w:spacing w:val="0"/>
          <w:w w:val="100"/>
          <w:position w:val="0"/>
        </w:rPr>
        <w:t>年度，公司实现营业收入</w:t>
      </w:r>
      <w:r>
        <w:rPr>
          <w:color w:val="000000"/>
          <w:spacing w:val="0"/>
          <w:w w:val="100"/>
          <w:position w:val="0"/>
          <w:sz w:val="22"/>
          <w:szCs w:val="22"/>
        </w:rPr>
        <w:t>71,498.11</w:t>
      </w:r>
      <w:r>
        <w:rPr>
          <w:color w:val="000000"/>
          <w:spacing w:val="0"/>
          <w:w w:val="100"/>
          <w:position w:val="0"/>
        </w:rPr>
        <w:t>万元，同比下降</w:t>
      </w:r>
      <w:r>
        <w:rPr>
          <w:color w:val="000000"/>
          <w:spacing w:val="0"/>
          <w:w w:val="100"/>
          <w:position w:val="0"/>
          <w:sz w:val="22"/>
          <w:szCs w:val="22"/>
        </w:rPr>
        <w:t>22.60%；</w:t>
      </w:r>
      <w:r>
        <w:rPr>
          <w:color w:val="000000"/>
          <w:spacing w:val="0"/>
          <w:w w:val="100"/>
          <w:position w:val="0"/>
        </w:rPr>
        <w:t>实现归属于上市公 司股东的净利润</w:t>
      </w:r>
      <w:r>
        <w:rPr>
          <w:color w:val="000000"/>
          <w:spacing w:val="0"/>
          <w:w w:val="100"/>
          <w:position w:val="0"/>
          <w:sz w:val="22"/>
          <w:szCs w:val="22"/>
        </w:rPr>
        <w:t>1,901.73</w:t>
      </w:r>
      <w:r>
        <w:rPr>
          <w:color w:val="000000"/>
          <w:spacing w:val="0"/>
          <w:w w:val="100"/>
          <w:position w:val="0"/>
        </w:rPr>
        <w:t>万元，同比下降</w:t>
      </w:r>
      <w:r>
        <w:rPr>
          <w:color w:val="000000"/>
          <w:spacing w:val="0"/>
          <w:w w:val="100"/>
          <w:position w:val="0"/>
          <w:sz w:val="22"/>
          <w:szCs w:val="22"/>
        </w:rPr>
        <w:t>41.36%；</w:t>
      </w:r>
      <w:r>
        <w:rPr>
          <w:color w:val="000000"/>
          <w:spacing w:val="0"/>
          <w:w w:val="100"/>
          <w:position w:val="0"/>
        </w:rPr>
        <w:t>公司总资产</w:t>
      </w:r>
      <w:r>
        <w:rPr>
          <w:color w:val="000000"/>
          <w:spacing w:val="0"/>
          <w:w w:val="100"/>
          <w:position w:val="0"/>
          <w:sz w:val="22"/>
          <w:szCs w:val="22"/>
        </w:rPr>
        <w:t>244,852.09</w:t>
      </w:r>
      <w:r>
        <w:rPr>
          <w:color w:val="000000"/>
          <w:spacing w:val="0"/>
          <w:w w:val="100"/>
          <w:position w:val="0"/>
        </w:rPr>
        <w:t xml:space="preserve">万元，同比下 降 </w:t>
      </w:r>
      <w:r>
        <w:rPr>
          <w:color w:val="000000"/>
          <w:spacing w:val="0"/>
          <w:w w:val="100"/>
          <w:position w:val="0"/>
          <w:sz w:val="22"/>
          <w:szCs w:val="22"/>
        </w:rPr>
        <w:t>4.65%</w:t>
      </w:r>
      <w:r>
        <w:rPr>
          <w:color w:val="000000"/>
          <w:spacing w:val="0"/>
          <w:w w:val="100"/>
          <w:position w:val="0"/>
        </w:rPr>
        <w:t>。</w:t>
      </w:r>
    </w:p>
    <w:p>
      <w:pPr>
        <w:pStyle w:val="Style12"/>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一）主营业务分析</w:t>
      </w:r>
      <w:bookmarkEnd w:id="140"/>
      <w:bookmarkEnd w:id="141"/>
      <w:bookmarkEnd w:id="143"/>
    </w:p>
    <w:p>
      <w:pPr>
        <w:pStyle w:val="Style12"/>
        <w:keepNext/>
        <w:keepLines/>
        <w:widowControl w:val="0"/>
        <w:numPr>
          <w:ilvl w:val="0"/>
          <w:numId w:val="1"/>
        </w:numPr>
        <w:shd w:val="clear" w:color="auto" w:fill="auto"/>
        <w:bidi w:val="0"/>
        <w:spacing w:before="0" w:line="240" w:lineRule="auto"/>
        <w:ind w:left="0" w:right="0" w:firstLine="0"/>
        <w:jc w:val="left"/>
      </w:pPr>
      <w:bookmarkStart w:id="140" w:name="bookmark140"/>
      <w:bookmarkStart w:id="141" w:name="bookmark141"/>
      <w:bookmarkStart w:id="144" w:name="bookmark144"/>
      <w:bookmarkStart w:id="145" w:name="bookmark145"/>
      <w:bookmarkEnd w:id="144"/>
      <w:r>
        <w:rPr>
          <w:color w:val="000000"/>
          <w:spacing w:val="0"/>
          <w:w w:val="100"/>
          <w:position w:val="0"/>
        </w:rPr>
        <w:t>利润表及现金流量表相关科目变动分析表</w:t>
      </w:r>
      <w:bookmarkEnd w:id="140"/>
      <w:bookmarkEnd w:id="141"/>
      <w:bookmarkEnd w:id="14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010"/>
        <w:gridCol w:w="2074"/>
        <w:gridCol w:w="1934"/>
        <w:gridCol w:w="1810"/>
      </w:tblGrid>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714,981,079.47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923,743,157.54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-22.60</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558,862,806.22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728,311,529.01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-23.27</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46,216,871.29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45,984,558.71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0.51</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47,519,626.49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40,682,707.96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16.81</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-11,469,055.83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-5,692,661.08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81,858,954.45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101,310,329.30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-19.20</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14,570,574.72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-38,017,314.66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-7,481,867.70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368,666,572.09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-102.03</w:t>
            </w:r>
          </w:p>
        </w:tc>
      </w:tr>
      <w:tr>
        <w:trPr>
          <w:trHeight w:val="4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-24,325,469.61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bl>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营业收入变动原因说明：主要系受新冠肺炎疫情影响，市场需求减少所致；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营业成本变动原因说明：主要系公司营业收入减少，导致营业成本相应减少所致；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销售费用变动原因说明：主要系销售人员薪酬增加所致；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管理费用变动原因说明：主要系房租及物业费、折旧摊销费增加所致；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财务费用变动原因说明：主要系利息收入增加所致；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研发费用变动原因说明：主要系研发项目投入减少所致；</w:t>
      </w:r>
    </w:p>
    <w:p>
      <w:pPr>
        <w:pStyle w:val="Style2"/>
        <w:keepNext w:val="0"/>
        <w:keepLines w:val="0"/>
        <w:widowControl w:val="0"/>
        <w:shd w:val="clear" w:color="auto" w:fill="auto"/>
        <w:bidi w:val="0"/>
        <w:spacing w:before="0" w:after="280" w:line="427" w:lineRule="exact"/>
        <w:ind w:left="0" w:right="0" w:firstLine="0"/>
        <w:jc w:val="left"/>
      </w:pPr>
      <w:r>
        <w:rPr>
          <w:color w:val="000000"/>
          <w:spacing w:val="0"/>
          <w:w w:val="100"/>
          <w:position w:val="0"/>
        </w:rPr>
        <w:t>经营活动产生的现金流量净额变动原因说明：主要系报告期内购买商品支付的现金减少所致; 投资活动产生的现金流量净额变动原因说明：主要系报告期内对外投资理财未到期赎回所致; 筹资活动产生的现金流量净额变动原因说明：主要系报告期内向投资者支付现金股利所致。</w:t>
      </w:r>
    </w:p>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500" w:line="427" w:lineRule="exact"/>
        <w:ind w:left="0" w:right="0" w:firstLine="0"/>
        <w:jc w:val="left"/>
      </w:pPr>
      <w:r>
        <w:rPr>
          <w:color w:val="000000"/>
          <w:spacing w:val="0"/>
          <w:w w:val="100"/>
          <w:position w:val="0"/>
        </w:rPr>
        <w:t>口适用"不适用</w:t>
      </w:r>
    </w:p>
    <w:p>
      <w:pPr>
        <w:pStyle w:val="Style12"/>
        <w:keepNext/>
        <w:keepLines/>
        <w:widowControl w:val="0"/>
        <w:numPr>
          <w:ilvl w:val="0"/>
          <w:numId w:val="1"/>
        </w:numPr>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收入和成本分析</w:t>
      </w:r>
      <w:bookmarkEnd w:id="146"/>
      <w:bookmarkEnd w:id="147"/>
      <w:bookmarkEnd w:id="1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42" w:lineRule="exact"/>
        <w:ind w:left="0" w:right="0" w:firstLine="460"/>
        <w:jc w:val="both"/>
      </w:pPr>
      <w:r>
        <w:rPr>
          <w:color w:val="000000"/>
          <w:spacing w:val="0"/>
          <w:w w:val="100"/>
          <w:position w:val="0"/>
        </w:rPr>
        <w:t>报告期内，公司营业收入较上年同期减少</w:t>
      </w:r>
      <w:r>
        <w:rPr>
          <w:color w:val="000000"/>
          <w:spacing w:val="0"/>
          <w:w w:val="100"/>
          <w:position w:val="0"/>
          <w:sz w:val="22"/>
          <w:szCs w:val="22"/>
        </w:rPr>
        <w:t>22.60%,</w:t>
      </w:r>
      <w:r>
        <w:rPr>
          <w:color w:val="000000"/>
          <w:spacing w:val="0"/>
          <w:w w:val="100"/>
          <w:position w:val="0"/>
        </w:rPr>
        <w:t>主要原因是受新冠肺炎疫情影响，市 场需求减少所致。</w:t>
      </w:r>
    </w:p>
    <w:p>
      <w:pPr>
        <w:pStyle w:val="Style2"/>
        <w:keepNext w:val="0"/>
        <w:keepLines w:val="0"/>
        <w:widowControl w:val="0"/>
        <w:shd w:val="clear" w:color="auto" w:fill="auto"/>
        <w:bidi w:val="0"/>
        <w:spacing w:before="0" w:after="100" w:line="442" w:lineRule="exact"/>
        <w:ind w:left="0" w:right="0" w:firstLine="460"/>
        <w:jc w:val="both"/>
      </w:pPr>
      <w:r>
        <w:rPr>
          <w:color w:val="000000"/>
          <w:spacing w:val="0"/>
          <w:w w:val="100"/>
          <w:position w:val="0"/>
        </w:rPr>
        <w:t>报告期内，公司营业成本较上年同期减少</w:t>
      </w:r>
      <w:r>
        <w:rPr>
          <w:color w:val="000000"/>
          <w:spacing w:val="0"/>
          <w:w w:val="100"/>
          <w:position w:val="0"/>
          <w:sz w:val="22"/>
          <w:szCs w:val="22"/>
        </w:rPr>
        <w:t>23.27%，</w:t>
      </w:r>
      <w:r>
        <w:rPr>
          <w:color w:val="000000"/>
          <w:spacing w:val="0"/>
          <w:w w:val="100"/>
          <w:position w:val="0"/>
        </w:rPr>
        <w:t>主要原因是随销售收入的减少导致营 业成本相应减少。</w:t>
      </w:r>
      <w:r>
        <w:br w:type="page"/>
      </w:r>
    </w:p>
    <w:p>
      <w:pPr>
        <w:pStyle w:val="Style12"/>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w:t>
      </w:r>
      <w:bookmarkEnd w:id="152"/>
      <w:r>
        <w:rPr>
          <w:color w:val="000000"/>
          <w:spacing w:val="0"/>
          <w:w w:val="100"/>
          <w:position w:val="0"/>
          <w:sz w:val="24"/>
          <w:szCs w:val="24"/>
        </w:rPr>
        <w:t>1）.</w:t>
      </w:r>
      <w:r>
        <w:rPr>
          <w:color w:val="000000"/>
          <w:spacing w:val="0"/>
          <w:w w:val="100"/>
          <w:position w:val="0"/>
        </w:rPr>
        <w:t>主营业务分行业、分产品、分地区、分销售模式情况</w:t>
      </w:r>
      <w:bookmarkEnd w:id="150"/>
      <w:bookmarkEnd w:id="151"/>
      <w:bookmarkEnd w:id="153"/>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38"/>
        <w:gridCol w:w="1579"/>
        <w:gridCol w:w="1574"/>
        <w:gridCol w:w="1128"/>
        <w:gridCol w:w="1138"/>
        <w:gridCol w:w="1133"/>
        <w:gridCol w:w="1147"/>
      </w:tblGrid>
      <w:tr>
        <w:trPr>
          <w:trHeight w:val="413"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主营业务分行业情况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rPr>
                <w:sz w:val="18"/>
                <w:szCs w:val="18"/>
              </w:rPr>
            </w:pPr>
            <w:r>
              <w:rPr>
                <w:color w:val="000000"/>
                <w:spacing w:val="0"/>
                <w:w w:val="100"/>
                <w:position w:val="0"/>
                <w:sz w:val="18"/>
                <w:szCs w:val="18"/>
              </w:rPr>
              <w:t>毛利率</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营业收入比 上年增减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营业成本比 上年增减 （%）</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30" w:lineRule="exact"/>
              <w:ind w:left="0" w:right="0" w:firstLine="0"/>
              <w:jc w:val="center"/>
              <w:rPr>
                <w:sz w:val="18"/>
                <w:szCs w:val="18"/>
              </w:rPr>
            </w:pPr>
            <w:r>
              <w:rPr>
                <w:color w:val="000000"/>
                <w:spacing w:val="0"/>
                <w:w w:val="100"/>
                <w:position w:val="0"/>
                <w:sz w:val="18"/>
                <w:szCs w:val="18"/>
              </w:rPr>
              <w:t>毛利率比上 年增减</w:t>
            </w:r>
          </w:p>
          <w:p>
            <w:pPr>
              <w:pStyle w:val="Style21"/>
              <w:keepNext w:val="0"/>
              <w:keepLines w:val="0"/>
              <w:widowControl w:val="0"/>
              <w:shd w:val="clear" w:color="auto" w:fill="auto"/>
              <w:bidi w:val="0"/>
              <w:spacing w:before="0" w:after="0" w:line="230" w:lineRule="exact"/>
              <w:ind w:left="0" w:right="0" w:firstLine="260"/>
              <w:jc w:val="lef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552,772, </w:t>
            </w:r>
            <w:r>
              <w:rPr>
                <w:color w:val="000000"/>
                <w:spacing w:val="0"/>
                <w:w w:val="100"/>
                <w:position w:val="0"/>
                <w:sz w:val="16"/>
                <w:szCs w:val="16"/>
              </w:rPr>
              <w:t xml:space="preserve">089.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488, 624, </w:t>
            </w:r>
            <w:r>
              <w:rPr>
                <w:color w:val="000000"/>
                <w:spacing w:val="0"/>
                <w:w w:val="100"/>
                <w:position w:val="0"/>
                <w:sz w:val="16"/>
                <w:szCs w:val="16"/>
              </w:rPr>
              <w:t xml:space="preserve">435.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260" w:right="0" w:firstLine="40"/>
              <w:jc w:val="both"/>
              <w:rPr>
                <w:sz w:val="18"/>
                <w:szCs w:val="18"/>
              </w:rPr>
            </w:pPr>
            <w:r>
              <w:rPr>
                <w:color w:val="000000"/>
                <w:spacing w:val="0"/>
                <w:w w:val="100"/>
                <w:position w:val="0"/>
                <w:sz w:val="18"/>
                <w:szCs w:val="18"/>
              </w:rPr>
              <w:t>增加</w:t>
            </w:r>
            <w:r>
              <w:rPr>
                <w:color w:val="000000"/>
                <w:spacing w:val="0"/>
                <w:w w:val="100"/>
                <w:position w:val="0"/>
                <w:sz w:val="16"/>
                <w:szCs w:val="16"/>
              </w:rPr>
              <w:t xml:space="preserve">3. </w:t>
            </w:r>
            <w:r>
              <w:rPr>
                <w:color w:val="000000"/>
                <w:spacing w:val="0"/>
                <w:w w:val="100"/>
                <w:position w:val="0"/>
                <w:sz w:val="16"/>
                <w:szCs w:val="16"/>
              </w:rPr>
              <w:t xml:space="preserve">47 </w:t>
            </w:r>
            <w:r>
              <w:rPr>
                <w:color w:val="000000"/>
                <w:spacing w:val="0"/>
                <w:w w:val="100"/>
                <w:position w:val="0"/>
                <w:sz w:val="18"/>
                <w:szCs w:val="18"/>
              </w:rPr>
              <w:t>个百分点</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158, 582, </w:t>
            </w:r>
            <w:r>
              <w:rPr>
                <w:color w:val="000000"/>
                <w:spacing w:val="0"/>
                <w:w w:val="100"/>
                <w:position w:val="0"/>
                <w:sz w:val="16"/>
                <w:szCs w:val="16"/>
              </w:rPr>
              <w:t xml:space="preserve">706.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67, 182, </w:t>
            </w:r>
            <w:r>
              <w:rPr>
                <w:color w:val="000000"/>
                <w:spacing w:val="0"/>
                <w:w w:val="100"/>
                <w:position w:val="0"/>
                <w:sz w:val="16"/>
                <w:szCs w:val="16"/>
              </w:rPr>
              <w:t>290.02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260" w:right="0" w:firstLine="40"/>
              <w:jc w:val="both"/>
              <w:rPr>
                <w:sz w:val="18"/>
                <w:szCs w:val="18"/>
              </w:rPr>
            </w:pPr>
            <w:r>
              <w:rPr>
                <w:color w:val="000000"/>
                <w:spacing w:val="0"/>
                <w:w w:val="100"/>
                <w:position w:val="0"/>
                <w:sz w:val="18"/>
                <w:szCs w:val="18"/>
              </w:rPr>
              <w:t>减少</w:t>
            </w:r>
            <w:r>
              <w:rPr>
                <w:color w:val="000000"/>
                <w:spacing w:val="0"/>
                <w:w w:val="100"/>
                <w:position w:val="0"/>
                <w:sz w:val="16"/>
                <w:szCs w:val="16"/>
              </w:rPr>
              <w:t xml:space="preserve">5. </w:t>
            </w:r>
            <w:r>
              <w:rPr>
                <w:color w:val="000000"/>
                <w:spacing w:val="0"/>
                <w:w w:val="100"/>
                <w:position w:val="0"/>
                <w:sz w:val="16"/>
                <w:szCs w:val="16"/>
              </w:rPr>
              <w:t xml:space="preserve">48 </w:t>
            </w:r>
            <w:r>
              <w:rPr>
                <w:color w:val="000000"/>
                <w:spacing w:val="0"/>
                <w:w w:val="100"/>
                <w:position w:val="0"/>
                <w:sz w:val="18"/>
                <w:szCs w:val="18"/>
              </w:rPr>
              <w:t>个百分点</w:t>
            </w:r>
          </w:p>
        </w:tc>
      </w:tr>
      <w:tr>
        <w:trPr>
          <w:trHeight w:val="427"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主营业务分产品情况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rPr>
                <w:sz w:val="18"/>
                <w:szCs w:val="18"/>
              </w:rPr>
            </w:pPr>
            <w:r>
              <w:rPr>
                <w:color w:val="000000"/>
                <w:spacing w:val="0"/>
                <w:w w:val="100"/>
                <w:position w:val="0"/>
                <w:sz w:val="18"/>
                <w:szCs w:val="18"/>
              </w:rPr>
              <w:t>毛利率</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营业收入比 上年增减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营业成本比 上年增减 （%）</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26" w:lineRule="exact"/>
              <w:ind w:left="0" w:right="0" w:firstLine="0"/>
              <w:jc w:val="center"/>
              <w:rPr>
                <w:sz w:val="18"/>
                <w:szCs w:val="18"/>
              </w:rPr>
            </w:pPr>
            <w:r>
              <w:rPr>
                <w:color w:val="000000"/>
                <w:spacing w:val="0"/>
                <w:w w:val="100"/>
                <w:position w:val="0"/>
                <w:sz w:val="18"/>
                <w:szCs w:val="18"/>
              </w:rPr>
              <w:t>毛利率比上 年增减</w:t>
            </w:r>
          </w:p>
          <w:p>
            <w:pPr>
              <w:pStyle w:val="Style21"/>
              <w:keepNext w:val="0"/>
              <w:keepLines w:val="0"/>
              <w:widowControl w:val="0"/>
              <w:shd w:val="clear" w:color="auto" w:fill="auto"/>
              <w:bidi w:val="0"/>
              <w:spacing w:before="0" w:after="0" w:line="226" w:lineRule="exact"/>
              <w:ind w:left="0" w:right="0" w:firstLine="260"/>
              <w:jc w:val="lef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现金类设备 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407, 503, </w:t>
            </w:r>
            <w:r>
              <w:rPr>
                <w:color w:val="000000"/>
                <w:spacing w:val="0"/>
                <w:w w:val="100"/>
                <w:position w:val="0"/>
                <w:sz w:val="16"/>
                <w:szCs w:val="16"/>
              </w:rPr>
              <w:t xml:space="preserve">160.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324, 464, </w:t>
            </w:r>
            <w:r>
              <w:rPr>
                <w:color w:val="000000"/>
                <w:spacing w:val="0"/>
                <w:w w:val="100"/>
                <w:position w:val="0"/>
                <w:sz w:val="16"/>
                <w:szCs w:val="16"/>
              </w:rPr>
              <w:t xml:space="preserve">975.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5" w:lineRule="exact"/>
              <w:ind w:left="260" w:right="0" w:firstLine="40"/>
              <w:jc w:val="both"/>
              <w:rPr>
                <w:sz w:val="18"/>
                <w:szCs w:val="18"/>
              </w:rPr>
            </w:pPr>
            <w:r>
              <w:rPr>
                <w:color w:val="000000"/>
                <w:spacing w:val="0"/>
                <w:w w:val="100"/>
                <w:position w:val="0"/>
                <w:sz w:val="18"/>
                <w:szCs w:val="18"/>
              </w:rPr>
              <w:t>增加</w:t>
            </w:r>
            <w:r>
              <w:rPr>
                <w:color w:val="000000"/>
                <w:spacing w:val="0"/>
                <w:w w:val="100"/>
                <w:position w:val="0"/>
                <w:sz w:val="16"/>
                <w:szCs w:val="16"/>
              </w:rPr>
              <w:t xml:space="preserve">6. </w:t>
            </w:r>
            <w:r>
              <w:rPr>
                <w:color w:val="000000"/>
                <w:spacing w:val="0"/>
                <w:w w:val="100"/>
                <w:position w:val="0"/>
                <w:sz w:val="16"/>
                <w:szCs w:val="16"/>
              </w:rPr>
              <w:t xml:space="preserve">57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非现金类设 备及服务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184, 042, </w:t>
            </w:r>
            <w:r>
              <w:rPr>
                <w:color w:val="000000"/>
                <w:spacing w:val="0"/>
                <w:w w:val="100"/>
                <w:position w:val="0"/>
                <w:sz w:val="16"/>
                <w:szCs w:val="16"/>
              </w:rPr>
              <w:t xml:space="preserve">466.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159, 402, </w:t>
            </w:r>
            <w:r>
              <w:rPr>
                <w:color w:val="000000"/>
                <w:spacing w:val="0"/>
                <w:w w:val="100"/>
                <w:position w:val="0"/>
                <w:sz w:val="16"/>
                <w:szCs w:val="16"/>
              </w:rPr>
              <w:t xml:space="preserve">433.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260" w:right="0" w:firstLine="40"/>
              <w:jc w:val="both"/>
              <w:rPr>
                <w:sz w:val="18"/>
                <w:szCs w:val="18"/>
              </w:rPr>
            </w:pPr>
            <w:r>
              <w:rPr>
                <w:color w:val="000000"/>
                <w:spacing w:val="0"/>
                <w:w w:val="100"/>
                <w:position w:val="0"/>
                <w:sz w:val="18"/>
                <w:szCs w:val="18"/>
              </w:rPr>
              <w:t>增加</w:t>
            </w:r>
            <w:r>
              <w:rPr>
                <w:color w:val="000000"/>
                <w:spacing w:val="0"/>
                <w:w w:val="100"/>
                <w:position w:val="0"/>
                <w:sz w:val="16"/>
                <w:szCs w:val="16"/>
              </w:rPr>
              <w:t xml:space="preserve">1.91 </w:t>
            </w:r>
            <w:r>
              <w:rPr>
                <w:color w:val="000000"/>
                <w:spacing w:val="0"/>
                <w:w w:val="100"/>
                <w:position w:val="0"/>
                <w:sz w:val="18"/>
                <w:szCs w:val="18"/>
              </w:rPr>
              <w:t>个百分点</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设备配件类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109, 247, </w:t>
            </w:r>
            <w:r>
              <w:rPr>
                <w:color w:val="000000"/>
                <w:spacing w:val="0"/>
                <w:w w:val="100"/>
                <w:position w:val="0"/>
                <w:sz w:val="16"/>
                <w:szCs w:val="16"/>
              </w:rPr>
              <w:t xml:space="preserve">045.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69, 185, </w:t>
            </w:r>
            <w:r>
              <w:rPr>
                <w:color w:val="000000"/>
                <w:spacing w:val="0"/>
                <w:w w:val="100"/>
                <w:position w:val="0"/>
                <w:sz w:val="16"/>
                <w:szCs w:val="16"/>
              </w:rPr>
              <w:t xml:space="preserve">644.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10. </w:t>
            </w:r>
            <w:r>
              <w:rPr>
                <w:color w:val="000000"/>
                <w:spacing w:val="0"/>
                <w:w w:val="100"/>
                <w:position w:val="0"/>
                <w:sz w:val="16"/>
                <w:szCs w:val="16"/>
              </w:rPr>
              <w:t xml:space="preserve">19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技术服务及 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10, 562, </w:t>
            </w:r>
            <w:r>
              <w:rPr>
                <w:color w:val="000000"/>
                <w:spacing w:val="0"/>
                <w:w w:val="100"/>
                <w:position w:val="0"/>
                <w:sz w:val="16"/>
                <w:szCs w:val="16"/>
              </w:rPr>
              <w:t xml:space="preserve">122.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2, 753, </w:t>
            </w:r>
            <w:r>
              <w:rPr>
                <w:color w:val="000000"/>
                <w:spacing w:val="0"/>
                <w:w w:val="100"/>
                <w:position w:val="0"/>
                <w:sz w:val="16"/>
                <w:szCs w:val="16"/>
              </w:rPr>
              <w:t xml:space="preserve">671.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-72.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5" w:lineRule="exact"/>
              <w:ind w:left="260" w:right="0" w:firstLine="40"/>
              <w:jc w:val="both"/>
              <w:rPr>
                <w:sz w:val="18"/>
                <w:szCs w:val="18"/>
              </w:rPr>
            </w:pPr>
            <w:r>
              <w:rPr>
                <w:color w:val="000000"/>
                <w:spacing w:val="0"/>
                <w:w w:val="100"/>
                <w:position w:val="0"/>
                <w:sz w:val="18"/>
                <w:szCs w:val="18"/>
              </w:rPr>
              <w:t>减少</w:t>
            </w:r>
            <w:r>
              <w:rPr>
                <w:color w:val="000000"/>
                <w:spacing w:val="0"/>
                <w:w w:val="100"/>
                <w:position w:val="0"/>
                <w:sz w:val="16"/>
                <w:szCs w:val="16"/>
              </w:rPr>
              <w:t xml:space="preserve">7. </w:t>
            </w:r>
            <w:r>
              <w:rPr>
                <w:color w:val="000000"/>
                <w:spacing w:val="0"/>
                <w:w w:val="100"/>
                <w:position w:val="0"/>
                <w:sz w:val="16"/>
                <w:szCs w:val="16"/>
              </w:rPr>
              <w:t xml:space="preserve">96 </w:t>
            </w:r>
            <w:r>
              <w:rPr>
                <w:color w:val="000000"/>
                <w:spacing w:val="0"/>
                <w:w w:val="100"/>
                <w:position w:val="0"/>
                <w:sz w:val="18"/>
                <w:szCs w:val="18"/>
              </w:rPr>
              <w:t>个百分点</w:t>
            </w:r>
          </w:p>
        </w:tc>
      </w:tr>
      <w:tr>
        <w:trPr>
          <w:trHeight w:val="442"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主营业务分地区情况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80"/>
              <w:jc w:val="left"/>
              <w:rPr>
                <w:sz w:val="18"/>
                <w:szCs w:val="18"/>
              </w:rPr>
            </w:pPr>
            <w:r>
              <w:rPr>
                <w:color w:val="000000"/>
                <w:spacing w:val="0"/>
                <w:w w:val="100"/>
                <w:position w:val="0"/>
                <w:sz w:val="18"/>
                <w:szCs w:val="18"/>
              </w:rPr>
              <w:t>毛利率</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营业收入比 上年增减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营业成本比 上年增减 （%）</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30" w:lineRule="exact"/>
              <w:ind w:left="0" w:right="0" w:firstLine="0"/>
              <w:jc w:val="center"/>
              <w:rPr>
                <w:sz w:val="18"/>
                <w:szCs w:val="18"/>
              </w:rPr>
            </w:pPr>
            <w:r>
              <w:rPr>
                <w:color w:val="000000"/>
                <w:spacing w:val="0"/>
                <w:w w:val="100"/>
                <w:position w:val="0"/>
                <w:sz w:val="18"/>
                <w:szCs w:val="18"/>
              </w:rPr>
              <w:t>毛利率比上 年增减</w:t>
            </w:r>
          </w:p>
          <w:p>
            <w:pPr>
              <w:pStyle w:val="Style21"/>
              <w:keepNext w:val="0"/>
              <w:keepLines w:val="0"/>
              <w:widowControl w:val="0"/>
              <w:shd w:val="clear" w:color="auto" w:fill="auto"/>
              <w:bidi w:val="0"/>
              <w:spacing w:before="0" w:after="0" w:line="230" w:lineRule="exact"/>
              <w:ind w:left="0" w:right="0" w:firstLine="260"/>
              <w:jc w:val="lef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709, 830, </w:t>
            </w:r>
            <w:r>
              <w:rPr>
                <w:color w:val="000000"/>
                <w:spacing w:val="0"/>
                <w:w w:val="100"/>
                <w:position w:val="0"/>
                <w:sz w:val="16"/>
                <w:szCs w:val="16"/>
              </w:rPr>
              <w:t xml:space="preserve">568.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554, 807, </w:t>
            </w:r>
            <w:r>
              <w:rPr>
                <w:color w:val="000000"/>
                <w:spacing w:val="0"/>
                <w:w w:val="100"/>
                <w:position w:val="0"/>
                <w:sz w:val="16"/>
                <w:szCs w:val="16"/>
              </w:rPr>
              <w:t xml:space="preserve">456.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-22.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260" w:right="0" w:firstLine="40"/>
              <w:jc w:val="both"/>
              <w:rPr>
                <w:sz w:val="18"/>
                <w:szCs w:val="18"/>
              </w:rPr>
            </w:pPr>
            <w:r>
              <w:rPr>
                <w:color w:val="000000"/>
                <w:spacing w:val="0"/>
                <w:w w:val="100"/>
                <w:position w:val="0"/>
                <w:sz w:val="18"/>
                <w:szCs w:val="18"/>
              </w:rPr>
              <w:t>增加</w:t>
            </w:r>
            <w:r>
              <w:rPr>
                <w:color w:val="000000"/>
                <w:spacing w:val="0"/>
                <w:w w:val="100"/>
                <w:position w:val="0"/>
                <w:sz w:val="16"/>
                <w:szCs w:val="16"/>
              </w:rPr>
              <w:t xml:space="preserve">0. </w:t>
            </w:r>
            <w:r>
              <w:rPr>
                <w:color w:val="000000"/>
                <w:spacing w:val="0"/>
                <w:w w:val="100"/>
                <w:position w:val="0"/>
                <w:sz w:val="16"/>
                <w:szCs w:val="16"/>
              </w:rPr>
              <w:t xml:space="preserve">65 </w:t>
            </w:r>
            <w:r>
              <w:rPr>
                <w:color w:val="000000"/>
                <w:spacing w:val="0"/>
                <w:w w:val="100"/>
                <w:position w:val="0"/>
                <w:sz w:val="18"/>
                <w:szCs w:val="18"/>
              </w:rPr>
              <w:t>个百分点</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1,524, </w:t>
            </w:r>
            <w:r>
              <w:rPr>
                <w:color w:val="000000"/>
                <w:spacing w:val="0"/>
                <w:w w:val="100"/>
                <w:position w:val="0"/>
                <w:sz w:val="16"/>
                <w:szCs w:val="16"/>
              </w:rPr>
              <w:t xml:space="preserve">226.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269.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34.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-48.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-57.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13. </w:t>
            </w:r>
            <w:r>
              <w:rPr>
                <w:color w:val="000000"/>
                <w:spacing w:val="0"/>
                <w:w w:val="100"/>
                <w:position w:val="0"/>
                <w:sz w:val="16"/>
                <w:szCs w:val="16"/>
              </w:rPr>
              <w:t xml:space="preserve">11 </w:t>
            </w:r>
            <w:r>
              <w:rPr>
                <w:color w:val="000000"/>
                <w:spacing w:val="0"/>
                <w:w w:val="100"/>
                <w:position w:val="0"/>
                <w:sz w:val="18"/>
                <w:szCs w:val="18"/>
              </w:rPr>
              <w:t>个百分点</w:t>
            </w:r>
          </w:p>
        </w:tc>
      </w:tr>
    </w:tbl>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报告期内，公司实现主营业务收入</w:t>
      </w:r>
      <w:r>
        <w:rPr>
          <w:color w:val="000000"/>
          <w:spacing w:val="0"/>
          <w:w w:val="100"/>
          <w:position w:val="0"/>
          <w:sz w:val="22"/>
          <w:szCs w:val="22"/>
        </w:rPr>
        <w:t>71,135.48</w:t>
      </w:r>
      <w:r>
        <w:rPr>
          <w:color w:val="000000"/>
          <w:spacing w:val="0"/>
          <w:w w:val="100"/>
          <w:position w:val="0"/>
        </w:rPr>
        <w:t>万元，比上年同期减少</w:t>
      </w:r>
      <w:r>
        <w:rPr>
          <w:color w:val="000000"/>
          <w:spacing w:val="0"/>
          <w:w w:val="100"/>
          <w:position w:val="0"/>
          <w:sz w:val="22"/>
          <w:szCs w:val="22"/>
        </w:rPr>
        <w:t>22.75%</w:t>
      </w:r>
      <w:r>
        <w:rPr>
          <w:color w:val="000000"/>
          <w:spacing w:val="0"/>
          <w:w w:val="100"/>
          <w:position w:val="0"/>
        </w:rPr>
        <w:t>，其中：</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现金类设备及服务营业收入</w:t>
      </w:r>
      <w:r>
        <w:rPr>
          <w:color w:val="000000"/>
          <w:spacing w:val="0"/>
          <w:w w:val="100"/>
          <w:position w:val="0"/>
          <w:sz w:val="22"/>
          <w:szCs w:val="22"/>
        </w:rPr>
        <w:t>40,750.32</w:t>
      </w:r>
      <w:r>
        <w:rPr>
          <w:color w:val="000000"/>
          <w:spacing w:val="0"/>
          <w:w w:val="100"/>
          <w:position w:val="0"/>
        </w:rPr>
        <w:t>万元，比上年同期减少</w:t>
      </w:r>
      <w:r>
        <w:rPr>
          <w:color w:val="000000"/>
          <w:spacing w:val="0"/>
          <w:w w:val="100"/>
          <w:position w:val="0"/>
          <w:sz w:val="22"/>
          <w:szCs w:val="22"/>
        </w:rPr>
        <w:t>24.76%，</w:t>
      </w:r>
      <w:r>
        <w:rPr>
          <w:color w:val="000000"/>
          <w:spacing w:val="0"/>
          <w:w w:val="100"/>
          <w:position w:val="0"/>
        </w:rPr>
        <w:t xml:space="preserve">主要系受新冠肺 </w:t>
      </w:r>
      <w:r>
        <w:rPr>
          <w:color w:val="000000"/>
          <w:spacing w:val="0"/>
          <w:w w:val="100"/>
          <w:position w:val="0"/>
        </w:rPr>
        <w:t>炎疫情影响，现金类设备及服务市场需求减少所致。</w:t>
      </w:r>
    </w:p>
    <w:p>
      <w:pPr>
        <w:pStyle w:val="Style2"/>
        <w:keepNext w:val="0"/>
        <w:keepLines w:val="0"/>
        <w:widowControl w:val="0"/>
        <w:shd w:val="clear" w:color="auto" w:fill="auto"/>
        <w:bidi w:val="0"/>
        <w:spacing w:before="0" w:after="0" w:line="442" w:lineRule="exact"/>
        <w:ind w:left="0" w:right="0" w:firstLine="460"/>
        <w:jc w:val="both"/>
      </w:pPr>
      <w:r>
        <w:rPr>
          <w:color w:val="000000"/>
          <w:spacing w:val="0"/>
          <w:w w:val="100"/>
          <w:position w:val="0"/>
        </w:rPr>
        <w:t>非现金类设备及服务营业收入</w:t>
      </w:r>
      <w:r>
        <w:rPr>
          <w:color w:val="000000"/>
          <w:spacing w:val="0"/>
          <w:w w:val="100"/>
          <w:position w:val="0"/>
          <w:sz w:val="22"/>
          <w:szCs w:val="22"/>
        </w:rPr>
        <w:t>18,404.25</w:t>
      </w:r>
      <w:r>
        <w:rPr>
          <w:color w:val="000000"/>
          <w:spacing w:val="0"/>
          <w:w w:val="100"/>
          <w:position w:val="0"/>
        </w:rPr>
        <w:t>万元，比上年同期减少</w:t>
      </w:r>
      <w:r>
        <w:rPr>
          <w:color w:val="000000"/>
          <w:spacing w:val="0"/>
          <w:w w:val="100"/>
          <w:position w:val="0"/>
          <w:sz w:val="22"/>
          <w:szCs w:val="22"/>
        </w:rPr>
        <w:t xml:space="preserve">8. </w:t>
      </w:r>
      <w:r>
        <w:rPr>
          <w:color w:val="000000"/>
          <w:spacing w:val="0"/>
          <w:w w:val="100"/>
          <w:position w:val="0"/>
          <w:sz w:val="22"/>
          <w:szCs w:val="22"/>
        </w:rPr>
        <w:t>34%，</w:t>
      </w:r>
      <w:r>
        <w:rPr>
          <w:color w:val="000000"/>
          <w:spacing w:val="0"/>
          <w:w w:val="100"/>
          <w:position w:val="0"/>
        </w:rPr>
        <w:t>主要系受新冠 肺炎疫情影响，非现金类设备及服务市场需求减少所致。</w:t>
      </w:r>
    </w:p>
    <w:p>
      <w:pPr>
        <w:pStyle w:val="Style2"/>
        <w:keepNext w:val="0"/>
        <w:keepLines w:val="0"/>
        <w:widowControl w:val="0"/>
        <w:shd w:val="clear" w:color="auto" w:fill="auto"/>
        <w:bidi w:val="0"/>
        <w:spacing w:before="0" w:after="0" w:line="439" w:lineRule="exact"/>
        <w:ind w:left="0" w:right="0" w:firstLine="460"/>
        <w:jc w:val="both"/>
      </w:pPr>
      <w:r>
        <w:rPr>
          <w:color w:val="000000"/>
          <w:spacing w:val="0"/>
          <w:w w:val="100"/>
          <w:position w:val="0"/>
        </w:rPr>
        <w:t>设备配件类营业收入</w:t>
      </w:r>
      <w:r>
        <w:rPr>
          <w:color w:val="000000"/>
          <w:spacing w:val="0"/>
          <w:w w:val="100"/>
          <w:position w:val="0"/>
          <w:sz w:val="22"/>
          <w:szCs w:val="22"/>
        </w:rPr>
        <w:t xml:space="preserve">10, </w:t>
      </w:r>
      <w:r>
        <w:rPr>
          <w:color w:val="000000"/>
          <w:spacing w:val="0"/>
          <w:w w:val="100"/>
          <w:position w:val="0"/>
          <w:sz w:val="22"/>
          <w:szCs w:val="22"/>
        </w:rPr>
        <w:t>924.70</w:t>
      </w:r>
      <w:r>
        <w:rPr>
          <w:color w:val="000000"/>
          <w:spacing w:val="0"/>
          <w:w w:val="100"/>
          <w:position w:val="0"/>
        </w:rPr>
        <w:t>万元，比上年同期减少</w:t>
      </w:r>
      <w:r>
        <w:rPr>
          <w:color w:val="000000"/>
          <w:spacing w:val="0"/>
          <w:w w:val="100"/>
          <w:position w:val="0"/>
          <w:sz w:val="22"/>
          <w:szCs w:val="22"/>
        </w:rPr>
        <w:t>21.70%，</w:t>
      </w:r>
      <w:r>
        <w:rPr>
          <w:color w:val="000000"/>
          <w:spacing w:val="0"/>
          <w:w w:val="100"/>
          <w:position w:val="0"/>
        </w:rPr>
        <w:t>主要系客户运营期间所 需备件、耗材等需求减少所致。</w:t>
      </w:r>
    </w:p>
    <w:p>
      <w:pPr>
        <w:pStyle w:val="Style2"/>
        <w:keepNext w:val="0"/>
        <w:keepLines w:val="0"/>
        <w:widowControl w:val="0"/>
        <w:shd w:val="clear" w:color="auto" w:fill="auto"/>
        <w:bidi w:val="0"/>
        <w:spacing w:before="0" w:after="0" w:line="439" w:lineRule="exact"/>
        <w:ind w:left="0" w:right="0" w:firstLine="460"/>
        <w:jc w:val="both"/>
      </w:pPr>
      <w:r>
        <w:rPr>
          <w:color w:val="000000"/>
          <w:spacing w:val="0"/>
          <w:w w:val="100"/>
          <w:position w:val="0"/>
        </w:rPr>
        <w:t>技术服务及其他营业收入</w:t>
      </w:r>
      <w:r>
        <w:rPr>
          <w:color w:val="000000"/>
          <w:spacing w:val="0"/>
          <w:w w:val="100"/>
          <w:position w:val="0"/>
          <w:sz w:val="22"/>
          <w:szCs w:val="22"/>
        </w:rPr>
        <w:t>1,056.21</w:t>
      </w:r>
      <w:r>
        <w:rPr>
          <w:color w:val="000000"/>
          <w:spacing w:val="0"/>
          <w:w w:val="100"/>
          <w:position w:val="0"/>
        </w:rPr>
        <w:t>万元，比上年同期减少</w:t>
      </w:r>
      <w:r>
        <w:rPr>
          <w:color w:val="000000"/>
          <w:spacing w:val="0"/>
          <w:w w:val="100"/>
          <w:position w:val="0"/>
          <w:sz w:val="22"/>
          <w:szCs w:val="22"/>
        </w:rPr>
        <w:t>72.91%，</w:t>
      </w:r>
      <w:r>
        <w:rPr>
          <w:color w:val="000000"/>
          <w:spacing w:val="0"/>
          <w:w w:val="100"/>
          <w:position w:val="0"/>
        </w:rPr>
        <w:t>主要系软件开发需 求减少所致。</w:t>
      </w:r>
    </w:p>
    <w:p>
      <w:pPr>
        <w:pStyle w:val="Style2"/>
        <w:keepNext w:val="0"/>
        <w:keepLines w:val="0"/>
        <w:widowControl w:val="0"/>
        <w:shd w:val="clear" w:color="auto" w:fill="auto"/>
        <w:bidi w:val="0"/>
        <w:spacing w:before="0" w:after="0" w:line="437" w:lineRule="exact"/>
        <w:ind w:left="0" w:right="0" w:firstLine="460"/>
        <w:jc w:val="both"/>
      </w:pPr>
      <w:r>
        <w:rPr>
          <w:color w:val="000000"/>
          <w:spacing w:val="0"/>
          <w:w w:val="100"/>
          <w:position w:val="0"/>
        </w:rPr>
        <w:t>国内市场营业收入比上年同期减少</w:t>
      </w:r>
      <w:r>
        <w:rPr>
          <w:color w:val="000000"/>
          <w:spacing w:val="0"/>
          <w:w w:val="100"/>
          <w:position w:val="0"/>
          <w:sz w:val="22"/>
          <w:szCs w:val="22"/>
        </w:rPr>
        <w:t>22.67%，</w:t>
      </w:r>
      <w:r>
        <w:rPr>
          <w:color w:val="000000"/>
          <w:spacing w:val="0"/>
          <w:w w:val="100"/>
          <w:position w:val="0"/>
        </w:rPr>
        <w:t>主要系受新冠肺炎疫情影响，市场需求减少 所致。</w:t>
      </w:r>
    </w:p>
    <w:p>
      <w:pPr>
        <w:pStyle w:val="Style2"/>
        <w:keepNext w:val="0"/>
        <w:keepLines w:val="0"/>
        <w:widowControl w:val="0"/>
        <w:shd w:val="clear" w:color="auto" w:fill="auto"/>
        <w:bidi w:val="0"/>
        <w:spacing w:before="0" w:after="140" w:line="439" w:lineRule="exact"/>
        <w:ind w:left="0" w:right="0" w:firstLine="460"/>
        <w:jc w:val="both"/>
      </w:pPr>
      <w:r>
        <w:rPr>
          <w:color w:val="000000"/>
          <w:spacing w:val="0"/>
          <w:w w:val="100"/>
          <w:position w:val="0"/>
        </w:rPr>
        <w:t>国外市场营业收入比上年同期减少</w:t>
      </w:r>
      <w:r>
        <w:rPr>
          <w:color w:val="000000"/>
          <w:spacing w:val="0"/>
          <w:w w:val="100"/>
          <w:position w:val="0"/>
          <w:sz w:val="22"/>
          <w:szCs w:val="22"/>
        </w:rPr>
        <w:t>48.52%</w:t>
      </w:r>
      <w:r>
        <w:rPr>
          <w:color w:val="000000"/>
          <w:spacing w:val="0"/>
          <w:w w:val="100"/>
          <w:position w:val="0"/>
        </w:rPr>
        <w:t>，主要系国外市场受疫情影响需求减少所致。</w:t>
      </w:r>
      <w:r>
        <w:br w:type="page"/>
      </w:r>
    </w:p>
    <w:p>
      <w:pPr>
        <w:pStyle w:val="Style12"/>
        <w:keepNext/>
        <w:keepLines/>
        <w:widowControl w:val="0"/>
        <w:numPr>
          <w:ilvl w:val="0"/>
          <w:numId w:val="3"/>
        </w:numPr>
        <w:shd w:val="clear" w:color="auto" w:fill="auto"/>
        <w:bidi w:val="0"/>
        <w:spacing w:before="0" w:line="240" w:lineRule="auto"/>
        <w:ind w:left="0" w:right="0" w:firstLine="140"/>
        <w:jc w:val="both"/>
      </w:pPr>
      <w:bookmarkStart w:id="154" w:name="bookmark154"/>
      <w:bookmarkStart w:id="155" w:name="bookmark155"/>
      <w:bookmarkStart w:id="156" w:name="bookmark156"/>
      <w:bookmarkStart w:id="157" w:name="bookmark157"/>
      <w:bookmarkEnd w:id="156"/>
      <w:r>
        <w:rPr>
          <w:color w:val="000000"/>
          <w:spacing w:val="0"/>
          <w:w w:val="100"/>
          <w:position w:val="0"/>
          <w:sz w:val="24"/>
          <w:szCs w:val="24"/>
        </w:rPr>
        <w:t>.</w:t>
      </w:r>
      <w:r>
        <w:rPr>
          <w:color w:val="000000"/>
          <w:spacing w:val="0"/>
          <w:w w:val="100"/>
          <w:position w:val="0"/>
        </w:rPr>
        <w:t>产销量情况分析表</w:t>
      </w:r>
      <w:bookmarkEnd w:id="154"/>
      <w:bookmarkEnd w:id="155"/>
      <w:bookmarkEnd w:id="157"/>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"适用口不适用</w:t>
      </w:r>
    </w:p>
    <w:tbl>
      <w:tblPr>
        <w:tblOverlap w:val="never"/>
        <w:jc w:val="center"/>
        <w:tblLayout w:type="fixed"/>
      </w:tblPr>
      <w:tblGrid>
        <w:gridCol w:w="1104"/>
        <w:gridCol w:w="1104"/>
        <w:gridCol w:w="1104"/>
        <w:gridCol w:w="1104"/>
        <w:gridCol w:w="1104"/>
        <w:gridCol w:w="1099"/>
        <w:gridCol w:w="1104"/>
        <w:gridCol w:w="1114"/>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生产量比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销售量比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库存量比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-26.86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非现金类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-5.49</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产销量情况说明</w:t>
      </w:r>
    </w:p>
    <w:p>
      <w:pPr>
        <w:pStyle w:val="Style2"/>
        <w:keepNext w:val="0"/>
        <w:keepLines w:val="0"/>
        <w:widowControl w:val="0"/>
        <w:shd w:val="clear" w:color="auto" w:fill="auto"/>
        <w:bidi w:val="0"/>
        <w:spacing w:before="0" w:after="500" w:line="430" w:lineRule="exact"/>
        <w:ind w:left="140" w:right="0" w:firstLine="460"/>
        <w:jc w:val="both"/>
      </w:pPr>
      <w:r>
        <w:rPr>
          <w:color w:val="000000"/>
          <w:spacing w:val="0"/>
          <w:w w:val="100"/>
          <w:position w:val="0"/>
        </w:rPr>
        <w:t>现金类自助设备和非现金类自助设备的销售量分别为</w:t>
      </w:r>
      <w:r>
        <w:rPr>
          <w:color w:val="000000"/>
          <w:spacing w:val="0"/>
          <w:w w:val="100"/>
          <w:position w:val="0"/>
          <w:sz w:val="22"/>
          <w:szCs w:val="22"/>
        </w:rPr>
        <w:t>5, 507</w:t>
      </w:r>
      <w:r>
        <w:rPr>
          <w:color w:val="000000"/>
          <w:spacing w:val="0"/>
          <w:w w:val="100"/>
          <w:position w:val="0"/>
        </w:rPr>
        <w:t>台和</w:t>
      </w:r>
      <w:r>
        <w:rPr>
          <w:color w:val="000000"/>
          <w:spacing w:val="0"/>
          <w:w w:val="100"/>
          <w:position w:val="0"/>
          <w:sz w:val="22"/>
          <w:szCs w:val="22"/>
        </w:rPr>
        <w:t>7,597</w:t>
      </w:r>
      <w:r>
        <w:rPr>
          <w:color w:val="000000"/>
          <w:spacing w:val="0"/>
          <w:w w:val="100"/>
          <w:position w:val="0"/>
        </w:rPr>
        <w:t>台，较上年同期 分别减少</w:t>
      </w:r>
      <w:r>
        <w:rPr>
          <w:color w:val="000000"/>
          <w:spacing w:val="0"/>
          <w:w w:val="100"/>
          <w:position w:val="0"/>
          <w:sz w:val="22"/>
          <w:szCs w:val="22"/>
        </w:rPr>
        <w:t>29.74%</w:t>
      </w:r>
      <w:r>
        <w:rPr>
          <w:color w:val="000000"/>
          <w:spacing w:val="0"/>
          <w:w w:val="100"/>
          <w:position w:val="0"/>
        </w:rPr>
        <w:t>和</w:t>
      </w:r>
      <w:r>
        <w:rPr>
          <w:color w:val="000000"/>
          <w:spacing w:val="0"/>
          <w:w w:val="100"/>
          <w:position w:val="0"/>
          <w:sz w:val="22"/>
          <w:szCs w:val="22"/>
        </w:rPr>
        <w:t>42.02%；</w:t>
      </w:r>
      <w:r>
        <w:rPr>
          <w:color w:val="000000"/>
          <w:spacing w:val="0"/>
          <w:w w:val="100"/>
          <w:position w:val="0"/>
        </w:rPr>
        <w:t>现金类自助设备和非现金类自助设备的生产量分别为</w:t>
      </w:r>
      <w:r>
        <w:rPr>
          <w:color w:val="000000"/>
          <w:spacing w:val="0"/>
          <w:w w:val="100"/>
          <w:position w:val="0"/>
          <w:sz w:val="22"/>
          <w:szCs w:val="22"/>
        </w:rPr>
        <w:t>4,199</w:t>
      </w:r>
      <w:r>
        <w:rPr>
          <w:color w:val="000000"/>
          <w:spacing w:val="0"/>
          <w:w w:val="100"/>
          <w:position w:val="0"/>
        </w:rPr>
        <w:t xml:space="preserve">台和 </w:t>
      </w:r>
      <w:r>
        <w:rPr>
          <w:color w:val="000000"/>
          <w:spacing w:val="0"/>
          <w:w w:val="100"/>
          <w:position w:val="0"/>
          <w:sz w:val="22"/>
          <w:szCs w:val="22"/>
        </w:rPr>
        <w:t>7,214</w:t>
      </w:r>
      <w:r>
        <w:rPr>
          <w:color w:val="000000"/>
          <w:spacing w:val="0"/>
          <w:w w:val="100"/>
          <w:position w:val="0"/>
        </w:rPr>
        <w:t>台，较上年同期分别减少</w:t>
      </w:r>
      <w:r>
        <w:rPr>
          <w:color w:val="000000"/>
          <w:spacing w:val="0"/>
          <w:w w:val="100"/>
          <w:position w:val="0"/>
          <w:sz w:val="22"/>
          <w:szCs w:val="22"/>
        </w:rPr>
        <w:t>44.97%</w:t>
      </w:r>
      <w:r>
        <w:rPr>
          <w:color w:val="000000"/>
          <w:spacing w:val="0"/>
          <w:w w:val="100"/>
          <w:position w:val="0"/>
        </w:rPr>
        <w:t>和</w:t>
      </w:r>
      <w:r>
        <w:rPr>
          <w:color w:val="000000"/>
          <w:spacing w:val="0"/>
          <w:w w:val="100"/>
          <w:position w:val="0"/>
          <w:sz w:val="22"/>
          <w:szCs w:val="22"/>
        </w:rPr>
        <w:t>43.80%</w:t>
      </w:r>
      <w:r>
        <w:rPr>
          <w:color w:val="000000"/>
          <w:spacing w:val="0"/>
          <w:w w:val="100"/>
          <w:position w:val="0"/>
        </w:rPr>
        <w:t>。主要系受新冠肺炎疫情影响，市场需求产 品类别变化较大，</w:t>
      </w:r>
      <w:r>
        <w:rPr>
          <w:color w:val="000000"/>
          <w:spacing w:val="0"/>
          <w:w w:val="100"/>
          <w:position w:val="0"/>
          <w:sz w:val="22"/>
          <w:szCs w:val="22"/>
        </w:rPr>
        <w:t>2021</w:t>
      </w:r>
      <w:r>
        <w:rPr>
          <w:color w:val="000000"/>
          <w:spacing w:val="0"/>
          <w:w w:val="100"/>
          <w:position w:val="0"/>
        </w:rPr>
        <w:t>年公司与客户新签订的销售订单较上年同期有所减少，同时公司应对 订单需求减少了相应产品的生产量所致。</w:t>
      </w:r>
    </w:p>
    <w:p>
      <w:pPr>
        <w:pStyle w:val="Style12"/>
        <w:keepNext/>
        <w:keepLines/>
        <w:widowControl w:val="0"/>
        <w:numPr>
          <w:ilvl w:val="0"/>
          <w:numId w:val="3"/>
        </w:numPr>
        <w:shd w:val="clear" w:color="auto" w:fill="auto"/>
        <w:tabs>
          <w:tab w:pos="599" w:val="left"/>
        </w:tabs>
        <w:bidi w:val="0"/>
        <w:spacing w:before="0" w:line="240" w:lineRule="auto"/>
        <w:ind w:left="0" w:right="0" w:firstLine="140"/>
        <w:jc w:val="left"/>
      </w:pPr>
      <w:bookmarkStart w:id="158" w:name="bookmark158"/>
      <w:bookmarkStart w:id="159" w:name="bookmark159"/>
      <w:bookmarkStart w:id="160" w:name="bookmark160"/>
      <w:bookmarkStart w:id="161" w:name="bookmark161"/>
      <w:bookmarkEnd w:id="160"/>
      <w:r>
        <w:rPr>
          <w:color w:val="000000"/>
          <w:spacing w:val="0"/>
          <w:w w:val="100"/>
          <w:position w:val="0"/>
          <w:sz w:val="24"/>
          <w:szCs w:val="24"/>
        </w:rPr>
        <w:t>.</w:t>
      </w:r>
      <w:r>
        <w:rPr>
          <w:color w:val="000000"/>
          <w:spacing w:val="0"/>
          <w:w w:val="100"/>
          <w:position w:val="0"/>
        </w:rPr>
        <w:t>重大采购合同、重大销售合同的履行情况</w:t>
      </w:r>
      <w:bookmarkEnd w:id="158"/>
      <w:bookmarkEnd w:id="159"/>
      <w:bookmarkEnd w:id="161"/>
    </w:p>
    <w:p>
      <w:pPr>
        <w:pStyle w:val="Style2"/>
        <w:keepNext w:val="0"/>
        <w:keepLines w:val="0"/>
        <w:widowControl w:val="0"/>
        <w:shd w:val="clear" w:color="auto" w:fill="auto"/>
        <w:bidi w:val="0"/>
        <w:spacing w:before="0" w:after="200" w:line="240" w:lineRule="auto"/>
        <w:ind w:left="0" w:right="0" w:firstLine="140"/>
        <w:jc w:val="both"/>
      </w:pPr>
      <w:r>
        <w:rPr>
          <w:color w:val="000000"/>
          <w:spacing w:val="0"/>
          <w:w w:val="100"/>
          <w:position w:val="0"/>
        </w:rPr>
        <w:t>口适用"不适用</w:t>
      </w:r>
    </w:p>
    <w:p>
      <w:pPr>
        <w:pStyle w:val="Style12"/>
        <w:keepNext/>
        <w:keepLines/>
        <w:widowControl w:val="0"/>
        <w:numPr>
          <w:ilvl w:val="0"/>
          <w:numId w:val="3"/>
        </w:numPr>
        <w:shd w:val="clear" w:color="auto" w:fill="auto"/>
        <w:tabs>
          <w:tab w:pos="599" w:val="left"/>
        </w:tabs>
        <w:bidi w:val="0"/>
        <w:spacing w:before="0" w:line="430" w:lineRule="exact"/>
        <w:ind w:left="0" w:right="0" w:firstLine="140"/>
        <w:jc w:val="both"/>
      </w:pPr>
      <w:bookmarkStart w:id="162" w:name="bookmark162"/>
      <w:bookmarkStart w:id="163" w:name="bookmark163"/>
      <w:bookmarkStart w:id="164" w:name="bookmark164"/>
      <w:bookmarkStart w:id="165" w:name="bookmark165"/>
      <w:bookmarkEnd w:id="164"/>
      <w:r>
        <w:rPr>
          <w:color w:val="000000"/>
          <w:spacing w:val="0"/>
          <w:w w:val="100"/>
          <w:position w:val="0"/>
          <w:sz w:val="24"/>
          <w:szCs w:val="24"/>
        </w:rPr>
        <w:t>.</w:t>
      </w:r>
      <w:r>
        <w:rPr>
          <w:color w:val="000000"/>
          <w:spacing w:val="0"/>
          <w:w w:val="100"/>
          <w:position w:val="0"/>
        </w:rPr>
        <w:t>成本分析表</w:t>
      </w:r>
      <w:bookmarkEnd w:id="162"/>
      <w:bookmarkEnd w:id="163"/>
      <w:bookmarkEnd w:id="165"/>
    </w:p>
    <w:p>
      <w:pPr>
        <w:pStyle w:val="Style33"/>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单位：元</w:t>
      </w:r>
    </w:p>
    <w:tbl>
      <w:tblPr>
        <w:tblOverlap w:val="never"/>
        <w:jc w:val="center"/>
        <w:tblLayout w:type="fixed"/>
      </w:tblPr>
      <w:tblGrid>
        <w:gridCol w:w="1243"/>
        <w:gridCol w:w="1099"/>
        <w:gridCol w:w="1709"/>
        <w:gridCol w:w="946"/>
        <w:gridCol w:w="1618"/>
        <w:gridCol w:w="859"/>
        <w:gridCol w:w="888"/>
        <w:gridCol w:w="787"/>
      </w:tblGrid>
      <w:tr>
        <w:trPr>
          <w:trHeight w:val="274"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分行业情况</w:t>
            </w:r>
          </w:p>
        </w:tc>
      </w:tr>
      <w:tr>
        <w:trPr>
          <w:trHeight w:val="13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成本构成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本期占 总成本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rPr>
                <w:sz w:val="19"/>
                <w:szCs w:val="19"/>
              </w:rPr>
            </w:pPr>
            <w:r>
              <w:rPr>
                <w:color w:val="000000"/>
                <w:spacing w:val="0"/>
                <w:w w:val="100"/>
                <w:position w:val="0"/>
                <w:sz w:val="19"/>
                <w:szCs w:val="19"/>
              </w:rPr>
              <w:t>上年同 期占总 成本比 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6" w:lineRule="exact"/>
              <w:ind w:left="140" w:right="0" w:firstLine="20"/>
              <w:jc w:val="left"/>
              <w:rPr>
                <w:sz w:val="19"/>
                <w:szCs w:val="19"/>
              </w:rPr>
            </w:pPr>
            <w:r>
              <w:rPr>
                <w:color w:val="000000"/>
                <w:spacing w:val="0"/>
                <w:w w:val="100"/>
                <w:position w:val="0"/>
                <w:sz w:val="19"/>
                <w:szCs w:val="19"/>
              </w:rPr>
              <w:t>本期金 额较上 年同期</w:t>
            </w:r>
          </w:p>
          <w:p>
            <w:pPr>
              <w:pStyle w:val="Style21"/>
              <w:keepNext w:val="0"/>
              <w:keepLines w:val="0"/>
              <w:widowControl w:val="0"/>
              <w:shd w:val="clear" w:color="auto" w:fill="auto"/>
              <w:bidi w:val="0"/>
              <w:spacing w:before="0" w:after="0" w:line="256" w:lineRule="exact"/>
              <w:ind w:left="0" w:right="0" w:firstLine="0"/>
              <w:jc w:val="center"/>
              <w:rPr>
                <w:sz w:val="19"/>
                <w:szCs w:val="19"/>
              </w:rPr>
            </w:pPr>
            <w:r>
              <w:rPr>
                <w:color w:val="000000"/>
                <w:spacing w:val="0"/>
                <w:w w:val="100"/>
                <w:position w:val="0"/>
                <w:sz w:val="19"/>
                <w:szCs w:val="19"/>
              </w:rPr>
              <w:t>变动比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180" w:right="0" w:firstLine="0"/>
              <w:jc w:val="left"/>
              <w:rPr>
                <w:sz w:val="19"/>
                <w:szCs w:val="19"/>
              </w:rPr>
            </w:pPr>
            <w:r>
              <w:rPr>
                <w:color w:val="000000"/>
                <w:spacing w:val="0"/>
                <w:w w:val="100"/>
                <w:position w:val="0"/>
                <w:sz w:val="19"/>
                <w:szCs w:val="19"/>
              </w:rPr>
              <w:t>情况 说明</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432,315, </w:t>
            </w:r>
            <w:r>
              <w:rPr>
                <w:color w:val="000000"/>
                <w:spacing w:val="0"/>
                <w:w w:val="100"/>
                <w:position w:val="0"/>
                <w:sz w:val="18"/>
                <w:szCs w:val="18"/>
              </w:rPr>
              <w:t>221.93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77.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594, 263, </w:t>
            </w:r>
            <w:r>
              <w:rPr>
                <w:color w:val="000000"/>
                <w:spacing w:val="0"/>
                <w:w w:val="100"/>
                <w:position w:val="0"/>
                <w:sz w:val="18"/>
                <w:szCs w:val="18"/>
              </w:rPr>
              <w:t xml:space="preserve">897.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-27.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 </w:t>
            </w:r>
            <w:r>
              <w:rPr>
                <w:color w:val="000000"/>
                <w:spacing w:val="0"/>
                <w:w w:val="100"/>
                <w:position w:val="0"/>
                <w:sz w:val="18"/>
                <w:szCs w:val="18"/>
              </w:rPr>
              <w:t>532,271.09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21,909, </w:t>
            </w:r>
            <w:r>
              <w:rPr>
                <w:color w:val="000000"/>
                <w:spacing w:val="0"/>
                <w:w w:val="100"/>
                <w:position w:val="0"/>
                <w:sz w:val="18"/>
                <w:szCs w:val="18"/>
              </w:rPr>
              <w:t>780.6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制造费用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15, 776, </w:t>
            </w:r>
            <w:r>
              <w:rPr>
                <w:color w:val="000000"/>
                <w:spacing w:val="0"/>
                <w:w w:val="100"/>
                <w:position w:val="0"/>
                <w:sz w:val="18"/>
                <w:szCs w:val="18"/>
              </w:rPr>
              <w:t xml:space="preserve">942.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28,879, </w:t>
            </w:r>
            <w:r>
              <w:rPr>
                <w:color w:val="000000"/>
                <w:spacing w:val="0"/>
                <w:w w:val="100"/>
                <w:position w:val="0"/>
                <w:sz w:val="18"/>
                <w:szCs w:val="18"/>
              </w:rPr>
              <w:t xml:space="preserve">929.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-45.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服务业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2, 272, </w:t>
            </w:r>
            <w:r>
              <w:rPr>
                <w:color w:val="000000"/>
                <w:spacing w:val="0"/>
                <w:w w:val="100"/>
                <w:position w:val="0"/>
                <w:sz w:val="18"/>
                <w:szCs w:val="18"/>
              </w:rPr>
              <w:t xml:space="preserve">590.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7, 709, </w:t>
            </w:r>
            <w:r>
              <w:rPr>
                <w:color w:val="000000"/>
                <w:spacing w:val="0"/>
                <w:w w:val="100"/>
                <w:position w:val="0"/>
                <w:sz w:val="18"/>
                <w:szCs w:val="18"/>
              </w:rPr>
              <w:t>353.51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-70.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64, 909, </w:t>
            </w:r>
            <w:r>
              <w:rPr>
                <w:color w:val="000000"/>
                <w:spacing w:val="0"/>
                <w:w w:val="100"/>
                <w:position w:val="0"/>
                <w:sz w:val="18"/>
                <w:szCs w:val="18"/>
              </w:rPr>
              <w:t xml:space="preserve">699.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59, 679,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13, 290, </w:t>
            </w:r>
            <w:r>
              <w:rPr>
                <w:color w:val="000000"/>
                <w:spacing w:val="0"/>
                <w:w w:val="100"/>
                <w:position w:val="0"/>
                <w:sz w:val="18"/>
                <w:szCs w:val="18"/>
              </w:rPr>
              <w:t xml:space="preserve">483.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分产品情况</w:t>
            </w:r>
          </w:p>
        </w:tc>
      </w:tr>
      <w:tr>
        <w:trPr>
          <w:trHeight w:val="13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成本构成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rPr>
                <w:sz w:val="19"/>
                <w:szCs w:val="19"/>
              </w:rPr>
            </w:pPr>
            <w:r>
              <w:rPr>
                <w:color w:val="000000"/>
                <w:spacing w:val="0"/>
                <w:w w:val="100"/>
                <w:position w:val="0"/>
                <w:sz w:val="19"/>
                <w:szCs w:val="19"/>
              </w:rPr>
              <w:t>本期占 总成本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rPr>
                <w:sz w:val="19"/>
                <w:szCs w:val="19"/>
              </w:rPr>
            </w:pPr>
            <w:r>
              <w:rPr>
                <w:color w:val="000000"/>
                <w:spacing w:val="0"/>
                <w:w w:val="100"/>
                <w:position w:val="0"/>
                <w:sz w:val="19"/>
                <w:szCs w:val="19"/>
              </w:rPr>
              <w:t>上年同 期占总 成本比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2" w:lineRule="exact"/>
              <w:ind w:left="140" w:right="0" w:firstLine="20"/>
              <w:jc w:val="left"/>
              <w:rPr>
                <w:sz w:val="19"/>
                <w:szCs w:val="19"/>
              </w:rPr>
            </w:pPr>
            <w:r>
              <w:rPr>
                <w:color w:val="000000"/>
                <w:spacing w:val="0"/>
                <w:w w:val="100"/>
                <w:position w:val="0"/>
                <w:sz w:val="19"/>
                <w:szCs w:val="19"/>
              </w:rPr>
              <w:t>本期金 额较上 年同期</w:t>
            </w:r>
          </w:p>
          <w:p>
            <w:pPr>
              <w:pStyle w:val="Style21"/>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变动比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180" w:right="0" w:firstLine="0"/>
              <w:jc w:val="left"/>
              <w:rPr>
                <w:sz w:val="19"/>
                <w:szCs w:val="19"/>
              </w:rPr>
            </w:pPr>
            <w:r>
              <w:rPr>
                <w:color w:val="000000"/>
                <w:spacing w:val="0"/>
                <w:w w:val="100"/>
                <w:position w:val="0"/>
                <w:sz w:val="19"/>
                <w:szCs w:val="19"/>
              </w:rPr>
              <w:t>情况 说明</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现金类设备 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228,011,621.65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367,853, </w:t>
            </w:r>
            <w:r>
              <w:rPr>
                <w:color w:val="000000"/>
                <w:spacing w:val="0"/>
                <w:w w:val="100"/>
                <w:position w:val="0"/>
                <w:sz w:val="18"/>
                <w:szCs w:val="18"/>
              </w:rPr>
              <w:t xml:space="preserve">527.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-38.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现金类设备 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86, </w:t>
            </w:r>
            <w:r>
              <w:rPr>
                <w:color w:val="000000"/>
                <w:spacing w:val="0"/>
                <w:w w:val="100"/>
                <w:position w:val="0"/>
                <w:sz w:val="18"/>
                <w:szCs w:val="18"/>
              </w:rPr>
              <w:t>723,452.44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67, 336, </w:t>
            </w:r>
            <w:r>
              <w:rPr>
                <w:color w:val="000000"/>
                <w:spacing w:val="0"/>
                <w:w w:val="100"/>
                <w:position w:val="0"/>
                <w:sz w:val="18"/>
                <w:szCs w:val="18"/>
              </w:rPr>
              <w:t>351.37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28.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现金类设备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9, 729, </w:t>
            </w:r>
            <w:r>
              <w:rPr>
                <w:color w:val="000000"/>
                <w:spacing w:val="0"/>
                <w:w w:val="100"/>
                <w:position w:val="0"/>
                <w:sz w:val="18"/>
                <w:szCs w:val="18"/>
              </w:rPr>
              <w:t>901.90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31,607, </w:t>
            </w:r>
            <w:r>
              <w:rPr>
                <w:color w:val="000000"/>
                <w:spacing w:val="0"/>
                <w:w w:val="100"/>
                <w:position w:val="0"/>
                <w:sz w:val="18"/>
                <w:szCs w:val="18"/>
              </w:rPr>
              <w:t xml:space="preserve">787.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-69.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43"/>
        <w:gridCol w:w="1090"/>
        <w:gridCol w:w="1718"/>
        <w:gridCol w:w="946"/>
        <w:gridCol w:w="1618"/>
        <w:gridCol w:w="859"/>
        <w:gridCol w:w="888"/>
        <w:gridCol w:w="787"/>
      </w:tblGrid>
      <w:tr>
        <w:trPr>
          <w:trHeight w:val="2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非现金类设</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136,879,127.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155, 206, </w:t>
            </w:r>
            <w:r>
              <w:rPr>
                <w:color w:val="000000"/>
                <w:spacing w:val="0"/>
                <w:w w:val="100"/>
                <w:position w:val="0"/>
                <w:sz w:val="18"/>
                <w:szCs w:val="18"/>
              </w:rPr>
              <w:t>252.20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非现金类设</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17, </w:t>
            </w:r>
            <w:r>
              <w:rPr>
                <w:color w:val="000000"/>
                <w:spacing w:val="0"/>
                <w:w w:val="100"/>
                <w:position w:val="0"/>
                <w:sz w:val="18"/>
                <w:szCs w:val="18"/>
              </w:rPr>
              <w:t>365,653.01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11,966, </w:t>
            </w:r>
            <w:r>
              <w:rPr>
                <w:color w:val="000000"/>
                <w:spacing w:val="0"/>
                <w:w w:val="100"/>
                <w:position w:val="0"/>
                <w:sz w:val="18"/>
                <w:szCs w:val="18"/>
              </w:rPr>
              <w:t xml:space="preserve">552.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45.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非现金类设</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5,157, </w:t>
            </w:r>
            <w:r>
              <w:rPr>
                <w:color w:val="000000"/>
                <w:spacing w:val="0"/>
                <w:w w:val="100"/>
                <w:position w:val="0"/>
                <w:sz w:val="18"/>
                <w:szCs w:val="18"/>
              </w:rPr>
              <w:t xml:space="preserve">653.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10, 562, </w:t>
            </w:r>
            <w:r>
              <w:rPr>
                <w:color w:val="000000"/>
                <w:spacing w:val="0"/>
                <w:w w:val="100"/>
                <w:position w:val="0"/>
                <w:sz w:val="18"/>
                <w:szCs w:val="18"/>
              </w:rPr>
              <w:t xml:space="preserve">625.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-51.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设备配件类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67, </w:t>
            </w:r>
            <w:r>
              <w:rPr>
                <w:color w:val="000000"/>
                <w:spacing w:val="0"/>
                <w:w w:val="100"/>
                <w:position w:val="0"/>
                <w:sz w:val="18"/>
                <w:szCs w:val="18"/>
              </w:rPr>
              <w:t>424,472.62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74, 140, </w:t>
            </w:r>
            <w:r>
              <w:rPr>
                <w:color w:val="000000"/>
                <w:spacing w:val="0"/>
                <w:w w:val="100"/>
                <w:position w:val="0"/>
                <w:sz w:val="18"/>
                <w:szCs w:val="18"/>
              </w:rPr>
              <w:t>158.91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设备配件类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871, </w:t>
            </w:r>
            <w:r>
              <w:rPr>
                <w:color w:val="000000"/>
                <w:spacing w:val="0"/>
                <w:w w:val="100"/>
                <w:position w:val="0"/>
                <w:sz w:val="18"/>
                <w:szCs w:val="18"/>
              </w:rPr>
              <w:t xml:space="preserve">783.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设备配件类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889, </w:t>
            </w:r>
            <w:r>
              <w:rPr>
                <w:color w:val="000000"/>
                <w:spacing w:val="0"/>
                <w:w w:val="100"/>
                <w:position w:val="0"/>
                <w:sz w:val="18"/>
                <w:szCs w:val="18"/>
              </w:rPr>
              <w:t xml:space="preserve">387.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技术服务及 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2, 272, </w:t>
            </w:r>
            <w:r>
              <w:rPr>
                <w:color w:val="000000"/>
                <w:spacing w:val="0"/>
                <w:w w:val="100"/>
                <w:position w:val="0"/>
                <w:sz w:val="18"/>
                <w:szCs w:val="18"/>
              </w:rPr>
              <w:t xml:space="preserve">590.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773,312.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-52.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技术服务及 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481,081.20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2, 286, </w:t>
            </w:r>
            <w:r>
              <w:rPr>
                <w:color w:val="000000"/>
                <w:spacing w:val="0"/>
                <w:w w:val="100"/>
                <w:position w:val="0"/>
                <w:sz w:val="18"/>
                <w:szCs w:val="18"/>
              </w:rPr>
              <w:t>383.41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-78.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39" w:right="0" w:firstLine="0"/>
        <w:jc w:val="left"/>
      </w:pPr>
      <w:r>
        <w:rPr>
          <w:color w:val="000000"/>
          <w:spacing w:val="0"/>
          <w:w w:val="100"/>
          <w:position w:val="0"/>
        </w:rPr>
        <w:t>成本分析其他情况说明</w:t>
      </w:r>
    </w:p>
    <w:p>
      <w:pPr>
        <w:pStyle w:val="Style24"/>
        <w:keepNext w:val="0"/>
        <w:keepLines w:val="0"/>
        <w:widowControl w:val="0"/>
        <w:shd w:val="clear" w:color="auto" w:fill="auto"/>
        <w:bidi w:val="0"/>
        <w:spacing w:before="0" w:after="0" w:line="240" w:lineRule="auto"/>
        <w:ind w:left="139" w:right="0" w:firstLine="0"/>
        <w:jc w:val="left"/>
      </w:pPr>
      <w:r>
        <w:rPr>
          <w:color w:val="000000"/>
          <w:spacing w:val="0"/>
          <w:w w:val="100"/>
          <w:position w:val="0"/>
        </w:rPr>
        <w:t>报告期内，公司主营业务成本</w:t>
      </w:r>
      <w:r>
        <w:rPr>
          <w:color w:val="000000"/>
          <w:spacing w:val="0"/>
          <w:w w:val="100"/>
          <w:position w:val="0"/>
          <w:sz w:val="22"/>
          <w:szCs w:val="22"/>
        </w:rPr>
        <w:t>55,580.67</w:t>
      </w:r>
      <w:r>
        <w:rPr>
          <w:color w:val="000000"/>
          <w:spacing w:val="0"/>
          <w:w w:val="100"/>
          <w:position w:val="0"/>
        </w:rPr>
        <w:t>万元，比上年同期减少</w:t>
      </w:r>
      <w:r>
        <w:rPr>
          <w:color w:val="000000"/>
          <w:spacing w:val="0"/>
          <w:w w:val="100"/>
          <w:position w:val="0"/>
          <w:sz w:val="22"/>
          <w:szCs w:val="22"/>
        </w:rPr>
        <w:t>23.41%,</w:t>
      </w:r>
      <w:r>
        <w:rPr>
          <w:color w:val="000000"/>
          <w:spacing w:val="0"/>
          <w:w w:val="100"/>
          <w:position w:val="0"/>
        </w:rPr>
        <w:t>其中：</w:t>
      </w:r>
    </w:p>
    <w:p>
      <w:pPr>
        <w:widowControl w:val="0"/>
        <w:spacing w:after="179" w:line="1" w:lineRule="exact"/>
      </w:pP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现金类设备及服务营业成本</w:t>
      </w:r>
      <w:r>
        <w:rPr>
          <w:color w:val="000000"/>
          <w:spacing w:val="0"/>
          <w:w w:val="100"/>
          <w:position w:val="0"/>
          <w:sz w:val="22"/>
          <w:szCs w:val="22"/>
        </w:rPr>
        <w:t>32,446.50</w:t>
      </w:r>
      <w:r>
        <w:rPr>
          <w:color w:val="000000"/>
          <w:spacing w:val="0"/>
          <w:w w:val="100"/>
          <w:position w:val="0"/>
        </w:rPr>
        <w:t>万元，比上年同期减少</w:t>
      </w:r>
      <w:r>
        <w:rPr>
          <w:color w:val="000000"/>
          <w:spacing w:val="0"/>
          <w:w w:val="100"/>
          <w:position w:val="0"/>
          <w:sz w:val="22"/>
          <w:szCs w:val="22"/>
        </w:rPr>
        <w:t>30.49%，</w:t>
      </w:r>
      <w:r>
        <w:rPr>
          <w:color w:val="000000"/>
          <w:spacing w:val="0"/>
          <w:w w:val="100"/>
          <w:position w:val="0"/>
        </w:rPr>
        <w:t>主要系随现金类</w:t>
      </w:r>
    </w:p>
    <w:p>
      <w:pPr>
        <w:pStyle w:val="Style2"/>
        <w:keepNext w:val="0"/>
        <w:keepLines w:val="0"/>
        <w:widowControl w:val="0"/>
        <w:shd w:val="clear" w:color="auto" w:fill="auto"/>
        <w:bidi w:val="0"/>
        <w:spacing w:before="0" w:after="0" w:line="437" w:lineRule="exact"/>
        <w:ind w:left="0" w:right="0" w:firstLine="140"/>
        <w:jc w:val="both"/>
      </w:pPr>
      <w:r>
        <w:rPr>
          <w:color w:val="000000"/>
          <w:spacing w:val="0"/>
          <w:w w:val="100"/>
          <w:position w:val="0"/>
        </w:rPr>
        <w:t>设备收入下降而成本相应下降所致；</w:t>
      </w:r>
    </w:p>
    <w:p>
      <w:pPr>
        <w:pStyle w:val="Style2"/>
        <w:keepNext w:val="0"/>
        <w:keepLines w:val="0"/>
        <w:widowControl w:val="0"/>
        <w:shd w:val="clear" w:color="auto" w:fill="auto"/>
        <w:tabs>
          <w:tab w:pos="7558" w:val="left"/>
        </w:tabs>
        <w:bidi w:val="0"/>
        <w:spacing w:before="0" w:after="0" w:line="437" w:lineRule="exact"/>
        <w:ind w:left="0" w:right="0" w:firstLine="600"/>
        <w:jc w:val="both"/>
      </w:pPr>
      <w:r>
        <w:rPr>
          <w:color w:val="000000"/>
          <w:spacing w:val="0"/>
          <w:w w:val="100"/>
          <w:position w:val="0"/>
        </w:rPr>
        <w:t>非现金类设备及服务营业成本</w:t>
      </w:r>
      <w:r>
        <w:rPr>
          <w:color w:val="000000"/>
          <w:spacing w:val="0"/>
          <w:w w:val="100"/>
          <w:position w:val="0"/>
          <w:sz w:val="22"/>
          <w:szCs w:val="22"/>
        </w:rPr>
        <w:t>15,940.24</w:t>
      </w:r>
      <w:r>
        <w:rPr>
          <w:color w:val="000000"/>
          <w:spacing w:val="0"/>
          <w:w w:val="100"/>
          <w:position w:val="0"/>
        </w:rPr>
        <w:t>万元，比上年同期减少</w:t>
      </w:r>
      <w:r>
        <w:rPr>
          <w:color w:val="000000"/>
          <w:spacing w:val="0"/>
          <w:w w:val="100"/>
          <w:position w:val="0"/>
          <w:sz w:val="22"/>
          <w:szCs w:val="22"/>
        </w:rPr>
        <w:t>10.31</w:t>
        <w:tab/>
      </w:r>
      <w:r>
        <w:rPr>
          <w:color w:val="000000"/>
          <w:spacing w:val="0"/>
          <w:w w:val="100"/>
          <w:position w:val="0"/>
          <w:sz w:val="22"/>
          <w:szCs w:val="22"/>
        </w:rPr>
        <w:t>%，</w:t>
      </w:r>
      <w:r>
        <w:rPr>
          <w:color w:val="000000"/>
          <w:spacing w:val="0"/>
          <w:w w:val="100"/>
          <w:position w:val="0"/>
        </w:rPr>
        <w:t>主要系随非</w:t>
      </w:r>
    </w:p>
    <w:p>
      <w:pPr>
        <w:pStyle w:val="Style2"/>
        <w:keepNext w:val="0"/>
        <w:keepLines w:val="0"/>
        <w:widowControl w:val="0"/>
        <w:shd w:val="clear" w:color="auto" w:fill="auto"/>
        <w:bidi w:val="0"/>
        <w:spacing w:before="0" w:after="0" w:line="437" w:lineRule="exact"/>
        <w:ind w:left="0" w:right="0" w:firstLine="140"/>
        <w:jc w:val="both"/>
      </w:pPr>
      <w:r>
        <w:rPr>
          <w:color w:val="000000"/>
          <w:spacing w:val="0"/>
          <w:w w:val="100"/>
          <w:position w:val="0"/>
        </w:rPr>
        <w:t>现金类设备收入下降而成本相应下降所致；</w:t>
      </w:r>
    </w:p>
    <w:p>
      <w:pPr>
        <w:pStyle w:val="Style2"/>
        <w:keepNext w:val="0"/>
        <w:keepLines w:val="0"/>
        <w:widowControl w:val="0"/>
        <w:shd w:val="clear" w:color="auto" w:fill="auto"/>
        <w:tabs>
          <w:tab w:pos="6469" w:val="left"/>
        </w:tabs>
        <w:bidi w:val="0"/>
        <w:spacing w:before="0" w:after="0" w:line="437" w:lineRule="exact"/>
        <w:ind w:left="0" w:right="0" w:firstLine="600"/>
        <w:jc w:val="both"/>
      </w:pPr>
      <w:r>
        <w:rPr>
          <w:color w:val="000000"/>
          <w:spacing w:val="0"/>
          <w:w w:val="100"/>
          <w:position w:val="0"/>
        </w:rPr>
        <w:t>设备配件类营业成本</w:t>
      </w:r>
      <w:r>
        <w:rPr>
          <w:color w:val="000000"/>
          <w:spacing w:val="0"/>
          <w:w w:val="100"/>
          <w:position w:val="0"/>
          <w:sz w:val="22"/>
          <w:szCs w:val="22"/>
        </w:rPr>
        <w:t>6,918.56</w:t>
      </w:r>
      <w:r>
        <w:rPr>
          <w:color w:val="000000"/>
          <w:spacing w:val="0"/>
          <w:w w:val="100"/>
          <w:position w:val="0"/>
        </w:rPr>
        <w:t>万元，比上年同期减少</w:t>
      </w:r>
      <w:r>
        <w:rPr>
          <w:color w:val="000000"/>
          <w:spacing w:val="0"/>
          <w:w w:val="100"/>
          <w:position w:val="0"/>
          <w:sz w:val="22"/>
          <w:szCs w:val="22"/>
        </w:rPr>
        <w:t>6.68</w:t>
        <w:tab/>
      </w:r>
      <w:r>
        <w:rPr>
          <w:color w:val="000000"/>
          <w:spacing w:val="0"/>
          <w:w w:val="100"/>
          <w:position w:val="0"/>
          <w:sz w:val="22"/>
          <w:szCs w:val="22"/>
        </w:rPr>
        <w:t>%</w:t>
      </w:r>
      <w:r>
        <w:rPr>
          <w:color w:val="000000"/>
          <w:spacing w:val="0"/>
          <w:w w:val="100"/>
          <w:position w:val="0"/>
        </w:rPr>
        <w:t>，主要系随设备配件收入</w:t>
      </w:r>
    </w:p>
    <w:p>
      <w:pPr>
        <w:pStyle w:val="Style2"/>
        <w:keepNext w:val="0"/>
        <w:keepLines w:val="0"/>
        <w:widowControl w:val="0"/>
        <w:shd w:val="clear" w:color="auto" w:fill="auto"/>
        <w:bidi w:val="0"/>
        <w:spacing w:before="0" w:after="0" w:line="437" w:lineRule="exact"/>
        <w:ind w:left="0" w:right="0" w:firstLine="140"/>
        <w:jc w:val="both"/>
      </w:pPr>
      <w:r>
        <w:rPr>
          <w:color w:val="000000"/>
          <w:spacing w:val="0"/>
          <w:w w:val="100"/>
          <w:position w:val="0"/>
        </w:rPr>
        <w:t>下降而成本相应下降所致；</w:t>
      </w:r>
    </w:p>
    <w:p>
      <w:pPr>
        <w:pStyle w:val="Style2"/>
        <w:keepNext w:val="0"/>
        <w:keepLines w:val="0"/>
        <w:widowControl w:val="0"/>
        <w:shd w:val="clear" w:color="auto" w:fill="auto"/>
        <w:bidi w:val="0"/>
        <w:spacing w:before="0" w:after="500" w:line="437" w:lineRule="exact"/>
        <w:ind w:left="140" w:right="0" w:firstLine="460"/>
        <w:jc w:val="both"/>
      </w:pPr>
      <w:r>
        <w:rPr>
          <w:color w:val="000000"/>
          <w:spacing w:val="0"/>
          <w:w w:val="100"/>
          <w:position w:val="0"/>
        </w:rPr>
        <w:t>技术服务及其他营业成本</w:t>
      </w:r>
      <w:r>
        <w:rPr>
          <w:color w:val="000000"/>
          <w:spacing w:val="0"/>
          <w:w w:val="100"/>
          <w:position w:val="0"/>
          <w:sz w:val="22"/>
          <w:szCs w:val="22"/>
        </w:rPr>
        <w:t>275.37</w:t>
      </w:r>
      <w:r>
        <w:rPr>
          <w:color w:val="000000"/>
          <w:spacing w:val="0"/>
          <w:w w:val="100"/>
          <w:position w:val="0"/>
        </w:rPr>
        <w:t>万元，比上年同期减少</w:t>
      </w:r>
      <w:r>
        <w:rPr>
          <w:color w:val="000000"/>
          <w:spacing w:val="0"/>
          <w:w w:val="100"/>
          <w:position w:val="0"/>
          <w:sz w:val="22"/>
          <w:szCs w:val="22"/>
        </w:rPr>
        <w:t>60.99%，</w:t>
      </w:r>
      <w:r>
        <w:rPr>
          <w:color w:val="000000"/>
          <w:spacing w:val="0"/>
          <w:w w:val="100"/>
          <w:position w:val="0"/>
        </w:rPr>
        <w:t>主要系随技术服务及 其他收入下降而成本相应下降所致。</w:t>
      </w:r>
    </w:p>
    <w:p>
      <w:pPr>
        <w:pStyle w:val="Style12"/>
        <w:keepNext/>
        <w:keepLines/>
        <w:widowControl w:val="0"/>
        <w:shd w:val="clear" w:color="auto" w:fill="auto"/>
        <w:bidi w:val="0"/>
        <w:spacing w:before="0" w:after="120" w:line="240" w:lineRule="auto"/>
        <w:ind w:left="0" w:right="0" w:firstLine="140"/>
        <w:jc w:val="both"/>
      </w:pPr>
      <w:bookmarkStart w:id="166" w:name="bookmark166"/>
      <w:bookmarkStart w:id="167" w:name="bookmark167"/>
      <w:bookmarkStart w:id="168" w:name="bookmark168"/>
      <w:bookmarkStart w:id="169" w:name="bookmark169"/>
      <w:r>
        <w:rPr>
          <w:color w:val="000000"/>
          <w:spacing w:val="0"/>
          <w:w w:val="100"/>
          <w:position w:val="0"/>
          <w:sz w:val="24"/>
          <w:szCs w:val="24"/>
        </w:rPr>
        <w:t>（</w:t>
      </w:r>
      <w:bookmarkEnd w:id="168"/>
      <w:r>
        <w:rPr>
          <w:color w:val="000000"/>
          <w:spacing w:val="0"/>
          <w:w w:val="100"/>
          <w:position w:val="0"/>
          <w:sz w:val="24"/>
          <w:szCs w:val="24"/>
        </w:rPr>
        <w:t>5）.</w:t>
      </w:r>
      <w:r>
        <w:rPr>
          <w:color w:val="000000"/>
          <w:spacing w:val="0"/>
          <w:w w:val="100"/>
          <w:position w:val="0"/>
        </w:rPr>
        <w:t>报告期主要子公司股权变动导致合并范围变化</w:t>
      </w:r>
      <w:bookmarkEnd w:id="166"/>
      <w:bookmarkEnd w:id="167"/>
      <w:bookmarkEnd w:id="169"/>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"适用口不适用</w:t>
      </w:r>
    </w:p>
    <w:p>
      <w:pPr>
        <w:pStyle w:val="Style2"/>
        <w:keepNext w:val="0"/>
        <w:keepLines w:val="0"/>
        <w:widowControl w:val="0"/>
        <w:shd w:val="clear" w:color="auto" w:fill="auto"/>
        <w:tabs>
          <w:tab w:pos="982" w:val="left"/>
        </w:tabs>
        <w:bidi w:val="0"/>
        <w:spacing w:before="0" w:after="0" w:line="430" w:lineRule="exact"/>
        <w:ind w:left="0" w:right="0" w:firstLine="600"/>
        <w:jc w:val="both"/>
      </w:pPr>
      <w:bookmarkStart w:id="170" w:name="bookmark170"/>
      <w:r>
        <w:rPr>
          <w:color w:val="000000"/>
          <w:spacing w:val="0"/>
          <w:w w:val="100"/>
          <w:position w:val="0"/>
          <w:sz w:val="22"/>
          <w:szCs w:val="22"/>
        </w:rPr>
        <w:t>1</w:t>
      </w:r>
      <w:bookmarkEnd w:id="170"/>
      <w:r>
        <w:rPr>
          <w:color w:val="000000"/>
          <w:spacing w:val="0"/>
          <w:w w:val="100"/>
          <w:position w:val="0"/>
          <w:sz w:val="22"/>
          <w:szCs w:val="22"/>
        </w:rPr>
        <w:t>）</w:t>
        <w:tab/>
      </w:r>
      <w:r>
        <w:rPr>
          <w:color w:val="000000"/>
          <w:spacing w:val="0"/>
          <w:w w:val="100"/>
          <w:position w:val="0"/>
        </w:rPr>
        <w:t>处置子公司</w:t>
      </w:r>
    </w:p>
    <w:p>
      <w:pPr>
        <w:pStyle w:val="Style2"/>
        <w:keepNext w:val="0"/>
        <w:keepLines w:val="0"/>
        <w:widowControl w:val="0"/>
        <w:shd w:val="clear" w:color="auto" w:fill="auto"/>
        <w:bidi w:val="0"/>
        <w:spacing w:before="0" w:after="0" w:line="430" w:lineRule="exact"/>
        <w:ind w:left="140" w:right="0" w:firstLine="460"/>
        <w:jc w:val="both"/>
      </w:pPr>
      <w:r>
        <w:rPr>
          <w:color w:val="000000"/>
          <w:spacing w:val="0"/>
          <w:w w:val="100"/>
          <w:position w:val="0"/>
        </w:rPr>
        <w:t>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13</w:t>
      </w:r>
      <w:r>
        <w:rPr>
          <w:color w:val="000000"/>
          <w:spacing w:val="0"/>
          <w:w w:val="100"/>
          <w:position w:val="0"/>
        </w:rPr>
        <w:t>日召开第二届董事会第二十一次会议，审议通过《关于全资子 公司恒银通出售其全资子公司瀛润科技</w:t>
      </w:r>
      <w:r>
        <w:rPr>
          <w:color w:val="000000"/>
          <w:spacing w:val="0"/>
          <w:w w:val="100"/>
          <w:position w:val="0"/>
          <w:sz w:val="22"/>
          <w:szCs w:val="22"/>
        </w:rPr>
        <w:t>100%</w:t>
      </w:r>
      <w:r>
        <w:rPr>
          <w:color w:val="000000"/>
          <w:spacing w:val="0"/>
          <w:w w:val="100"/>
          <w:position w:val="0"/>
        </w:rPr>
        <w:t>股权的议案》，公司全资子公司恒银通信息技 术有限公司（以下简称“恒银通”）拟将其持有的北京瀛润科技有限公司（以下简称“瀛润 科技”</w:t>
      </w:r>
      <w:r>
        <w:rPr>
          <w:color w:val="000000"/>
          <w:spacing w:val="0"/>
          <w:w w:val="100"/>
          <w:position w:val="0"/>
          <w:sz w:val="22"/>
          <w:szCs w:val="22"/>
        </w:rPr>
        <w:t>）100%</w:t>
      </w:r>
      <w:r>
        <w:rPr>
          <w:color w:val="000000"/>
          <w:spacing w:val="0"/>
          <w:w w:val="100"/>
          <w:position w:val="0"/>
        </w:rPr>
        <w:t>股权分别转让给天壕投资集团有限公司</w:t>
      </w:r>
      <w:r>
        <w:rPr>
          <w:color w:val="000000"/>
          <w:spacing w:val="0"/>
          <w:w w:val="100"/>
          <w:position w:val="0"/>
          <w:sz w:val="22"/>
          <w:szCs w:val="22"/>
        </w:rPr>
        <w:t>51%</w:t>
      </w:r>
      <w:r>
        <w:rPr>
          <w:color w:val="000000"/>
          <w:spacing w:val="0"/>
          <w:w w:val="100"/>
          <w:position w:val="0"/>
        </w:rPr>
        <w:t>股权、天壕环境股份有限公司</w:t>
      </w:r>
      <w:r>
        <w:rPr>
          <w:color w:val="000000"/>
          <w:spacing w:val="0"/>
          <w:w w:val="100"/>
          <w:position w:val="0"/>
          <w:sz w:val="22"/>
          <w:szCs w:val="22"/>
        </w:rPr>
        <w:t>49%</w:t>
      </w:r>
      <w:r>
        <w:rPr>
          <w:color w:val="000000"/>
          <w:spacing w:val="0"/>
          <w:w w:val="100"/>
          <w:position w:val="0"/>
        </w:rPr>
        <w:t>股 权。根据北京晟明资产评估有限公司出具的瀛润科技截至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31</w:t>
      </w:r>
      <w:r>
        <w:rPr>
          <w:color w:val="000000"/>
          <w:spacing w:val="0"/>
          <w:w w:val="100"/>
          <w:position w:val="0"/>
        </w:rPr>
        <w:t>日的资产评估报告 （晟明评报字</w:t>
      </w:r>
      <w:r>
        <w:rPr>
          <w:color w:val="000000"/>
          <w:spacing w:val="0"/>
          <w:w w:val="100"/>
          <w:position w:val="0"/>
          <w:sz w:val="22"/>
          <w:szCs w:val="22"/>
        </w:rPr>
        <w:t>[2021]039</w:t>
      </w:r>
      <w:r>
        <w:rPr>
          <w:color w:val="000000"/>
          <w:spacing w:val="0"/>
          <w:w w:val="100"/>
          <w:position w:val="0"/>
        </w:rPr>
        <w:t>号）显示，瀛润科技净资产评估值为</w:t>
      </w:r>
      <w:r>
        <w:rPr>
          <w:color w:val="000000"/>
          <w:spacing w:val="0"/>
          <w:w w:val="100"/>
          <w:position w:val="0"/>
          <w:sz w:val="22"/>
          <w:szCs w:val="22"/>
        </w:rPr>
        <w:t>5,921.09</w:t>
      </w:r>
      <w:r>
        <w:rPr>
          <w:color w:val="000000"/>
          <w:spacing w:val="0"/>
          <w:w w:val="100"/>
          <w:position w:val="0"/>
        </w:rPr>
        <w:t>万元。在参考净资产 评估值的基础上，经各方协商一致，本次股权转让的交易总金额为人民币</w:t>
      </w:r>
      <w:r>
        <w:rPr>
          <w:color w:val="000000"/>
          <w:spacing w:val="0"/>
          <w:w w:val="100"/>
          <w:position w:val="0"/>
          <w:sz w:val="22"/>
          <w:szCs w:val="22"/>
        </w:rPr>
        <w:t>5,918.24</w:t>
      </w:r>
      <w:r>
        <w:rPr>
          <w:color w:val="000000"/>
          <w:spacing w:val="0"/>
          <w:w w:val="100"/>
          <w:position w:val="0"/>
        </w:rPr>
        <w:t>万元。</w:t>
      </w:r>
    </w:p>
    <w:p>
      <w:pPr>
        <w:pStyle w:val="Style2"/>
        <w:keepNext w:val="0"/>
        <w:keepLines w:val="0"/>
        <w:widowControl w:val="0"/>
        <w:shd w:val="clear" w:color="auto" w:fill="auto"/>
        <w:tabs>
          <w:tab w:pos="997" w:val="left"/>
        </w:tabs>
        <w:bidi w:val="0"/>
        <w:spacing w:before="0" w:after="0" w:line="430" w:lineRule="exact"/>
        <w:ind w:left="0" w:right="0" w:firstLine="600"/>
        <w:jc w:val="both"/>
      </w:pPr>
      <w:bookmarkStart w:id="171" w:name="bookmark171"/>
      <w:r>
        <w:rPr>
          <w:color w:val="000000"/>
          <w:spacing w:val="0"/>
          <w:w w:val="100"/>
          <w:position w:val="0"/>
          <w:sz w:val="22"/>
          <w:szCs w:val="22"/>
        </w:rPr>
        <w:t>2</w:t>
      </w:r>
      <w:bookmarkEnd w:id="171"/>
      <w:r>
        <w:rPr>
          <w:color w:val="000000"/>
          <w:spacing w:val="0"/>
          <w:w w:val="100"/>
          <w:position w:val="0"/>
          <w:sz w:val="22"/>
          <w:szCs w:val="22"/>
        </w:rPr>
        <w:t>）</w:t>
        <w:tab/>
      </w:r>
      <w:r>
        <w:rPr>
          <w:color w:val="000000"/>
          <w:spacing w:val="0"/>
          <w:w w:val="100"/>
          <w:position w:val="0"/>
        </w:rPr>
        <w:t>新设立子公司</w:t>
      </w:r>
    </w:p>
    <w:p>
      <w:pPr>
        <w:pStyle w:val="Style2"/>
        <w:keepNext w:val="0"/>
        <w:keepLines w:val="0"/>
        <w:widowControl w:val="0"/>
        <w:shd w:val="clear" w:color="auto" w:fill="auto"/>
        <w:bidi w:val="0"/>
        <w:spacing w:before="0" w:after="140" w:line="430" w:lineRule="exact"/>
        <w:ind w:left="140" w:right="0" w:firstLine="460"/>
        <w:jc w:val="both"/>
      </w:pPr>
      <w:r>
        <w:rPr>
          <w:color w:val="000000"/>
          <w:spacing w:val="0"/>
          <w:w w:val="100"/>
          <w:position w:val="0"/>
        </w:rPr>
        <w:t>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日在江苏省南京市设立全资子公司恒银云智科技有限公司（以下 简称“恒银云智”</w:t>
      </w:r>
      <w:r>
        <w:rPr>
          <w:color w:val="000000"/>
          <w:spacing w:val="0"/>
          <w:w w:val="100"/>
          <w:position w:val="0"/>
          <w:sz w:val="22"/>
          <w:szCs w:val="22"/>
        </w:rPr>
        <w:t>）</w:t>
      </w:r>
      <w:r>
        <w:rPr>
          <w:color w:val="000000"/>
          <w:spacing w:val="0"/>
          <w:w w:val="100"/>
          <w:position w:val="0"/>
        </w:rPr>
        <w:t>，持有其</w:t>
      </w:r>
      <w:r>
        <w:rPr>
          <w:color w:val="000000"/>
          <w:spacing w:val="0"/>
          <w:w w:val="100"/>
          <w:position w:val="0"/>
          <w:sz w:val="22"/>
          <w:szCs w:val="22"/>
        </w:rPr>
        <w:t>100%</w:t>
      </w:r>
      <w:r>
        <w:rPr>
          <w:color w:val="000000"/>
          <w:spacing w:val="0"/>
          <w:w w:val="100"/>
          <w:position w:val="0"/>
        </w:rPr>
        <w:t>股权，恒银云智注册资本</w:t>
      </w:r>
      <w:r>
        <w:rPr>
          <w:color w:val="000000"/>
          <w:spacing w:val="0"/>
          <w:w w:val="100"/>
          <w:position w:val="0"/>
          <w:sz w:val="22"/>
          <w:szCs w:val="22"/>
        </w:rPr>
        <w:t xml:space="preserve">5,000. </w:t>
      </w:r>
      <w:r>
        <w:rPr>
          <w:color w:val="000000"/>
          <w:spacing w:val="0"/>
          <w:w w:val="100"/>
          <w:position w:val="0"/>
          <w:sz w:val="22"/>
          <w:szCs w:val="22"/>
        </w:rPr>
        <w:t>00</w:t>
      </w:r>
      <w:r>
        <w:rPr>
          <w:color w:val="000000"/>
          <w:spacing w:val="0"/>
          <w:w w:val="100"/>
          <w:position w:val="0"/>
        </w:rPr>
        <w:t>万元，本年本公司实际 出资金额为</w:t>
      </w:r>
      <w:r>
        <w:rPr>
          <w:color w:val="000000"/>
          <w:spacing w:val="0"/>
          <w:w w:val="100"/>
          <w:position w:val="0"/>
          <w:sz w:val="22"/>
          <w:szCs w:val="22"/>
        </w:rPr>
        <w:t>3,000.00</w:t>
      </w:r>
      <w:r>
        <w:rPr>
          <w:color w:val="000000"/>
          <w:spacing w:val="0"/>
          <w:w w:val="100"/>
          <w:position w:val="0"/>
        </w:rPr>
        <w:t>万元。</w:t>
      </w:r>
    </w:p>
    <w:p>
      <w:pPr>
        <w:pStyle w:val="Style2"/>
        <w:keepNext w:val="0"/>
        <w:keepLines w:val="0"/>
        <w:widowControl w:val="0"/>
        <w:shd w:val="clear" w:color="auto" w:fill="auto"/>
        <w:bidi w:val="0"/>
        <w:spacing w:before="0" w:after="0" w:line="422" w:lineRule="exact"/>
        <w:ind w:left="0" w:right="0" w:firstLine="460"/>
        <w:jc w:val="both"/>
      </w:pPr>
      <w:bookmarkStart w:id="172" w:name="bookmark172"/>
      <w:r>
        <w:rPr>
          <w:color w:val="000000"/>
          <w:spacing w:val="0"/>
          <w:w w:val="100"/>
          <w:position w:val="0"/>
          <w:sz w:val="22"/>
          <w:szCs w:val="22"/>
        </w:rPr>
        <w:t>3</w:t>
      </w:r>
      <w:bookmarkEnd w:id="172"/>
      <w:r>
        <w:rPr>
          <w:color w:val="000000"/>
          <w:spacing w:val="0"/>
          <w:w w:val="100"/>
          <w:position w:val="0"/>
          <w:sz w:val="22"/>
          <w:szCs w:val="22"/>
        </w:rPr>
        <w:t>）</w:t>
      </w:r>
      <w:r>
        <w:rPr>
          <w:color w:val="000000"/>
          <w:spacing w:val="0"/>
          <w:w w:val="100"/>
          <w:position w:val="0"/>
        </w:rPr>
        <w:t>新设立孙公司</w:t>
      </w:r>
    </w:p>
    <w:p>
      <w:pPr>
        <w:pStyle w:val="Style2"/>
        <w:keepNext w:val="0"/>
        <w:keepLines w:val="0"/>
        <w:widowControl w:val="0"/>
        <w:shd w:val="clear" w:color="auto" w:fill="auto"/>
        <w:bidi w:val="0"/>
        <w:spacing w:before="0" w:after="520" w:line="422" w:lineRule="exact"/>
        <w:ind w:left="0" w:right="0" w:firstLine="460"/>
        <w:jc w:val="left"/>
      </w:pPr>
      <w:r>
        <w:rPr>
          <w:color w:val="000000"/>
          <w:spacing w:val="0"/>
          <w:w w:val="100"/>
          <w:position w:val="0"/>
        </w:rPr>
        <w:t>本公司之子公司“恒银云智”于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日在江苏省南京市设立全资子公司云智 优选电子商务（南京）有限公司（以下简称“云智优选”</w:t>
      </w:r>
      <w:r>
        <w:rPr>
          <w:color w:val="000000"/>
          <w:spacing w:val="0"/>
          <w:w w:val="100"/>
          <w:position w:val="0"/>
          <w:sz w:val="22"/>
          <w:szCs w:val="22"/>
        </w:rPr>
        <w:t>），</w:t>
      </w:r>
      <w:r>
        <w:rPr>
          <w:color w:val="000000"/>
          <w:spacing w:val="0"/>
          <w:w w:val="100"/>
          <w:position w:val="0"/>
        </w:rPr>
        <w:t>持有其</w:t>
      </w:r>
      <w:r>
        <w:rPr>
          <w:color w:val="000000"/>
          <w:spacing w:val="0"/>
          <w:w w:val="100"/>
          <w:position w:val="0"/>
          <w:sz w:val="22"/>
          <w:szCs w:val="22"/>
        </w:rPr>
        <w:t>100%</w:t>
      </w:r>
      <w:r>
        <w:rPr>
          <w:color w:val="000000"/>
          <w:spacing w:val="0"/>
          <w:w w:val="100"/>
          <w:position w:val="0"/>
        </w:rPr>
        <w:t>股权，云智优选注 册资本</w:t>
      </w:r>
      <w:r>
        <w:rPr>
          <w:color w:val="000000"/>
          <w:spacing w:val="0"/>
          <w:w w:val="100"/>
          <w:position w:val="0"/>
          <w:sz w:val="22"/>
          <w:szCs w:val="22"/>
        </w:rPr>
        <w:t xml:space="preserve">1, </w:t>
      </w:r>
      <w:r>
        <w:rPr>
          <w:color w:val="000000"/>
          <w:spacing w:val="0"/>
          <w:w w:val="100"/>
          <w:position w:val="0"/>
          <w:sz w:val="22"/>
          <w:szCs w:val="22"/>
        </w:rPr>
        <w:t>000.00</w:t>
      </w:r>
      <w:r>
        <w:rPr>
          <w:color w:val="000000"/>
          <w:spacing w:val="0"/>
          <w:w w:val="100"/>
          <w:position w:val="0"/>
        </w:rPr>
        <w:t>万元，本年实际出资</w:t>
      </w:r>
      <w:r>
        <w:rPr>
          <w:color w:val="000000"/>
          <w:spacing w:val="0"/>
          <w:w w:val="100"/>
          <w:position w:val="0"/>
          <w:sz w:val="22"/>
          <w:szCs w:val="22"/>
        </w:rPr>
        <w:t>10.00</w:t>
      </w:r>
      <w:r>
        <w:rPr>
          <w:color w:val="000000"/>
          <w:spacing w:val="0"/>
          <w:w w:val="100"/>
          <w:position w:val="0"/>
        </w:rPr>
        <w:t>万元。</w:t>
      </w:r>
    </w:p>
    <w:p>
      <w:pPr>
        <w:pStyle w:val="Style12"/>
        <w:keepNext/>
        <w:keepLines/>
        <w:widowControl w:val="0"/>
        <w:shd w:val="clear" w:color="auto" w:fill="auto"/>
        <w:tabs>
          <w:tab w:pos="459" w:val="left"/>
        </w:tabs>
        <w:bidi w:val="0"/>
        <w:spacing w:before="0" w:after="12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w:t>
      </w:r>
      <w:bookmarkEnd w:id="175"/>
      <w:r>
        <w:rPr>
          <w:color w:val="000000"/>
          <w:spacing w:val="0"/>
          <w:w w:val="100"/>
          <w:position w:val="0"/>
          <w:sz w:val="24"/>
          <w:szCs w:val="24"/>
        </w:rPr>
        <w:t>6）</w:t>
        <w:tab/>
      </w:r>
      <w:r>
        <w:rPr>
          <w:color w:val="000000"/>
          <w:spacing w:val="0"/>
          <w:w w:val="100"/>
          <w:position w:val="0"/>
        </w:rPr>
        <w:t>.</w:t>
      </w:r>
      <w:r>
        <w:rPr>
          <w:color w:val="000000"/>
          <w:spacing w:val="0"/>
          <w:w w:val="100"/>
          <w:position w:val="0"/>
        </w:rPr>
        <w:t>公司报告期内业务、产品或服务发生重大变化或调整有关情况</w:t>
      </w:r>
      <w:bookmarkEnd w:id="173"/>
      <w:bookmarkEnd w:id="174"/>
      <w:bookmarkEnd w:id="1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59" w:val="left"/>
        </w:tabs>
        <w:bidi w:val="0"/>
        <w:spacing w:before="0" w:after="12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w:t>
      </w:r>
      <w:bookmarkEnd w:id="179"/>
      <w:r>
        <w:rPr>
          <w:color w:val="000000"/>
          <w:spacing w:val="0"/>
          <w:w w:val="100"/>
          <w:position w:val="0"/>
          <w:sz w:val="24"/>
          <w:szCs w:val="24"/>
        </w:rPr>
        <w:t>7）</w:t>
        <w:tab/>
        <w:t>.</w:t>
      </w:r>
      <w:r>
        <w:rPr>
          <w:color w:val="000000"/>
          <w:spacing w:val="0"/>
          <w:w w:val="100"/>
          <w:position w:val="0"/>
        </w:rPr>
        <w:t>主要销售客户及主要供应商情况</w:t>
      </w:r>
      <w:bookmarkEnd w:id="177"/>
      <w:bookmarkEnd w:id="178"/>
      <w:bookmarkEnd w:id="180"/>
    </w:p>
    <w:p>
      <w:pPr>
        <w:pStyle w:val="Style2"/>
        <w:keepNext w:val="0"/>
        <w:keepLines w:val="0"/>
        <w:widowControl w:val="0"/>
        <w:numPr>
          <w:ilvl w:val="0"/>
          <w:numId w:val="5"/>
        </w:numPr>
        <w:shd w:val="clear" w:color="auto" w:fill="auto"/>
        <w:tabs>
          <w:tab w:pos="354" w:val="left"/>
        </w:tabs>
        <w:bidi w:val="0"/>
        <w:spacing w:before="0" w:after="0" w:line="240" w:lineRule="auto"/>
        <w:ind w:left="0" w:right="0" w:firstLine="0"/>
        <w:jc w:val="left"/>
      </w:pPr>
      <w:bookmarkStart w:id="181" w:name="bookmark181"/>
      <w:bookmarkEnd w:id="181"/>
      <w:r>
        <w:rPr>
          <w:b/>
          <w:bCs/>
          <w:color w:val="000000"/>
          <w:spacing w:val="0"/>
          <w:w w:val="100"/>
          <w:position w:val="0"/>
        </w:rPr>
        <w:t>公司主要销售客户情况</w:t>
      </w:r>
    </w:p>
    <w:p>
      <w:pPr>
        <w:pStyle w:val="Style2"/>
        <w:keepNext w:val="0"/>
        <w:keepLines w:val="0"/>
        <w:widowControl w:val="0"/>
        <w:shd w:val="clear" w:color="auto" w:fill="auto"/>
        <w:bidi w:val="0"/>
        <w:spacing w:before="0" w:after="0" w:line="432" w:lineRule="exact"/>
        <w:ind w:left="0" w:right="0" w:firstLine="460"/>
        <w:jc w:val="left"/>
      </w:pPr>
      <w:r>
        <w:rPr>
          <w:color w:val="000000"/>
          <w:spacing w:val="0"/>
          <w:w w:val="100"/>
          <w:position w:val="0"/>
        </w:rPr>
        <w:t>前五名客户销售额</w:t>
      </w:r>
      <w:r>
        <w:rPr>
          <w:color w:val="000000"/>
          <w:spacing w:val="0"/>
          <w:w w:val="100"/>
          <w:position w:val="0"/>
          <w:sz w:val="22"/>
          <w:szCs w:val="22"/>
        </w:rPr>
        <w:t>47,752.27</w:t>
      </w:r>
      <w:r>
        <w:rPr>
          <w:color w:val="000000"/>
          <w:spacing w:val="0"/>
          <w:w w:val="100"/>
          <w:position w:val="0"/>
        </w:rPr>
        <w:t>万元，占年度销售总额</w:t>
      </w:r>
      <w:r>
        <w:rPr>
          <w:color w:val="000000"/>
          <w:spacing w:val="0"/>
          <w:w w:val="100"/>
          <w:position w:val="0"/>
          <w:sz w:val="22"/>
          <w:szCs w:val="22"/>
        </w:rPr>
        <w:t>67.26%；</w:t>
      </w:r>
      <w:r>
        <w:rPr>
          <w:color w:val="000000"/>
          <w:spacing w:val="0"/>
          <w:w w:val="100"/>
          <w:position w:val="0"/>
        </w:rPr>
        <w:t>其中前五名客户销售额中 关联方销售额</w:t>
      </w:r>
      <w:r>
        <w:rPr>
          <w:color w:val="000000"/>
          <w:spacing w:val="0"/>
          <w:w w:val="100"/>
          <w:position w:val="0"/>
          <w:sz w:val="22"/>
          <w:szCs w:val="22"/>
        </w:rPr>
        <w:t>0</w:t>
      </w:r>
      <w:r>
        <w:rPr>
          <w:color w:val="000000"/>
          <w:spacing w:val="0"/>
          <w:w w:val="100"/>
          <w:position w:val="0"/>
        </w:rPr>
        <w:t>万元，占年度销售总额</w:t>
      </w:r>
      <w:r>
        <w:rPr>
          <w:color w:val="000000"/>
          <w:spacing w:val="0"/>
          <w:w w:val="100"/>
          <w:position w:val="0"/>
          <w:sz w:val="22"/>
          <w:szCs w:val="22"/>
        </w:rPr>
        <w:t>0%</w:t>
      </w:r>
      <w:r>
        <w:rPr>
          <w:color w:val="000000"/>
          <w:spacing w:val="0"/>
          <w:w w:val="100"/>
          <w:position w:val="0"/>
        </w:rPr>
        <w:t>。</w:t>
      </w:r>
    </w:p>
    <w:p>
      <w:pPr>
        <w:pStyle w:val="Style2"/>
        <w:keepNext w:val="0"/>
        <w:keepLines w:val="0"/>
        <w:widowControl w:val="0"/>
        <w:shd w:val="clear" w:color="auto" w:fill="auto"/>
        <w:bidi w:val="0"/>
        <w:spacing w:before="0" w:after="320" w:line="432" w:lineRule="exact"/>
        <w:ind w:left="0" w:right="0" w:firstLine="460"/>
        <w:jc w:val="left"/>
      </w:pPr>
      <w:r>
        <w:rPr>
          <w:color w:val="000000"/>
          <w:spacing w:val="0"/>
          <w:w w:val="100"/>
          <w:position w:val="0"/>
        </w:rPr>
        <w:t>报告期内向单个客户的销售比例超过总额的</w:t>
      </w:r>
      <w:r>
        <w:rPr>
          <w:color w:val="000000"/>
          <w:spacing w:val="0"/>
          <w:w w:val="100"/>
          <w:position w:val="0"/>
          <w:sz w:val="22"/>
          <w:szCs w:val="22"/>
        </w:rPr>
        <w:t>50%</w:t>
      </w:r>
      <w:r>
        <w:rPr>
          <w:color w:val="000000"/>
          <w:spacing w:val="0"/>
          <w:w w:val="100"/>
          <w:position w:val="0"/>
        </w:rPr>
        <w:t>、前</w:t>
      </w:r>
      <w:r>
        <w:rPr>
          <w:color w:val="000000"/>
          <w:spacing w:val="0"/>
          <w:w w:val="100"/>
          <w:position w:val="0"/>
          <w:sz w:val="22"/>
          <w:szCs w:val="22"/>
        </w:rPr>
        <w:t>5</w:t>
      </w:r>
      <w:r>
        <w:rPr>
          <w:color w:val="000000"/>
          <w:spacing w:val="0"/>
          <w:w w:val="100"/>
          <w:position w:val="0"/>
        </w:rPr>
        <w:t>名客户中存在新增客户的或严重 依赖于少数客户的情形 口适用"不适用</w:t>
      </w:r>
    </w:p>
    <w:p>
      <w:pPr>
        <w:pStyle w:val="Style2"/>
        <w:keepNext w:val="0"/>
        <w:keepLines w:val="0"/>
        <w:widowControl w:val="0"/>
        <w:numPr>
          <w:ilvl w:val="0"/>
          <w:numId w:val="5"/>
        </w:numPr>
        <w:shd w:val="clear" w:color="auto" w:fill="auto"/>
        <w:tabs>
          <w:tab w:pos="354" w:val="left"/>
        </w:tabs>
        <w:bidi w:val="0"/>
        <w:spacing w:before="0" w:after="0" w:line="240" w:lineRule="auto"/>
        <w:ind w:left="0" w:right="0" w:firstLine="0"/>
        <w:jc w:val="left"/>
      </w:pPr>
      <w:bookmarkStart w:id="182" w:name="bookmark182"/>
      <w:bookmarkEnd w:id="182"/>
      <w:r>
        <w:rPr>
          <w:b/>
          <w:bCs/>
          <w:color w:val="000000"/>
          <w:spacing w:val="0"/>
          <w:w w:val="100"/>
          <w:position w:val="0"/>
        </w:rPr>
        <w:t>公司主要供应商情况</w:t>
      </w:r>
    </w:p>
    <w:p>
      <w:pPr>
        <w:pStyle w:val="Style2"/>
        <w:keepNext w:val="0"/>
        <w:keepLines w:val="0"/>
        <w:widowControl w:val="0"/>
        <w:shd w:val="clear" w:color="auto" w:fill="auto"/>
        <w:bidi w:val="0"/>
        <w:spacing w:before="0" w:after="60" w:line="442" w:lineRule="exact"/>
        <w:ind w:left="0" w:right="0" w:firstLine="460"/>
        <w:jc w:val="left"/>
      </w:pPr>
      <w:r>
        <w:rPr>
          <w:color w:val="000000"/>
          <w:spacing w:val="0"/>
          <w:w w:val="100"/>
          <w:position w:val="0"/>
        </w:rPr>
        <w:t>前五名供应商采购额</w:t>
      </w:r>
      <w:r>
        <w:rPr>
          <w:color w:val="000000"/>
          <w:spacing w:val="0"/>
          <w:w w:val="100"/>
          <w:position w:val="0"/>
          <w:sz w:val="22"/>
          <w:szCs w:val="22"/>
        </w:rPr>
        <w:t xml:space="preserve">15, </w:t>
      </w:r>
      <w:r>
        <w:rPr>
          <w:color w:val="000000"/>
          <w:spacing w:val="0"/>
          <w:w w:val="100"/>
          <w:position w:val="0"/>
          <w:sz w:val="22"/>
          <w:szCs w:val="22"/>
        </w:rPr>
        <w:t>420.39</w:t>
      </w:r>
      <w:r>
        <w:rPr>
          <w:color w:val="000000"/>
          <w:spacing w:val="0"/>
          <w:w w:val="100"/>
          <w:position w:val="0"/>
        </w:rPr>
        <w:t>万元，占年度采购总额</w:t>
      </w:r>
      <w:r>
        <w:rPr>
          <w:color w:val="000000"/>
          <w:spacing w:val="0"/>
          <w:w w:val="100"/>
          <w:position w:val="0"/>
          <w:sz w:val="22"/>
          <w:szCs w:val="22"/>
        </w:rPr>
        <w:t>29.36%；</w:t>
      </w:r>
      <w:r>
        <w:rPr>
          <w:color w:val="000000"/>
          <w:spacing w:val="0"/>
          <w:w w:val="100"/>
          <w:position w:val="0"/>
        </w:rPr>
        <w:t>其中前五名供应商采购 额中关联方采购额</w:t>
      </w:r>
      <w:r>
        <w:rPr>
          <w:color w:val="000000"/>
          <w:spacing w:val="0"/>
          <w:w w:val="100"/>
          <w:position w:val="0"/>
          <w:sz w:val="22"/>
          <w:szCs w:val="22"/>
        </w:rPr>
        <w:t>0</w:t>
      </w:r>
      <w:r>
        <w:rPr>
          <w:color w:val="000000"/>
          <w:spacing w:val="0"/>
          <w:w w:val="100"/>
          <w:position w:val="0"/>
        </w:rPr>
        <w:t>万元，占年度采购总额</w:t>
      </w:r>
      <w:r>
        <w:rPr>
          <w:color w:val="000000"/>
          <w:spacing w:val="0"/>
          <w:w w:val="100"/>
          <w:position w:val="0"/>
          <w:sz w:val="22"/>
          <w:szCs w:val="22"/>
        </w:rPr>
        <w:t>0%</w:t>
      </w:r>
      <w:r>
        <w:rPr>
          <w:color w:val="000000"/>
          <w:spacing w:val="0"/>
          <w:w w:val="100"/>
          <w:position w:val="0"/>
        </w:rPr>
        <w:t>。</w:t>
      </w:r>
    </w:p>
    <w:p>
      <w:pPr>
        <w:pStyle w:val="Style2"/>
        <w:keepNext w:val="0"/>
        <w:keepLines w:val="0"/>
        <w:widowControl w:val="0"/>
        <w:shd w:val="clear" w:color="auto" w:fill="auto"/>
        <w:bidi w:val="0"/>
        <w:spacing w:before="0" w:after="360" w:line="358" w:lineRule="exact"/>
        <w:ind w:left="0" w:right="0" w:firstLine="460"/>
        <w:jc w:val="left"/>
      </w:pPr>
      <w:r>
        <w:rPr>
          <w:color w:val="000000"/>
          <w:spacing w:val="0"/>
          <w:w w:val="100"/>
          <w:position w:val="0"/>
        </w:rPr>
        <w:t>报告期内向单个供应商的采购比例超过总额的</w:t>
      </w:r>
      <w:r>
        <w:rPr>
          <w:color w:val="000000"/>
          <w:spacing w:val="0"/>
          <w:w w:val="100"/>
          <w:position w:val="0"/>
          <w:sz w:val="22"/>
          <w:szCs w:val="22"/>
        </w:rPr>
        <w:t>50%</w:t>
      </w:r>
      <w:r>
        <w:rPr>
          <w:color w:val="000000"/>
          <w:spacing w:val="0"/>
          <w:w w:val="100"/>
          <w:position w:val="0"/>
        </w:rPr>
        <w:t>、前</w:t>
      </w:r>
      <w:r>
        <w:rPr>
          <w:color w:val="000000"/>
          <w:spacing w:val="0"/>
          <w:w w:val="100"/>
          <w:position w:val="0"/>
          <w:sz w:val="22"/>
          <w:szCs w:val="22"/>
        </w:rPr>
        <w:t>5</w:t>
      </w:r>
      <w:r>
        <w:rPr>
          <w:color w:val="000000"/>
          <w:spacing w:val="0"/>
          <w:w w:val="100"/>
          <w:position w:val="0"/>
        </w:rPr>
        <w:t>名供应商中存在新增供应商的 或严重依赖于少数供应商的情形 口适用"不适用 其他说明 无</w:t>
      </w:r>
    </w:p>
    <w:p>
      <w:pPr>
        <w:pStyle w:val="Style12"/>
        <w:keepNext/>
        <w:keepLines/>
        <w:widowControl w:val="0"/>
        <w:numPr>
          <w:ilvl w:val="0"/>
          <w:numId w:val="1"/>
        </w:numPr>
        <w:shd w:val="clear" w:color="auto" w:fill="auto"/>
        <w:bidi w:val="0"/>
        <w:spacing w:before="0" w:after="120" w:line="240" w:lineRule="auto"/>
        <w:ind w:left="0" w:right="0" w:firstLine="0"/>
        <w:jc w:val="left"/>
      </w:pPr>
      <w:bookmarkStart w:id="183" w:name="bookmark183"/>
      <w:bookmarkStart w:id="184" w:name="bookmark184"/>
      <w:bookmarkStart w:id="185" w:name="bookmark185"/>
      <w:bookmarkStart w:id="186" w:name="bookmark186"/>
      <w:bookmarkEnd w:id="185"/>
      <w:r>
        <w:rPr>
          <w:color w:val="000000"/>
          <w:spacing w:val="0"/>
          <w:w w:val="100"/>
          <w:position w:val="0"/>
        </w:rPr>
        <w:t>费用</w:t>
      </w:r>
      <w:bookmarkEnd w:id="183"/>
      <w:bookmarkEnd w:id="184"/>
      <w:bookmarkEnd w:id="18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"适用口不适用</w:t>
      </w:r>
    </w:p>
    <w:tbl>
      <w:tblPr>
        <w:tblOverlap w:val="never"/>
        <w:jc w:val="center"/>
        <w:tblLayout w:type="fixed"/>
      </w:tblPr>
      <w:tblGrid>
        <w:gridCol w:w="1632"/>
        <w:gridCol w:w="2002"/>
        <w:gridCol w:w="2002"/>
        <w:gridCol w:w="1382"/>
        <w:gridCol w:w="1819"/>
      </w:tblGrid>
      <w:tr>
        <w:trPr>
          <w:trHeight w:val="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重大变动说明</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46,216,871.29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45,984,558.71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0.51%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主要系销售人员 薪酬增加所致</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47,519,626.49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40,682,707.96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16.81%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主要系房租及物 业费、折旧摊销 费增加所致</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81,858,954.45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101,310,329.30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-19.20%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主要系研发项目 投入减少所致</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-11,469,055.83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-5,692,661.08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主要系利息收入 增加所致</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-7,646,554.14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-2,662,298.07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主要系当期所得 税费用减少所致</w:t>
            </w:r>
          </w:p>
        </w:tc>
      </w:tr>
    </w:tbl>
    <w:p>
      <w:pPr>
        <w:spacing w:lineRule="exact" w:line="1"/>
        <w:rPr>
          <w:sz w:val="2"/>
          <w:szCs w:val="2"/>
        </w:rPr>
      </w:pPr>
      <w:r>
        <w:br w:type="page"/>
      </w:r>
    </w:p>
    <w:tbl>
      <w:tblPr>
        <w:tblOverlap w:val="never"/>
        <w:jc w:val="center"/>
        <w:tblLayout w:type="fixed"/>
      </w:tblPr>
      <w:tblGrid>
        <w:gridCol w:w="1632"/>
        <w:gridCol w:w="2002"/>
        <w:gridCol w:w="2002"/>
        <w:gridCol w:w="1382"/>
        <w:gridCol w:w="1819"/>
      </w:tblGrid>
      <w:tr>
        <w:trPr>
          <w:trHeight w:val="59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5,254,926.91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5,419,457.38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-3.04%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主要系当期缴纳 税金减少所致</w:t>
            </w:r>
          </w:p>
        </w:tc>
      </w:tr>
    </w:tbl>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19"/>
          <w:szCs w:val="19"/>
        </w:rPr>
        <w:t>4.</w:t>
      </w:r>
      <w:r>
        <w:rPr>
          <w:b/>
          <w:bCs/>
          <w:color w:val="000000"/>
          <w:spacing w:val="0"/>
          <w:w w:val="100"/>
          <w:position w:val="0"/>
          <w:sz w:val="22"/>
          <w:szCs w:val="22"/>
        </w:rPr>
        <w:t>研发投入</w:t>
      </w:r>
    </w:p>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9"/>
          <w:szCs w:val="19"/>
        </w:rPr>
        <w:t>（1）.</w:t>
      </w:r>
      <w:r>
        <w:rPr>
          <w:b/>
          <w:bCs/>
          <w:color w:val="000000"/>
          <w:spacing w:val="0"/>
          <w:w w:val="100"/>
          <w:position w:val="0"/>
        </w:rPr>
        <w:t>研发投入情况表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7939"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rPr>
                <w:sz w:val="19"/>
                <w:szCs w:val="19"/>
              </w:rPr>
            </w:pPr>
            <w:r>
              <w:rPr>
                <w:color w:val="000000"/>
                <w:spacing w:val="0"/>
                <w:w w:val="100"/>
                <w:position w:val="0"/>
                <w:sz w:val="19"/>
                <w:szCs w:val="19"/>
              </w:rPr>
              <w:t>81,858,954.45</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40" w:right="0" w:firstLine="0"/>
              <w:jc w:val="left"/>
              <w:rPr>
                <w:sz w:val="19"/>
                <w:szCs w:val="19"/>
              </w:rPr>
            </w:pPr>
            <w:r>
              <w:rPr>
                <w:color w:val="000000"/>
                <w:spacing w:val="0"/>
                <w:w w:val="100"/>
                <w:position w:val="0"/>
                <w:sz w:val="19"/>
                <w:szCs w:val="19"/>
              </w:rPr>
              <w:t>81,858,954.45</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11.45</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r>
    </w:tbl>
    <w:p>
      <w:pPr>
        <w:widowControl w:val="0"/>
        <w:spacing w:after="339" w:line="1" w:lineRule="exact"/>
      </w:pPr>
    </w:p>
    <w:p>
      <w:pPr>
        <w:pStyle w:val="Style24"/>
        <w:keepNext w:val="0"/>
        <w:keepLines w:val="0"/>
        <w:widowControl w:val="0"/>
        <w:shd w:val="clear" w:color="auto" w:fill="auto"/>
        <w:bidi w:val="0"/>
        <w:spacing w:before="0" w:after="120" w:line="240" w:lineRule="auto"/>
        <w:ind w:left="168" w:right="0" w:firstLine="0"/>
        <w:jc w:val="left"/>
      </w:pPr>
      <w:r>
        <w:rPr>
          <w:b/>
          <w:bCs/>
          <w:color w:val="000000"/>
          <w:spacing w:val="0"/>
          <w:w w:val="100"/>
          <w:position w:val="0"/>
          <w:sz w:val="19"/>
          <w:szCs w:val="19"/>
        </w:rPr>
        <w:t>（2）.</w:t>
      </w:r>
      <w:r>
        <w:rPr>
          <w:b/>
          <w:bCs/>
          <w:color w:val="000000"/>
          <w:spacing w:val="0"/>
          <w:w w:val="100"/>
          <w:position w:val="0"/>
        </w:rPr>
        <w:t>研发人员情况表</w:t>
      </w:r>
    </w:p>
    <w:p>
      <w:pPr>
        <w:pStyle w:val="Style24"/>
        <w:keepNext w:val="0"/>
        <w:keepLines w:val="0"/>
        <w:widowControl w:val="0"/>
        <w:shd w:val="clear" w:color="auto" w:fill="auto"/>
        <w:bidi w:val="0"/>
        <w:spacing w:before="0" w:after="0" w:line="240" w:lineRule="auto"/>
        <w:ind w:left="168" w:right="0" w:firstLine="0"/>
        <w:jc w:val="left"/>
      </w:pPr>
      <w:r>
        <w:rPr>
          <w:color w:val="000000"/>
          <w:spacing w:val="0"/>
          <w:w w:val="100"/>
          <w:position w:val="0"/>
        </w:rPr>
        <w:t>"适用口不适用</w:t>
      </w:r>
    </w:p>
    <w:tbl>
      <w:tblPr>
        <w:tblOverlap w:val="never"/>
        <w:jc w:val="center"/>
        <w:tblLayout w:type="fixed"/>
      </w:tblPr>
      <w:tblGrid>
        <w:gridCol w:w="5818"/>
        <w:gridCol w:w="3350"/>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20" w:firstLine="0"/>
              <w:jc w:val="right"/>
              <w:rPr>
                <w:sz w:val="22"/>
                <w:szCs w:val="22"/>
              </w:rPr>
            </w:pPr>
            <w:r>
              <w:rPr>
                <w:color w:val="000000"/>
                <w:spacing w:val="0"/>
                <w:w w:val="100"/>
                <w:position w:val="0"/>
                <w:sz w:val="22"/>
                <w:szCs w:val="22"/>
              </w:rPr>
              <w:t>553</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22. </w:t>
            </w:r>
            <w:r>
              <w:rPr>
                <w:color w:val="000000"/>
                <w:spacing w:val="0"/>
                <w:w w:val="100"/>
                <w:position w:val="0"/>
                <w:sz w:val="22"/>
                <w:szCs w:val="22"/>
              </w:rPr>
              <w:t>9</w:t>
            </w:r>
          </w:p>
        </w:tc>
      </w:tr>
      <w:tr>
        <w:trPr>
          <w:trHeight w:val="29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00" w:right="0" w:firstLine="0"/>
              <w:jc w:val="left"/>
              <w:rPr>
                <w:sz w:val="22"/>
                <w:szCs w:val="22"/>
              </w:rPr>
            </w:pPr>
            <w:r>
              <w:rPr>
                <w:color w:val="000000"/>
                <w:spacing w:val="0"/>
                <w:w w:val="100"/>
                <w:position w:val="0"/>
                <w:sz w:val="22"/>
                <w:szCs w:val="22"/>
              </w:rPr>
              <w:t>29</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left"/>
              <w:rPr>
                <w:sz w:val="22"/>
                <w:szCs w:val="22"/>
              </w:rPr>
            </w:pPr>
            <w:r>
              <w:rPr>
                <w:color w:val="000000"/>
                <w:spacing w:val="0"/>
                <w:w w:val="100"/>
                <w:position w:val="0"/>
                <w:sz w:val="22"/>
                <w:szCs w:val="22"/>
              </w:rPr>
              <w:t>285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left"/>
              <w:rPr>
                <w:sz w:val="22"/>
                <w:szCs w:val="22"/>
              </w:rPr>
            </w:pPr>
            <w:r>
              <w:rPr>
                <w:color w:val="000000"/>
                <w:spacing w:val="0"/>
                <w:w w:val="100"/>
                <w:position w:val="0"/>
                <w:sz w:val="22"/>
                <w:szCs w:val="22"/>
              </w:rPr>
              <w:t>188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00" w:right="0" w:firstLine="0"/>
              <w:jc w:val="left"/>
              <w:rPr>
                <w:sz w:val="22"/>
                <w:szCs w:val="22"/>
              </w:rPr>
            </w:pPr>
            <w:r>
              <w:rPr>
                <w:color w:val="000000"/>
                <w:spacing w:val="0"/>
                <w:w w:val="100"/>
                <w:position w:val="0"/>
                <w:sz w:val="22"/>
                <w:szCs w:val="22"/>
              </w:rPr>
              <w:t>49</w:t>
            </w: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w:t>
            </w:r>
            <w:r>
              <w:rPr>
                <w:color w:val="000000"/>
                <w:spacing w:val="0"/>
                <w:w w:val="100"/>
                <w:position w:val="0"/>
              </w:rPr>
              <w:t>岁以下（不含</w:t>
            </w:r>
            <w:r>
              <w:rPr>
                <w:color w:val="000000"/>
                <w:spacing w:val="0"/>
                <w:w w:val="100"/>
                <w:position w:val="0"/>
                <w:sz w:val="22"/>
                <w:szCs w:val="22"/>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left"/>
              <w:rPr>
                <w:sz w:val="22"/>
                <w:szCs w:val="22"/>
              </w:rPr>
            </w:pPr>
            <w:r>
              <w:rPr>
                <w:color w:val="000000"/>
                <w:spacing w:val="0"/>
                <w:w w:val="100"/>
                <w:position w:val="0"/>
                <w:sz w:val="22"/>
                <w:szCs w:val="22"/>
              </w:rPr>
              <w:t>145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30-40</w:t>
            </w:r>
            <w:r>
              <w:rPr>
                <w:color w:val="000000"/>
                <w:spacing w:val="0"/>
                <w:w w:val="100"/>
                <w:position w:val="0"/>
              </w:rPr>
              <w:t>岁（含</w:t>
            </w:r>
            <w:r>
              <w:rPr>
                <w:color w:val="000000"/>
                <w:spacing w:val="0"/>
                <w:w w:val="100"/>
                <w:position w:val="0"/>
                <w:sz w:val="22"/>
                <w:szCs w:val="22"/>
              </w:rPr>
              <w:t>30</w:t>
            </w:r>
            <w:r>
              <w:rPr>
                <w:color w:val="000000"/>
                <w:spacing w:val="0"/>
                <w:w w:val="100"/>
                <w:position w:val="0"/>
              </w:rPr>
              <w:t>岁，不含</w:t>
            </w:r>
            <w:r>
              <w:rPr>
                <w:color w:val="000000"/>
                <w:spacing w:val="0"/>
                <w:w w:val="100"/>
                <w:position w:val="0"/>
                <w:sz w:val="22"/>
                <w:szCs w:val="22"/>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left"/>
              <w:rPr>
                <w:sz w:val="22"/>
                <w:szCs w:val="22"/>
              </w:rPr>
            </w:pPr>
            <w:r>
              <w:rPr>
                <w:color w:val="000000"/>
                <w:spacing w:val="0"/>
                <w:w w:val="100"/>
                <w:position w:val="0"/>
                <w:sz w:val="22"/>
                <w:szCs w:val="22"/>
              </w:rPr>
              <w:t>318</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40-50</w:t>
            </w:r>
            <w:r>
              <w:rPr>
                <w:color w:val="000000"/>
                <w:spacing w:val="0"/>
                <w:w w:val="100"/>
                <w:position w:val="0"/>
              </w:rPr>
              <w:t>岁（含</w:t>
            </w:r>
            <w:r>
              <w:rPr>
                <w:color w:val="000000"/>
                <w:spacing w:val="0"/>
                <w:w w:val="100"/>
                <w:position w:val="0"/>
                <w:sz w:val="22"/>
                <w:szCs w:val="22"/>
              </w:rPr>
              <w:t>40</w:t>
            </w:r>
            <w:r>
              <w:rPr>
                <w:color w:val="000000"/>
                <w:spacing w:val="0"/>
                <w:w w:val="100"/>
                <w:position w:val="0"/>
              </w:rPr>
              <w:t>岁，不含</w:t>
            </w:r>
            <w:r>
              <w:rPr>
                <w:color w:val="000000"/>
                <w:spacing w:val="0"/>
                <w:w w:val="100"/>
                <w:position w:val="0"/>
                <w:sz w:val="22"/>
                <w:szCs w:val="22"/>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left"/>
              <w:rPr>
                <w:sz w:val="22"/>
                <w:szCs w:val="22"/>
              </w:rPr>
            </w:pPr>
            <w:r>
              <w:rPr>
                <w:color w:val="000000"/>
                <w:spacing w:val="0"/>
                <w:w w:val="100"/>
                <w:position w:val="0"/>
                <w:sz w:val="22"/>
                <w:szCs w:val="22"/>
              </w:rPr>
              <w:t>84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50-60</w:t>
            </w:r>
            <w:r>
              <w:rPr>
                <w:color w:val="000000"/>
                <w:spacing w:val="0"/>
                <w:w w:val="100"/>
                <w:position w:val="0"/>
              </w:rPr>
              <w:t>岁（含</w:t>
            </w:r>
            <w:r>
              <w:rPr>
                <w:color w:val="000000"/>
                <w:spacing w:val="0"/>
                <w:w w:val="100"/>
                <w:position w:val="0"/>
                <w:sz w:val="22"/>
                <w:szCs w:val="22"/>
              </w:rPr>
              <w:t>50</w:t>
            </w:r>
            <w:r>
              <w:rPr>
                <w:color w:val="000000"/>
                <w:spacing w:val="0"/>
                <w:w w:val="100"/>
                <w:position w:val="0"/>
              </w:rPr>
              <w:t>岁，不含</w:t>
            </w:r>
            <w:r>
              <w:rPr>
                <w:color w:val="000000"/>
                <w:spacing w:val="0"/>
                <w:w w:val="100"/>
                <w:position w:val="0"/>
                <w:sz w:val="22"/>
                <w:szCs w:val="22"/>
              </w:rPr>
              <w:t>60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6</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140"/>
        <w:jc w:val="both"/>
      </w:pPr>
      <w:bookmarkStart w:id="187" w:name="bookmark187"/>
      <w:r>
        <w:rPr>
          <w:b/>
          <w:bCs/>
          <w:color w:val="000000"/>
          <w:spacing w:val="0"/>
          <w:w w:val="100"/>
          <w:position w:val="0"/>
          <w:sz w:val="19"/>
          <w:szCs w:val="19"/>
        </w:rPr>
        <w:t>（</w:t>
      </w:r>
      <w:bookmarkEnd w:id="187"/>
      <w:r>
        <w:rPr>
          <w:b/>
          <w:bCs/>
          <w:color w:val="000000"/>
          <w:spacing w:val="0"/>
          <w:w w:val="100"/>
          <w:position w:val="0"/>
          <w:sz w:val="19"/>
          <w:szCs w:val="19"/>
        </w:rPr>
        <w:t>3）.</w:t>
      </w:r>
      <w:r>
        <w:rPr>
          <w:b/>
          <w:bCs/>
          <w:color w:val="000000"/>
          <w:spacing w:val="0"/>
          <w:w w:val="100"/>
          <w:position w:val="0"/>
        </w:rPr>
        <w:t>情况说明</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20" w:line="430" w:lineRule="exact"/>
        <w:ind w:left="140" w:right="0" w:firstLine="460"/>
        <w:jc w:val="both"/>
      </w:pPr>
      <w:r>
        <w:rPr>
          <w:color w:val="000000"/>
          <w:spacing w:val="0"/>
          <w:w w:val="100"/>
          <w:position w:val="0"/>
        </w:rPr>
        <w:t>一直以来，公司高度重视技术研发，把研发放在战略的高度，坚持研发高投入，不断研 发新技术，开发新产品，完善核心技术，全面提升公司综合竞争力。</w:t>
      </w:r>
      <w:r>
        <w:rPr>
          <w:color w:val="000000"/>
          <w:spacing w:val="0"/>
          <w:w w:val="100"/>
          <w:position w:val="0"/>
          <w:sz w:val="22"/>
          <w:szCs w:val="22"/>
        </w:rPr>
        <w:t>2021</w:t>
      </w:r>
      <w:r>
        <w:rPr>
          <w:color w:val="000000"/>
          <w:spacing w:val="0"/>
          <w:w w:val="100"/>
          <w:position w:val="0"/>
        </w:rPr>
        <w:t xml:space="preserve">年，公司研发投入 </w:t>
      </w:r>
      <w:r>
        <w:rPr>
          <w:color w:val="000000"/>
          <w:spacing w:val="0"/>
          <w:w w:val="100"/>
          <w:position w:val="0"/>
          <w:sz w:val="22"/>
          <w:szCs w:val="22"/>
        </w:rPr>
        <w:t>8,185.90</w:t>
      </w:r>
      <w:r>
        <w:rPr>
          <w:color w:val="000000"/>
          <w:spacing w:val="0"/>
          <w:w w:val="100"/>
          <w:position w:val="0"/>
        </w:rPr>
        <w:t>万元，占公司营业收入</w:t>
      </w:r>
      <w:r>
        <w:rPr>
          <w:color w:val="000000"/>
          <w:spacing w:val="0"/>
          <w:w w:val="100"/>
          <w:position w:val="0"/>
          <w:sz w:val="22"/>
          <w:szCs w:val="22"/>
        </w:rPr>
        <w:t>11.45%，</w:t>
      </w:r>
      <w:r>
        <w:rPr>
          <w:color w:val="000000"/>
          <w:spacing w:val="0"/>
          <w:w w:val="100"/>
          <w:position w:val="0"/>
        </w:rPr>
        <w:t>截止至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日，公司累计获得知识产 权证书近千项，其中，包括</w:t>
      </w:r>
      <w:r>
        <w:rPr>
          <w:color w:val="000000"/>
          <w:spacing w:val="0"/>
          <w:w w:val="100"/>
          <w:position w:val="0"/>
          <w:sz w:val="22"/>
          <w:szCs w:val="22"/>
        </w:rPr>
        <w:t>52</w:t>
      </w:r>
      <w:r>
        <w:rPr>
          <w:color w:val="000000"/>
          <w:spacing w:val="0"/>
          <w:w w:val="100"/>
          <w:position w:val="0"/>
        </w:rPr>
        <w:t>件发明专利，</w:t>
      </w:r>
      <w:r>
        <w:rPr>
          <w:color w:val="000000"/>
          <w:spacing w:val="0"/>
          <w:w w:val="100"/>
          <w:position w:val="0"/>
          <w:sz w:val="22"/>
          <w:szCs w:val="22"/>
        </w:rPr>
        <w:t>269</w:t>
      </w:r>
      <w:r>
        <w:rPr>
          <w:color w:val="000000"/>
          <w:spacing w:val="0"/>
          <w:w w:val="100"/>
          <w:position w:val="0"/>
        </w:rPr>
        <w:t>件实用新型专利，</w:t>
      </w:r>
      <w:r>
        <w:rPr>
          <w:color w:val="000000"/>
          <w:spacing w:val="0"/>
          <w:w w:val="100"/>
          <w:position w:val="0"/>
          <w:sz w:val="22"/>
          <w:szCs w:val="22"/>
        </w:rPr>
        <w:t>209</w:t>
      </w:r>
      <w:r>
        <w:rPr>
          <w:color w:val="000000"/>
          <w:spacing w:val="0"/>
          <w:w w:val="100"/>
          <w:position w:val="0"/>
        </w:rPr>
        <w:t>件外观专利，</w:t>
      </w:r>
      <w:r>
        <w:rPr>
          <w:color w:val="000000"/>
          <w:spacing w:val="0"/>
          <w:w w:val="100"/>
          <w:position w:val="0"/>
          <w:sz w:val="22"/>
          <w:szCs w:val="22"/>
        </w:rPr>
        <w:t>433</w:t>
      </w:r>
      <w:r>
        <w:rPr>
          <w:color w:val="000000"/>
          <w:spacing w:val="0"/>
          <w:w w:val="100"/>
          <w:position w:val="0"/>
        </w:rPr>
        <w:t>件计 算机软件著作权登记证书。公司积极参加标准制定和修订工作，牵头制定或参与起草标准</w:t>
      </w:r>
      <w:r>
        <w:rPr>
          <w:color w:val="000000"/>
          <w:spacing w:val="0"/>
          <w:w w:val="100"/>
          <w:position w:val="0"/>
          <w:sz w:val="22"/>
          <w:szCs w:val="22"/>
        </w:rPr>
        <w:t xml:space="preserve">27 </w:t>
      </w:r>
      <w:r>
        <w:rPr>
          <w:color w:val="000000"/>
          <w:spacing w:val="0"/>
          <w:w w:val="100"/>
          <w:position w:val="0"/>
        </w:rPr>
        <w:t>项、正式发布</w:t>
      </w:r>
      <w:r>
        <w:rPr>
          <w:color w:val="000000"/>
          <w:spacing w:val="0"/>
          <w:w w:val="100"/>
          <w:position w:val="0"/>
          <w:sz w:val="22"/>
          <w:szCs w:val="22"/>
        </w:rPr>
        <w:t>10</w:t>
      </w:r>
      <w:r>
        <w:rPr>
          <w:color w:val="000000"/>
          <w:spacing w:val="0"/>
          <w:w w:val="100"/>
          <w:position w:val="0"/>
        </w:rPr>
        <w:t>项，其中国家标准</w:t>
      </w:r>
      <w:r>
        <w:rPr>
          <w:color w:val="000000"/>
          <w:spacing w:val="0"/>
          <w:w w:val="100"/>
          <w:position w:val="0"/>
          <w:sz w:val="22"/>
          <w:szCs w:val="22"/>
        </w:rPr>
        <w:t>3</w:t>
      </w:r>
      <w:r>
        <w:rPr>
          <w:color w:val="000000"/>
          <w:spacing w:val="0"/>
          <w:w w:val="100"/>
          <w:position w:val="0"/>
        </w:rPr>
        <w:t>项，团体标准</w:t>
      </w:r>
      <w:r>
        <w:rPr>
          <w:color w:val="000000"/>
          <w:spacing w:val="0"/>
          <w:w w:val="100"/>
          <w:position w:val="0"/>
          <w:sz w:val="22"/>
          <w:szCs w:val="22"/>
        </w:rPr>
        <w:t>3</w:t>
      </w:r>
      <w:r>
        <w:rPr>
          <w:color w:val="000000"/>
          <w:spacing w:val="0"/>
          <w:w w:val="100"/>
          <w:position w:val="0"/>
        </w:rPr>
        <w:t>项，企业标准</w:t>
      </w:r>
      <w:r>
        <w:rPr>
          <w:color w:val="000000"/>
          <w:spacing w:val="0"/>
          <w:w w:val="100"/>
          <w:position w:val="0"/>
          <w:sz w:val="22"/>
          <w:szCs w:val="22"/>
        </w:rPr>
        <w:t>4</w:t>
      </w:r>
      <w:r>
        <w:rPr>
          <w:color w:val="000000"/>
          <w:spacing w:val="0"/>
          <w:w w:val="100"/>
          <w:position w:val="0"/>
        </w:rPr>
        <w:t>项，引领产业技术方 向。</w:t>
      </w:r>
    </w:p>
    <w:p>
      <w:pPr>
        <w:pStyle w:val="Style2"/>
        <w:keepNext w:val="0"/>
        <w:keepLines w:val="0"/>
        <w:widowControl w:val="0"/>
        <w:numPr>
          <w:ilvl w:val="0"/>
          <w:numId w:val="7"/>
        </w:numPr>
        <w:shd w:val="clear" w:color="auto" w:fill="auto"/>
        <w:bidi w:val="0"/>
        <w:spacing w:before="0" w:after="100" w:line="240" w:lineRule="auto"/>
        <w:ind w:left="0" w:right="0" w:firstLine="200"/>
        <w:jc w:val="left"/>
      </w:pPr>
      <w:bookmarkStart w:id="188" w:name="bookmark188"/>
      <w:bookmarkEnd w:id="188"/>
      <w:r>
        <w:rPr>
          <w:b/>
          <w:bCs/>
          <w:color w:val="000000"/>
          <w:spacing w:val="0"/>
          <w:w w:val="100"/>
          <w:position w:val="0"/>
          <w:sz w:val="19"/>
          <w:szCs w:val="19"/>
        </w:rPr>
        <w:t>.</w:t>
      </w:r>
      <w:r>
        <w:rPr>
          <w:b/>
          <w:bCs/>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400" w:line="240" w:lineRule="auto"/>
        <w:ind w:left="0" w:right="0" w:firstLine="2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2"/>
        <w:keepNext/>
        <w:keepLines/>
        <w:widowControl w:val="0"/>
        <w:numPr>
          <w:ilvl w:val="0"/>
          <w:numId w:val="9"/>
        </w:numPr>
        <w:shd w:val="clear" w:color="auto" w:fill="auto"/>
        <w:bidi w:val="0"/>
        <w:spacing w:before="0" w:line="240" w:lineRule="auto"/>
        <w:ind w:left="0" w:right="0" w:firstLine="200"/>
        <w:jc w:val="left"/>
      </w:pPr>
      <w:bookmarkStart w:id="189" w:name="bookmark189"/>
      <w:bookmarkStart w:id="190" w:name="bookmark190"/>
      <w:bookmarkStart w:id="191" w:name="bookmark191"/>
      <w:bookmarkStart w:id="192" w:name="bookmark192"/>
      <w:bookmarkEnd w:id="191"/>
      <w:r>
        <w:rPr>
          <w:color w:val="000000"/>
          <w:spacing w:val="0"/>
          <w:w w:val="100"/>
          <w:position w:val="0"/>
        </w:rPr>
        <w:t>现金流</w:t>
      </w:r>
      <w:bookmarkEnd w:id="189"/>
      <w:bookmarkEnd w:id="190"/>
      <w:bookmarkEnd w:id="192"/>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"适用口不适用</w:t>
      </w:r>
    </w:p>
    <w:p>
      <w:pPr>
        <w:pStyle w:val="Style33"/>
        <w:keepNext w:val="0"/>
        <w:keepLines w:val="0"/>
        <w:widowControl w:val="0"/>
        <w:numPr>
          <w:ilvl w:val="0"/>
          <w:numId w:val="11"/>
        </w:numPr>
        <w:shd w:val="clear" w:color="auto" w:fill="auto"/>
        <w:tabs>
          <w:tab w:pos="1166" w:val="left"/>
        </w:tabs>
        <w:bidi w:val="0"/>
        <w:spacing w:before="0" w:after="0" w:line="431" w:lineRule="exact"/>
        <w:ind w:left="0" w:right="0" w:firstLine="640"/>
        <w:jc w:val="left"/>
      </w:pPr>
      <w:bookmarkStart w:id="193" w:name="bookmark193"/>
      <w:bookmarkEnd w:id="193"/>
      <w:r>
        <w:rPr>
          <w:color w:val="000000"/>
          <w:spacing w:val="0"/>
          <w:w w:val="100"/>
          <w:position w:val="0"/>
          <w:sz w:val="24"/>
          <w:szCs w:val="24"/>
        </w:rPr>
        <w:t>经营活动产生的现金流量</w:t>
      </w:r>
    </w:p>
    <w:p>
      <w:pPr>
        <w:pStyle w:val="Style2"/>
        <w:keepNext w:val="0"/>
        <w:keepLines w:val="0"/>
        <w:widowControl w:val="0"/>
        <w:shd w:val="clear" w:color="auto" w:fill="auto"/>
        <w:bidi w:val="0"/>
        <w:spacing w:before="0" w:after="0" w:line="431" w:lineRule="exact"/>
        <w:ind w:left="200" w:right="0" w:firstLine="440"/>
        <w:jc w:val="both"/>
      </w:pPr>
      <w:r>
        <w:rPr>
          <w:color w:val="000000"/>
          <w:spacing w:val="0"/>
          <w:w w:val="100"/>
          <w:position w:val="0"/>
          <w:sz w:val="22"/>
          <w:szCs w:val="22"/>
        </w:rPr>
        <w:t>2021</w:t>
      </w:r>
      <w:r>
        <w:rPr>
          <w:color w:val="000000"/>
          <w:spacing w:val="0"/>
          <w:w w:val="100"/>
          <w:position w:val="0"/>
        </w:rPr>
        <w:t>年，公司经营活动产生的现金流入</w:t>
      </w:r>
      <w:r>
        <w:rPr>
          <w:color w:val="000000"/>
          <w:spacing w:val="0"/>
          <w:w w:val="100"/>
          <w:position w:val="0"/>
          <w:sz w:val="22"/>
          <w:szCs w:val="22"/>
        </w:rPr>
        <w:t xml:space="preserve">93, </w:t>
      </w:r>
      <w:r>
        <w:rPr>
          <w:color w:val="000000"/>
          <w:spacing w:val="0"/>
          <w:w w:val="100"/>
          <w:position w:val="0"/>
          <w:sz w:val="22"/>
          <w:szCs w:val="22"/>
        </w:rPr>
        <w:t xml:space="preserve">501. </w:t>
      </w:r>
      <w:r>
        <w:rPr>
          <w:color w:val="000000"/>
          <w:spacing w:val="0"/>
          <w:w w:val="100"/>
          <w:position w:val="0"/>
          <w:sz w:val="22"/>
          <w:szCs w:val="22"/>
        </w:rPr>
        <w:t>04</w:t>
      </w:r>
      <w:r>
        <w:rPr>
          <w:color w:val="000000"/>
          <w:spacing w:val="0"/>
          <w:w w:val="100"/>
          <w:position w:val="0"/>
        </w:rPr>
        <w:t>万元，比去年同期</w:t>
      </w:r>
      <w:r>
        <w:rPr>
          <w:color w:val="000000"/>
          <w:spacing w:val="0"/>
          <w:w w:val="100"/>
          <w:position w:val="0"/>
          <w:sz w:val="22"/>
          <w:szCs w:val="22"/>
        </w:rPr>
        <w:t>115,321.67</w:t>
      </w:r>
      <w:r>
        <w:rPr>
          <w:color w:val="000000"/>
          <w:spacing w:val="0"/>
          <w:w w:val="100"/>
          <w:position w:val="0"/>
        </w:rPr>
        <w:t>万元 下降</w:t>
      </w:r>
      <w:r>
        <w:rPr>
          <w:color w:val="000000"/>
          <w:spacing w:val="0"/>
          <w:w w:val="100"/>
          <w:position w:val="0"/>
          <w:sz w:val="22"/>
          <w:szCs w:val="22"/>
        </w:rPr>
        <w:t>18.92%,</w:t>
      </w:r>
      <w:r>
        <w:rPr>
          <w:color w:val="000000"/>
          <w:spacing w:val="0"/>
          <w:w w:val="100"/>
          <w:position w:val="0"/>
        </w:rPr>
        <w:t>其中销售商品、提供劳务收到的现金流入</w:t>
      </w:r>
      <w:r>
        <w:rPr>
          <w:color w:val="000000"/>
          <w:spacing w:val="0"/>
          <w:w w:val="100"/>
          <w:position w:val="0"/>
          <w:sz w:val="22"/>
          <w:szCs w:val="22"/>
        </w:rPr>
        <w:t xml:space="preserve">86, </w:t>
      </w:r>
      <w:r>
        <w:rPr>
          <w:color w:val="000000"/>
          <w:spacing w:val="0"/>
          <w:w w:val="100"/>
          <w:position w:val="0"/>
          <w:sz w:val="22"/>
          <w:szCs w:val="22"/>
        </w:rPr>
        <w:t xml:space="preserve">160. </w:t>
      </w:r>
      <w:r>
        <w:rPr>
          <w:color w:val="000000"/>
          <w:spacing w:val="0"/>
          <w:w w:val="100"/>
          <w:position w:val="0"/>
          <w:sz w:val="22"/>
          <w:szCs w:val="22"/>
        </w:rPr>
        <w:t>58</w:t>
      </w:r>
      <w:r>
        <w:rPr>
          <w:color w:val="000000"/>
          <w:spacing w:val="0"/>
          <w:w w:val="100"/>
          <w:position w:val="0"/>
        </w:rPr>
        <w:t xml:space="preserve">万元，比去年同期 </w:t>
      </w:r>
      <w:r>
        <w:rPr>
          <w:color w:val="000000"/>
          <w:spacing w:val="0"/>
          <w:w w:val="100"/>
          <w:position w:val="0"/>
          <w:sz w:val="22"/>
          <w:szCs w:val="22"/>
        </w:rPr>
        <w:t>108,594.19</w:t>
      </w:r>
      <w:r>
        <w:rPr>
          <w:color w:val="000000"/>
          <w:spacing w:val="0"/>
          <w:w w:val="100"/>
          <w:position w:val="0"/>
        </w:rPr>
        <w:t>万元下降</w:t>
      </w:r>
      <w:r>
        <w:rPr>
          <w:color w:val="000000"/>
          <w:spacing w:val="0"/>
          <w:w w:val="100"/>
          <w:position w:val="0"/>
          <w:sz w:val="22"/>
          <w:szCs w:val="22"/>
        </w:rPr>
        <w:t xml:space="preserve">20. </w:t>
      </w:r>
      <w:r>
        <w:rPr>
          <w:color w:val="000000"/>
          <w:spacing w:val="0"/>
          <w:w w:val="100"/>
          <w:position w:val="0"/>
          <w:sz w:val="22"/>
          <w:szCs w:val="22"/>
        </w:rPr>
        <w:t>66%</w:t>
      </w:r>
      <w:r>
        <w:rPr>
          <w:color w:val="000000"/>
          <w:spacing w:val="0"/>
          <w:w w:val="100"/>
          <w:position w:val="0"/>
        </w:rPr>
        <w:t>，主要系</w:t>
      </w:r>
      <w:r>
        <w:rPr>
          <w:color w:val="000000"/>
          <w:spacing w:val="0"/>
          <w:w w:val="100"/>
          <w:position w:val="0"/>
          <w:sz w:val="22"/>
          <w:szCs w:val="22"/>
        </w:rPr>
        <w:t>2021</w:t>
      </w:r>
      <w:r>
        <w:rPr>
          <w:color w:val="000000"/>
          <w:spacing w:val="0"/>
          <w:w w:val="100"/>
          <w:position w:val="0"/>
        </w:rPr>
        <w:t>年第四季度集中签订销售订单，当期执行完订单 并完成验收达到收款条件的项目比例下降所致。经营活动产生的现金流出</w:t>
      </w:r>
      <w:r>
        <w:rPr>
          <w:color w:val="000000"/>
          <w:spacing w:val="0"/>
          <w:w w:val="100"/>
          <w:position w:val="0"/>
          <w:sz w:val="22"/>
          <w:szCs w:val="22"/>
        </w:rPr>
        <w:t xml:space="preserve">92, </w:t>
      </w:r>
      <w:r>
        <w:rPr>
          <w:color w:val="000000"/>
          <w:spacing w:val="0"/>
          <w:w w:val="100"/>
          <w:position w:val="0"/>
          <w:sz w:val="22"/>
          <w:szCs w:val="22"/>
        </w:rPr>
        <w:t xml:space="preserve">043. </w:t>
      </w:r>
      <w:r>
        <w:rPr>
          <w:color w:val="000000"/>
          <w:spacing w:val="0"/>
          <w:w w:val="100"/>
          <w:position w:val="0"/>
          <w:sz w:val="22"/>
          <w:szCs w:val="22"/>
        </w:rPr>
        <w:t>99</w:t>
      </w:r>
      <w:r>
        <w:rPr>
          <w:color w:val="000000"/>
          <w:spacing w:val="0"/>
          <w:w w:val="100"/>
          <w:position w:val="0"/>
        </w:rPr>
        <w:t>万元， 比去年同期</w:t>
      </w:r>
      <w:r>
        <w:rPr>
          <w:color w:val="000000"/>
          <w:spacing w:val="0"/>
          <w:w w:val="100"/>
          <w:position w:val="0"/>
          <w:sz w:val="22"/>
          <w:szCs w:val="22"/>
        </w:rPr>
        <w:t>119,123.41</w:t>
      </w:r>
      <w:r>
        <w:rPr>
          <w:color w:val="000000"/>
          <w:spacing w:val="0"/>
          <w:w w:val="100"/>
          <w:position w:val="0"/>
        </w:rPr>
        <w:t>万元下降</w:t>
      </w:r>
      <w:r>
        <w:rPr>
          <w:color w:val="000000"/>
          <w:spacing w:val="0"/>
          <w:w w:val="100"/>
          <w:position w:val="0"/>
          <w:sz w:val="22"/>
          <w:szCs w:val="22"/>
        </w:rPr>
        <w:t>22.73%，</w:t>
      </w:r>
      <w:r>
        <w:rPr>
          <w:color w:val="000000"/>
          <w:spacing w:val="0"/>
          <w:w w:val="100"/>
          <w:position w:val="0"/>
        </w:rPr>
        <w:t>主要系材料采购款支出减少所致。经营活动产生 的现金流量净额</w:t>
      </w:r>
      <w:r>
        <w:rPr>
          <w:color w:val="000000"/>
          <w:spacing w:val="0"/>
          <w:w w:val="100"/>
          <w:position w:val="0"/>
          <w:sz w:val="22"/>
          <w:szCs w:val="22"/>
        </w:rPr>
        <w:t xml:space="preserve">1, </w:t>
      </w:r>
      <w:r>
        <w:rPr>
          <w:color w:val="000000"/>
          <w:spacing w:val="0"/>
          <w:w w:val="100"/>
          <w:position w:val="0"/>
          <w:sz w:val="22"/>
          <w:szCs w:val="22"/>
        </w:rPr>
        <w:t xml:space="preserve">457. </w:t>
      </w:r>
      <w:r>
        <w:rPr>
          <w:color w:val="000000"/>
          <w:spacing w:val="0"/>
          <w:w w:val="100"/>
          <w:position w:val="0"/>
          <w:sz w:val="22"/>
          <w:szCs w:val="22"/>
        </w:rPr>
        <w:t>06</w:t>
      </w:r>
      <w:r>
        <w:rPr>
          <w:color w:val="000000"/>
          <w:spacing w:val="0"/>
          <w:w w:val="100"/>
          <w:position w:val="0"/>
        </w:rPr>
        <w:t>万元，比去年同期</w:t>
      </w:r>
      <w:r>
        <w:rPr>
          <w:color w:val="000000"/>
          <w:spacing w:val="0"/>
          <w:w w:val="100"/>
          <w:position w:val="0"/>
          <w:sz w:val="22"/>
          <w:szCs w:val="22"/>
        </w:rPr>
        <w:t>-3, 801.73</w:t>
      </w:r>
      <w:r>
        <w:rPr>
          <w:color w:val="000000"/>
          <w:spacing w:val="0"/>
          <w:w w:val="100"/>
          <w:position w:val="0"/>
        </w:rPr>
        <w:t>万元增加</w:t>
      </w:r>
      <w:r>
        <w:rPr>
          <w:color w:val="000000"/>
          <w:spacing w:val="0"/>
          <w:w w:val="100"/>
          <w:position w:val="0"/>
          <w:sz w:val="22"/>
          <w:szCs w:val="22"/>
        </w:rPr>
        <w:t xml:space="preserve">5, </w:t>
      </w:r>
      <w:r>
        <w:rPr>
          <w:color w:val="000000"/>
          <w:spacing w:val="0"/>
          <w:w w:val="100"/>
          <w:position w:val="0"/>
          <w:sz w:val="22"/>
          <w:szCs w:val="22"/>
        </w:rPr>
        <w:t>258.79</w:t>
      </w:r>
      <w:r>
        <w:rPr>
          <w:color w:val="000000"/>
          <w:spacing w:val="0"/>
          <w:w w:val="100"/>
          <w:position w:val="0"/>
        </w:rPr>
        <w:t>万元。</w:t>
      </w:r>
    </w:p>
    <w:p>
      <w:pPr>
        <w:pStyle w:val="Style2"/>
        <w:keepNext w:val="0"/>
        <w:keepLines w:val="0"/>
        <w:widowControl w:val="0"/>
        <w:numPr>
          <w:ilvl w:val="0"/>
          <w:numId w:val="11"/>
        </w:numPr>
        <w:shd w:val="clear" w:color="auto" w:fill="auto"/>
        <w:tabs>
          <w:tab w:pos="1166" w:val="left"/>
        </w:tabs>
        <w:bidi w:val="0"/>
        <w:spacing w:before="0" w:after="0" w:line="431" w:lineRule="exact"/>
        <w:ind w:left="0" w:right="0" w:firstLine="640"/>
        <w:jc w:val="left"/>
      </w:pPr>
      <w:bookmarkStart w:id="194" w:name="bookmark194"/>
      <w:bookmarkEnd w:id="194"/>
      <w:r>
        <w:rPr>
          <w:color w:val="000000"/>
          <w:spacing w:val="0"/>
          <w:w w:val="100"/>
          <w:position w:val="0"/>
        </w:rPr>
        <w:t>投资活动产生的现金流量</w:t>
      </w:r>
    </w:p>
    <w:p>
      <w:pPr>
        <w:pStyle w:val="Style2"/>
        <w:keepNext w:val="0"/>
        <w:keepLines w:val="0"/>
        <w:widowControl w:val="0"/>
        <w:shd w:val="clear" w:color="auto" w:fill="auto"/>
        <w:bidi w:val="0"/>
        <w:spacing w:before="0" w:after="0" w:line="431" w:lineRule="exact"/>
        <w:ind w:left="200" w:right="0" w:firstLine="440"/>
        <w:jc w:val="both"/>
      </w:pPr>
      <w:r>
        <w:rPr>
          <w:color w:val="000000"/>
          <w:spacing w:val="0"/>
          <w:w w:val="100"/>
          <w:position w:val="0"/>
          <w:sz w:val="22"/>
          <w:szCs w:val="22"/>
        </w:rPr>
        <w:t>2021</w:t>
      </w:r>
      <w:r>
        <w:rPr>
          <w:color w:val="000000"/>
          <w:spacing w:val="0"/>
          <w:w w:val="100"/>
          <w:position w:val="0"/>
        </w:rPr>
        <w:t>年，公司投资活动产生的现金流量净额</w:t>
      </w:r>
      <w:r>
        <w:rPr>
          <w:color w:val="000000"/>
          <w:spacing w:val="0"/>
          <w:w w:val="100"/>
          <w:position w:val="0"/>
          <w:sz w:val="22"/>
          <w:szCs w:val="22"/>
        </w:rPr>
        <w:t>-748.19</w:t>
      </w:r>
      <w:r>
        <w:rPr>
          <w:color w:val="000000"/>
          <w:spacing w:val="0"/>
          <w:w w:val="100"/>
          <w:position w:val="0"/>
        </w:rPr>
        <w:t>万元，比去年同期</w:t>
      </w:r>
      <w:r>
        <w:rPr>
          <w:color w:val="000000"/>
          <w:spacing w:val="0"/>
          <w:w w:val="100"/>
          <w:position w:val="0"/>
          <w:sz w:val="22"/>
          <w:szCs w:val="22"/>
        </w:rPr>
        <w:t>36,866.66</w:t>
      </w:r>
      <w:r>
        <w:rPr>
          <w:color w:val="000000"/>
          <w:spacing w:val="0"/>
          <w:w w:val="100"/>
          <w:position w:val="0"/>
        </w:rPr>
        <w:t>万元 减少</w:t>
      </w:r>
      <w:r>
        <w:rPr>
          <w:color w:val="000000"/>
          <w:spacing w:val="0"/>
          <w:w w:val="100"/>
          <w:position w:val="0"/>
          <w:sz w:val="22"/>
          <w:szCs w:val="22"/>
        </w:rPr>
        <w:t xml:space="preserve">37, </w:t>
      </w:r>
      <w:r>
        <w:rPr>
          <w:color w:val="000000"/>
          <w:spacing w:val="0"/>
          <w:w w:val="100"/>
          <w:position w:val="0"/>
          <w:sz w:val="22"/>
          <w:szCs w:val="22"/>
        </w:rPr>
        <w:t xml:space="preserve">614. </w:t>
      </w:r>
      <w:r>
        <w:rPr>
          <w:color w:val="000000"/>
          <w:spacing w:val="0"/>
          <w:w w:val="100"/>
          <w:position w:val="0"/>
          <w:sz w:val="22"/>
          <w:szCs w:val="22"/>
        </w:rPr>
        <w:t>84</w:t>
      </w:r>
      <w:r>
        <w:rPr>
          <w:color w:val="000000"/>
          <w:spacing w:val="0"/>
          <w:w w:val="100"/>
          <w:position w:val="0"/>
        </w:rPr>
        <w:t>万元，主要系投资理财产品未到期赎回所致。</w:t>
      </w:r>
    </w:p>
    <w:p>
      <w:pPr>
        <w:pStyle w:val="Style2"/>
        <w:keepNext w:val="0"/>
        <w:keepLines w:val="0"/>
        <w:widowControl w:val="0"/>
        <w:numPr>
          <w:ilvl w:val="0"/>
          <w:numId w:val="11"/>
        </w:numPr>
        <w:shd w:val="clear" w:color="auto" w:fill="auto"/>
        <w:tabs>
          <w:tab w:pos="1138" w:val="left"/>
        </w:tabs>
        <w:bidi w:val="0"/>
        <w:spacing w:before="0" w:after="0" w:line="431" w:lineRule="exact"/>
        <w:ind w:left="0" w:right="0" w:firstLine="640"/>
        <w:jc w:val="left"/>
      </w:pPr>
      <w:bookmarkStart w:id="195" w:name="bookmark195"/>
      <w:bookmarkEnd w:id="195"/>
      <w:r>
        <w:rPr>
          <w:color w:val="000000"/>
          <w:spacing w:val="0"/>
          <w:w w:val="100"/>
          <w:position w:val="0"/>
        </w:rPr>
        <w:t>筹资活动产生的现金流量</w:t>
      </w:r>
    </w:p>
    <w:p>
      <w:pPr>
        <w:pStyle w:val="Style2"/>
        <w:keepNext w:val="0"/>
        <w:keepLines w:val="0"/>
        <w:widowControl w:val="0"/>
        <w:shd w:val="clear" w:color="auto" w:fill="auto"/>
        <w:bidi w:val="0"/>
        <w:spacing w:before="0" w:after="580" w:line="431" w:lineRule="exact"/>
        <w:ind w:left="200" w:right="0" w:firstLine="440"/>
        <w:jc w:val="both"/>
        <w:rPr>
          <w:sz w:val="24"/>
          <w:szCs w:val="24"/>
        </w:rPr>
      </w:pPr>
      <w:r>
        <w:rPr>
          <w:color w:val="000000"/>
          <w:spacing w:val="0"/>
          <w:w w:val="100"/>
          <w:position w:val="0"/>
          <w:sz w:val="22"/>
          <w:szCs w:val="22"/>
        </w:rPr>
        <w:t>2021</w:t>
      </w:r>
      <w:r>
        <w:rPr>
          <w:color w:val="000000"/>
          <w:spacing w:val="0"/>
          <w:w w:val="100"/>
          <w:position w:val="0"/>
          <w:sz w:val="20"/>
          <w:szCs w:val="20"/>
        </w:rPr>
        <w:t>年，公司筹资活动产生的现金流量净额</w:t>
      </w:r>
      <w:r>
        <w:rPr>
          <w:color w:val="000000"/>
          <w:spacing w:val="0"/>
          <w:w w:val="100"/>
          <w:position w:val="0"/>
          <w:sz w:val="22"/>
          <w:szCs w:val="22"/>
        </w:rPr>
        <w:t>-2,432.55</w:t>
      </w:r>
      <w:r>
        <w:rPr>
          <w:color w:val="000000"/>
          <w:spacing w:val="0"/>
          <w:w w:val="100"/>
          <w:position w:val="0"/>
          <w:sz w:val="20"/>
          <w:szCs w:val="20"/>
        </w:rPr>
        <w:t>万元，比去年同期</w:t>
      </w:r>
      <w:r>
        <w:rPr>
          <w:color w:val="000000"/>
          <w:spacing w:val="0"/>
          <w:w w:val="100"/>
          <w:position w:val="0"/>
          <w:sz w:val="22"/>
          <w:szCs w:val="22"/>
        </w:rPr>
        <w:t>0</w:t>
      </w:r>
      <w:r>
        <w:rPr>
          <w:color w:val="000000"/>
          <w:spacing w:val="0"/>
          <w:w w:val="100"/>
          <w:position w:val="0"/>
          <w:sz w:val="20"/>
          <w:szCs w:val="20"/>
        </w:rPr>
        <w:t xml:space="preserve">万元减少 </w:t>
      </w:r>
      <w:r>
        <w:rPr>
          <w:color w:val="000000"/>
          <w:spacing w:val="0"/>
          <w:w w:val="100"/>
          <w:position w:val="0"/>
          <w:sz w:val="22"/>
          <w:szCs w:val="22"/>
        </w:rPr>
        <w:t>2,432.55</w:t>
      </w:r>
      <w:r>
        <w:rPr>
          <w:color w:val="000000"/>
          <w:spacing w:val="0"/>
          <w:w w:val="100"/>
          <w:position w:val="0"/>
          <w:sz w:val="20"/>
          <w:szCs w:val="20"/>
        </w:rPr>
        <w:t>万元，主要系公司向投资者发放现金股利所致</w:t>
      </w:r>
      <w:r>
        <w:rPr>
          <w:color w:val="000000"/>
          <w:spacing w:val="0"/>
          <w:w w:val="100"/>
          <w:position w:val="0"/>
          <w:sz w:val="24"/>
          <w:szCs w:val="24"/>
        </w:rPr>
        <w:t>。</w:t>
      </w:r>
    </w:p>
    <w:p>
      <w:pPr>
        <w:pStyle w:val="Style12"/>
        <w:keepNext/>
        <w:keepLines/>
        <w:widowControl w:val="0"/>
        <w:numPr>
          <w:ilvl w:val="0"/>
          <w:numId w:val="13"/>
        </w:numPr>
        <w:shd w:val="clear" w:color="auto" w:fill="auto"/>
        <w:tabs>
          <w:tab w:pos="779" w:val="left"/>
        </w:tabs>
        <w:bidi w:val="0"/>
        <w:spacing w:before="0" w:line="240" w:lineRule="auto"/>
        <w:ind w:left="0" w:right="0" w:firstLine="200"/>
        <w:jc w:val="left"/>
      </w:pPr>
      <w:bookmarkStart w:id="196" w:name="bookmark196"/>
      <w:bookmarkStart w:id="197" w:name="bookmark197"/>
      <w:bookmarkStart w:id="198" w:name="bookmark198"/>
      <w:bookmarkStart w:id="199" w:name="bookmark199"/>
      <w:bookmarkEnd w:id="198"/>
      <w:r>
        <w:rPr>
          <w:color w:val="000000"/>
          <w:spacing w:val="0"/>
          <w:w w:val="100"/>
          <w:position w:val="0"/>
        </w:rPr>
        <w:t>非主营业务导致利润重大变化的说明</w:t>
      </w:r>
      <w:bookmarkEnd w:id="196"/>
      <w:bookmarkEnd w:id="197"/>
      <w:bookmarkEnd w:id="199"/>
    </w:p>
    <w:p>
      <w:pPr>
        <w:pStyle w:val="Style2"/>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口适用"不适用</w:t>
      </w:r>
    </w:p>
    <w:p>
      <w:pPr>
        <w:pStyle w:val="Style12"/>
        <w:keepNext/>
        <w:keepLines/>
        <w:widowControl w:val="0"/>
        <w:numPr>
          <w:ilvl w:val="0"/>
          <w:numId w:val="13"/>
        </w:numPr>
        <w:shd w:val="clear" w:color="auto" w:fill="auto"/>
        <w:tabs>
          <w:tab w:pos="779" w:val="left"/>
        </w:tabs>
        <w:bidi w:val="0"/>
        <w:spacing w:before="0" w:line="240" w:lineRule="auto"/>
        <w:ind w:left="0" w:right="0" w:firstLine="200"/>
        <w:jc w:val="left"/>
      </w:pPr>
      <w:bookmarkStart w:id="200" w:name="bookmark200"/>
      <w:bookmarkStart w:id="201" w:name="bookmark201"/>
      <w:bookmarkStart w:id="202" w:name="bookmark202"/>
      <w:bookmarkStart w:id="203" w:name="bookmark203"/>
      <w:bookmarkEnd w:id="202"/>
      <w:r>
        <w:rPr>
          <w:color w:val="000000"/>
          <w:spacing w:val="0"/>
          <w:w w:val="100"/>
          <w:position w:val="0"/>
        </w:rPr>
        <w:t>资产、负债情况分析</w:t>
      </w:r>
      <w:bookmarkEnd w:id="200"/>
      <w:bookmarkEnd w:id="201"/>
      <w:bookmarkEnd w:id="203"/>
    </w:p>
    <w:p>
      <w:pPr>
        <w:pStyle w:val="Style2"/>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"适用口不适用</w:t>
      </w:r>
    </w:p>
    <w:p>
      <w:pPr>
        <w:pStyle w:val="Style12"/>
        <w:keepNext/>
        <w:keepLines/>
        <w:widowControl w:val="0"/>
        <w:numPr>
          <w:ilvl w:val="0"/>
          <w:numId w:val="15"/>
        </w:numPr>
        <w:shd w:val="clear" w:color="auto" w:fill="auto"/>
        <w:bidi w:val="0"/>
        <w:spacing w:before="0" w:line="240" w:lineRule="auto"/>
        <w:ind w:left="0" w:right="0" w:firstLine="200"/>
        <w:jc w:val="left"/>
      </w:pPr>
      <w:bookmarkStart w:id="204" w:name="bookmark204"/>
      <w:bookmarkStart w:id="205" w:name="bookmark205"/>
      <w:bookmarkStart w:id="206" w:name="bookmark206"/>
      <w:bookmarkStart w:id="207" w:name="bookmark207"/>
      <w:bookmarkEnd w:id="206"/>
      <w:r>
        <w:rPr>
          <w:color w:val="000000"/>
          <w:spacing w:val="0"/>
          <w:w w:val="100"/>
          <w:position w:val="0"/>
        </w:rPr>
        <w:t>资产及负债状况</w:t>
      </w:r>
      <w:bookmarkEnd w:id="204"/>
      <w:bookmarkEnd w:id="205"/>
      <w:bookmarkEnd w:id="207"/>
    </w:p>
    <w:p>
      <w:pPr>
        <w:pStyle w:val="Style24"/>
        <w:keepNext w:val="0"/>
        <w:keepLines w:val="0"/>
        <w:widowControl w:val="0"/>
        <w:shd w:val="clear" w:color="auto" w:fill="auto"/>
        <w:bidi w:val="0"/>
        <w:spacing w:before="0" w:after="0" w:line="240" w:lineRule="auto"/>
        <w:ind w:left="8146" w:right="0" w:firstLine="0"/>
        <w:jc w:val="left"/>
      </w:pPr>
      <w:r>
        <w:rPr>
          <w:color w:val="000000"/>
          <w:spacing w:val="0"/>
          <w:w w:val="100"/>
          <w:position w:val="0"/>
        </w:rPr>
        <w:t>单位：元</w:t>
      </w:r>
    </w:p>
    <w:tbl>
      <w:tblPr>
        <w:tblOverlap w:val="never"/>
        <w:jc w:val="center"/>
        <w:tblLayout w:type="fixed"/>
      </w:tblPr>
      <w:tblGrid>
        <w:gridCol w:w="1555"/>
        <w:gridCol w:w="1474"/>
        <w:gridCol w:w="1109"/>
        <w:gridCol w:w="1474"/>
        <w:gridCol w:w="1186"/>
        <w:gridCol w:w="1142"/>
        <w:gridCol w:w="1306"/>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数占总资</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产的比例</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上期期末数 占总资产的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本期期末金 额较上期期 末变动比例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244,215.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w:t>
            </w:r>
            <w:r>
              <w:rPr>
                <w:color w:val="000000"/>
                <w:spacing w:val="0"/>
                <w:w w:val="100"/>
                <w:position w:val="0"/>
                <w:sz w:val="16"/>
                <w:szCs w:val="16"/>
              </w:rPr>
              <w:t>821,436.66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主要系公司支 付采购货款所 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2, 373, </w:t>
            </w:r>
            <w:r>
              <w:rPr>
                <w:color w:val="000000"/>
                <w:spacing w:val="0"/>
                <w:w w:val="100"/>
                <w:position w:val="0"/>
                <w:sz w:val="16"/>
                <w:szCs w:val="16"/>
              </w:rPr>
              <w:t xml:space="preserve">889.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5, 776, </w:t>
            </w:r>
            <w:r>
              <w:rPr>
                <w:color w:val="000000"/>
                <w:spacing w:val="0"/>
                <w:w w:val="100"/>
                <w:position w:val="0"/>
                <w:sz w:val="16"/>
                <w:szCs w:val="16"/>
              </w:rPr>
              <w:t xml:space="preserve">362.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主要系公司增 值税期末留底 额减少所致</w:t>
            </w:r>
          </w:p>
        </w:tc>
      </w:tr>
      <w:tr>
        <w:trPr>
          <w:trHeight w:val="9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331,803,442.28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222,679,076.06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主要系公司购</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置房产和新厂</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房结转固定资</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产所致</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031,907.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54, 934, </w:t>
            </w:r>
            <w:r>
              <w:rPr>
                <w:color w:val="000000"/>
                <w:spacing w:val="0"/>
                <w:w w:val="100"/>
                <w:position w:val="0"/>
                <w:sz w:val="16"/>
                <w:szCs w:val="16"/>
              </w:rPr>
              <w:t xml:space="preserve">422.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主要系公司新</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厂房结转固定</w:t>
            </w:r>
          </w:p>
        </w:tc>
      </w:tr>
    </w:tbl>
    <w:tbl>
      <w:tblPr>
        <w:tblOverlap w:val="never"/>
        <w:jc w:val="center"/>
        <w:tblLayout w:type="fixed"/>
      </w:tblPr>
      <w:tblGrid>
        <w:gridCol w:w="1555"/>
        <w:gridCol w:w="1474"/>
        <w:gridCol w:w="1109"/>
        <w:gridCol w:w="1474"/>
        <w:gridCol w:w="1186"/>
        <w:gridCol w:w="1142"/>
        <w:gridCol w:w="1306"/>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1,284, </w:t>
            </w:r>
            <w:r>
              <w:rPr>
                <w:color w:val="000000"/>
                <w:spacing w:val="0"/>
                <w:w w:val="100"/>
                <w:position w:val="0"/>
                <w:sz w:val="16"/>
                <w:szCs w:val="16"/>
              </w:rPr>
              <w:t xml:space="preserve">929.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主要系会计准 则变化，列报 变化</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4, 429, </w:t>
            </w:r>
            <w:r>
              <w:rPr>
                <w:color w:val="000000"/>
                <w:spacing w:val="0"/>
                <w:w w:val="100"/>
                <w:position w:val="0"/>
                <w:sz w:val="16"/>
                <w:szCs w:val="16"/>
              </w:rPr>
              <w:t xml:space="preserve">406.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2,112,403.78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109.69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主要系公司房 产装修费用需 摊销增加所致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9,913,052.00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主要系公司购</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置房产结转固</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定资产所致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57, 994, </w:t>
            </w:r>
            <w:r>
              <w:rPr>
                <w:color w:val="000000"/>
                <w:spacing w:val="0"/>
                <w:w w:val="100"/>
                <w:position w:val="0"/>
                <w:sz w:val="16"/>
                <w:szCs w:val="16"/>
              </w:rPr>
              <w:t xml:space="preserve">844.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101,446,589.18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主要系公司以</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票据结算货款</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方式减少所致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w:t>
            </w:r>
            <w:r>
              <w:rPr>
                <w:color w:val="000000"/>
                <w:spacing w:val="0"/>
                <w:w w:val="100"/>
                <w:position w:val="0"/>
                <w:sz w:val="16"/>
                <w:szCs w:val="16"/>
              </w:rPr>
              <w:t>301,765.27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32,195,284.94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-36.94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主要系公司年 度奖金减少所 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9,553,908.12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24,417,307.30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主要系公司当</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期缴纳税金减</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一年内到期的非 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627,387.57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主要系会计准 则变化，列报 变化</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324,912.83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主要系会计准 则变化，列报 变化</w:t>
            </w:r>
          </w:p>
        </w:tc>
      </w:tr>
    </w:tbl>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无</w:t>
      </w:r>
    </w:p>
    <w:p>
      <w:pPr>
        <w:pStyle w:val="Style12"/>
        <w:keepNext/>
        <w:keepLines/>
        <w:widowControl w:val="0"/>
        <w:numPr>
          <w:ilvl w:val="0"/>
          <w:numId w:val="15"/>
        </w:numPr>
        <w:shd w:val="clear" w:color="auto" w:fill="auto"/>
        <w:bidi w:val="0"/>
        <w:spacing w:before="0" w:line="240" w:lineRule="auto"/>
        <w:ind w:left="0" w:right="0" w:firstLine="200"/>
        <w:jc w:val="left"/>
      </w:pPr>
      <w:bookmarkStart w:id="208" w:name="bookmark208"/>
      <w:bookmarkStart w:id="209" w:name="bookmark209"/>
      <w:bookmarkStart w:id="210" w:name="bookmark210"/>
      <w:bookmarkStart w:id="211" w:name="bookmark211"/>
      <w:bookmarkEnd w:id="210"/>
      <w:r>
        <w:rPr>
          <w:color w:val="000000"/>
          <w:spacing w:val="0"/>
          <w:w w:val="100"/>
          <w:position w:val="0"/>
        </w:rPr>
        <w:t>境外资产情况</w:t>
      </w:r>
      <w:bookmarkEnd w:id="208"/>
      <w:bookmarkEnd w:id="209"/>
      <w:bookmarkEnd w:id="211"/>
    </w:p>
    <w:p>
      <w:pPr>
        <w:pStyle w:val="Style2"/>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口适用"不适用</w:t>
      </w:r>
    </w:p>
    <w:p>
      <w:pPr>
        <w:pStyle w:val="Style12"/>
        <w:keepNext/>
        <w:keepLines/>
        <w:widowControl w:val="0"/>
        <w:numPr>
          <w:ilvl w:val="0"/>
          <w:numId w:val="15"/>
        </w:numPr>
        <w:shd w:val="clear" w:color="auto" w:fill="auto"/>
        <w:tabs>
          <w:tab w:pos="620" w:val="left"/>
        </w:tabs>
        <w:bidi w:val="0"/>
        <w:spacing w:before="0" w:line="240" w:lineRule="auto"/>
        <w:ind w:left="0" w:right="0" w:firstLine="200"/>
        <w:jc w:val="left"/>
      </w:pPr>
      <w:bookmarkStart w:id="212" w:name="bookmark212"/>
      <w:bookmarkStart w:id="213" w:name="bookmark213"/>
      <w:bookmarkStart w:id="214" w:name="bookmark214"/>
      <w:bookmarkStart w:id="215" w:name="bookmark215"/>
      <w:bookmarkEnd w:id="214"/>
      <w:r>
        <w:rPr>
          <w:color w:val="000000"/>
          <w:spacing w:val="0"/>
          <w:w w:val="100"/>
          <w:position w:val="0"/>
        </w:rPr>
        <w:t>截至报告期末主要资产受限情况</w:t>
      </w:r>
      <w:bookmarkEnd w:id="212"/>
      <w:bookmarkEnd w:id="213"/>
      <w:bookmarkEnd w:id="215"/>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640"/>
        <w:jc w:val="both"/>
      </w:pPr>
      <w:r>
        <w:rPr>
          <w:color w:val="000000"/>
          <w:spacing w:val="0"/>
          <w:w w:val="100"/>
          <w:position w:val="0"/>
        </w:rPr>
        <w:t>截至报告期末，公司货币资金</w:t>
      </w:r>
      <w:r>
        <w:rPr>
          <w:color w:val="000000"/>
          <w:spacing w:val="0"/>
          <w:w w:val="100"/>
          <w:position w:val="0"/>
          <w:sz w:val="22"/>
          <w:szCs w:val="22"/>
        </w:rPr>
        <w:t xml:space="preserve">3,506. </w:t>
      </w:r>
      <w:r>
        <w:rPr>
          <w:color w:val="000000"/>
          <w:spacing w:val="0"/>
          <w:w w:val="100"/>
          <w:position w:val="0"/>
          <w:sz w:val="22"/>
          <w:szCs w:val="22"/>
        </w:rPr>
        <w:t>22</w:t>
      </w:r>
      <w:r>
        <w:rPr>
          <w:color w:val="000000"/>
          <w:spacing w:val="0"/>
          <w:w w:val="100"/>
          <w:position w:val="0"/>
        </w:rPr>
        <w:t>万元，因票据保证金、保函保证金而受限。</w:t>
      </w:r>
    </w:p>
    <w:p>
      <w:pPr>
        <w:pStyle w:val="Style12"/>
        <w:keepNext/>
        <w:keepLines/>
        <w:widowControl w:val="0"/>
        <w:numPr>
          <w:ilvl w:val="0"/>
          <w:numId w:val="15"/>
        </w:numPr>
        <w:shd w:val="clear" w:color="auto" w:fill="auto"/>
        <w:tabs>
          <w:tab w:pos="620" w:val="left"/>
        </w:tabs>
        <w:bidi w:val="0"/>
        <w:spacing w:before="0" w:line="240" w:lineRule="auto"/>
        <w:ind w:left="0" w:right="0" w:firstLine="200"/>
        <w:jc w:val="left"/>
      </w:pPr>
      <w:bookmarkStart w:id="216" w:name="bookmark216"/>
      <w:bookmarkStart w:id="217" w:name="bookmark217"/>
      <w:bookmarkStart w:id="218" w:name="bookmark218"/>
      <w:bookmarkStart w:id="219" w:name="bookmark219"/>
      <w:bookmarkEnd w:id="218"/>
      <w:r>
        <w:rPr>
          <w:color w:val="000000"/>
          <w:spacing w:val="0"/>
          <w:w w:val="100"/>
          <w:position w:val="0"/>
        </w:rPr>
        <w:t>其他说明</w:t>
      </w:r>
      <w:bookmarkEnd w:id="216"/>
      <w:bookmarkEnd w:id="217"/>
      <w:bookmarkEnd w:id="219"/>
    </w:p>
    <w:p>
      <w:pPr>
        <w:pStyle w:val="Style2"/>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20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四）行业经营性信息分析</w:t>
      </w:r>
      <w:bookmarkEnd w:id="220"/>
      <w:bookmarkEnd w:id="221"/>
      <w:bookmarkEnd w:id="223"/>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425" w:lineRule="exact"/>
        <w:ind w:left="200" w:right="0" w:firstLine="440"/>
        <w:jc w:val="both"/>
      </w:pPr>
      <w:r>
        <w:rPr>
          <w:color w:val="000000"/>
          <w:spacing w:val="0"/>
          <w:w w:val="100"/>
          <w:position w:val="0"/>
        </w:rPr>
        <w:t>伴随着人工智能、大数据、云计算和区块链等金融科技的应用，商业银行转型迎来了新 的机遇和可能。智能化、开放化、无形化的数字银行</w:t>
      </w:r>
      <w:r>
        <w:rPr>
          <w:color w:val="000000"/>
          <w:spacing w:val="0"/>
          <w:w w:val="100"/>
          <w:position w:val="0"/>
          <w:sz w:val="22"/>
          <w:szCs w:val="22"/>
        </w:rPr>
        <w:t>4.0</w:t>
      </w:r>
      <w:r>
        <w:rPr>
          <w:color w:val="000000"/>
          <w:spacing w:val="0"/>
          <w:w w:val="100"/>
          <w:position w:val="0"/>
        </w:rPr>
        <w:t>时代已经到来。如果说数字银行扮 演着数字金融的先驱，金融科技则是推动银行数字化重构的强大引擎。金融智能机具厂商紧 跟银行数字化转型需求，顺应行业技术发展变化，畅通金融服务内生态和跨界融合外生态， 助力打造智能、开放、无形的数字银行。行业经营性信息分析可参考本报告“第三节管理层 讨论与分析二、报告期内公司所处行业情况”相关内容。</w:t>
      </w:r>
    </w:p>
    <w:p>
      <w:pPr>
        <w:pStyle w:val="Style12"/>
        <w:keepNext/>
        <w:keepLines/>
        <w:widowControl w:val="0"/>
        <w:shd w:val="clear" w:color="auto" w:fill="auto"/>
        <w:tabs>
          <w:tab w:pos="764" w:val="left"/>
        </w:tabs>
        <w:bidi w:val="0"/>
        <w:spacing w:before="0" w:line="240" w:lineRule="auto"/>
        <w:ind w:left="0" w:right="0" w:firstLine="18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五）</w:t>
        <w:tab/>
        <w:t>投资状况分析</w:t>
      </w:r>
      <w:bookmarkEnd w:id="224"/>
      <w:bookmarkEnd w:id="225"/>
      <w:bookmarkEnd w:id="227"/>
    </w:p>
    <w:p>
      <w:pPr>
        <w:pStyle w:val="Style12"/>
        <w:keepNext/>
        <w:keepLines/>
        <w:widowControl w:val="0"/>
        <w:shd w:val="clear" w:color="auto" w:fill="auto"/>
        <w:bidi w:val="0"/>
        <w:spacing w:before="0" w:line="240" w:lineRule="auto"/>
        <w:ind w:left="0" w:right="0" w:firstLine="180"/>
        <w:jc w:val="left"/>
      </w:pPr>
      <w:bookmarkStart w:id="224" w:name="bookmark224"/>
      <w:bookmarkStart w:id="225" w:name="bookmark225"/>
      <w:bookmarkStart w:id="228" w:name="bookmark228"/>
      <w:r>
        <w:rPr>
          <w:color w:val="000000"/>
          <w:spacing w:val="0"/>
          <w:w w:val="100"/>
          <w:position w:val="0"/>
        </w:rPr>
        <w:t>对外股权投资总体分析</w:t>
      </w:r>
      <w:bookmarkEnd w:id="224"/>
      <w:bookmarkEnd w:id="225"/>
      <w:bookmarkEnd w:id="228"/>
    </w:p>
    <w:p>
      <w:pPr>
        <w:pStyle w:val="Style2"/>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口适用"不适用</w:t>
      </w:r>
    </w:p>
    <w:p>
      <w:pPr>
        <w:pStyle w:val="Style12"/>
        <w:keepNext/>
        <w:keepLines/>
        <w:widowControl w:val="0"/>
        <w:numPr>
          <w:ilvl w:val="0"/>
          <w:numId w:val="17"/>
        </w:numPr>
        <w:shd w:val="clear" w:color="auto" w:fill="auto"/>
        <w:tabs>
          <w:tab w:pos="621" w:val="left"/>
        </w:tabs>
        <w:bidi w:val="0"/>
        <w:spacing w:before="0" w:line="240" w:lineRule="auto"/>
        <w:ind w:left="0" w:right="0" w:firstLine="180"/>
        <w:jc w:val="left"/>
      </w:pPr>
      <w:bookmarkStart w:id="229" w:name="bookmark229"/>
      <w:bookmarkStart w:id="230" w:name="bookmark230"/>
      <w:bookmarkStart w:id="231" w:name="bookmark231"/>
      <w:bookmarkStart w:id="232" w:name="bookmark232"/>
      <w:bookmarkEnd w:id="231"/>
      <w:r>
        <w:rPr>
          <w:color w:val="000000"/>
          <w:spacing w:val="0"/>
          <w:w w:val="100"/>
          <w:position w:val="0"/>
        </w:rPr>
        <w:t>重大的股权投资</w:t>
      </w:r>
      <w:bookmarkEnd w:id="229"/>
      <w:bookmarkEnd w:id="230"/>
      <w:bookmarkEnd w:id="232"/>
    </w:p>
    <w:p>
      <w:pPr>
        <w:pStyle w:val="Style2"/>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口适用"不适用</w:t>
      </w:r>
    </w:p>
    <w:p>
      <w:pPr>
        <w:pStyle w:val="Style12"/>
        <w:keepNext/>
        <w:keepLines/>
        <w:widowControl w:val="0"/>
        <w:numPr>
          <w:ilvl w:val="0"/>
          <w:numId w:val="17"/>
        </w:numPr>
        <w:shd w:val="clear" w:color="auto" w:fill="auto"/>
        <w:tabs>
          <w:tab w:pos="621" w:val="left"/>
        </w:tabs>
        <w:bidi w:val="0"/>
        <w:spacing w:before="0" w:line="240" w:lineRule="auto"/>
        <w:ind w:left="0" w:right="0" w:firstLine="180"/>
        <w:jc w:val="left"/>
      </w:pPr>
      <w:bookmarkStart w:id="233" w:name="bookmark233"/>
      <w:bookmarkStart w:id="234" w:name="bookmark234"/>
      <w:bookmarkStart w:id="235" w:name="bookmark235"/>
      <w:bookmarkStart w:id="236" w:name="bookmark236"/>
      <w:bookmarkEnd w:id="235"/>
      <w:r>
        <w:rPr>
          <w:color w:val="000000"/>
          <w:spacing w:val="0"/>
          <w:w w:val="100"/>
          <w:position w:val="0"/>
        </w:rPr>
        <w:t>重大的非股权投资</w:t>
      </w:r>
      <w:bookmarkEnd w:id="233"/>
      <w:bookmarkEnd w:id="234"/>
      <w:bookmarkEnd w:id="236"/>
    </w:p>
    <w:p>
      <w:pPr>
        <w:pStyle w:val="Style2"/>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口适用"不适用</w:t>
      </w:r>
    </w:p>
    <w:p>
      <w:pPr>
        <w:pStyle w:val="Style12"/>
        <w:keepNext/>
        <w:keepLines/>
        <w:widowControl w:val="0"/>
        <w:numPr>
          <w:ilvl w:val="0"/>
          <w:numId w:val="17"/>
        </w:numPr>
        <w:shd w:val="clear" w:color="auto" w:fill="auto"/>
        <w:tabs>
          <w:tab w:pos="621" w:val="left"/>
        </w:tabs>
        <w:bidi w:val="0"/>
        <w:spacing w:before="0" w:line="240" w:lineRule="auto"/>
        <w:ind w:left="0" w:right="0" w:firstLine="180"/>
        <w:jc w:val="left"/>
      </w:pPr>
      <w:bookmarkStart w:id="237" w:name="bookmark237"/>
      <w:bookmarkStart w:id="238" w:name="bookmark238"/>
      <w:bookmarkStart w:id="239" w:name="bookmark239"/>
      <w:bookmarkStart w:id="240" w:name="bookmark240"/>
      <w:bookmarkEnd w:id="239"/>
      <w:r>
        <w:rPr>
          <w:color w:val="000000"/>
          <w:spacing w:val="0"/>
          <w:w w:val="100"/>
          <w:position w:val="0"/>
        </w:rPr>
        <w:t>以公允价值计量的金融资产</w:t>
      </w:r>
      <w:bookmarkEnd w:id="237"/>
      <w:bookmarkEnd w:id="238"/>
      <w:bookmarkEnd w:id="240"/>
    </w:p>
    <w:p>
      <w:pPr>
        <w:pStyle w:val="Style2"/>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口适用"不适用</w:t>
      </w:r>
    </w:p>
    <w:p>
      <w:pPr>
        <w:pStyle w:val="Style12"/>
        <w:keepNext/>
        <w:keepLines/>
        <w:widowControl w:val="0"/>
        <w:numPr>
          <w:ilvl w:val="0"/>
          <w:numId w:val="17"/>
        </w:numPr>
        <w:shd w:val="clear" w:color="auto" w:fill="auto"/>
        <w:tabs>
          <w:tab w:pos="621" w:val="left"/>
        </w:tabs>
        <w:bidi w:val="0"/>
        <w:spacing w:before="0" w:line="240" w:lineRule="auto"/>
        <w:ind w:left="0" w:right="0" w:firstLine="180"/>
        <w:jc w:val="left"/>
      </w:pPr>
      <w:bookmarkStart w:id="241" w:name="bookmark241"/>
      <w:bookmarkStart w:id="242" w:name="bookmark242"/>
      <w:bookmarkStart w:id="243" w:name="bookmark243"/>
      <w:bookmarkStart w:id="244" w:name="bookmark244"/>
      <w:bookmarkEnd w:id="243"/>
      <w:r>
        <w:rPr>
          <w:color w:val="000000"/>
          <w:spacing w:val="0"/>
          <w:w w:val="100"/>
          <w:position w:val="0"/>
        </w:rPr>
        <w:t>报告期内重大资产重组整合的具体进展情况</w:t>
      </w:r>
      <w:bookmarkEnd w:id="241"/>
      <w:bookmarkEnd w:id="242"/>
      <w:bookmarkEnd w:id="244"/>
    </w:p>
    <w:p>
      <w:pPr>
        <w:pStyle w:val="Style2"/>
        <w:keepNext w:val="0"/>
        <w:keepLines w:val="0"/>
        <w:widowControl w:val="0"/>
        <w:shd w:val="clear" w:color="auto" w:fill="auto"/>
        <w:bidi w:val="0"/>
        <w:spacing w:before="0" w:after="380" w:line="240" w:lineRule="auto"/>
        <w:ind w:left="0" w:right="0" w:firstLine="180"/>
        <w:jc w:val="both"/>
      </w:pPr>
      <w:r>
        <w:rPr>
          <w:color w:val="000000"/>
          <w:spacing w:val="0"/>
          <w:w w:val="100"/>
          <w:position w:val="0"/>
        </w:rPr>
        <w:t>口适用"不适用</w:t>
      </w:r>
    </w:p>
    <w:p>
      <w:pPr>
        <w:pStyle w:val="Style12"/>
        <w:keepNext/>
        <w:keepLines/>
        <w:widowControl w:val="0"/>
        <w:shd w:val="clear" w:color="auto" w:fill="auto"/>
        <w:tabs>
          <w:tab w:pos="764" w:val="left"/>
        </w:tabs>
        <w:bidi w:val="0"/>
        <w:spacing w:before="0" w:line="240" w:lineRule="auto"/>
        <w:ind w:left="0" w:right="0" w:firstLine="180"/>
        <w:jc w:val="both"/>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六）</w:t>
        <w:tab/>
        <w:t>重大资产和股权出售</w:t>
      </w:r>
      <w:bookmarkEnd w:id="245"/>
      <w:bookmarkEnd w:id="246"/>
      <w:bookmarkEnd w:id="248"/>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"适用口不适用</w:t>
      </w:r>
    </w:p>
    <w:p>
      <w:pPr>
        <w:pStyle w:val="Style2"/>
        <w:keepNext w:val="0"/>
        <w:keepLines w:val="0"/>
        <w:widowControl w:val="0"/>
        <w:shd w:val="clear" w:color="auto" w:fill="auto"/>
        <w:bidi w:val="0"/>
        <w:spacing w:before="0" w:after="540" w:line="430" w:lineRule="exact"/>
        <w:ind w:left="180" w:right="0" w:firstLine="420"/>
        <w:jc w:val="both"/>
      </w:pPr>
      <w:r>
        <w:rPr>
          <w:color w:val="000000"/>
          <w:spacing w:val="0"/>
          <w:w w:val="100"/>
          <w:position w:val="0"/>
        </w:rPr>
        <w:t>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13</w:t>
      </w:r>
      <w:r>
        <w:rPr>
          <w:color w:val="000000"/>
          <w:spacing w:val="0"/>
          <w:w w:val="100"/>
          <w:position w:val="0"/>
        </w:rPr>
        <w:t>日召开第二届董事会第二十一次会议，审议通过《关于全资子 公司恒银通出售其全资子公司瀛润科技</w:t>
      </w:r>
      <w:r>
        <w:rPr>
          <w:color w:val="000000"/>
          <w:spacing w:val="0"/>
          <w:w w:val="100"/>
          <w:position w:val="0"/>
          <w:sz w:val="22"/>
          <w:szCs w:val="22"/>
        </w:rPr>
        <w:t>100%</w:t>
      </w:r>
      <w:r>
        <w:rPr>
          <w:color w:val="000000"/>
          <w:spacing w:val="0"/>
          <w:w w:val="100"/>
          <w:position w:val="0"/>
        </w:rPr>
        <w:t>股权的议案》，公司全资子公司恒银通信息技 术有限公司（以下简称“恒银通”）拟将其持有的北京瀛润科技有限公司（以下简称“瀛润 科技”</w:t>
      </w:r>
      <w:r>
        <w:rPr>
          <w:color w:val="000000"/>
          <w:spacing w:val="0"/>
          <w:w w:val="100"/>
          <w:position w:val="0"/>
          <w:sz w:val="22"/>
          <w:szCs w:val="22"/>
        </w:rPr>
        <w:t>）100%</w:t>
      </w:r>
      <w:r>
        <w:rPr>
          <w:color w:val="000000"/>
          <w:spacing w:val="0"/>
          <w:w w:val="100"/>
          <w:position w:val="0"/>
        </w:rPr>
        <w:t>股权分别转让给天壕投资集团有限公司</w:t>
      </w:r>
      <w:r>
        <w:rPr>
          <w:color w:val="000000"/>
          <w:spacing w:val="0"/>
          <w:w w:val="100"/>
          <w:position w:val="0"/>
          <w:sz w:val="22"/>
          <w:szCs w:val="22"/>
        </w:rPr>
        <w:t>51%</w:t>
      </w:r>
      <w:r>
        <w:rPr>
          <w:color w:val="000000"/>
          <w:spacing w:val="0"/>
          <w:w w:val="100"/>
          <w:position w:val="0"/>
        </w:rPr>
        <w:t>股权、天壕环境股份有限公司</w:t>
      </w:r>
      <w:r>
        <w:rPr>
          <w:color w:val="000000"/>
          <w:spacing w:val="0"/>
          <w:w w:val="100"/>
          <w:position w:val="0"/>
          <w:sz w:val="22"/>
          <w:szCs w:val="22"/>
        </w:rPr>
        <w:t>49%</w:t>
      </w:r>
      <w:r>
        <w:rPr>
          <w:color w:val="000000"/>
          <w:spacing w:val="0"/>
          <w:w w:val="100"/>
          <w:position w:val="0"/>
        </w:rPr>
        <w:t>股 权。根据北京晟明资产评估有限公司出具的瀛润科技截至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31</w:t>
      </w:r>
      <w:r>
        <w:rPr>
          <w:color w:val="000000"/>
          <w:spacing w:val="0"/>
          <w:w w:val="100"/>
          <w:position w:val="0"/>
        </w:rPr>
        <w:t>日的资产评估报告 （晟明评报字</w:t>
      </w:r>
      <w:r>
        <w:rPr>
          <w:color w:val="000000"/>
          <w:spacing w:val="0"/>
          <w:w w:val="100"/>
          <w:position w:val="0"/>
          <w:sz w:val="22"/>
          <w:szCs w:val="22"/>
        </w:rPr>
        <w:t>[2021]039</w:t>
      </w:r>
      <w:r>
        <w:rPr>
          <w:color w:val="000000"/>
          <w:spacing w:val="0"/>
          <w:w w:val="100"/>
          <w:position w:val="0"/>
        </w:rPr>
        <w:t>号）显示，瀛润科技净资产评估值为</w:t>
      </w:r>
      <w:r>
        <w:rPr>
          <w:color w:val="000000"/>
          <w:spacing w:val="0"/>
          <w:w w:val="100"/>
          <w:position w:val="0"/>
          <w:sz w:val="22"/>
          <w:szCs w:val="22"/>
        </w:rPr>
        <w:t>5,921.09</w:t>
      </w:r>
      <w:r>
        <w:rPr>
          <w:color w:val="000000"/>
          <w:spacing w:val="0"/>
          <w:w w:val="100"/>
          <w:position w:val="0"/>
        </w:rPr>
        <w:t>万元。在参考净资产 评估值的基础上，经各方协商一致，本次股权转让的交易总金额为人民币</w:t>
      </w:r>
      <w:r>
        <w:rPr>
          <w:color w:val="000000"/>
          <w:spacing w:val="0"/>
          <w:w w:val="100"/>
          <w:position w:val="0"/>
          <w:sz w:val="22"/>
          <w:szCs w:val="22"/>
        </w:rPr>
        <w:t>5,918.24</w:t>
      </w:r>
      <w:r>
        <w:rPr>
          <w:color w:val="000000"/>
          <w:spacing w:val="0"/>
          <w:w w:val="100"/>
          <w:position w:val="0"/>
        </w:rPr>
        <w:t>万元。</w:t>
      </w:r>
    </w:p>
    <w:p>
      <w:pPr>
        <w:pStyle w:val="Style12"/>
        <w:keepNext/>
        <w:keepLines/>
        <w:widowControl w:val="0"/>
        <w:shd w:val="clear" w:color="auto" w:fill="auto"/>
        <w:bidi w:val="0"/>
        <w:spacing w:before="0" w:line="240" w:lineRule="auto"/>
        <w:ind w:left="0" w:right="0" w:firstLine="18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七）主要控股参股公司分析</w:t>
      </w:r>
      <w:bookmarkEnd w:id="249"/>
      <w:bookmarkEnd w:id="250"/>
      <w:bookmarkEnd w:id="252"/>
    </w:p>
    <w:p>
      <w:pPr>
        <w:pStyle w:val="Style2"/>
        <w:keepNext w:val="0"/>
        <w:keepLines w:val="0"/>
        <w:widowControl w:val="0"/>
        <w:shd w:val="clear" w:color="auto" w:fill="auto"/>
        <w:bidi w:val="0"/>
        <w:spacing w:before="0" w:after="300" w:line="240" w:lineRule="auto"/>
        <w:ind w:left="0" w:right="0" w:firstLine="180"/>
        <w:jc w:val="both"/>
      </w:pPr>
      <w:r>
        <w:rPr>
          <w:color w:val="000000"/>
          <w:spacing w:val="0"/>
          <w:w w:val="100"/>
          <w:position w:val="0"/>
        </w:rPr>
        <w:t>"适用口不适用</w:t>
      </w:r>
    </w:p>
    <w:tbl>
      <w:tblPr>
        <w:tblOverlap w:val="never"/>
        <w:jc w:val="center"/>
        <w:tblLayout w:type="fixed"/>
      </w:tblPr>
      <w:tblGrid>
        <w:gridCol w:w="1670"/>
        <w:gridCol w:w="1560"/>
        <w:gridCol w:w="1133"/>
        <w:gridCol w:w="48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控股公司</w:t>
            </w:r>
          </w:p>
        </w:tc>
      </w:tr>
      <w:tr>
        <w:trPr>
          <w:trHeight w:val="247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恒银信息科技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人民币 </w:t>
            </w:r>
            <w:r>
              <w:rPr>
                <w:color w:val="000000"/>
                <w:spacing w:val="0"/>
                <w:w w:val="100"/>
                <w:position w:val="0"/>
                <w:sz w:val="19"/>
                <w:szCs w:val="19"/>
              </w:rPr>
              <w:t xml:space="preserve">5,000. </w:t>
            </w:r>
            <w:r>
              <w:rPr>
                <w:color w:val="000000"/>
                <w:spacing w:val="0"/>
                <w:w w:val="100"/>
                <w:position w:val="0"/>
                <w:sz w:val="19"/>
                <w:szCs w:val="19"/>
              </w:rPr>
              <w:t xml:space="preserve">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研发、销售、租赁：计算机软硬件及外围设备、物 联网设备、工业自动化控制设备、人工智能硬件并 提供技术服务；信息技术研发、技术咨询、技术服 务；集成电路研发及技术服务；信息系统集成；运 行维护服务；数据处理和存储服务；电子设备技术 服务；电子工程设计、施工（凭资质证书经营）； 设计、制作、代理、发布广告（不含气球广告）； 房屋租赁；货物及技术进出口（国家禁止或涉及行 政审批的货物和技术进出口除外）。</w:t>
            </w:r>
          </w:p>
        </w:tc>
      </w:tr>
    </w:tbl>
    <w:p>
      <w:pPr>
        <w:sectPr>
          <w:footnotePr>
            <w:pos w:val="pageBottom"/>
            <w:numFmt w:val="decimal"/>
            <w:numRestart w:val="continuous"/>
          </w:footnotePr>
          <w:pgSz w:w="11900" w:h="16840"/>
          <w:pgMar w:top="1273" w:right="1530" w:bottom="1518" w:left="1125" w:header="0" w:footer="3" w:gutter="0"/>
          <w:cols w:space="720"/>
          <w:noEndnote/>
          <w:rtlGutter w:val="0"/>
          <w:docGrid w:linePitch="360"/>
        </w:sectPr>
      </w:pPr>
    </w:p>
    <w:tbl>
      <w:tblPr>
        <w:tblOverlap w:val="never"/>
        <w:jc w:val="center"/>
        <w:tblLayout w:type="fixed"/>
      </w:tblPr>
      <w:tblGrid>
        <w:gridCol w:w="1670"/>
        <w:gridCol w:w="1560"/>
        <w:gridCol w:w="1133"/>
        <w:gridCol w:w="4829"/>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天津恒银物业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物业管理服务；自有房屋租赁，公用设施维修、养 护；会议会展服务、保洁服务、园林绿化服务、商 务咨询服务（依法须经批准的项目，经相关部门批 准后方可开展经营活动</w:t>
            </w: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恒银通信息技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人民币 </w:t>
            </w:r>
            <w:r>
              <w:rPr>
                <w:color w:val="000000"/>
                <w:spacing w:val="0"/>
                <w:w w:val="100"/>
                <w:position w:val="0"/>
                <w:sz w:val="19"/>
                <w:szCs w:val="19"/>
              </w:rPr>
              <w:t xml:space="preserve">5,050. </w:t>
            </w:r>
            <w:r>
              <w:rPr>
                <w:color w:val="000000"/>
                <w:spacing w:val="0"/>
                <w:w w:val="100"/>
                <w:position w:val="0"/>
                <w:sz w:val="19"/>
                <w:szCs w:val="19"/>
              </w:rPr>
              <w:t xml:space="preserve">00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技术开发、技术转让、技术咨询、技术服务、技术 推广；计算机系统服务；数据处理；电子产品维修； 仪器仪表维修；销售电子产品、机械设备、通讯设 备；货物进出口、技术进出口、代理进出口；出租 商业用房。（市场主体依法自主选择经营项目，开 展经营活动；依法须经批准的项目，经相关部门批 准后依批准的内容开展经营活动；不得从事国家和 本市产业政策禁止和限制类项目的经营活动。）</w:t>
            </w:r>
          </w:p>
        </w:tc>
      </w:tr>
      <w:tr>
        <w:trPr>
          <w:trHeight w:val="3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恒银云智科技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人民币 </w:t>
            </w:r>
            <w:r>
              <w:rPr>
                <w:color w:val="000000"/>
                <w:spacing w:val="0"/>
                <w:w w:val="100"/>
                <w:position w:val="0"/>
                <w:sz w:val="19"/>
                <w:szCs w:val="19"/>
              </w:rPr>
              <w:t xml:space="preserve">5,000. </w:t>
            </w:r>
            <w:r>
              <w:rPr>
                <w:color w:val="000000"/>
                <w:spacing w:val="0"/>
                <w:w w:val="100"/>
                <w:position w:val="0"/>
                <w:sz w:val="19"/>
                <w:szCs w:val="19"/>
              </w:rPr>
              <w:t xml:space="preserve">00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技术进出口；货物进出口；机械设备研发；智能机 器人的研发；计算机软硬件及外围设备制造；信息 安全设备制造；计算机软硬件及辅助设备零售；物 联网技术研发；物联网设备制造；物联网技术服务； 物联网应用服务；物联网设备销售；信息安全设备 销售；软件开发，网络与信息安全软件开发，人工 智能应用软件开发，软件销售；信息系统集成服务； 数据处理与存储支持服务；智能控制系统集成；人 工智能行业应用系统集成服务；信息系统运行维护 服务；网络电子技术；电子、机械设备维护；技术 服务；技术开发、技术咨询、技术交流、技术转让、 技术推广；信息技术咨询服务；集成电路制造；集 成电路销售；互联网销售；机械设备租赁；计算机 及通信设备租赁；非居住房地产租赁。</w:t>
            </w:r>
          </w:p>
        </w:tc>
      </w:tr>
      <w:tr>
        <w:trPr>
          <w:trHeight w:val="3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云智优选电子 商务（南京）有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第一类增值电信业务；第二类增值电信业务；食品 销售；酒类经营；互联网销售；计算机软硬件及辅 助设备零售；五金产品零售；办公用品销售；文具 用品销售；服装服饰销售；鞋帽零售；体育用品及 器材零售；汽车零部件零售；摩托车及零配件零售； 橡胶制品销售；塑料制品销售；电动自行车销售； 日用百货销售；办公设备销售；办公设备耗材销售； 自行车及零配件零售；通讯设备销售；劳动保护用 品销售；家用电器销售；润滑油销售；日用玻璃制 品销售；工艺美术品及礼仪用品销售；第一类医疗 器械销售；第二类医疗器械销售；照相机及器材销 售；纸制品销售等。</w:t>
            </w:r>
          </w:p>
        </w:tc>
      </w:tr>
    </w:tbl>
    <w:p>
      <w:pPr>
        <w:widowControl w:val="0"/>
        <w:spacing w:after="379" w:line="1" w:lineRule="exact"/>
      </w:pPr>
    </w:p>
    <w:p>
      <w:pPr>
        <w:pStyle w:val="Style12"/>
        <w:keepNext/>
        <w:keepLines/>
        <w:widowControl w:val="0"/>
        <w:shd w:val="clear" w:color="auto" w:fill="auto"/>
        <w:bidi w:val="0"/>
        <w:spacing w:before="0" w:after="120" w:line="240" w:lineRule="auto"/>
        <w:ind w:left="0" w:right="0" w:firstLine="18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八）公司控制的结构化主体情况</w:t>
      </w:r>
      <w:bookmarkEnd w:id="253"/>
      <w:bookmarkEnd w:id="254"/>
      <w:bookmarkEnd w:id="256"/>
    </w:p>
    <w:p>
      <w:pPr>
        <w:pStyle w:val="Style2"/>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口适用"不适用</w:t>
      </w:r>
    </w:p>
    <w:p>
      <w:pPr>
        <w:pStyle w:val="Style12"/>
        <w:keepNext/>
        <w:keepLines/>
        <w:widowControl w:val="0"/>
        <w:shd w:val="clear" w:color="auto" w:fill="auto"/>
        <w:bidi w:val="0"/>
        <w:spacing w:before="0" w:after="120" w:line="240" w:lineRule="auto"/>
        <w:ind w:left="0" w:right="0" w:firstLine="180"/>
        <w:jc w:val="left"/>
      </w:pPr>
      <w:bookmarkStart w:id="257" w:name="bookmark257"/>
      <w:bookmarkStart w:id="258" w:name="bookmark258"/>
      <w:bookmarkStart w:id="259" w:name="bookmark259"/>
      <w:bookmarkStart w:id="260" w:name="bookmark260"/>
      <w:r>
        <w:rPr>
          <w:color w:val="000000"/>
          <w:spacing w:val="0"/>
          <w:w w:val="100"/>
          <w:position w:val="0"/>
        </w:rPr>
        <w:t>六</w:t>
      </w:r>
      <w:bookmarkEnd w:id="259"/>
      <w:r>
        <w:rPr>
          <w:color w:val="000000"/>
          <w:spacing w:val="0"/>
          <w:w w:val="100"/>
          <w:position w:val="0"/>
        </w:rPr>
        <w:t>、公司关于公司未来发展的讨论与分析</w:t>
      </w:r>
      <w:bookmarkEnd w:id="257"/>
      <w:bookmarkEnd w:id="258"/>
      <w:bookmarkEnd w:id="260"/>
    </w:p>
    <w:p>
      <w:pPr>
        <w:pStyle w:val="Style12"/>
        <w:keepNext/>
        <w:keepLines/>
        <w:widowControl w:val="0"/>
        <w:shd w:val="clear" w:color="auto" w:fill="auto"/>
        <w:bidi w:val="0"/>
        <w:spacing w:before="0" w:after="120" w:line="240" w:lineRule="auto"/>
        <w:ind w:left="0" w:right="0" w:firstLine="180"/>
        <w:jc w:val="left"/>
      </w:pPr>
      <w:bookmarkStart w:id="257" w:name="bookmark257"/>
      <w:bookmarkStart w:id="258" w:name="bookmark258"/>
      <w:bookmarkStart w:id="261" w:name="bookmark261"/>
      <w:bookmarkStart w:id="262" w:name="bookmark262"/>
      <w:r>
        <w:rPr>
          <w:color w:val="000000"/>
          <w:spacing w:val="0"/>
          <w:w w:val="100"/>
          <w:position w:val="0"/>
        </w:rPr>
        <w:t>（</w:t>
      </w:r>
      <w:bookmarkEnd w:id="261"/>
      <w:r>
        <w:rPr>
          <w:color w:val="000000"/>
          <w:spacing w:val="0"/>
          <w:w w:val="100"/>
          <w:position w:val="0"/>
        </w:rPr>
        <w:t>一）行业格局和趋势</w:t>
      </w:r>
      <w:bookmarkEnd w:id="257"/>
      <w:bookmarkEnd w:id="258"/>
      <w:bookmarkEnd w:id="262"/>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442" w:lineRule="exact"/>
        <w:ind w:left="0" w:right="160" w:firstLine="0"/>
        <w:jc w:val="right"/>
      </w:pPr>
      <w:r>
        <w:rPr>
          <w:color w:val="000000"/>
          <w:spacing w:val="0"/>
          <w:w w:val="100"/>
          <w:position w:val="0"/>
          <w:sz w:val="22"/>
          <w:szCs w:val="22"/>
        </w:rPr>
        <w:t>2021</w:t>
      </w:r>
      <w:r>
        <w:rPr>
          <w:color w:val="000000"/>
          <w:spacing w:val="0"/>
          <w:w w:val="100"/>
          <w:position w:val="0"/>
        </w:rPr>
        <w:t>年是“十四五”规划的开局之年，也是《金融科技</w:t>
      </w:r>
      <w:r>
        <w:rPr>
          <w:color w:val="000000"/>
          <w:spacing w:val="0"/>
          <w:w w:val="100"/>
          <w:position w:val="0"/>
          <w:sz w:val="22"/>
          <w:szCs w:val="22"/>
        </w:rPr>
        <w:t>（FinTech）</w:t>
      </w:r>
      <w:r>
        <w:rPr>
          <w:color w:val="000000"/>
          <w:spacing w:val="0"/>
          <w:w w:val="100"/>
          <w:position w:val="0"/>
        </w:rPr>
        <w:t>发展规划</w:t>
      </w:r>
      <w:r>
        <w:rPr>
          <w:color w:val="000000"/>
          <w:spacing w:val="0"/>
          <w:w w:val="100"/>
          <w:position w:val="0"/>
          <w:sz w:val="22"/>
          <w:szCs w:val="22"/>
        </w:rPr>
        <w:t xml:space="preserve">（2019-2021 </w:t>
      </w:r>
      <w:r>
        <w:rPr>
          <w:color w:val="000000"/>
          <w:spacing w:val="0"/>
          <w:w w:val="100"/>
          <w:position w:val="0"/>
        </w:rPr>
        <w:t>年）》的收官之年，我国金融科技逐步进入高质量发展的新阶段，同时对金融业科技发展提</w:t>
      </w:r>
    </w:p>
    <w:p>
      <w:pPr>
        <w:pStyle w:val="Style37"/>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22" w:right="1095" w:bottom="1196" w:left="1612" w:header="0" w:footer="3" w:gutter="0"/>
          <w:cols w:space="720"/>
          <w:noEndnote/>
          <w:rtlGutter w:val="0"/>
          <w:docGrid w:linePitch="360"/>
        </w:sectPr>
      </w:pPr>
      <w:r>
        <w:rPr>
          <w:color w:val="000000"/>
          <w:spacing w:val="0"/>
          <w:w w:val="100"/>
          <w:position w:val="0"/>
        </w:rPr>
        <w:t xml:space="preserve">27 </w:t>
      </w:r>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30" w:lineRule="exact"/>
        <w:ind w:left="0" w:right="0" w:firstLine="0"/>
        <w:jc w:val="both"/>
      </w:pPr>
      <w:r>
        <w:rPr>
          <w:color w:val="000000"/>
          <w:spacing w:val="0"/>
          <w:w w:val="100"/>
          <w:position w:val="0"/>
        </w:rPr>
        <w:t>出了全新的要求。金融智能机具厂商紧跟银行数字化转型需求，顺应行业技术发展变化，畅 通金融服务内生态和跨界融合外生态，助力打造智能、开放、无形的数字银行。</w:t>
      </w:r>
    </w:p>
    <w:p>
      <w:pPr>
        <w:pStyle w:val="Style2"/>
        <w:keepNext w:val="0"/>
        <w:keepLines w:val="0"/>
        <w:widowControl w:val="0"/>
        <w:shd w:val="clear" w:color="auto" w:fill="auto"/>
        <w:bidi w:val="0"/>
        <w:spacing w:before="0" w:after="0" w:line="430"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日，中国人民银行印发《金融科技发展规划</w:t>
      </w:r>
      <w:r>
        <w:rPr>
          <w:rFonts w:ascii="Times New Roman" w:eastAsia="Times New Roman" w:hAnsi="Times New Roman" w:cs="Times New Roman"/>
          <w:color w:val="000000"/>
          <w:spacing w:val="0"/>
          <w:w w:val="100"/>
          <w:position w:val="0"/>
          <w:sz w:val="22"/>
          <w:szCs w:val="22"/>
        </w:rPr>
        <w:t>（2022-2025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》，规划提出 了四个原则：数字驱动、智慧为民、绿色低碳、公平普惠。其中数字驱动是基础，对内要建 立数字化业务运营全链条，对外要提供数字化金融服务全流程，在数字驱动基础上，进一步 打造智慧金融新业态、绿色数字金融和普惠金融，从而实现以数字基础设施为平台，以科技 治理体系为保障，数据和技术双轮驱动，助力金融服务提质增效，推动金融数字化深化发展。</w:t>
      </w:r>
    </w:p>
    <w:p>
      <w:pPr>
        <w:pStyle w:val="Style2"/>
        <w:keepNext w:val="0"/>
        <w:keepLines w:val="0"/>
        <w:widowControl w:val="0"/>
        <w:shd w:val="clear" w:color="auto" w:fill="auto"/>
        <w:tabs>
          <w:tab w:pos="1008" w:val="left"/>
        </w:tabs>
        <w:bidi w:val="0"/>
        <w:spacing w:before="0" w:after="0" w:line="430" w:lineRule="exact"/>
        <w:ind w:left="0" w:right="0" w:firstLine="460"/>
        <w:jc w:val="both"/>
      </w:pPr>
      <w:bookmarkStart w:id="263" w:name="bookmark263"/>
      <w:r>
        <w:rPr>
          <w:color w:val="000000"/>
          <w:spacing w:val="0"/>
          <w:w w:val="100"/>
          <w:position w:val="0"/>
        </w:rPr>
        <w:t>（</w:t>
      </w:r>
      <w:bookmarkEnd w:id="263"/>
      <w:r>
        <w:rPr>
          <w:color w:val="000000"/>
          <w:spacing w:val="0"/>
          <w:w w:val="100"/>
          <w:position w:val="0"/>
        </w:rPr>
        <w:t>一）</w:t>
        <w:tab/>
        <w:t>银行网点转型加速，网点智能设备需求稳中有升</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据中国人民银行去年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月发布的《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年第三季度支付体系运行总体情况》显示，截至 第三季度末，全国在用银行卡发卡数量</w:t>
      </w:r>
      <w:r>
        <w:rPr>
          <w:rFonts w:ascii="Times New Roman" w:eastAsia="Times New Roman" w:hAnsi="Times New Roman" w:cs="Times New Roman"/>
          <w:color w:val="000000"/>
          <w:spacing w:val="0"/>
          <w:w w:val="100"/>
          <w:position w:val="0"/>
          <w:sz w:val="22"/>
          <w:szCs w:val="22"/>
        </w:rPr>
        <w:t>91.83</w:t>
      </w:r>
      <w:r>
        <w:rPr>
          <w:color w:val="000000"/>
          <w:spacing w:val="0"/>
          <w:w w:val="100"/>
          <w:position w:val="0"/>
        </w:rPr>
        <w:t>亿张，环比增长</w:t>
      </w:r>
      <w:r>
        <w:rPr>
          <w:rFonts w:ascii="Times New Roman" w:eastAsia="Times New Roman" w:hAnsi="Times New Roman" w:cs="Times New Roman"/>
          <w:color w:val="000000"/>
          <w:spacing w:val="0"/>
          <w:w w:val="100"/>
          <w:position w:val="0"/>
          <w:sz w:val="22"/>
          <w:szCs w:val="22"/>
        </w:rPr>
        <w:t>0.80%</w:t>
      </w:r>
      <w:r>
        <w:rPr>
          <w:color w:val="000000"/>
          <w:spacing w:val="0"/>
          <w:w w:val="100"/>
          <w:position w:val="0"/>
        </w:rPr>
        <w:t>；联网机具</w:t>
      </w:r>
      <w:r>
        <w:rPr>
          <w:rFonts w:ascii="Times New Roman" w:eastAsia="Times New Roman" w:hAnsi="Times New Roman" w:cs="Times New Roman"/>
          <w:color w:val="000000"/>
          <w:spacing w:val="0"/>
          <w:w w:val="100"/>
          <w:position w:val="0"/>
          <w:sz w:val="22"/>
          <w:szCs w:val="22"/>
        </w:rPr>
        <w:t>3491.81</w:t>
      </w:r>
      <w:r>
        <w:rPr>
          <w:color w:val="000000"/>
          <w:spacing w:val="0"/>
          <w:w w:val="100"/>
          <w:position w:val="0"/>
        </w:rPr>
        <w:t>万台， 较上季度末增加</w:t>
      </w:r>
      <w:r>
        <w:rPr>
          <w:rFonts w:ascii="Times New Roman" w:eastAsia="Times New Roman" w:hAnsi="Times New Roman" w:cs="Times New Roman"/>
          <w:color w:val="000000"/>
          <w:spacing w:val="0"/>
          <w:w w:val="100"/>
          <w:position w:val="0"/>
          <w:sz w:val="22"/>
          <w:szCs w:val="22"/>
        </w:rPr>
        <w:t>218.48</w:t>
      </w:r>
      <w:r>
        <w:rPr>
          <w:color w:val="000000"/>
          <w:spacing w:val="0"/>
          <w:w w:val="100"/>
          <w:position w:val="0"/>
        </w:rPr>
        <w:t>万台；</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机具</w:t>
      </w:r>
      <w:r>
        <w:rPr>
          <w:rFonts w:ascii="Times New Roman" w:eastAsia="Times New Roman" w:hAnsi="Times New Roman" w:cs="Times New Roman"/>
          <w:color w:val="000000"/>
          <w:spacing w:val="0"/>
          <w:w w:val="100"/>
          <w:position w:val="0"/>
          <w:sz w:val="22"/>
          <w:szCs w:val="22"/>
        </w:rPr>
        <w:t>95.97</w:t>
      </w:r>
      <w:r>
        <w:rPr>
          <w:color w:val="000000"/>
          <w:spacing w:val="0"/>
          <w:w w:val="100"/>
          <w:position w:val="0"/>
        </w:rPr>
        <w:t>万台，较上季度末减少</w:t>
      </w:r>
      <w:r>
        <w:rPr>
          <w:rFonts w:ascii="Times New Roman" w:eastAsia="Times New Roman" w:hAnsi="Times New Roman" w:cs="Times New Roman"/>
          <w:color w:val="000000"/>
          <w:spacing w:val="0"/>
          <w:w w:val="100"/>
          <w:position w:val="0"/>
          <w:sz w:val="22"/>
          <w:szCs w:val="22"/>
        </w:rPr>
        <w:t>2.70</w:t>
      </w:r>
      <w:r>
        <w:rPr>
          <w:color w:val="000000"/>
          <w:spacing w:val="0"/>
          <w:w w:val="100"/>
          <w:position w:val="0"/>
        </w:rPr>
        <w:t>万台；全国每万 人对应的联网机具数量</w:t>
      </w:r>
      <w:r>
        <w:rPr>
          <w:rFonts w:ascii="Times New Roman" w:eastAsia="Times New Roman" w:hAnsi="Times New Roman" w:cs="Times New Roman"/>
          <w:color w:val="000000"/>
          <w:spacing w:val="0"/>
          <w:w w:val="100"/>
          <w:position w:val="0"/>
          <w:sz w:val="22"/>
          <w:szCs w:val="22"/>
        </w:rPr>
        <w:t>247.33</w:t>
      </w:r>
      <w:r>
        <w:rPr>
          <w:color w:val="000000"/>
          <w:spacing w:val="0"/>
          <w:w w:val="100"/>
          <w:position w:val="0"/>
        </w:rPr>
        <w:t>台，环比增长</w:t>
      </w:r>
      <w:r>
        <w:rPr>
          <w:rFonts w:ascii="Times New Roman" w:eastAsia="Times New Roman" w:hAnsi="Times New Roman" w:cs="Times New Roman"/>
          <w:color w:val="000000"/>
          <w:spacing w:val="0"/>
          <w:w w:val="100"/>
          <w:position w:val="0"/>
          <w:sz w:val="22"/>
          <w:szCs w:val="22"/>
        </w:rPr>
        <w:t>6.67%</w:t>
      </w:r>
      <w:r>
        <w:rPr>
          <w:color w:val="000000"/>
          <w:spacing w:val="0"/>
          <w:w w:val="100"/>
          <w:position w:val="0"/>
        </w:rPr>
        <w:t>；全国每万人对应的</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数量</w:t>
      </w:r>
      <w:r>
        <w:rPr>
          <w:rFonts w:ascii="Times New Roman" w:eastAsia="Times New Roman" w:hAnsi="Times New Roman" w:cs="Times New Roman"/>
          <w:color w:val="000000"/>
          <w:spacing w:val="0"/>
          <w:w w:val="100"/>
          <w:position w:val="0"/>
          <w:sz w:val="22"/>
          <w:szCs w:val="22"/>
        </w:rPr>
        <w:t>6.80</w:t>
      </w:r>
      <w:r>
        <w:rPr>
          <w:color w:val="000000"/>
          <w:spacing w:val="0"/>
          <w:w w:val="100"/>
          <w:position w:val="0"/>
        </w:rPr>
        <w:t>台， 环比下降</w:t>
      </w:r>
      <w:r>
        <w:rPr>
          <w:rFonts w:ascii="Times New Roman" w:eastAsia="Times New Roman" w:hAnsi="Times New Roman" w:cs="Times New Roman"/>
          <w:color w:val="000000"/>
          <w:spacing w:val="0"/>
          <w:w w:val="100"/>
          <w:position w:val="0"/>
          <w:sz w:val="22"/>
          <w:szCs w:val="22"/>
        </w:rPr>
        <w:t>2.73%</w:t>
      </w:r>
      <w:r>
        <w:rPr>
          <w:color w:val="000000"/>
          <w:spacing w:val="0"/>
          <w:w w:val="100"/>
          <w:position w:val="0"/>
        </w:rPr>
        <w:t>。虽然</w:t>
      </w:r>
      <w:r>
        <w:rPr>
          <w:rFonts w:ascii="Times New Roman" w:eastAsia="Times New Roman" w:hAnsi="Times New Roman" w:cs="Times New Roman"/>
          <w:color w:val="000000"/>
          <w:spacing w:val="0"/>
          <w:w w:val="100"/>
          <w:position w:val="0"/>
          <w:sz w:val="22"/>
          <w:szCs w:val="22"/>
        </w:rPr>
        <w:t>ATM</w:t>
      </w:r>
      <w:r>
        <w:rPr>
          <w:color w:val="000000"/>
          <w:spacing w:val="0"/>
          <w:w w:val="100"/>
          <w:position w:val="0"/>
        </w:rPr>
        <w:t>机具总体保有量略有下降，但随着网点数量趋于稳定，并侧重于 转型升级，网点智能设备的需求仍保持上升趋势。</w:t>
      </w:r>
    </w:p>
    <w:p>
      <w:pPr>
        <w:pStyle w:val="Style2"/>
        <w:keepNext w:val="0"/>
        <w:keepLines w:val="0"/>
        <w:widowControl w:val="0"/>
        <w:shd w:val="clear" w:color="auto" w:fill="auto"/>
        <w:tabs>
          <w:tab w:pos="1008" w:val="left"/>
        </w:tabs>
        <w:bidi w:val="0"/>
        <w:spacing w:before="0" w:after="0" w:line="430" w:lineRule="exact"/>
        <w:ind w:left="0" w:right="0" w:firstLine="460"/>
        <w:jc w:val="both"/>
      </w:pPr>
      <w:bookmarkStart w:id="264" w:name="bookmark264"/>
      <w:r>
        <w:rPr>
          <w:color w:val="000000"/>
          <w:spacing w:val="0"/>
          <w:w w:val="100"/>
          <w:position w:val="0"/>
        </w:rPr>
        <w:t>（</w:t>
      </w:r>
      <w:bookmarkEnd w:id="264"/>
      <w:r>
        <w:rPr>
          <w:color w:val="000000"/>
          <w:spacing w:val="0"/>
          <w:w w:val="100"/>
          <w:position w:val="0"/>
        </w:rPr>
        <w:t>二）</w:t>
        <w:tab/>
        <w:t>提高渠道服务能力推动线上线下融合发展，软硬件集成厂商受推崇</w:t>
      </w:r>
    </w:p>
    <w:p>
      <w:pPr>
        <w:pStyle w:val="Style2"/>
        <w:keepNext w:val="0"/>
        <w:keepLines w:val="0"/>
        <w:widowControl w:val="0"/>
        <w:shd w:val="clear" w:color="auto" w:fill="auto"/>
        <w:bidi w:val="0"/>
        <w:spacing w:before="0" w:after="0" w:line="430"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年大数据、人工智能、区块链等数字技术与金融业持续融合，我国金融数字化转型 进一步深化。中国信息通信研究院《中国金融科技产业生态白皮书（</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年）》指出，</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 xml:space="preserve">年国有大型银行科技投入增长了 </w:t>
      </w:r>
      <w:r>
        <w:rPr>
          <w:rFonts w:ascii="Times New Roman" w:eastAsia="Times New Roman" w:hAnsi="Times New Roman" w:cs="Times New Roman"/>
          <w:color w:val="000000"/>
          <w:spacing w:val="0"/>
          <w:w w:val="100"/>
          <w:position w:val="0"/>
          <w:sz w:val="22"/>
          <w:szCs w:val="22"/>
        </w:rPr>
        <w:t>34.54%</w:t>
      </w:r>
      <w:r>
        <w:rPr>
          <w:color w:val="000000"/>
          <w:spacing w:val="0"/>
          <w:w w:val="100"/>
          <w:position w:val="0"/>
        </w:rPr>
        <w:t>，传统金融机构在金融科技战略定位上正从“科技赋 能”逐步向“科技引领”转型。一方面，我国金融机构普遍重视数字化转型战略驱动。另一 方面，“场景金融”成为科技应用新方向，金融机构正利用数字技术，推动金融服务向非金 融场景延伸拓展，不断建设和丰富场景生态。</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在数字银行</w:t>
      </w:r>
      <w:r>
        <w:rPr>
          <w:rFonts w:ascii="Times New Roman" w:eastAsia="Times New Roman" w:hAnsi="Times New Roman" w:cs="Times New Roman"/>
          <w:color w:val="000000"/>
          <w:spacing w:val="0"/>
          <w:w w:val="100"/>
          <w:position w:val="0"/>
          <w:sz w:val="22"/>
          <w:szCs w:val="22"/>
        </w:rPr>
        <w:t>4.0</w:t>
      </w:r>
      <w:r>
        <w:rPr>
          <w:color w:val="000000"/>
          <w:spacing w:val="0"/>
          <w:w w:val="100"/>
          <w:position w:val="0"/>
        </w:rPr>
        <w:t>阶段，用户体验的重要性愈加突出。银行网点转型虽初具成效，但仍存在 着渠道体验不理想、线上线下服务不畅通等问题，一方面，线上渠道没有对潜在客群形成完 全覆盖，同时线上服务“温度”不够；另一方面，银行仍然存在不少“线下流量”。因此，优 化线上线下渠道体验，打通线上渠道与线下网点，为客户提供一体化服务，成了各大银行网 点数字化转型的重要路径。基于此，广大银行在全面提升全渠道服务能力的同时，也在建设 线上线下互联共通生态圈、使线上线下服务随时切换随处可得，实现流程重组和优化，提高 业务办理效率，最大程度圈客吸客。</w:t>
      </w:r>
    </w:p>
    <w:p>
      <w:pPr>
        <w:pStyle w:val="Style2"/>
        <w:keepNext w:val="0"/>
        <w:keepLines w:val="0"/>
        <w:widowControl w:val="0"/>
        <w:shd w:val="clear" w:color="auto" w:fill="auto"/>
        <w:tabs>
          <w:tab w:pos="1008" w:val="left"/>
        </w:tabs>
        <w:bidi w:val="0"/>
        <w:spacing w:before="0" w:after="0" w:line="430" w:lineRule="exact"/>
        <w:ind w:left="0" w:right="0" w:firstLine="460"/>
        <w:jc w:val="both"/>
      </w:pPr>
      <w:bookmarkStart w:id="265" w:name="bookmark265"/>
      <w:r>
        <w:rPr>
          <w:color w:val="000000"/>
          <w:spacing w:val="0"/>
          <w:w w:val="100"/>
          <w:position w:val="0"/>
        </w:rPr>
        <w:t>（</w:t>
      </w:r>
      <w:bookmarkEnd w:id="265"/>
      <w:r>
        <w:rPr>
          <w:color w:val="000000"/>
          <w:spacing w:val="0"/>
          <w:w w:val="100"/>
          <w:position w:val="0"/>
        </w:rPr>
        <w:t>三）</w:t>
        <w:tab/>
        <w:t>金融信创快速推进，国产化采购逐步增多</w:t>
      </w:r>
    </w:p>
    <w:p>
      <w:pPr>
        <w:pStyle w:val="Style2"/>
        <w:keepNext w:val="0"/>
        <w:keepLines w:val="0"/>
        <w:widowControl w:val="0"/>
        <w:shd w:val="clear" w:color="auto" w:fill="auto"/>
        <w:bidi w:val="0"/>
        <w:spacing w:before="0" w:after="0" w:line="430" w:lineRule="exact"/>
        <w:ind w:left="0" w:right="0" w:firstLine="460"/>
        <w:jc w:val="both"/>
      </w:pPr>
      <w:r>
        <w:rPr>
          <w:color w:val="000000"/>
          <w:spacing w:val="0"/>
          <w:w w:val="100"/>
          <w:position w:val="0"/>
        </w:rPr>
        <w:t>在金融信创方面，</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年中国人民银行、中央网信办等五部门联合发布《关于规范金融 业开源技术应用与发展的意见》，鼓励金融机构可以将开源技术应用纳入自身信息化发展规 划，将开源技术应用作为提高核心技术自主可控能力的重要手段，建立健全开源技术应用管 </w:t>
      </w:r>
      <w:r>
        <w:rPr>
          <w:color w:val="000000"/>
          <w:spacing w:val="0"/>
          <w:w w:val="100"/>
          <w:position w:val="0"/>
        </w:rPr>
        <w:t>理制度体系，依托金融业丰富的业务场景促进开源技术迭代升级，同时要求金融在使用开源 技术时，坚持安全可控等原则。在银行</w:t>
      </w:r>
      <w:r>
        <w:rPr>
          <w:rFonts w:ascii="Times New Roman" w:eastAsia="Times New Roman" w:hAnsi="Times New Roman" w:cs="Times New Roman"/>
          <w:color w:val="000000"/>
          <w:spacing w:val="0"/>
          <w:w w:val="100"/>
          <w:position w:val="0"/>
          <w:sz w:val="22"/>
          <w:szCs w:val="22"/>
        </w:rPr>
        <w:t>IT</w:t>
      </w:r>
      <w:r>
        <w:rPr>
          <w:color w:val="000000"/>
          <w:spacing w:val="0"/>
          <w:w w:val="100"/>
          <w:position w:val="0"/>
        </w:rPr>
        <w:t>方面，据赛迪咨询报告显示，在</w:t>
      </w:r>
      <w:r>
        <w:rPr>
          <w:rFonts w:ascii="Times New Roman" w:eastAsia="Times New Roman" w:hAnsi="Times New Roman" w:cs="Times New Roman"/>
          <w:color w:val="000000"/>
          <w:spacing w:val="0"/>
          <w:w w:val="100"/>
          <w:position w:val="0"/>
          <w:sz w:val="22"/>
          <w:szCs w:val="22"/>
        </w:rPr>
        <w:t>IT</w:t>
      </w:r>
      <w:r>
        <w:rPr>
          <w:color w:val="000000"/>
          <w:spacing w:val="0"/>
          <w:w w:val="100"/>
          <w:position w:val="0"/>
        </w:rPr>
        <w:t>构架转型、信 创及严监管的要求下，预计到</w:t>
      </w:r>
      <w:r>
        <w:rPr>
          <w:rFonts w:ascii="Times New Roman" w:eastAsia="Times New Roman" w:hAnsi="Times New Roman" w:cs="Times New Roman"/>
          <w:color w:val="000000"/>
          <w:spacing w:val="0"/>
          <w:w w:val="100"/>
          <w:position w:val="0"/>
          <w:sz w:val="22"/>
          <w:szCs w:val="22"/>
        </w:rPr>
        <w:t>2025</w:t>
      </w:r>
      <w:r>
        <w:rPr>
          <w:color w:val="000000"/>
          <w:spacing w:val="0"/>
          <w:w w:val="100"/>
          <w:position w:val="0"/>
        </w:rPr>
        <w:t>年中国银行业</w:t>
      </w:r>
      <w:r>
        <w:rPr>
          <w:rFonts w:ascii="Times New Roman" w:eastAsia="Times New Roman" w:hAnsi="Times New Roman" w:cs="Times New Roman"/>
          <w:color w:val="000000"/>
          <w:spacing w:val="0"/>
          <w:w w:val="100"/>
          <w:position w:val="0"/>
          <w:sz w:val="22"/>
          <w:szCs w:val="22"/>
        </w:rPr>
        <w:t>IT</w:t>
      </w:r>
      <w:r>
        <w:rPr>
          <w:color w:val="000000"/>
          <w:spacing w:val="0"/>
          <w:w w:val="100"/>
          <w:position w:val="0"/>
        </w:rPr>
        <w:t>解决方案市场规模达到</w:t>
      </w:r>
      <w:r>
        <w:rPr>
          <w:rFonts w:ascii="Times New Roman" w:eastAsia="Times New Roman" w:hAnsi="Times New Roman" w:cs="Times New Roman"/>
          <w:color w:val="000000"/>
          <w:spacing w:val="0"/>
          <w:w w:val="100"/>
          <w:position w:val="0"/>
          <w:sz w:val="22"/>
          <w:szCs w:val="22"/>
        </w:rPr>
        <w:t>1,181.2</w:t>
      </w:r>
      <w:r>
        <w:rPr>
          <w:color w:val="000000"/>
          <w:spacing w:val="0"/>
          <w:w w:val="100"/>
          <w:position w:val="0"/>
        </w:rPr>
        <w:t>亿元。 近年来，自主可控的发展趋势愈加明显，网点智能设备国产化采购逐步增多。银行作为我国 金融行业的重要组成部分，自身以信息化成熟度高、科技应用复杂度高、安全风控要求高成 为信息技术行业应用的标杆。金融领域是信创产业发展重点发力方向。而</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年是信创产业 发展在金融行业加速发展的关键年份，目前已经进入高速增长期，需求不断释放，网点信创 金融机具和信创软件升级在银行采购所占比重逐渐上升。</w:t>
      </w:r>
    </w:p>
    <w:p>
      <w:pPr>
        <w:pStyle w:val="Style2"/>
        <w:keepNext w:val="0"/>
        <w:keepLines w:val="0"/>
        <w:widowControl w:val="0"/>
        <w:shd w:val="clear" w:color="auto" w:fill="auto"/>
        <w:tabs>
          <w:tab w:pos="988" w:val="left"/>
        </w:tabs>
        <w:bidi w:val="0"/>
        <w:spacing w:before="0" w:after="0" w:line="428"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四）</w:t>
        <w:tab/>
        <w:t>创新“金融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”场景 激活生态融合新可能，助力普惠金融发展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《金融科技发展规划</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2022-2025</w:t>
      </w:r>
      <w:r>
        <w:rPr>
          <w:color w:val="000000"/>
          <w:spacing w:val="0"/>
          <w:w w:val="100"/>
          <w:position w:val="0"/>
        </w:rPr>
        <w:t>年）》强调深化数字技术金融应用，壮大开放创新、合 作共赢产业生态，打通科技成果转化“最后一公里”。这一重点工作的提出再次表明了场景 金融建设的重要性，而场景金融的发展将大幅拓宽金融的服务边界，助力普惠金融的发展。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在开放型数字银行时代，银行与各产业方深度融合，通过不断创新金融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政务、金融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教 育、金融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园区、金融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文旅、金融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乡村振兴等一系列“金融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”场景，延伸触角，同时下沉 金融服务重心，将普惠金融服务做“实”。</w:t>
      </w:r>
    </w:p>
    <w:p>
      <w:pPr>
        <w:pStyle w:val="Style2"/>
        <w:keepNext w:val="0"/>
        <w:keepLines w:val="0"/>
        <w:widowControl w:val="0"/>
        <w:shd w:val="clear" w:color="auto" w:fill="auto"/>
        <w:tabs>
          <w:tab w:pos="988" w:val="left"/>
        </w:tabs>
        <w:bidi w:val="0"/>
        <w:spacing w:before="0" w:after="0" w:line="428"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五）</w:t>
        <w:tab/>
        <w:t>顺应客户需求，深化多元融合，赋能银行高质量发展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随着前沿技术的广泛应用，以及与多元生态的融合，网点场景趋于多元，金融机具升级 的需求逐步凸显。国内各大厂商也在迎合客户需求变化，服务银行智能化升级改造，积极探 索人工智能、大数据、云计算与智能设备融合的可能性，推动金融智能设备创新和网点转型， 向高端、复杂、核心业务发展。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数字技术在不断进步和融合，银行网点将呈现出智能化、场景化、轻量化的特点。同时 随着智慧网点建设的推进，各大银行更加侧重客户体验提升，更多地把智慧元素、技术运用 与网点业务场景深度融合，不只强调纯技术体验，而是打造更多创新金融服务场景，满足客 户所需。如中国银行联合中国联通打造首家</w:t>
      </w:r>
      <w:r>
        <w:rPr>
          <w:rFonts w:ascii="Times New Roman" w:eastAsia="Times New Roman" w:hAnsi="Times New Roman" w:cs="Times New Roman"/>
          <w:color w:val="000000"/>
          <w:spacing w:val="0"/>
          <w:w w:val="100"/>
          <w:position w:val="0"/>
          <w:sz w:val="22"/>
          <w:szCs w:val="22"/>
        </w:rPr>
        <w:t>5G</w:t>
      </w:r>
      <w:r>
        <w:rPr>
          <w:color w:val="000000"/>
          <w:spacing w:val="0"/>
          <w:w w:val="100"/>
          <w:position w:val="0"/>
        </w:rPr>
        <w:t>智慧养老特色标杆网点，围绕老年人“医、 食、住、行、娱、情、学”等全方位需求，实现“线上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线下” “金融</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非金融”的充分融合。 行业厂商紧贴客户需求，与时俱进，在硬软件方面不断创新，为银行提供强有力的技术支撑， 畅通银行内外融合生态，助力数字银行转型发展。</w:t>
      </w:r>
    </w:p>
    <w:p>
      <w:pPr>
        <w:pStyle w:val="Style2"/>
        <w:keepNext w:val="0"/>
        <w:keepLines w:val="0"/>
        <w:widowControl w:val="0"/>
        <w:shd w:val="clear" w:color="auto" w:fill="auto"/>
        <w:tabs>
          <w:tab w:pos="988" w:val="left"/>
        </w:tabs>
        <w:bidi w:val="0"/>
        <w:spacing w:before="0" w:after="0" w:line="428" w:lineRule="exact"/>
        <w:ind w:left="0" w:right="0" w:firstLine="440"/>
        <w:jc w:val="left"/>
      </w:pPr>
      <w:bookmarkStart w:id="268" w:name="bookmark268"/>
      <w:r>
        <w:rPr>
          <w:color w:val="000000"/>
          <w:spacing w:val="0"/>
          <w:w w:val="100"/>
          <w:position w:val="0"/>
        </w:rPr>
        <w:t>（</w:t>
      </w:r>
      <w:bookmarkEnd w:id="268"/>
      <w:r>
        <w:rPr>
          <w:color w:val="000000"/>
          <w:spacing w:val="0"/>
          <w:w w:val="100"/>
          <w:position w:val="0"/>
        </w:rPr>
        <w:t>六）</w:t>
        <w:tab/>
        <w:t>数字人民币试点范围正在有序扩大，场景应用丰富，便利化日益显现</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“十四五”规划纲要提出，稳妥推进数字货币研发。央行日前在数字人民币研发试点工 作座谈会上表示，将有序扩大数字人民币试点范围。近期，更有</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 xml:space="preserve">余个省份将数字人民币试 点纳入金融“十四五”规划。新增第三批试点地区后，数字人民币试点范围基本涵盖了长三 角、珠三角、京津冀、中部、西部、东北、西北等不同地区。目前，数字人民币如今已积累了 </w:t>
      </w:r>
      <w:r>
        <w:rPr>
          <w:color w:val="000000"/>
          <w:spacing w:val="0"/>
          <w:w w:val="100"/>
          <w:position w:val="0"/>
        </w:rPr>
        <w:t>丰富的应用经验，使用频次持续提升，开立钱包数量不断扩容，呈现出向好发展态势，符合 先前预期，能够为后续试点工作打下坚实基础。同时，伴随人民币国际地位的提升，数字人 民币或将走出国门，向跨境业务延伸。</w:t>
      </w:r>
    </w:p>
    <w:p>
      <w:pPr>
        <w:pStyle w:val="Style2"/>
        <w:keepNext w:val="0"/>
        <w:keepLines w:val="0"/>
        <w:widowControl w:val="0"/>
        <w:shd w:val="clear" w:color="auto" w:fill="auto"/>
        <w:bidi w:val="0"/>
        <w:spacing w:before="0" w:after="780" w:line="431" w:lineRule="exact"/>
        <w:ind w:left="0" w:right="0" w:firstLine="440"/>
        <w:jc w:val="both"/>
      </w:pPr>
      <w:r>
        <w:rPr>
          <w:color w:val="000000"/>
          <w:spacing w:val="0"/>
          <w:w w:val="100"/>
          <w:position w:val="0"/>
        </w:rPr>
        <w:t>由于数字人民币试点铺开对</w:t>
      </w:r>
      <w:r>
        <w:rPr>
          <w:color w:val="000000"/>
          <w:spacing w:val="0"/>
          <w:w w:val="100"/>
          <w:position w:val="0"/>
          <w:sz w:val="22"/>
          <w:szCs w:val="22"/>
        </w:rPr>
        <w:t>ATM</w:t>
      </w:r>
      <w:r>
        <w:rPr>
          <w:color w:val="000000"/>
          <w:spacing w:val="0"/>
          <w:w w:val="100"/>
          <w:position w:val="0"/>
        </w:rPr>
        <w:t>机有升级需求，这一变化将对</w:t>
      </w:r>
      <w:r>
        <w:rPr>
          <w:color w:val="000000"/>
          <w:spacing w:val="0"/>
          <w:w w:val="100"/>
          <w:position w:val="0"/>
          <w:sz w:val="22"/>
          <w:szCs w:val="22"/>
        </w:rPr>
        <w:t>ATM</w:t>
      </w:r>
      <w:r>
        <w:rPr>
          <w:color w:val="000000"/>
          <w:spacing w:val="0"/>
          <w:w w:val="100"/>
          <w:position w:val="0"/>
        </w:rPr>
        <w:t>行业产生积极影响。 行业厂商将从不同方向切入数字人民币的技术研发、场景应用及市场拓展工作，在数字人民 币支付通道、银行数字人民币业务系统、数字人民币硬钱包和数字人民币开立设备，数字人 民币场景全链路建设能力，在终端产品、系统平台、场景方案、生态运营的数字人民币解决 方案。</w:t>
      </w:r>
    </w:p>
    <w:p>
      <w:pPr>
        <w:pStyle w:val="Style12"/>
        <w:keepNext/>
        <w:keepLines/>
        <w:widowControl w:val="0"/>
        <w:shd w:val="clear" w:color="auto" w:fill="auto"/>
        <w:tabs>
          <w:tab w:pos="524" w:val="left"/>
        </w:tabs>
        <w:bidi w:val="0"/>
        <w:spacing w:before="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二）</w:t>
        <w:tab/>
        <w:t>公司发展战略</w:t>
      </w:r>
      <w:bookmarkEnd w:id="269"/>
      <w:bookmarkEnd w:id="270"/>
      <w:bookmarkEnd w:id="27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520" w:line="428" w:lineRule="exact"/>
        <w:ind w:left="0" w:right="0" w:firstLine="440"/>
        <w:jc w:val="both"/>
      </w:pPr>
      <w:r>
        <w:rPr>
          <w:color w:val="000000"/>
          <w:spacing w:val="0"/>
          <w:w w:val="100"/>
          <w:position w:val="0"/>
        </w:rPr>
        <w:t>公司将继续坚持秉承“掌握核心技术、创新应用场景、发扬工匠精神”十八字经营方 针，推动实现“四个转变”，即由现金类设备向非现金类设备转变；由银行网点外设备向网 点内设备转变；由硬件提供商向软件服务商转变；由银行场景向非银行场景转变。着力聚焦 数字化经营，打造数字化组织，落实“数字恒银”、“数说恒银”战略，形成“一主两翼、 多点支撑”的经营布局，在夯实主业的同时，瞄准创新场景业务，把产业做精、做深、做 透，落实“二二三”经营思路，即重点完成内控体系再造、人才发展体系建设两项重点工 作；发挥子公司的作用，推动软件及电商两大业务布局向纵深发展；重点实现农信、信创、 海外市场三类重点业务的突破，做到“全力以赴抓市场，科学规范抓管理”，全面提升公司 盈利能力和管理水平，助力公司健康可持续发展。</w:t>
      </w:r>
    </w:p>
    <w:p>
      <w:pPr>
        <w:pStyle w:val="Style12"/>
        <w:keepNext/>
        <w:keepLines/>
        <w:widowControl w:val="0"/>
        <w:shd w:val="clear" w:color="auto" w:fill="auto"/>
        <w:tabs>
          <w:tab w:pos="524"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三）</w:t>
        <w:tab/>
        <w:t>经营计划</w:t>
      </w:r>
      <w:bookmarkEnd w:id="273"/>
      <w:bookmarkEnd w:id="274"/>
      <w:bookmarkEnd w:id="27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（一）攻坚克难，推动营销客服破局</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公司将营销客服中心拆分为营销中心和客服技术中心，组建产品部并成立“销售服务 攻坚组”，进一步强化“抓市场、抓产品、抓服务、抓支撑”的市场策略，聚焦金融科技主 业，以金融智能终端为基础，挖掘市场需求，明确业务目标与项目布局，加大产品销售力 度，强调产品属性，丰富产品体系，通过深挖客户需求、强化客情关系，完善业务闭环，加 强宣推力度、提升服务质量等方式，加快技术、产品及模式的创新，使业务向高附加值方向 转变。</w:t>
      </w:r>
    </w:p>
    <w:p>
      <w:pPr>
        <w:pStyle w:val="Style2"/>
        <w:keepNext w:val="0"/>
        <w:keepLines w:val="0"/>
        <w:widowControl w:val="0"/>
        <w:shd w:val="clear" w:color="auto" w:fill="auto"/>
        <w:bidi w:val="0"/>
        <w:spacing w:before="0" w:after="320" w:line="427" w:lineRule="exact"/>
        <w:ind w:left="0" w:right="0" w:firstLine="440"/>
        <w:jc w:val="both"/>
      </w:pPr>
      <w:r>
        <w:rPr>
          <w:color w:val="000000"/>
          <w:spacing w:val="0"/>
          <w:w w:val="100"/>
          <w:position w:val="0"/>
        </w:rPr>
        <w:t>锚定创新场景业务，在“两突破、三突围”战役中打响第一枪，占领业务制高点。“两 突破”要求要整合公司资源，形成市场合力，充分发挥子公司的支撑作用，在软件、及电商 两大版块取得突破，与现有业务相互联动，相互支撑，尽快形成公司新的业务增长点。</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“三突围”要求，要培养以结果为导向的意识，与时间赛跑，在农信、信创以及海外市 场三类业务上突出重围。今年，公司将加大对农信等战略性业务的政策支持力度，改变农信 市场“开花多、结果少”的局面，确保农信市场占比公司业务不低于</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；信创方面，要确 保金融信创产品市场占有率进一步提升，特别是金融信创应用系统、平台型软件的开发和开 拓，抓住《科学技术进步法》第二次修订版颁布实施的机遇期，积极开拓在政府采购以及重 点非金融领域的系统、软件、服务等；海外市场要进一步克服、降低疫情对海外业务的影 响，加大对重点国家业务的拓展，确保在南美、东南亚等市场取得突破。</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继续深化“放管服”，释放资源，激发活力，加大总部对区域的管理和支持力度，强化 项目跟进监督，畅通总部与区域联动渠道，加强区域整合及自主性建设，推出一批做得好、 做得精的区域作为试点，给予相应的配套政策。加大对区域人员的产品培训、考核和管理能 力的提升，培养一批既懂产品又有管理能力的分公司总经理。在给予资源支持的同时，实行 末位淘汰制，定期进行区域业务评比，考核成绩排名后</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的分公司负责人要予以调整。</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加强营销团队的体系搭建，重塑组织结构，梳理营销流程，配优营销人才，强化市场职 能，突出营销部门信息收集分析、市场趋势把控等工作，梳理客户关系脉络图，定期分析总 结招投标情况，及时更新项目技术文档，组织营销体系内多维度技术培训，为市场工作提供 参考和指导。</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客服团队要兼顾保障与降本，特别是今年自主机芯大规模投入市场，必须提升自身技术 能力，培养一大批懂自主机芯的人员来保障运行，要与研发团队形成合力，加强技术培训， 做好人员储备，多途径提高一线员工团队实操水平，提升备件、存货等周转率，用优质高效 的服务实现预定盈利目标。同时，客服团队还要加强生命周期系统的管理，确保运营稳定、 数据准确。</w:t>
      </w:r>
    </w:p>
    <w:p>
      <w:pPr>
        <w:pStyle w:val="Style2"/>
        <w:keepNext w:val="0"/>
        <w:keepLines w:val="0"/>
        <w:widowControl w:val="0"/>
        <w:shd w:val="clear" w:color="auto" w:fill="auto"/>
        <w:bidi w:val="0"/>
        <w:spacing w:before="0" w:after="0" w:line="427" w:lineRule="exact"/>
        <w:ind w:left="0" w:right="0" w:firstLine="440"/>
        <w:jc w:val="both"/>
      </w:pPr>
      <w:bookmarkStart w:id="277" w:name="bookmark277"/>
      <w:r>
        <w:rPr>
          <w:color w:val="000000"/>
          <w:spacing w:val="0"/>
          <w:w w:val="100"/>
          <w:position w:val="0"/>
        </w:rPr>
        <w:t>（</w:t>
      </w:r>
      <w:bookmarkEnd w:id="277"/>
      <w:r>
        <w:rPr>
          <w:color w:val="000000"/>
          <w:spacing w:val="0"/>
          <w:w w:val="100"/>
          <w:position w:val="0"/>
        </w:rPr>
        <w:t>二）聚焦需求，布局生态创新落地</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持续加大对“四化”的理解与认知，深化信创系统、智能终端、系统方案、软件服务研 发力度，积极布局数字城市建设，以市场需求为导向打造精品工程；持续优化二代机芯，集 中资源全力保障机芯应用；加强关键模块研发能力，提升图像处理、</w:t>
      </w:r>
      <w:r>
        <w:rPr>
          <w:rFonts w:ascii="Times New Roman" w:eastAsia="Times New Roman" w:hAnsi="Times New Roman" w:cs="Times New Roman"/>
          <w:color w:val="000000"/>
          <w:spacing w:val="0"/>
          <w:w w:val="100"/>
          <w:position w:val="0"/>
          <w:sz w:val="22"/>
          <w:szCs w:val="22"/>
        </w:rPr>
        <w:t>OCR</w:t>
      </w:r>
      <w:r>
        <w:rPr>
          <w:color w:val="000000"/>
          <w:spacing w:val="0"/>
          <w:w w:val="100"/>
          <w:position w:val="0"/>
        </w:rPr>
        <w:t>识别等技术基础 研发能力，优化产线布局，提升机芯及模块生产能力，全力支持国内和国际市场智能化场景 建设；以信创产业为突破口，加大对信创产业一线业务的支持及信创核心人才引进力度，聚 焦国家政策发布，持续推进“技术能力建设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科技产品研发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创新场景应用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整体解决方案”体 系建设，为自主、安全、可控提供成熟的方案支持。</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 xml:space="preserve">以创新作为引领，聚焦生态产业布局，做好“建生态，进生态”的双生态建设工作。生 态建设是一个长期渐进的过程，不能毕其功于一役，要持续推进，久久为功。项目部要走出 去，请进来，不断沟通了解客户真实业务需求，把精准需求归纳总结，有针对性解决客户业 </w:t>
      </w:r>
      <w:r>
        <w:rPr>
          <w:color w:val="000000"/>
          <w:spacing w:val="0"/>
          <w:w w:val="100"/>
          <w:position w:val="0"/>
        </w:rPr>
        <w:t>务痛点，有规划、有步骤地融入政策性生态，亲近技术型生态、吸纳稀缺性生态，不断优化 生态的生长机制，使其成为带动企业发展的又一引擎。</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做好人才盘点与人才引育，要加强部门赋能培训、团队沟通，打造一支素质高、能力强 的队伍，帮助员工成为有技能、懂市场、善沟通的多元化人才，与公司共同成长。针对关键 岗位关键人才，尤其是信创人才引育，要通过一系列政策和考核，调动骨干积极性，做好引 才、育才、用才、留才工作。</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注重内部沟通，统一需求出口，做好前后衔接，探索创新方向，做到问题互通，资源共 享。今年要着重做好多业务部门联动，不断完善组织流程，收集项目需求名录，评估项目可 行性，分析重点业务版块，跟踪部署软硬件开发计划，持续应对新业务方案，提高研发能 力。</w:t>
      </w:r>
    </w:p>
    <w:p>
      <w:pPr>
        <w:pStyle w:val="Style2"/>
        <w:keepNext w:val="0"/>
        <w:keepLines w:val="0"/>
        <w:widowControl w:val="0"/>
        <w:shd w:val="clear" w:color="auto" w:fill="auto"/>
        <w:bidi w:val="0"/>
        <w:spacing w:before="0" w:after="0" w:line="429" w:lineRule="exact"/>
        <w:ind w:left="0" w:right="0" w:firstLine="460"/>
        <w:jc w:val="both"/>
      </w:pPr>
      <w:bookmarkStart w:id="278" w:name="bookmark278"/>
      <w:r>
        <w:rPr>
          <w:color w:val="000000"/>
          <w:spacing w:val="0"/>
          <w:w w:val="100"/>
          <w:position w:val="0"/>
        </w:rPr>
        <w:t>（</w:t>
      </w:r>
      <w:bookmarkEnd w:id="278"/>
      <w:r>
        <w:rPr>
          <w:color w:val="000000"/>
          <w:spacing w:val="0"/>
          <w:w w:val="100"/>
          <w:position w:val="0"/>
        </w:rPr>
        <w:t>三）锚定效率，优化生产流程体系</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生产中心要紧紧围绕“交期、质量、效率、成本”四个目标，明确责任，分解细化，辅 以信息化手段，将目标进行分解，使具体的指标可统计，可管理，可考核调动全员积极性， 使全员的目标统一到“四个目标”上来。围绕“数说恒银”，以实时数据反映整个生产情 况；以数据作为管理的依据和指挥棒，不仅要分析数据、看数据，而要将管理渗透到产生数 据的工作过程中，抓好过程才能有好的结果；要实现生产数据的及时更新以及管理报表的即 时统计；要实现公司内部信息和数据的集中管理，从根本上减少信息和数据内部流通的时 间，提升信息化水平。</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加强公司供应链综合实力，计划、采购、仓储要形成物料供应的纽带，以客户需求为导 向。计划部管理好需求，做好预测与研判；采购部要将成本管理作为今年的最重要的工作加 以落实，在确保成本的同时，增加物料的管理维度，加强供应商管理，将交期这一重要指标 细化到负责人、细化到供应商；仓储部对到公司的物料做到及时、准确入库并做好协调沟 通，做到物料上线即可用。加强信息化建设，发挥好信息化对供应链的支撑作用，通过信息 化实现计划编制、需求运算、物料管控等全流程管理，使流程、节点可监控，可管理，可追 溯。</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继续推进配料上线，齐套生产，降低在制库存，提高生产效率；要加强做实新品导入职 能，提升量产前产品的成熟度，推动改善</w:t>
      </w:r>
      <w:r>
        <w:rPr>
          <w:rFonts w:ascii="Times New Roman" w:eastAsia="Times New Roman" w:hAnsi="Times New Roman" w:cs="Times New Roman"/>
          <w:color w:val="000000"/>
          <w:spacing w:val="0"/>
          <w:w w:val="100"/>
          <w:position w:val="0"/>
          <w:sz w:val="22"/>
          <w:szCs w:val="22"/>
        </w:rPr>
        <w:t>BOM</w:t>
      </w:r>
      <w:r>
        <w:rPr>
          <w:color w:val="000000"/>
          <w:spacing w:val="0"/>
          <w:w w:val="100"/>
          <w:position w:val="0"/>
        </w:rPr>
        <w:t xml:space="preserve">结构，使其更好的服务生产环节；坚持执行 小批试产首台试装确认；协同研发建立联动变更管理机制，强化物料变更管理，保障 </w:t>
      </w:r>
      <w:r>
        <w:rPr>
          <w:rFonts w:ascii="Times New Roman" w:eastAsia="Times New Roman" w:hAnsi="Times New Roman" w:cs="Times New Roman"/>
          <w:color w:val="000000"/>
          <w:spacing w:val="0"/>
          <w:w w:val="100"/>
          <w:position w:val="0"/>
          <w:sz w:val="22"/>
          <w:szCs w:val="22"/>
        </w:rPr>
        <w:t>FASBOM</w:t>
      </w:r>
      <w:r>
        <w:rPr>
          <w:color w:val="000000"/>
          <w:spacing w:val="0"/>
          <w:w w:val="100"/>
          <w:position w:val="0"/>
        </w:rPr>
        <w:t>、</w:t>
      </w:r>
      <w:r>
        <w:rPr>
          <w:color w:val="000000"/>
          <w:spacing w:val="0"/>
          <w:w w:val="100"/>
          <w:position w:val="0"/>
        </w:rPr>
        <w:t>工艺文件变更一致性，提升一次合格率，从根本上解决制造品质问题，降低计划 调整率，确保交期的准确性、及时性。</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注重提高供应商质量，将质检关口前移，把管理职能延伸，让供应商与公司的互动机制 贯穿生产过程。要加强对供应商质量跟踪以及闭环管理工作，提高来料质量的有效识别，避</w:t>
      </w:r>
    </w:p>
    <w:p>
      <w:pPr>
        <w:pStyle w:val="Style2"/>
        <w:keepNext w:val="0"/>
        <w:keepLines w:val="0"/>
        <w:widowControl w:val="0"/>
        <w:shd w:val="clear" w:color="auto" w:fill="auto"/>
        <w:bidi w:val="0"/>
        <w:spacing w:before="0" w:after="0" w:line="429" w:lineRule="exact"/>
        <w:ind w:left="0" w:right="0" w:firstLine="0"/>
        <w:jc w:val="both"/>
      </w:pPr>
      <w:r>
        <w:rPr>
          <w:color w:val="000000"/>
          <w:spacing w:val="0"/>
          <w:w w:val="100"/>
          <w:position w:val="0"/>
        </w:rPr>
        <w:t>免重复性质量问题；引入供应商竞争机制，动态评价供应商综合能力，通过对供应商的考 评，合理合规地开展供应商名录管理与分级评定工作。</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生产中心要进一步稳定核心团队，通过机制选拔、培养、留用好基层管理者和一线核心 员工；协同人力资源部加强高素质人才引进，建立校企联动机制，拓展用工渠道，保障弹性 用工，探索完善绩效考核制度。</w:t>
      </w:r>
    </w:p>
    <w:p>
      <w:pPr>
        <w:pStyle w:val="Style2"/>
        <w:keepNext w:val="0"/>
        <w:keepLines w:val="0"/>
        <w:widowControl w:val="0"/>
        <w:shd w:val="clear" w:color="auto" w:fill="auto"/>
        <w:bidi w:val="0"/>
        <w:spacing w:before="0" w:after="0" w:line="429" w:lineRule="exact"/>
        <w:ind w:left="0" w:right="0" w:firstLine="440"/>
        <w:jc w:val="both"/>
      </w:pPr>
      <w:bookmarkStart w:id="279" w:name="bookmark279"/>
      <w:r>
        <w:rPr>
          <w:color w:val="000000"/>
          <w:spacing w:val="0"/>
          <w:w w:val="100"/>
          <w:position w:val="0"/>
        </w:rPr>
        <w:t>（</w:t>
      </w:r>
      <w:bookmarkEnd w:id="279"/>
      <w:r>
        <w:rPr>
          <w:color w:val="000000"/>
          <w:spacing w:val="0"/>
          <w:w w:val="100"/>
          <w:position w:val="0"/>
        </w:rPr>
        <w:t>四）赋能人才，筑牢组织发展根基</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以组织变革支持战略发展，坚持以数据为导向的管理思路，依托外部咨询机构，进行体 系与流程再造，打造数字型组织，通过组织盘点、人才引育，高效支撑公司战略发展。</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人才引进是首要任务，要完成各部门定岗定编定责工作，明确需求，分析并确定人才画 像，制定并达成招聘计划，满足人才发展需要；要增加组织牵引力，有计划地分解战略，确 保立足全局，提高公司内部流程运作效率，通过规章制度引导并增强员工的自驱力以及跨部 门协作能力，多维度提高企业流程化运作，使部门职责与既定目标相匹配。</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梳理公司使命、愿景、价值观以及企业文化，以培训赋能提升员工价值。根据公司发展 及人才成长需要，推动公司培训体系的搭建，实行讲座类与通用类培训两线并进，有针对 性、有目标的为员工进行赋能，探索组织小班授课，按员工需求进行分组培训。</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深化薪酬体系改革、绩效考核迭代，提高制度合理合规性，增强福利保障，让员工更有 归属感、获得感和幸福感。充分利用产业化大楼运动场馆，进一步开展文体活动，丰富员工 业余生活；增加各类活动及团建投入，鼓励各部门开展团建活动，加强沟通、协作，提高员 工凝聚力、战斗力。</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利用信息化手段从管理入手，聚焦提质增效，通过规范管理、流程再造，不断完善财务 核算体系，规范业务操作，加强审计检查，降低运营风险；推进系统应用最大化，初步实现 “办公协同一体化”、“供应链一体化”、“业财融合一体化”。</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以“讲好恒银故事”为纲，聚焦市场动态，强化媒体关系，优选媒体策略，形成媒体沟 通策略机制，以企业发展为方向调整优化新媒体宣传方向，从行业、企业、员工三个维度推 动公司宣传工作；要注重宣传体系的搭建，拟定通讯员制度，支撑公司宣传工作开展。</w:t>
      </w:r>
    </w:p>
    <w:p>
      <w:pPr>
        <w:pStyle w:val="Style2"/>
        <w:keepNext w:val="0"/>
        <w:keepLines w:val="0"/>
        <w:widowControl w:val="0"/>
        <w:shd w:val="clear" w:color="auto" w:fill="auto"/>
        <w:bidi w:val="0"/>
        <w:spacing w:before="0" w:after="520" w:line="429" w:lineRule="exact"/>
        <w:ind w:left="0" w:right="0" w:firstLine="440"/>
        <w:jc w:val="both"/>
      </w:pPr>
      <w:r>
        <w:rPr>
          <w:color w:val="000000"/>
          <w:spacing w:val="0"/>
          <w:w w:val="100"/>
          <w:position w:val="0"/>
        </w:rPr>
        <w:t xml:space="preserve">党建工作要在现有基础上，深化党建引领发展理念，抓实支部堡垒作用，盘点基层党务 工作台帐，完成“规定动作”，优化“自选动作”，梳理“四融入四引领” </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版本，加强 与政府端、客户端及异业间的党建共建，搭建业务沟通桥梁，加大与组织部、统战部、工商 联以及“两新”党委的联动创先评优，探索与指导部门间的合作模式，推动企业党建工作再 上新台阶。</w:t>
      </w:r>
    </w:p>
    <w:p>
      <w:pPr>
        <w:pStyle w:val="Style12"/>
        <w:keepNext/>
        <w:keepLines/>
        <w:widowControl w:val="0"/>
        <w:shd w:val="clear" w:color="auto" w:fill="auto"/>
        <w:bidi w:val="0"/>
        <w:spacing w:before="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四）可能面对的风险</w:t>
      </w:r>
      <w:bookmarkEnd w:id="280"/>
      <w:bookmarkEnd w:id="281"/>
      <w:bookmarkEnd w:id="283"/>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733" w:val="left"/>
        </w:tabs>
        <w:bidi w:val="0"/>
        <w:spacing w:before="0" w:after="0" w:line="428" w:lineRule="exact"/>
        <w:ind w:left="0" w:right="0" w:firstLine="440"/>
        <w:jc w:val="both"/>
      </w:pPr>
      <w:bookmarkStart w:id="284" w:name="bookmark284"/>
      <w:r>
        <w:rPr>
          <w:color w:val="000000"/>
          <w:spacing w:val="0"/>
          <w:w w:val="100"/>
          <w:position w:val="0"/>
          <w:sz w:val="22"/>
          <w:szCs w:val="22"/>
        </w:rPr>
        <w:t>1</w:t>
      </w:r>
      <w:bookmarkEnd w:id="284"/>
      <w:r>
        <w:rPr>
          <w:color w:val="000000"/>
          <w:spacing w:val="0"/>
          <w:w w:val="100"/>
          <w:position w:val="0"/>
        </w:rPr>
        <w:t>、</w:t>
        <w:tab/>
      </w:r>
      <w:r>
        <w:rPr>
          <w:color w:val="000000"/>
          <w:spacing w:val="0"/>
          <w:w w:val="100"/>
          <w:position w:val="0"/>
        </w:rPr>
        <w:t>市场竞争风险</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近年来，随着银行网点转型的持续推进，银行业对网点转型产品的需求不断扩大，而对 传统现金设备的需求则持续缩减，传统现金设备行业洗牌加速，价格持续下滑，整个行业利 润持续趋窄。为此，公司将在金融自助设备行业持续深耕，坚定不移做好主营业务，深度拓 展金融自助设备市场，加强前沿科技的基础研究和应用研究，以核心技术引领创新发展，抓 住智慧银行转型升级窗口期，提升智能金融设备市场占有率，公司将依托信创产业、数字经 济的重大历史机遇，深入挖掘传统银行向智慧银行转型过程中带来的设备升级、流程再造、 服务创新等各业务价值链，为“智慧银行”转型提供全产品、多系列的金融自助设备；顺应 时代趋势，拓展金融科技在智慧医疗、智慧政务、智慧交通、智慧旅游等多元化场景的应 用，利用公司原有客户、渠道、人员、技术等协同资源，夯实既有优势业务的同时，持续培 育新兴业务，形成稳健、长远的发展格局，围绕人工智能技术开展技术创新、产业升级，逐 步降低现金相关业务在公司所占比例，向多渠道盈利方向转型。</w:t>
      </w:r>
    </w:p>
    <w:p>
      <w:pPr>
        <w:pStyle w:val="Style2"/>
        <w:keepNext w:val="0"/>
        <w:keepLines w:val="0"/>
        <w:widowControl w:val="0"/>
        <w:shd w:val="clear" w:color="auto" w:fill="auto"/>
        <w:tabs>
          <w:tab w:pos="758" w:val="left"/>
        </w:tabs>
        <w:bidi w:val="0"/>
        <w:spacing w:before="0" w:after="0" w:line="428" w:lineRule="exact"/>
        <w:ind w:left="0" w:right="0" w:firstLine="440"/>
        <w:jc w:val="both"/>
      </w:pPr>
      <w:bookmarkStart w:id="285" w:name="bookmark285"/>
      <w:r>
        <w:rPr>
          <w:color w:val="000000"/>
          <w:spacing w:val="0"/>
          <w:w w:val="100"/>
          <w:position w:val="0"/>
          <w:sz w:val="22"/>
          <w:szCs w:val="22"/>
        </w:rPr>
        <w:t>2</w:t>
      </w:r>
      <w:bookmarkEnd w:id="285"/>
      <w:r>
        <w:rPr>
          <w:color w:val="000000"/>
          <w:spacing w:val="0"/>
          <w:w w:val="100"/>
          <w:position w:val="0"/>
        </w:rPr>
        <w:t>、</w:t>
        <w:tab/>
        <w:t>经营和转型发展风险</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公司银行客户对金融设备的采购大都采用招投标方式。通常情况下，银行会在</w:t>
      </w:r>
      <w:r>
        <w:rPr>
          <w:color w:val="000000"/>
          <w:spacing w:val="0"/>
          <w:w w:val="100"/>
          <w:position w:val="0"/>
          <w:sz w:val="22"/>
          <w:szCs w:val="22"/>
        </w:rPr>
        <w:t>3-5</w:t>
      </w:r>
      <w:r>
        <w:rPr>
          <w:color w:val="000000"/>
          <w:spacing w:val="0"/>
          <w:w w:val="100"/>
          <w:position w:val="0"/>
        </w:rPr>
        <w:t>年左 右组织一次大型招标，由总行确定合格的入围供应商，后续每年在已入围的合格供应商范围 内进行一轮产品议价或竞争性谈判来确定当年的采购价格及采购数量。尽管公司近年来已陆 续成为工商银行、农业银行、建设银行、中国邮政/邮储银行、交通银行等大型银行的合格 供应商，并与主要客户保持了良好的合作关系，但若公司在新的招标中未能入围重要银行客 户的供应商名单，或者即使公司入围，在新一轮议价或竞争性谈判中，中标数量及入围产品 价格可能出现较大幅度下降，均将对公司当年业绩产生不利影响。公司将积极拓展新的大型 客户、延伸产品链条来降低重要客户及主要产品招投标对于公司业绩的影响程度。</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同时，因主营业务目前的市场格局，公司加强前沿科技的基础研究和应用研究，利用好 信创公司管理，持续培产业、数字经济以及智慧银行转型升级的机遇，拓展金融科技在智慧 医疗、智慧政务、智慧交通、智慧旅游等多元化场景的应用。公司将谋求在金融数字化建 设、数字人民币、金融信创等方面对研发战略及产业布局做了调整，谋划推进工作的整体方 案，这些转型发展对公司的运营提出了更高的要求，公司将强化子育新兴业务，形成稳健、 长远的发展格局。</w:t>
      </w:r>
    </w:p>
    <w:p>
      <w:pPr>
        <w:pStyle w:val="Style2"/>
        <w:keepNext w:val="0"/>
        <w:keepLines w:val="0"/>
        <w:widowControl w:val="0"/>
        <w:shd w:val="clear" w:color="auto" w:fill="auto"/>
        <w:tabs>
          <w:tab w:pos="758" w:val="left"/>
        </w:tabs>
        <w:bidi w:val="0"/>
        <w:spacing w:before="0" w:after="0" w:line="428" w:lineRule="exact"/>
        <w:ind w:left="0" w:right="0" w:firstLine="440"/>
        <w:jc w:val="both"/>
      </w:pPr>
      <w:bookmarkStart w:id="286" w:name="bookmark286"/>
      <w:r>
        <w:rPr>
          <w:color w:val="000000"/>
          <w:spacing w:val="0"/>
          <w:w w:val="100"/>
          <w:position w:val="0"/>
          <w:sz w:val="22"/>
          <w:szCs w:val="22"/>
        </w:rPr>
        <w:t>3</w:t>
      </w:r>
      <w:bookmarkEnd w:id="286"/>
      <w:r>
        <w:rPr>
          <w:color w:val="000000"/>
          <w:spacing w:val="0"/>
          <w:w w:val="100"/>
          <w:position w:val="0"/>
        </w:rPr>
        <w:t>、</w:t>
        <w:tab/>
        <w:t>毛利率下降的风险</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 xml:space="preserve">随着行业竞争的进一步加剧，现金使用频率减少，非现金的自助设备需求相对现金类需 求明显增加，而非现金类设备门槛相对较低，竞争厂商较多，同质化严重，报告期内公司主 要产品的销售价格持续下降，预计未来产品毛利率将呈现下降趋势。如果未来行业竞争进一 </w:t>
      </w:r>
      <w:r>
        <w:rPr>
          <w:color w:val="000000"/>
          <w:spacing w:val="0"/>
          <w:w w:val="100"/>
          <w:position w:val="0"/>
        </w:rPr>
        <w:t>步加剧导致公司主要产品销售价格明显下降、原材料采购价格下降幅度减小或人力成本上 升，都将导致公司的综合毛利率进一步下降，从而对公司业绩带来较大的不利影响。</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公司将利用在位优势，提升新产品的开发力度，提高高附加值产品的销售占比，加大维 保服务管理水平，提升盈利能力。</w:t>
      </w:r>
    </w:p>
    <w:p>
      <w:pPr>
        <w:pStyle w:val="Style2"/>
        <w:keepNext w:val="0"/>
        <w:keepLines w:val="0"/>
        <w:widowControl w:val="0"/>
        <w:shd w:val="clear" w:color="auto" w:fill="auto"/>
        <w:tabs>
          <w:tab w:pos="818" w:val="left"/>
        </w:tabs>
        <w:bidi w:val="0"/>
        <w:spacing w:before="0" w:after="0" w:line="426" w:lineRule="exact"/>
        <w:ind w:left="0" w:right="0" w:firstLine="440"/>
        <w:jc w:val="both"/>
      </w:pPr>
      <w:bookmarkStart w:id="287" w:name="bookmark287"/>
      <w:r>
        <w:rPr>
          <w:color w:val="000000"/>
          <w:spacing w:val="0"/>
          <w:w w:val="100"/>
          <w:position w:val="0"/>
          <w:sz w:val="22"/>
          <w:szCs w:val="22"/>
        </w:rPr>
        <w:t>4</w:t>
      </w:r>
      <w:bookmarkEnd w:id="287"/>
      <w:r>
        <w:rPr>
          <w:color w:val="000000"/>
          <w:spacing w:val="0"/>
          <w:w w:val="100"/>
          <w:position w:val="0"/>
        </w:rPr>
        <w:t>、</w:t>
        <w:tab/>
        <w:t>市场需求变化带来的管理风险</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随着市场需求的变化，特别是目前市场多品种，小批量的需求现状，和以前批量采购订 单相比，对公司的日常管理也提出了更高要求。报告期内，公司日常管理较好地适应了公司 规模的快速扩张，有效保障了经营活动的正常开展。同时，公司尚处于转型发展阶段，今后 资产规模、人员数量仍将继续增加，带来管理风险。</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公司将细化管理分工，系统推进企业内控建设，加强财务、人力资源、企业文化、公 共、研发、法务、审计等各体系建设，并积极完善公司</w:t>
      </w:r>
      <w:r>
        <w:rPr>
          <w:color w:val="000000"/>
          <w:spacing w:val="0"/>
          <w:w w:val="100"/>
          <w:position w:val="0"/>
          <w:sz w:val="22"/>
          <w:szCs w:val="22"/>
        </w:rPr>
        <w:t>ERP</w:t>
      </w:r>
      <w:r>
        <w:rPr>
          <w:color w:val="000000"/>
          <w:spacing w:val="0"/>
          <w:w w:val="100"/>
          <w:position w:val="0"/>
        </w:rPr>
        <w:t>、</w:t>
      </w:r>
      <w:r>
        <w:rPr>
          <w:color w:val="000000"/>
          <w:spacing w:val="0"/>
          <w:w w:val="100"/>
          <w:position w:val="0"/>
        </w:rPr>
        <w:t>智能办公平台等信息化的建 设，继续强化总部管理监督职能。</w:t>
      </w:r>
    </w:p>
    <w:p>
      <w:pPr>
        <w:pStyle w:val="Style2"/>
        <w:keepNext w:val="0"/>
        <w:keepLines w:val="0"/>
        <w:widowControl w:val="0"/>
        <w:shd w:val="clear" w:color="auto" w:fill="auto"/>
        <w:tabs>
          <w:tab w:pos="818" w:val="left"/>
        </w:tabs>
        <w:bidi w:val="0"/>
        <w:spacing w:before="0" w:after="0" w:line="426" w:lineRule="exact"/>
        <w:ind w:left="0" w:right="0" w:firstLine="440"/>
        <w:jc w:val="both"/>
      </w:pPr>
      <w:bookmarkStart w:id="288" w:name="bookmark288"/>
      <w:r>
        <w:rPr>
          <w:color w:val="000000"/>
          <w:spacing w:val="0"/>
          <w:w w:val="100"/>
          <w:position w:val="0"/>
          <w:sz w:val="22"/>
          <w:szCs w:val="22"/>
        </w:rPr>
        <w:t>5</w:t>
      </w:r>
      <w:bookmarkEnd w:id="288"/>
      <w:r>
        <w:rPr>
          <w:color w:val="000000"/>
          <w:spacing w:val="0"/>
          <w:w w:val="100"/>
          <w:position w:val="0"/>
        </w:rPr>
        <w:t>、</w:t>
        <w:tab/>
        <w:t>投资风险</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公司将抓住市场机遇，探索资本运作，适时推进投资并购工作，进一步聚集相关产业， 围绕以银行业为服务主体的智能设备制造、软件研发、金融大数据、服务等企业的并购，助 力公司产业链的延伸，打造智慧金融全产业链。公司将谋求在金融数字化建设、数字人民 币、金融信创等方面对研发战略及产业布局做了调整，聚焦在智慧医疗、智慧政务、智慧交 通、智慧旅游等的投资并购。在投资过程中，将面临宏观经济形势影响、投资收益不及预期 等风险。</w:t>
      </w:r>
    </w:p>
    <w:p>
      <w:pPr>
        <w:pStyle w:val="Style2"/>
        <w:keepNext w:val="0"/>
        <w:keepLines w:val="0"/>
        <w:widowControl w:val="0"/>
        <w:shd w:val="clear" w:color="auto" w:fill="auto"/>
        <w:bidi w:val="0"/>
        <w:spacing w:before="0" w:after="700" w:line="426" w:lineRule="exact"/>
        <w:ind w:left="0" w:right="0" w:firstLine="440"/>
        <w:jc w:val="both"/>
      </w:pPr>
      <w:r>
        <w:rPr>
          <w:color w:val="000000"/>
          <w:spacing w:val="0"/>
          <w:w w:val="100"/>
          <w:position w:val="0"/>
        </w:rPr>
        <w:t>公司将在精心做好前期筹划的同时，加强市场调研和论证分析工作，进一步完善投资并 购各项措施，提高风险识别及科学决策管理能力，强化项目风险管控，对潜在风险进行有效 应对。</w:t>
      </w:r>
    </w:p>
    <w:p>
      <w:pPr>
        <w:pStyle w:val="Style12"/>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五）其他</w:t>
      </w:r>
      <w:bookmarkEnd w:id="289"/>
      <w:bookmarkEnd w:id="290"/>
      <w:bookmarkEnd w:id="29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322" w:lineRule="exact"/>
        <w:ind w:left="440" w:right="0" w:hanging="440"/>
        <w:jc w:val="both"/>
      </w:pPr>
      <w:bookmarkStart w:id="293" w:name="bookmark293"/>
      <w:bookmarkStart w:id="294" w:name="bookmark294"/>
      <w:bookmarkStart w:id="295" w:name="bookmark295"/>
      <w:bookmarkStart w:id="296" w:name="bookmark296"/>
      <w:r>
        <w:rPr>
          <w:color w:val="000000"/>
          <w:spacing w:val="0"/>
          <w:w w:val="100"/>
          <w:position w:val="0"/>
        </w:rPr>
        <w:t>七</w:t>
      </w:r>
      <w:bookmarkEnd w:id="295"/>
      <w:r>
        <w:rPr>
          <w:color w:val="000000"/>
          <w:spacing w:val="0"/>
          <w:w w:val="100"/>
          <w:position w:val="0"/>
        </w:rPr>
        <w:t>、公司因不适用准则规定或国家秘密、商业秘密等特殊原因，未按准则披露的情况 和原因说明</w:t>
      </w:r>
      <w:bookmarkEnd w:id="293"/>
      <w:bookmarkEnd w:id="294"/>
      <w:bookmarkEnd w:id="296"/>
    </w:p>
    <w:p>
      <w:pPr>
        <w:pStyle w:val="Style2"/>
        <w:keepNext w:val="0"/>
        <w:keepLines w:val="0"/>
        <w:widowControl w:val="0"/>
        <w:shd w:val="clear" w:color="auto" w:fill="auto"/>
        <w:bidi w:val="0"/>
        <w:spacing w:before="0" w:after="300" w:line="240" w:lineRule="auto"/>
        <w:ind w:left="0" w:right="0" w:firstLine="0"/>
        <w:jc w:val="left"/>
      </w:pPr>
      <w:bookmarkStart w:id="297" w:name="bookmark297"/>
      <w:r>
        <w:rPr>
          <w:color w:val="000000"/>
          <w:spacing w:val="0"/>
          <w:w w:val="100"/>
          <w:position w:val="0"/>
        </w:rPr>
        <w:t>口适用"不适用</w:t>
      </w:r>
      <w:bookmarkEnd w:id="297"/>
    </w:p>
    <w:p>
      <w:pPr>
        <w:pStyle w:val="Style10"/>
        <w:keepNext/>
        <w:keepLines/>
        <w:widowControl w:val="0"/>
        <w:shd w:val="clear" w:color="auto" w:fill="auto"/>
        <w:bidi w:val="0"/>
        <w:spacing w:before="0" w:after="300" w:line="240" w:lineRule="auto"/>
        <w:ind w:left="0" w:right="0" w:firstLine="0"/>
        <w:jc w:val="center"/>
      </w:pPr>
      <w:bookmarkStart w:id="298" w:name="bookmark298"/>
      <w:bookmarkStart w:id="299" w:name="bookmark299"/>
      <w:bookmarkStart w:id="300" w:name="bookmark300"/>
      <w:r>
        <w:rPr>
          <w:color w:val="000000"/>
          <w:spacing w:val="0"/>
          <w:w w:val="100"/>
          <w:position w:val="0"/>
        </w:rPr>
        <w:t>第四节公司治理</w:t>
      </w:r>
      <w:bookmarkEnd w:id="298"/>
      <w:bookmarkEnd w:id="299"/>
      <w:bookmarkEnd w:id="300"/>
    </w:p>
    <w:p>
      <w:pPr>
        <w:pStyle w:val="Style12"/>
        <w:keepNext/>
        <w:keepLines/>
        <w:widowControl w:val="0"/>
        <w:shd w:val="clear" w:color="auto" w:fill="auto"/>
        <w:tabs>
          <w:tab w:pos="797"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一</w:t>
      </w:r>
      <w:bookmarkEnd w:id="303"/>
      <w:r>
        <w:rPr>
          <w:color w:val="000000"/>
          <w:spacing w:val="0"/>
          <w:w w:val="100"/>
          <w:position w:val="0"/>
        </w:rPr>
        <w:t>、</w:t>
        <w:tab/>
        <w:t>公司治理相关情况说明</w:t>
      </w:r>
      <w:bookmarkEnd w:id="301"/>
      <w:bookmarkEnd w:id="302"/>
      <w:bookmarkEnd w:id="30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报告期内，公司严格按照《公司法》、《证券法》、《上市公司治理准则》和《上海证券 交易所股票上市规则》及其它中国证监会、上海证券交易所的相关要求，不断完善公司治理 结构，规范公司运作，加强信息披露工作。公司已经形成了权责分明、各司其职、有效制衡、 协调运作的法人治理结构。公司股东大会、董事会、监事会、经营层各尽其责、恪尽职守、 规范运作，切实维护了公司和广大投资者的利益。报告期内，公司继续加强内部控制建设， 完善公司治理机制、规范法人治理结构。公司按照《内幕信息知情人登记管理制度》的要求， 对公司定期报告披露等重要事项进行了内幕信息知情人员的登记备案，严格控制内幕信息， 未发现有内幕交易行为。报告期内，公司治理的实际情况与中国证监会有关文件的要求不存 在重大差异。具体情况如下：</w:t>
      </w:r>
    </w:p>
    <w:p>
      <w:pPr>
        <w:pStyle w:val="Style2"/>
        <w:keepNext w:val="0"/>
        <w:keepLines w:val="0"/>
        <w:widowControl w:val="0"/>
        <w:shd w:val="clear" w:color="auto" w:fill="auto"/>
        <w:tabs>
          <w:tab w:pos="988" w:val="left"/>
        </w:tabs>
        <w:bidi w:val="0"/>
        <w:spacing w:before="0" w:after="0" w:line="429"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一）</w:t>
        <w:tab/>
        <w:t>关于股东大会</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报告期内，公司于</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11</w:t>
      </w:r>
      <w:r>
        <w:rPr>
          <w:color w:val="000000"/>
          <w:spacing w:val="0"/>
          <w:w w:val="100"/>
          <w:position w:val="0"/>
        </w:rPr>
        <w:t xml:space="preserve">月共召开了 </w:t>
      </w:r>
      <w:r>
        <w:rPr>
          <w:color w:val="000000"/>
          <w:spacing w:val="0"/>
          <w:w w:val="100"/>
          <w:position w:val="0"/>
          <w:sz w:val="22"/>
          <w:szCs w:val="22"/>
        </w:rPr>
        <w:t>3</w:t>
      </w:r>
      <w:r>
        <w:rPr>
          <w:color w:val="000000"/>
          <w:spacing w:val="0"/>
          <w:w w:val="100"/>
          <w:position w:val="0"/>
        </w:rPr>
        <w:t>次股东大会，确定银行申请综合授信额 度、年度利润分配方案、非独立董事及高级管理人员薪酬、独立董事津贴标准等，修订关联 交易管理制度、修订公司章程、续聘审计机构、选举第三届董事会董事、选举公司第三届监 事会监事；审议并通过了董事会工作报告、监事会工作报告、年度报告等议案。公司严格遵 守《公司法》、《证券法》、《上市公司章程指引</w:t>
      </w:r>
      <w:r>
        <w:rPr>
          <w:color w:val="000000"/>
          <w:spacing w:val="0"/>
          <w:w w:val="100"/>
          <w:position w:val="0"/>
          <w:sz w:val="22"/>
          <w:szCs w:val="22"/>
        </w:rPr>
        <w:t>（2022</w:t>
      </w:r>
      <w:r>
        <w:rPr>
          <w:color w:val="000000"/>
          <w:spacing w:val="0"/>
          <w:w w:val="100"/>
          <w:position w:val="0"/>
        </w:rPr>
        <w:t>年修订）》、《公司章程》等要求， 会议召集、召开、会议提案、议事程序、会议表决和信息披露等均符合相关规定，充分履行 了维护股东权益，有效治理公司的义务。</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公司股东大会的召开严格按照《公司法》和《公司章程》等有关文件的要求履行相应的 召集、召开表决程序，平等对待所有股东，保证每位股东参加会议并充分行使咨询权和表决 权，股东大会经律师见证并对其合法性出具法律意见书。</w:t>
      </w:r>
    </w:p>
    <w:p>
      <w:pPr>
        <w:pStyle w:val="Style2"/>
        <w:keepNext w:val="0"/>
        <w:keepLines w:val="0"/>
        <w:widowControl w:val="0"/>
        <w:shd w:val="clear" w:color="auto" w:fill="auto"/>
        <w:tabs>
          <w:tab w:pos="988" w:val="left"/>
        </w:tabs>
        <w:bidi w:val="0"/>
        <w:spacing w:before="0" w:after="0" w:line="429" w:lineRule="exact"/>
        <w:ind w:left="0" w:right="0" w:firstLine="440"/>
        <w:jc w:val="both"/>
      </w:pPr>
      <w:bookmarkStart w:id="306" w:name="bookmark306"/>
      <w:r>
        <w:rPr>
          <w:color w:val="000000"/>
          <w:spacing w:val="0"/>
          <w:w w:val="100"/>
          <w:position w:val="0"/>
        </w:rPr>
        <w:t>（</w:t>
      </w:r>
      <w:bookmarkEnd w:id="306"/>
      <w:r>
        <w:rPr>
          <w:color w:val="000000"/>
          <w:spacing w:val="0"/>
          <w:w w:val="100"/>
          <w:position w:val="0"/>
        </w:rPr>
        <w:t>二）</w:t>
        <w:tab/>
        <w:t>关于董事会</w:t>
      </w:r>
    </w:p>
    <w:p>
      <w:pPr>
        <w:pStyle w:val="Style2"/>
        <w:keepNext w:val="0"/>
        <w:keepLines w:val="0"/>
        <w:widowControl w:val="0"/>
        <w:shd w:val="clear" w:color="auto" w:fill="auto"/>
        <w:bidi w:val="0"/>
        <w:spacing w:before="0" w:after="0" w:line="427" w:lineRule="exact"/>
        <w:ind w:left="0" w:right="0" w:firstLine="440"/>
        <w:jc w:val="both"/>
      </w:pPr>
      <w:bookmarkStart w:id="307" w:name="bookmark307"/>
      <w:r>
        <w:rPr>
          <w:color w:val="000000"/>
          <w:spacing w:val="0"/>
          <w:w w:val="100"/>
          <w:position w:val="0"/>
          <w:sz w:val="22"/>
          <w:szCs w:val="22"/>
        </w:rPr>
        <w:t>1</w:t>
      </w:r>
      <w:bookmarkEnd w:id="307"/>
      <w:r>
        <w:rPr>
          <w:color w:val="000000"/>
          <w:spacing w:val="0"/>
          <w:w w:val="100"/>
          <w:position w:val="0"/>
        </w:rPr>
        <w:t>、董事会组成</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公司严格按照《公司章程》规定的选聘程序选聘董事，董事会的人数和人员构成符合法 律、法规的规定。公司董事会目前有</w:t>
      </w:r>
      <w:r>
        <w:rPr>
          <w:color w:val="000000"/>
          <w:spacing w:val="0"/>
          <w:w w:val="100"/>
          <w:position w:val="0"/>
          <w:sz w:val="22"/>
          <w:szCs w:val="22"/>
        </w:rPr>
        <w:t>7</w:t>
      </w:r>
      <w:r>
        <w:rPr>
          <w:color w:val="000000"/>
          <w:spacing w:val="0"/>
          <w:w w:val="100"/>
          <w:position w:val="0"/>
        </w:rPr>
        <w:t>人组成，包括</w:t>
      </w:r>
      <w:r>
        <w:rPr>
          <w:color w:val="000000"/>
          <w:spacing w:val="0"/>
          <w:w w:val="100"/>
          <w:position w:val="0"/>
          <w:sz w:val="22"/>
          <w:szCs w:val="22"/>
        </w:rPr>
        <w:t>3</w:t>
      </w:r>
      <w:r>
        <w:rPr>
          <w:color w:val="000000"/>
          <w:spacing w:val="0"/>
          <w:w w:val="100"/>
          <w:position w:val="0"/>
        </w:rPr>
        <w:t>名独立董事，独立董事人数占董事会 总人数三分之一以上。报告期内公司第二届董事会任期已届满，公司原董事江斐然先生、原 独立董事邬丁先生因个人原因任期届满离任；原独立董事毛群女士于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月因个人工 作原因提交辞职报告，但由于毛群女士的辞职将导致公司独立董事人数不足董事会人数的三 分之一，故毛群女士的辞职报告直至其任期届满离任生效。公司第三届董事会由江浩然先生、 滕飞先生、张云峰先生、江俊杰先生、孙卫军先生、赵息女士、高立里先生组成。</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 xml:space="preserve">公司董事会下设四个专门委员会，分别为战略委员会、薪酬与考核委员会、审计委员会 与提名委员会，并依据各自职责制定了各委员会的工作细则。报告期内，公司董事会及各专 门委员会能够按照相关要求履行职责，对公司财务报告审核、薪酬考核等事项进行严格的会 </w:t>
      </w:r>
      <w:r>
        <w:rPr>
          <w:color w:val="000000"/>
          <w:spacing w:val="0"/>
          <w:w w:val="100"/>
          <w:position w:val="0"/>
        </w:rPr>
        <w:t>前审核，从专业角度做出独立判断并做出是否提交董事会审议的决议，对所审议议案未提出 异议。公司各专门委员会组成合理，分工明确，充分发挥各自职能，为董事会的科学决策提 供了支持。董事会和各专门委员会均能按照相关制度履行职能，充分发挥专业优势，加强了 董事会决策的科学性，促进了公司的健康发展。公司董事严格遵守承诺，勤勉地履行职责， 以认真的态度出席董事会和股东大会，注重维护公司和股东的权益。</w:t>
      </w:r>
    </w:p>
    <w:p>
      <w:pPr>
        <w:pStyle w:val="Style2"/>
        <w:keepNext w:val="0"/>
        <w:keepLines w:val="0"/>
        <w:widowControl w:val="0"/>
        <w:shd w:val="clear" w:color="auto" w:fill="auto"/>
        <w:tabs>
          <w:tab w:pos="770" w:val="left"/>
        </w:tabs>
        <w:bidi w:val="0"/>
        <w:spacing w:before="0" w:after="0" w:line="430" w:lineRule="exact"/>
        <w:ind w:left="0" w:right="0" w:firstLine="440"/>
        <w:jc w:val="both"/>
      </w:pPr>
      <w:bookmarkStart w:id="308" w:name="bookmark308"/>
      <w:r>
        <w:rPr>
          <w:color w:val="000000"/>
          <w:spacing w:val="0"/>
          <w:w w:val="100"/>
          <w:position w:val="0"/>
          <w:sz w:val="22"/>
          <w:szCs w:val="22"/>
        </w:rPr>
        <w:t>2</w:t>
      </w:r>
      <w:bookmarkEnd w:id="308"/>
      <w:r>
        <w:rPr>
          <w:color w:val="000000"/>
          <w:spacing w:val="0"/>
          <w:w w:val="100"/>
          <w:position w:val="0"/>
        </w:rPr>
        <w:t>、</w:t>
        <w:tab/>
        <w:t>董事会履职情况</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报告期内，公司董事会在公司生产经营方案、公司内部管理制度等方面切实发挥了作用。</w:t>
      </w:r>
    </w:p>
    <w:p>
      <w:pPr>
        <w:pStyle w:val="Style2"/>
        <w:keepNext w:val="0"/>
        <w:keepLines w:val="0"/>
        <w:widowControl w:val="0"/>
        <w:shd w:val="clear" w:color="auto" w:fill="auto"/>
        <w:bidi w:val="0"/>
        <w:spacing w:before="0" w:after="0" w:line="430" w:lineRule="exact"/>
        <w:ind w:left="0" w:right="0" w:firstLine="0"/>
        <w:jc w:val="both"/>
      </w:pPr>
      <w:r>
        <w:rPr>
          <w:color w:val="000000"/>
          <w:spacing w:val="0"/>
          <w:w w:val="100"/>
          <w:position w:val="0"/>
          <w:sz w:val="22"/>
          <w:szCs w:val="22"/>
        </w:rPr>
        <w:t>2021</w:t>
      </w:r>
      <w:r>
        <w:rPr>
          <w:color w:val="000000"/>
          <w:spacing w:val="0"/>
          <w:w w:val="100"/>
          <w:position w:val="0"/>
        </w:rPr>
        <w:t>年度，公司在</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10</w:t>
      </w:r>
      <w:r>
        <w:rPr>
          <w:color w:val="000000"/>
          <w:spacing w:val="0"/>
          <w:w w:val="100"/>
          <w:position w:val="0"/>
        </w:rPr>
        <w:t xml:space="preserve">月共召开了 </w:t>
      </w:r>
      <w:r>
        <w:rPr>
          <w:color w:val="000000"/>
          <w:spacing w:val="0"/>
          <w:w w:val="100"/>
          <w:position w:val="0"/>
          <w:sz w:val="22"/>
          <w:szCs w:val="22"/>
        </w:rPr>
        <w:t>6</w:t>
      </w:r>
      <w:r>
        <w:rPr>
          <w:color w:val="000000"/>
          <w:spacing w:val="0"/>
          <w:w w:val="100"/>
          <w:position w:val="0"/>
        </w:rPr>
        <w:t>次董事会，审议了使用闲置募集 及自有资金进行现金管理的额度、银行申请综合授信额度、年度利润分配方案、非独立董事 及高级管理人员薪酬、独立董事津贴标准等，修订关联交易管理制度、修订公司章程、续聘 审计机构、计提资产减值准备、部分募集资金投资项目延期、提名公司第三届董事会董事候 选人、选举董事长、聘任总裁等，审议并通过了董事会工作报告、年度报告、季度、半年度 报告、半年度及年度募集资金存放与实际使用情况的专项报告等议案。公司严格遵守《公司 法》、《证券法》、《上市公司章程指引</w:t>
      </w:r>
      <w:r>
        <w:rPr>
          <w:color w:val="000000"/>
          <w:spacing w:val="0"/>
          <w:w w:val="100"/>
          <w:position w:val="0"/>
          <w:sz w:val="22"/>
          <w:szCs w:val="22"/>
        </w:rPr>
        <w:t>（2022</w:t>
      </w:r>
      <w:r>
        <w:rPr>
          <w:color w:val="000000"/>
          <w:spacing w:val="0"/>
          <w:w w:val="100"/>
          <w:position w:val="0"/>
        </w:rPr>
        <w:t>年修订）》、《公司章程》等要求，会议召 集、召开、会议提案、议事程序、会议表决和信息披露等均符合相关规定。</w:t>
      </w:r>
    </w:p>
    <w:p>
      <w:pPr>
        <w:pStyle w:val="Style2"/>
        <w:keepNext w:val="0"/>
        <w:keepLines w:val="0"/>
        <w:widowControl w:val="0"/>
        <w:shd w:val="clear" w:color="auto" w:fill="auto"/>
        <w:tabs>
          <w:tab w:pos="770" w:val="left"/>
        </w:tabs>
        <w:bidi w:val="0"/>
        <w:spacing w:before="0" w:after="0" w:line="430" w:lineRule="exact"/>
        <w:ind w:left="0" w:right="0" w:firstLine="440"/>
        <w:jc w:val="both"/>
      </w:pPr>
      <w:bookmarkStart w:id="309" w:name="bookmark309"/>
      <w:r>
        <w:rPr>
          <w:color w:val="000000"/>
          <w:spacing w:val="0"/>
          <w:w w:val="100"/>
          <w:position w:val="0"/>
          <w:sz w:val="22"/>
          <w:szCs w:val="22"/>
        </w:rPr>
        <w:t>3</w:t>
      </w:r>
      <w:bookmarkEnd w:id="309"/>
      <w:r>
        <w:rPr>
          <w:color w:val="000000"/>
          <w:spacing w:val="0"/>
          <w:w w:val="100"/>
          <w:position w:val="0"/>
        </w:rPr>
        <w:t>、</w:t>
        <w:tab/>
        <w:t>独立董事</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公司</w:t>
      </w:r>
      <w:r>
        <w:rPr>
          <w:color w:val="000000"/>
          <w:spacing w:val="0"/>
          <w:w w:val="100"/>
          <w:position w:val="0"/>
          <w:sz w:val="22"/>
          <w:szCs w:val="22"/>
        </w:rPr>
        <w:t>3</w:t>
      </w:r>
      <w:r>
        <w:rPr>
          <w:color w:val="000000"/>
          <w:spacing w:val="0"/>
          <w:w w:val="100"/>
          <w:position w:val="0"/>
        </w:rPr>
        <w:t>名独立董事严格遵守《公司法》、《证券法》、《公司章程》、《独立董事制度》 等法律法规和公司规定的要求，积极参与公司治理，本着维护全体股东利益的前提，不断促 进公司治理结构的完整。报告期内，公司独立董事未对各次董事会会议的决策提出异议。</w:t>
      </w:r>
    </w:p>
    <w:p>
      <w:pPr>
        <w:pStyle w:val="Style2"/>
        <w:keepNext w:val="0"/>
        <w:keepLines w:val="0"/>
        <w:widowControl w:val="0"/>
        <w:shd w:val="clear" w:color="auto" w:fill="auto"/>
        <w:bidi w:val="0"/>
        <w:spacing w:before="0" w:after="0" w:line="430" w:lineRule="exact"/>
        <w:ind w:left="0" w:right="0" w:firstLine="440"/>
        <w:jc w:val="both"/>
      </w:pPr>
      <w:bookmarkStart w:id="310" w:name="bookmark310"/>
      <w:r>
        <w:rPr>
          <w:color w:val="000000"/>
          <w:spacing w:val="0"/>
          <w:w w:val="100"/>
          <w:position w:val="0"/>
        </w:rPr>
        <w:t>（</w:t>
      </w:r>
      <w:bookmarkEnd w:id="310"/>
      <w:r>
        <w:rPr>
          <w:color w:val="000000"/>
          <w:spacing w:val="0"/>
          <w:w w:val="100"/>
          <w:position w:val="0"/>
        </w:rPr>
        <w:t>三）关于监事会</w:t>
      </w:r>
    </w:p>
    <w:p>
      <w:pPr>
        <w:pStyle w:val="Style2"/>
        <w:keepNext w:val="0"/>
        <w:keepLines w:val="0"/>
        <w:widowControl w:val="0"/>
        <w:shd w:val="clear" w:color="auto" w:fill="auto"/>
        <w:tabs>
          <w:tab w:pos="770" w:val="left"/>
        </w:tabs>
        <w:bidi w:val="0"/>
        <w:spacing w:before="0" w:after="0" w:line="430" w:lineRule="exact"/>
        <w:ind w:left="0" w:right="0" w:firstLine="440"/>
        <w:jc w:val="both"/>
      </w:pPr>
      <w:bookmarkStart w:id="311" w:name="bookmark311"/>
      <w:r>
        <w:rPr>
          <w:color w:val="000000"/>
          <w:spacing w:val="0"/>
          <w:w w:val="100"/>
          <w:position w:val="0"/>
          <w:sz w:val="22"/>
          <w:szCs w:val="22"/>
        </w:rPr>
        <w:t>1</w:t>
      </w:r>
      <w:bookmarkEnd w:id="311"/>
      <w:r>
        <w:rPr>
          <w:color w:val="000000"/>
          <w:spacing w:val="0"/>
          <w:w w:val="100"/>
          <w:position w:val="0"/>
        </w:rPr>
        <w:t>、</w:t>
        <w:tab/>
        <w:t>监事会组成</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公司严格按照《公司章程》规定的选聘程序选聘监事，监事会人数和人员构成符合法律、 法规的规定。公司监事会目前有</w:t>
      </w:r>
      <w:r>
        <w:rPr>
          <w:color w:val="000000"/>
          <w:spacing w:val="0"/>
          <w:w w:val="100"/>
          <w:position w:val="0"/>
          <w:sz w:val="22"/>
          <w:szCs w:val="22"/>
        </w:rPr>
        <w:t>3</w:t>
      </w:r>
      <w:r>
        <w:rPr>
          <w:color w:val="000000"/>
          <w:spacing w:val="0"/>
          <w:w w:val="100"/>
          <w:position w:val="0"/>
        </w:rPr>
        <w:t>人组成，包括一名职工代表监事，职工代表监事人数占监 事会总人数的三分之一以上。报告期内公司第二届监事会任期已届满，公司原监事吴龙云先 生、梁晓刚先生因个人原因任期届满离任。公司第三届监事会由曹永国先生、汪洋女士、武 延宾先生组成。</w:t>
      </w:r>
    </w:p>
    <w:p>
      <w:pPr>
        <w:pStyle w:val="Style2"/>
        <w:keepNext w:val="0"/>
        <w:keepLines w:val="0"/>
        <w:widowControl w:val="0"/>
        <w:shd w:val="clear" w:color="auto" w:fill="auto"/>
        <w:tabs>
          <w:tab w:pos="770" w:val="left"/>
        </w:tabs>
        <w:bidi w:val="0"/>
        <w:spacing w:before="0" w:after="0" w:line="430" w:lineRule="exact"/>
        <w:ind w:left="0" w:right="0" w:firstLine="440"/>
        <w:jc w:val="both"/>
      </w:pPr>
      <w:bookmarkStart w:id="312" w:name="bookmark312"/>
      <w:r>
        <w:rPr>
          <w:color w:val="000000"/>
          <w:spacing w:val="0"/>
          <w:w w:val="100"/>
          <w:position w:val="0"/>
          <w:sz w:val="22"/>
          <w:szCs w:val="22"/>
        </w:rPr>
        <w:t>2</w:t>
      </w:r>
      <w:bookmarkEnd w:id="312"/>
      <w:r>
        <w:rPr>
          <w:color w:val="000000"/>
          <w:spacing w:val="0"/>
          <w:w w:val="100"/>
          <w:position w:val="0"/>
        </w:rPr>
        <w:t>、</w:t>
        <w:tab/>
        <w:t>监事会履职情况</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报告期内，公司于</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10</w:t>
      </w:r>
      <w:r>
        <w:rPr>
          <w:color w:val="000000"/>
          <w:spacing w:val="0"/>
          <w:w w:val="100"/>
          <w:position w:val="0"/>
        </w:rPr>
        <w:t xml:space="preserve">月共召开了 </w:t>
      </w:r>
      <w:r>
        <w:rPr>
          <w:color w:val="000000"/>
          <w:spacing w:val="0"/>
          <w:w w:val="100"/>
          <w:position w:val="0"/>
          <w:sz w:val="22"/>
          <w:szCs w:val="22"/>
        </w:rPr>
        <w:t>6</w:t>
      </w:r>
      <w:r>
        <w:rPr>
          <w:color w:val="000000"/>
          <w:spacing w:val="0"/>
          <w:w w:val="100"/>
          <w:position w:val="0"/>
        </w:rPr>
        <w:t xml:space="preserve">次监事会，审议了使用闲置 募集资金进行现金管理的额度、年度利润分配方案、续聘审计机构、计提资产减值准备、部 分募集资金投资项目延期、提名公司第三届监事会监事候选人、选举监事会主席，审议并通 过了监事会会工作报告、年度报告、季度、半年度报告、半年度及年度募集资金存放与实际 </w:t>
      </w:r>
      <w:r>
        <w:rPr>
          <w:color w:val="000000"/>
          <w:spacing w:val="0"/>
          <w:w w:val="100"/>
          <w:position w:val="0"/>
        </w:rPr>
        <w:t>使用情况的专项报告等议案。对公司重大决策、生产经营、董事及高级管理人员工作实施了 有效的监督，充分发挥了监事会的监督作用。</w:t>
      </w:r>
    </w:p>
    <w:p>
      <w:pPr>
        <w:pStyle w:val="Style2"/>
        <w:keepNext w:val="0"/>
        <w:keepLines w:val="0"/>
        <w:widowControl w:val="0"/>
        <w:shd w:val="clear" w:color="auto" w:fill="auto"/>
        <w:tabs>
          <w:tab w:pos="1022" w:val="left"/>
        </w:tabs>
        <w:bidi w:val="0"/>
        <w:spacing w:before="0" w:after="0" w:line="429" w:lineRule="exact"/>
        <w:ind w:left="0" w:right="0" w:firstLine="440"/>
        <w:jc w:val="left"/>
      </w:pPr>
      <w:bookmarkStart w:id="313" w:name="bookmark313"/>
      <w:r>
        <w:rPr>
          <w:color w:val="000000"/>
          <w:spacing w:val="0"/>
          <w:w w:val="100"/>
          <w:position w:val="0"/>
        </w:rPr>
        <w:t>（</w:t>
      </w:r>
      <w:bookmarkEnd w:id="313"/>
      <w:r>
        <w:rPr>
          <w:color w:val="000000"/>
          <w:spacing w:val="0"/>
          <w:w w:val="100"/>
          <w:position w:val="0"/>
        </w:rPr>
        <w:t>四）</w:t>
        <w:tab/>
        <w:t>关于信息披露</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 xml:space="preserve">公司严格按照《公司法》、《证券法》、《上市公司信息披露管理办法》、《上市公司股 票上市规则》等相关规定，在报告期内，公司完成了 </w:t>
      </w:r>
      <w:r>
        <w:rPr>
          <w:color w:val="000000"/>
          <w:spacing w:val="0"/>
          <w:w w:val="100"/>
          <w:position w:val="0"/>
          <w:sz w:val="22"/>
          <w:szCs w:val="22"/>
        </w:rPr>
        <w:t>2020</w:t>
      </w:r>
      <w:r>
        <w:rPr>
          <w:color w:val="000000"/>
          <w:spacing w:val="0"/>
          <w:w w:val="100"/>
          <w:position w:val="0"/>
        </w:rPr>
        <w:t>年年度报告、</w:t>
      </w:r>
      <w:r>
        <w:rPr>
          <w:color w:val="000000"/>
          <w:spacing w:val="0"/>
          <w:w w:val="100"/>
          <w:position w:val="0"/>
          <w:sz w:val="22"/>
          <w:szCs w:val="22"/>
        </w:rPr>
        <w:t>2021</w:t>
      </w:r>
      <w:r>
        <w:rPr>
          <w:color w:val="000000"/>
          <w:spacing w:val="0"/>
          <w:w w:val="100"/>
          <w:position w:val="0"/>
        </w:rPr>
        <w:t>年第一季度、半 年度、第三季度报告的编制及披露工作，完成了各类临时公告共计</w:t>
      </w:r>
      <w:r>
        <w:rPr>
          <w:color w:val="000000"/>
          <w:spacing w:val="0"/>
          <w:w w:val="100"/>
          <w:position w:val="0"/>
          <w:sz w:val="22"/>
          <w:szCs w:val="22"/>
        </w:rPr>
        <w:t>58</w:t>
      </w:r>
      <w:r>
        <w:rPr>
          <w:color w:val="000000"/>
          <w:spacing w:val="0"/>
          <w:w w:val="100"/>
          <w:position w:val="0"/>
        </w:rPr>
        <w:t>份。编制和披露过程中 履行了必要的审批、上报程序，信息披露真实、准确、完整、及时，不存在任何虚假记载、误 导性陈述或者重大遗漏，公司为投资者及时了解公司情况提供了良好的信息渠道。</w:t>
      </w:r>
    </w:p>
    <w:p>
      <w:pPr>
        <w:pStyle w:val="Style2"/>
        <w:keepNext w:val="0"/>
        <w:keepLines w:val="0"/>
        <w:widowControl w:val="0"/>
        <w:shd w:val="clear" w:color="auto" w:fill="auto"/>
        <w:tabs>
          <w:tab w:pos="1022" w:val="left"/>
        </w:tabs>
        <w:bidi w:val="0"/>
        <w:spacing w:before="0" w:after="0" w:line="429" w:lineRule="exact"/>
        <w:ind w:left="0" w:right="0" w:firstLine="440"/>
        <w:jc w:val="both"/>
      </w:pPr>
      <w:bookmarkStart w:id="314" w:name="bookmark314"/>
      <w:r>
        <w:rPr>
          <w:color w:val="000000"/>
          <w:spacing w:val="0"/>
          <w:w w:val="100"/>
          <w:position w:val="0"/>
        </w:rPr>
        <w:t>（</w:t>
      </w:r>
      <w:bookmarkEnd w:id="314"/>
      <w:r>
        <w:rPr>
          <w:color w:val="000000"/>
          <w:spacing w:val="0"/>
          <w:w w:val="100"/>
          <w:position w:val="0"/>
        </w:rPr>
        <w:t>五）</w:t>
        <w:tab/>
        <w:t>关于投资者关系工作情况</w:t>
      </w:r>
    </w:p>
    <w:p>
      <w:pPr>
        <w:pStyle w:val="Style2"/>
        <w:keepNext w:val="0"/>
        <w:keepLines w:val="0"/>
        <w:widowControl w:val="0"/>
        <w:shd w:val="clear" w:color="auto" w:fill="auto"/>
        <w:bidi w:val="0"/>
        <w:spacing w:before="0" w:after="280" w:line="429" w:lineRule="exact"/>
        <w:ind w:left="0" w:right="0" w:firstLine="440"/>
        <w:jc w:val="both"/>
      </w:pPr>
      <w:r>
        <w:rPr>
          <w:color w:val="000000"/>
          <w:spacing w:val="0"/>
          <w:w w:val="100"/>
          <w:position w:val="0"/>
        </w:rPr>
        <w:t>公司注重与投资者的沟通与互动，设有专人负责与普通投资者的沟通、联系等，包括接 听电话、回复上证</w:t>
      </w:r>
      <w:r>
        <w:rPr>
          <w:color w:val="000000"/>
          <w:spacing w:val="0"/>
          <w:w w:val="100"/>
          <w:position w:val="0"/>
          <w:sz w:val="22"/>
          <w:szCs w:val="22"/>
        </w:rPr>
        <w:t>E</w:t>
      </w:r>
      <w:r>
        <w:rPr>
          <w:color w:val="000000"/>
          <w:spacing w:val="0"/>
          <w:w w:val="100"/>
          <w:position w:val="0"/>
        </w:rPr>
        <w:t>互动平台的投资者提问、专门邮箱等，通过多种方式回答了投资者关于 公司生产经营、企业发展、公司治理、重大事项等情况的问询和了解，并认真听取了投资者 的意见和建议，加强与利益相关者的沟通和交流，建立了良好的投资者关系。报告期内，公 司参加了 “天津辖区上市公司网上集体接待日”活动；同时设立了投资者热线和专用邮箱， 以多种方式与投资者进行交流，广泛宣传公司，立体打造公司形象。</w:t>
      </w:r>
    </w:p>
    <w:p>
      <w:pPr>
        <w:pStyle w:val="Style2"/>
        <w:keepNext w:val="0"/>
        <w:keepLines w:val="0"/>
        <w:widowControl w:val="0"/>
        <w:shd w:val="clear" w:color="auto" w:fill="auto"/>
        <w:bidi w:val="0"/>
        <w:spacing w:before="0" w:after="280" w:line="427" w:lineRule="exact"/>
        <w:ind w:left="0" w:right="0" w:firstLine="440"/>
        <w:jc w:val="both"/>
      </w:pPr>
      <w:r>
        <w:rPr>
          <w:color w:val="000000"/>
          <w:spacing w:val="0"/>
          <w:w w:val="100"/>
          <w:position w:val="0"/>
        </w:rPr>
        <w:t>公司治理与法律、行政法规和中国证监会关于上市公司治理的规定是否存在重大差异； 如有重大差异，应当说明原因 口适用"不适用</w:t>
      </w:r>
    </w:p>
    <w:p>
      <w:pPr>
        <w:pStyle w:val="Style12"/>
        <w:keepNext/>
        <w:keepLines/>
        <w:widowControl w:val="0"/>
        <w:shd w:val="clear" w:color="auto" w:fill="auto"/>
        <w:tabs>
          <w:tab w:pos="938" w:val="left"/>
        </w:tabs>
        <w:bidi w:val="0"/>
        <w:spacing w:before="0" w:after="0" w:line="326" w:lineRule="exact"/>
        <w:ind w:left="0" w:right="0" w:firstLine="0"/>
        <w:jc w:val="both"/>
      </w:pPr>
      <w:bookmarkStart w:id="315" w:name="bookmark315"/>
      <w:bookmarkStart w:id="316" w:name="bookmark316"/>
      <w:bookmarkStart w:id="317" w:name="bookmark317"/>
      <w:bookmarkStart w:id="318" w:name="bookmark318"/>
      <w:r>
        <w:rPr>
          <w:color w:val="000000"/>
          <w:spacing w:val="0"/>
          <w:w w:val="100"/>
          <w:position w:val="0"/>
        </w:rPr>
        <w:t>二</w:t>
      </w:r>
      <w:bookmarkEnd w:id="317"/>
      <w:r>
        <w:rPr>
          <w:color w:val="000000"/>
          <w:spacing w:val="0"/>
          <w:w w:val="100"/>
          <w:position w:val="0"/>
        </w:rPr>
        <w:t>、</w:t>
        <w:tab/>
        <w:t>公司控股股东、实际控制人在保证公司资产、人员、财务、机构、业务等方面</w:t>
      </w:r>
      <w:bookmarkEnd w:id="315"/>
      <w:bookmarkEnd w:id="316"/>
      <w:bookmarkEnd w:id="318"/>
    </w:p>
    <w:p>
      <w:pPr>
        <w:pStyle w:val="Style12"/>
        <w:keepNext/>
        <w:keepLines/>
        <w:widowControl w:val="0"/>
        <w:shd w:val="clear" w:color="auto" w:fill="auto"/>
        <w:bidi w:val="0"/>
        <w:spacing w:before="0" w:after="0" w:line="326" w:lineRule="exact"/>
        <w:ind w:left="440" w:right="0" w:firstLine="0"/>
        <w:jc w:val="both"/>
      </w:pPr>
      <w:bookmarkStart w:id="315" w:name="bookmark315"/>
      <w:bookmarkStart w:id="316" w:name="bookmark316"/>
      <w:bookmarkStart w:id="319" w:name="bookmark319"/>
      <w:r>
        <w:rPr>
          <w:color w:val="000000"/>
          <w:spacing w:val="0"/>
          <w:w w:val="100"/>
          <w:position w:val="0"/>
        </w:rPr>
        <w:t>独立性的具体措施，以及影响公司独立性而采取的解决方案、工作进度及后续工 作计划</w:t>
      </w:r>
      <w:bookmarkEnd w:id="315"/>
      <w:bookmarkEnd w:id="316"/>
      <w:bookmarkEnd w:id="319"/>
    </w:p>
    <w:p>
      <w:pPr>
        <w:pStyle w:val="Style2"/>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88" w:lineRule="exact"/>
        <w:ind w:left="0" w:right="0" w:firstLine="440"/>
        <w:jc w:val="both"/>
      </w:pPr>
      <w:r>
        <w:rPr>
          <w:color w:val="000000"/>
          <w:spacing w:val="0"/>
          <w:w w:val="100"/>
          <w:position w:val="0"/>
        </w:rPr>
        <w:t>控股股东、实际控制人及其控制的其他单位从事与公司相同或者相近业务的情况，以及 同业竞争或者同业竞争情况发生较大变化对公司的影响、已采取的解决措施、解决进展以及 后续解决计划</w:t>
      </w:r>
    </w:p>
    <w:p>
      <w:pPr>
        <w:pStyle w:val="Style2"/>
        <w:keepNext w:val="0"/>
        <w:keepLines w:val="0"/>
        <w:widowControl w:val="0"/>
        <w:shd w:val="clear" w:color="auto" w:fill="auto"/>
        <w:bidi w:val="0"/>
        <w:spacing w:before="0" w:after="380" w:line="288"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240" w:lineRule="auto"/>
        <w:ind w:left="821" w:right="0" w:firstLine="0"/>
        <w:jc w:val="left"/>
        <w:rPr>
          <w:sz w:val="22"/>
          <w:szCs w:val="22"/>
        </w:rPr>
      </w:pPr>
      <w:r>
        <w:rPr>
          <w:b/>
          <w:bCs/>
          <w:color w:val="000000"/>
          <w:spacing w:val="0"/>
          <w:w w:val="100"/>
          <w:position w:val="0"/>
          <w:sz w:val="22"/>
          <w:szCs w:val="22"/>
        </w:rPr>
        <w:t>股东大会情况简介</w:t>
      </w:r>
    </w:p>
    <w:tbl>
      <w:tblPr>
        <w:tblOverlap w:val="never"/>
        <w:jc w:val="center"/>
        <w:tblLayout w:type="fixed"/>
      </w:tblPr>
      <w:tblGrid>
        <w:gridCol w:w="1358"/>
        <w:gridCol w:w="1800"/>
        <w:gridCol w:w="2482"/>
        <w:gridCol w:w="1800"/>
        <w:gridCol w:w="1397"/>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6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20"/>
                <w:szCs w:val="20"/>
              </w:rPr>
              <w:t xml:space="preserve">上海证券交易所网站 </w:t>
            </w:r>
            <w:r>
              <w:fldChar w:fldCharType="begin"/>
            </w:r>
            <w:r>
              <w:rPr/>
              <w:instrText> HYPERLINK "http://www.sse.com.cn/" </w:instrText>
            </w:r>
            <w:r>
              <w:fldChar w:fldCharType="separate"/>
            </w:r>
            <w:r>
              <w:rPr>
                <w:color w:val="0000FF"/>
                <w:spacing w:val="0"/>
                <w:w w:val="100"/>
                <w:position w:val="0"/>
                <w:sz w:val="19"/>
                <w:szCs w:val="19"/>
                <w:u w:val="single"/>
              </w:rPr>
              <w:t>www.sse.com.cn</w:t>
            </w:r>
            <w:r>
              <w:fldChar w:fldCharType="end"/>
            </w:r>
            <w:r>
              <w:rPr>
                <w:color w:val="0000FF"/>
                <w:spacing w:val="0"/>
                <w:w w:val="100"/>
                <w:position w:val="0"/>
                <w:sz w:val="19"/>
                <w:szCs w:val="19"/>
                <w:u w:val="single"/>
              </w:rPr>
              <w:t xml:space="preserve"> </w:t>
            </w:r>
            <w:r>
              <w:rPr>
                <w:color w:val="000000"/>
                <w:spacing w:val="0"/>
                <w:w w:val="100"/>
                <w:position w:val="0"/>
                <w:sz w:val="20"/>
                <w:szCs w:val="20"/>
              </w:rPr>
              <w:t>（公告编号：</w:t>
            </w:r>
            <w:r>
              <w:rPr>
                <w:color w:val="000000"/>
                <w:spacing w:val="0"/>
                <w:w w:val="100"/>
                <w:position w:val="0"/>
                <w:sz w:val="19"/>
                <w:szCs w:val="19"/>
              </w:rPr>
              <w:t xml:space="preserve">2021- </w:t>
            </w:r>
            <w:r>
              <w:rPr>
                <w:color w:val="000000"/>
                <w:spacing w:val="0"/>
                <w:w w:val="100"/>
                <w:position w:val="0"/>
                <w:sz w:val="19"/>
                <w:szCs w:val="19"/>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本次会议共 审议通过</w:t>
            </w:r>
            <w:r>
              <w:rPr>
                <w:color w:val="000000"/>
                <w:spacing w:val="0"/>
                <w:w w:val="100"/>
                <w:position w:val="0"/>
                <w:sz w:val="19"/>
                <w:szCs w:val="19"/>
              </w:rPr>
              <w:t xml:space="preserve">8 </w:t>
            </w:r>
            <w:r>
              <w:rPr>
                <w:color w:val="000000"/>
                <w:spacing w:val="0"/>
                <w:w w:val="100"/>
                <w:position w:val="0"/>
              </w:rPr>
              <w:t>项议案，议案 全部审议通 过。</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年第一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上海证券交易所网站</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本次会议共</w:t>
            </w:r>
          </w:p>
        </w:tc>
      </w:tr>
    </w:tbl>
    <w:p>
      <w:pPr>
        <w:spacing w:lineRule="exact" w:line="1"/>
        <w:rPr>
          <w:sz w:val="2"/>
          <w:szCs w:val="2"/>
        </w:rPr>
      </w:pPr>
      <w:r>
        <w:br w:type="page"/>
      </w:r>
    </w:p>
    <w:tbl>
      <w:tblPr>
        <w:tblOverlap w:val="never"/>
        <w:jc w:val="center"/>
        <w:tblLayout w:type="fixed"/>
      </w:tblPr>
      <w:tblGrid>
        <w:gridCol w:w="1358"/>
        <w:gridCol w:w="1800"/>
        <w:gridCol w:w="2482"/>
        <w:gridCol w:w="1800"/>
        <w:gridCol w:w="1397"/>
      </w:tblGrid>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次临时股东 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center"/>
              <w:rPr>
                <w:sz w:val="19"/>
                <w:szCs w:val="19"/>
              </w:rPr>
            </w:pPr>
            <w:r>
              <w:fldChar w:fldCharType="begin"/>
            </w:r>
            <w:r>
              <w:rPr/>
              <w:instrText> HYPERLINK "http://www.sse.com.cn/" </w:instrText>
            </w:r>
            <w:r>
              <w:fldChar w:fldCharType="separate"/>
            </w:r>
            <w:r>
              <w:rPr>
                <w:color w:val="0000FF"/>
                <w:spacing w:val="0"/>
                <w:w w:val="100"/>
                <w:position w:val="0"/>
                <w:sz w:val="19"/>
                <w:szCs w:val="19"/>
                <w:u w:val="single"/>
              </w:rPr>
              <w:t>www.sse.com.cn</w:t>
            </w:r>
            <w:r>
              <w:fldChar w:fldCharType="end"/>
            </w:r>
          </w:p>
          <w:p>
            <w:pPr>
              <w:pStyle w:val="Style21"/>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20"/>
                <w:szCs w:val="20"/>
              </w:rPr>
              <w:t>（公告编号：</w:t>
            </w:r>
            <w:r>
              <w:rPr>
                <w:color w:val="000000"/>
                <w:spacing w:val="0"/>
                <w:w w:val="100"/>
                <w:position w:val="0"/>
                <w:sz w:val="19"/>
                <w:szCs w:val="19"/>
              </w:rPr>
              <w:t>2021-</w:t>
            </w:r>
          </w:p>
          <w:p>
            <w:pPr>
              <w:pStyle w:val="Style21"/>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w:t>
            </w:r>
            <w:r>
              <w:rPr>
                <w:color w:val="000000"/>
                <w:spacing w:val="0"/>
                <w:w w:val="100"/>
                <w:position w:val="0"/>
                <w:sz w:val="19"/>
                <w:szCs w:val="19"/>
              </w:rPr>
              <w:t xml:space="preserve">5 </w:t>
            </w:r>
            <w:r>
              <w:rPr>
                <w:color w:val="000000"/>
                <w:spacing w:val="0"/>
                <w:w w:val="100"/>
                <w:position w:val="0"/>
              </w:rPr>
              <w:t>项议案，议案 全部审议通 过。</w:t>
            </w:r>
          </w:p>
        </w:tc>
      </w:tr>
      <w:tr>
        <w:trPr>
          <w:trHeight w:val="13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sz w:val="19"/>
                <w:szCs w:val="19"/>
              </w:rPr>
              <w:t>2021</w:t>
            </w:r>
            <w:r>
              <w:rPr>
                <w:color w:val="000000"/>
                <w:spacing w:val="0"/>
                <w:w w:val="100"/>
                <w:position w:val="0"/>
              </w:rPr>
              <w:t>年第二 次临时股东 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 </w:t>
            </w:r>
            <w:r>
              <w:rPr>
                <w:color w:val="000000"/>
                <w:spacing w:val="0"/>
                <w:w w:val="100"/>
                <w:position w:val="0"/>
              </w:rPr>
              <w:t xml:space="preserve">月 </w:t>
            </w:r>
            <w:r>
              <w:rPr>
                <w:color w:val="000000"/>
                <w:spacing w:val="0"/>
                <w:w w:val="100"/>
                <w:position w:val="0"/>
                <w:sz w:val="19"/>
                <w:szCs w:val="19"/>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20"/>
                <w:szCs w:val="20"/>
              </w:rPr>
              <w:t xml:space="preserve">上海证券交易所网站 </w:t>
            </w:r>
            <w:r>
              <w:fldChar w:fldCharType="begin"/>
            </w:r>
            <w:r>
              <w:rPr/>
              <w:instrText> HYPERLINK "http://www.sse.com.cn/" </w:instrText>
            </w:r>
            <w:r>
              <w:fldChar w:fldCharType="separate"/>
            </w:r>
            <w:r>
              <w:rPr>
                <w:color w:val="0000FF"/>
                <w:spacing w:val="0"/>
                <w:w w:val="100"/>
                <w:position w:val="0"/>
                <w:sz w:val="19"/>
                <w:szCs w:val="19"/>
              </w:rPr>
              <w:t>www.sse.com.cn</w:t>
            </w:r>
            <w:r>
              <w:fldChar w:fldCharType="end"/>
            </w:r>
            <w:r>
              <w:rPr>
                <w:color w:val="0000FF"/>
                <w:spacing w:val="0"/>
                <w:w w:val="100"/>
                <w:position w:val="0"/>
                <w:sz w:val="19"/>
                <w:szCs w:val="19"/>
              </w:rPr>
              <w:t xml:space="preserve"> </w:t>
            </w:r>
            <w:r>
              <w:rPr>
                <w:color w:val="000000"/>
                <w:spacing w:val="0"/>
                <w:w w:val="100"/>
                <w:position w:val="0"/>
                <w:sz w:val="20"/>
                <w:szCs w:val="20"/>
              </w:rPr>
              <w:t>（公告编号：</w:t>
            </w:r>
            <w:r>
              <w:rPr>
                <w:color w:val="000000"/>
                <w:spacing w:val="0"/>
                <w:w w:val="100"/>
                <w:position w:val="0"/>
                <w:sz w:val="19"/>
                <w:szCs w:val="19"/>
              </w:rPr>
              <w:t>2021- 055）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 </w:t>
            </w:r>
            <w:r>
              <w:rPr>
                <w:color w:val="000000"/>
                <w:spacing w:val="0"/>
                <w:w w:val="100"/>
                <w:position w:val="0"/>
              </w:rPr>
              <w:t xml:space="preserve">月 </w:t>
            </w:r>
            <w:r>
              <w:rPr>
                <w:color w:val="000000"/>
                <w:spacing w:val="0"/>
                <w:w w:val="100"/>
                <w:position w:val="0"/>
                <w:sz w:val="19"/>
                <w:szCs w:val="19"/>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本次会议共 审议通过 </w:t>
            </w:r>
            <w:r>
              <w:rPr>
                <w:color w:val="000000"/>
                <w:spacing w:val="0"/>
                <w:w w:val="100"/>
                <w:position w:val="0"/>
                <w:sz w:val="19"/>
                <w:szCs w:val="19"/>
              </w:rPr>
              <w:t xml:space="preserve">1 </w:t>
            </w:r>
            <w:r>
              <w:rPr>
                <w:color w:val="000000"/>
                <w:spacing w:val="0"/>
                <w:w w:val="100"/>
                <w:position w:val="0"/>
              </w:rPr>
              <w:t>项议案，议案 全部审议通 过。</w:t>
            </w:r>
          </w:p>
        </w:tc>
      </w:tr>
    </w:tbl>
    <w:p>
      <w:pPr>
        <w:widowControl w:val="0"/>
        <w:spacing w:after="259" w:line="1" w:lineRule="exact"/>
      </w:pP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表决权恢复的优先股股东请求召开临时股东大会 口适用"不适用 </w:t>
      </w:r>
      <w:r>
        <w:rPr>
          <w:color w:val="000000"/>
          <w:spacing w:val="0"/>
          <w:w w:val="100"/>
          <w:position w:val="0"/>
        </w:rPr>
        <w:t>股东大会情况说明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430" w:lineRule="exact"/>
        <w:ind w:left="0" w:right="0" w:firstLine="440"/>
        <w:jc w:val="both"/>
        <w:sectPr>
          <w:footnotePr>
            <w:pos w:val="pageBottom"/>
            <w:numFmt w:val="decimal"/>
            <w:numRestart w:val="continuous"/>
          </w:footnotePr>
          <w:pgSz w:w="11900" w:h="16840"/>
          <w:pgMar w:top="1338" w:right="1193" w:bottom="1492" w:left="1725" w:header="0" w:footer="3" w:gutter="0"/>
          <w:cols w:space="720"/>
          <w:noEndnote/>
          <w:rtlGutter w:val="0"/>
          <w:docGrid w:linePitch="360"/>
        </w:sectPr>
      </w:pPr>
      <w:r>
        <w:rPr>
          <w:color w:val="000000"/>
          <w:spacing w:val="0"/>
          <w:w w:val="100"/>
          <w:position w:val="0"/>
        </w:rPr>
        <w:t>报告期内，公司共召开三次股东大会，股东大会的召集和召开程序、召集人资格、出席 会议人员资格和决议表决程序均符合有关法律、法规、规范性文件及公司章程的规定，表决 结果合法、有效。</w:t>
      </w:r>
    </w:p>
    <w:p>
      <w:pPr>
        <w:pStyle w:val="Style12"/>
        <w:keepNext/>
        <w:keepLines/>
        <w:widowControl w:val="0"/>
        <w:shd w:val="clear" w:color="auto" w:fill="auto"/>
        <w:bidi w:val="0"/>
        <w:spacing w:before="280" w:after="80" w:line="240" w:lineRule="auto"/>
        <w:ind w:left="0" w:right="0" w:firstLine="220"/>
        <w:jc w:val="left"/>
      </w:pPr>
      <w:bookmarkStart w:id="320" w:name="bookmark320"/>
      <w:bookmarkStart w:id="321" w:name="bookmark321"/>
      <w:bookmarkStart w:id="322" w:name="bookmark322"/>
      <w:bookmarkStart w:id="323" w:name="bookmark323"/>
      <w:r>
        <w:rPr>
          <w:color w:val="000000"/>
          <w:spacing w:val="0"/>
          <w:w w:val="100"/>
          <w:position w:val="0"/>
        </w:rPr>
        <w:t>四</w:t>
      </w:r>
      <w:bookmarkEnd w:id="322"/>
      <w:r>
        <w:rPr>
          <w:color w:val="000000"/>
          <w:spacing w:val="0"/>
          <w:w w:val="100"/>
          <w:position w:val="0"/>
        </w:rPr>
        <w:t>、董事、监事和高级管理人员的情况</w:t>
      </w:r>
      <w:bookmarkEnd w:id="320"/>
      <w:bookmarkEnd w:id="321"/>
      <w:bookmarkEnd w:id="323"/>
    </w:p>
    <w:p>
      <w:pPr>
        <w:pStyle w:val="Style12"/>
        <w:keepNext/>
        <w:keepLines/>
        <w:widowControl w:val="0"/>
        <w:shd w:val="clear" w:color="auto" w:fill="auto"/>
        <w:bidi w:val="0"/>
        <w:spacing w:before="0" w:after="80" w:line="240" w:lineRule="auto"/>
        <w:ind w:left="0" w:right="0" w:firstLine="220"/>
        <w:jc w:val="left"/>
      </w:pPr>
      <w:bookmarkStart w:id="320" w:name="bookmark320"/>
      <w:bookmarkStart w:id="321" w:name="bookmark321"/>
      <w:bookmarkStart w:id="324" w:name="bookmark324"/>
      <w:bookmarkStart w:id="325" w:name="bookmark325"/>
      <w:r>
        <w:rPr>
          <w:rFonts w:ascii="Calibri" w:eastAsia="Calibri" w:hAnsi="Calibri" w:cs="Calibri"/>
          <w:color w:val="000000"/>
          <w:spacing w:val="0"/>
          <w:w w:val="100"/>
          <w:position w:val="0"/>
          <w:sz w:val="24"/>
          <w:szCs w:val="24"/>
        </w:rPr>
        <w:t>（</w:t>
      </w:r>
      <w:bookmarkEnd w:id="324"/>
      <w:r>
        <w:rPr>
          <w:color w:val="000000"/>
          <w:spacing w:val="0"/>
          <w:w w:val="100"/>
          <w:position w:val="0"/>
        </w:rPr>
        <w:t>一</w:t>
      </w:r>
      <w:r>
        <w:rPr>
          <w:color w:val="000000"/>
          <w:spacing w:val="0"/>
          <w:w w:val="100"/>
          <w:position w:val="0"/>
          <w:sz w:val="26"/>
          <w:szCs w:val="26"/>
        </w:rPr>
        <w:t>）</w:t>
      </w:r>
      <w:r>
        <w:rPr>
          <w:color w:val="000000"/>
          <w:spacing w:val="0"/>
          <w:w w:val="100"/>
          <w:position w:val="0"/>
        </w:rPr>
        <w:t>现任及报告期内离任董事、监事和高级管理人员持股变动及报酬情况</w:t>
      </w:r>
      <w:bookmarkEnd w:id="320"/>
      <w:bookmarkEnd w:id="321"/>
      <w:bookmarkEnd w:id="325"/>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214" w:right="0" w:firstLine="0"/>
        <w:jc w:val="left"/>
      </w:pPr>
      <w:r>
        <w:rPr>
          <w:color w:val="000000"/>
          <w:spacing w:val="0"/>
          <w:w w:val="100"/>
          <w:position w:val="0"/>
        </w:rPr>
        <w:t>单位：股</w:t>
      </w:r>
    </w:p>
    <w:tbl>
      <w:tblPr>
        <w:tblOverlap w:val="never"/>
        <w:jc w:val="center"/>
        <w:tblLayout w:type="fixed"/>
      </w:tblPr>
      <w:tblGrid>
        <w:gridCol w:w="1070"/>
        <w:gridCol w:w="1162"/>
        <w:gridCol w:w="854"/>
        <w:gridCol w:w="854"/>
        <w:gridCol w:w="1987"/>
        <w:gridCol w:w="1958"/>
        <w:gridCol w:w="1157"/>
        <w:gridCol w:w="1248"/>
        <w:gridCol w:w="1162"/>
        <w:gridCol w:w="994"/>
        <w:gridCol w:w="994"/>
        <w:gridCol w:w="672"/>
      </w:tblGrid>
      <w:tr>
        <w:trPr>
          <w:trHeight w:val="19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年度内股</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份增减变</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 内从公 司获得 的税前 报酬总 额（万 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 在公 司关 联方 获取 报酬</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3,090,293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3,268,036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二级市 场买入、 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87.58</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60"/>
              <w:jc w:val="left"/>
            </w:pPr>
            <w:r>
              <w:rPr>
                <w:color w:val="000000"/>
                <w:spacing w:val="0"/>
                <w:w w:val="100"/>
                <w:position w:val="0"/>
              </w:rPr>
              <w:t>董事</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张云峰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董事、常 务副总裁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1,859, 000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江俊杰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独立董事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 </w:t>
            </w: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独立董事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 </w:t>
            </w: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孙卫军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高立里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1,294, 800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75"/>
        <w:gridCol w:w="1157"/>
        <w:gridCol w:w="854"/>
        <w:gridCol w:w="854"/>
        <w:gridCol w:w="1987"/>
        <w:gridCol w:w="1958"/>
        <w:gridCol w:w="1152"/>
        <w:gridCol w:w="1253"/>
        <w:gridCol w:w="1166"/>
        <w:gridCol w:w="989"/>
        <w:gridCol w:w="994"/>
        <w:gridCol w:w="672"/>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书、副总 裁</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财务负责 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武建峰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财务负责 人（离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监事会主</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席（离</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1,809, 400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542,820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2,352,220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360"/>
              <w:jc w:val="left"/>
            </w:pPr>
            <w:r>
              <w:rPr>
                <w:color w:val="000000"/>
                <w:spacing w:val="0"/>
                <w:w w:val="100"/>
                <w:position w:val="0"/>
              </w:rPr>
              <w:t>监事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武延宾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19. </w:t>
            </w:r>
            <w:r>
              <w:rPr>
                <w:color w:val="000000"/>
                <w:spacing w:val="0"/>
                <w:w w:val="100"/>
                <w:position w:val="0"/>
                <w:sz w:val="19"/>
                <w:szCs w:val="19"/>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曹永国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 </w:t>
            </w:r>
            <w:r>
              <w:rPr>
                <w:color w:val="000000"/>
                <w:spacing w:val="0"/>
                <w:w w:val="100"/>
                <w:position w:val="0"/>
                <w:sz w:val="19"/>
                <w:szCs w:val="19"/>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4,413, 143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4,360, 913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8,774, 056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说明</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color w:val="000000"/>
                <w:spacing w:val="0"/>
                <w:w w:val="100"/>
                <w:position w:val="0"/>
                <w:sz w:val="20"/>
                <w:szCs w:val="20"/>
              </w:rPr>
              <w:t>原董事江斐然于</w:t>
            </w:r>
            <w:r>
              <w:rPr>
                <w:color w:val="000000"/>
                <w:spacing w:val="0"/>
                <w:w w:val="100"/>
                <w:position w:val="0"/>
                <w:sz w:val="22"/>
                <w:szCs w:val="22"/>
              </w:rPr>
              <w:t>2021</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w:t>
            </w:r>
            <w:r>
              <w:rPr>
                <w:color w:val="000000"/>
                <w:spacing w:val="0"/>
                <w:w w:val="100"/>
                <w:position w:val="0"/>
                <w:sz w:val="22"/>
                <w:szCs w:val="22"/>
              </w:rPr>
              <w:t>12</w:t>
            </w:r>
            <w:r>
              <w:rPr>
                <w:color w:val="000000"/>
                <w:spacing w:val="0"/>
                <w:w w:val="100"/>
                <w:position w:val="0"/>
                <w:sz w:val="20"/>
                <w:szCs w:val="20"/>
              </w:rPr>
              <w:t>日届满离任，</w:t>
            </w:r>
            <w:r>
              <w:rPr>
                <w:color w:val="000000"/>
                <w:spacing w:val="0"/>
                <w:w w:val="100"/>
                <w:position w:val="0"/>
                <w:sz w:val="22"/>
                <w:szCs w:val="22"/>
              </w:rPr>
              <w:t>J</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壬担任公司董事职务不领薪，故报</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支告期内未从公司获得报酬</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flo</w:t>
            </w:r>
          </w:p>
        </w:tc>
      </w:tr>
    </w:tbl>
    <w:p>
      <w:pPr>
        <w:pStyle w:val="Style2"/>
        <w:keepNext w:val="0"/>
        <w:keepLines w:val="0"/>
        <w:widowControl w:val="0"/>
        <w:shd w:val="clear" w:color="auto" w:fill="auto"/>
        <w:bidi w:val="0"/>
        <w:spacing w:before="0" w:after="0" w:line="432" w:lineRule="exact"/>
        <w:ind w:left="220" w:right="0" w:firstLine="440"/>
        <w:jc w:val="both"/>
      </w:pPr>
      <w:r>
        <w:rPr>
          <w:color w:val="000000"/>
          <w:spacing w:val="0"/>
          <w:w w:val="100"/>
          <w:position w:val="0"/>
        </w:rPr>
        <w:t>江俊杰于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w:t>
      </w:r>
      <w:r>
        <w:rPr>
          <w:color w:val="000000"/>
          <w:spacing w:val="0"/>
          <w:w w:val="100"/>
          <w:position w:val="0"/>
          <w:sz w:val="22"/>
          <w:szCs w:val="22"/>
        </w:rPr>
        <w:t>2021</w:t>
      </w:r>
      <w:r>
        <w:rPr>
          <w:color w:val="000000"/>
          <w:spacing w:val="0"/>
          <w:w w:val="100"/>
          <w:position w:val="0"/>
        </w:rPr>
        <w:t>年第一次临时股东大会审议选举为公司第三届董事会非独立董事，其担任公司董事职务不领薪，故报告 期内未从公司获得报酬。</w:t>
      </w:r>
    </w:p>
    <w:p>
      <w:pPr>
        <w:pStyle w:val="Style2"/>
        <w:keepNext w:val="0"/>
        <w:keepLines w:val="0"/>
        <w:widowControl w:val="0"/>
        <w:shd w:val="clear" w:color="auto" w:fill="auto"/>
        <w:bidi w:val="0"/>
        <w:spacing w:before="0" w:after="0" w:line="432" w:lineRule="exact"/>
        <w:ind w:left="0" w:right="0" w:firstLine="660"/>
        <w:jc w:val="left"/>
      </w:pPr>
      <w:r>
        <w:rPr>
          <w:color w:val="000000"/>
          <w:spacing w:val="0"/>
          <w:w w:val="100"/>
          <w:position w:val="0"/>
        </w:rPr>
        <w:t>原独立董事邬丁于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日届满离任，故其报告期内从公司获得的税前报酬为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-7</w:t>
      </w:r>
      <w:r>
        <w:rPr>
          <w:color w:val="000000"/>
          <w:spacing w:val="0"/>
          <w:w w:val="100"/>
          <w:position w:val="0"/>
        </w:rPr>
        <w:t>月，共计</w:t>
      </w:r>
      <w:r>
        <w:rPr>
          <w:color w:val="000000"/>
          <w:spacing w:val="0"/>
          <w:w w:val="100"/>
          <w:position w:val="0"/>
          <w:sz w:val="22"/>
          <w:szCs w:val="22"/>
        </w:rPr>
        <w:t>7</w:t>
      </w:r>
      <w:r>
        <w:rPr>
          <w:color w:val="000000"/>
          <w:spacing w:val="0"/>
          <w:w w:val="100"/>
          <w:position w:val="0"/>
        </w:rPr>
        <w:t>个月税前报酬总额。</w:t>
      </w:r>
    </w:p>
    <w:p>
      <w:pPr>
        <w:pStyle w:val="Style2"/>
        <w:keepNext w:val="0"/>
        <w:keepLines w:val="0"/>
        <w:widowControl w:val="0"/>
        <w:shd w:val="clear" w:color="auto" w:fill="auto"/>
        <w:bidi w:val="0"/>
        <w:spacing w:before="0" w:after="0" w:line="432" w:lineRule="exact"/>
        <w:ind w:left="220" w:right="0" w:firstLine="440"/>
        <w:jc w:val="both"/>
      </w:pPr>
      <w:r>
        <w:rPr>
          <w:color w:val="000000"/>
          <w:spacing w:val="0"/>
          <w:w w:val="100"/>
          <w:position w:val="0"/>
        </w:rPr>
        <w:t>原独立董事毛群于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21</w:t>
      </w:r>
      <w:r>
        <w:rPr>
          <w:color w:val="000000"/>
          <w:spacing w:val="0"/>
          <w:w w:val="100"/>
          <w:position w:val="0"/>
        </w:rPr>
        <w:t>日提交辞职报告，因个人工作原因申请辞去独立董事职务，由于毛群的辞职将导致公司独立董事人数不 足董事会人数的三分之一，故毛群的辞职报告自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日届满离任生效，其报告期内从公司获得的税前报酬为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-7</w:t>
      </w:r>
      <w:r>
        <w:rPr>
          <w:color w:val="000000"/>
          <w:spacing w:val="0"/>
          <w:w w:val="100"/>
          <w:position w:val="0"/>
        </w:rPr>
        <w:t xml:space="preserve">月，共计 </w:t>
      </w:r>
      <w:r>
        <w:rPr>
          <w:color w:val="000000"/>
          <w:spacing w:val="0"/>
          <w:w w:val="100"/>
          <w:position w:val="0"/>
          <w:sz w:val="22"/>
          <w:szCs w:val="22"/>
        </w:rPr>
        <w:t>7</w:t>
      </w:r>
      <w:r>
        <w:rPr>
          <w:color w:val="000000"/>
          <w:spacing w:val="0"/>
          <w:w w:val="100"/>
          <w:position w:val="0"/>
        </w:rPr>
        <w:t>个月税前报酬总额。</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赵息、高立里于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w:t>
      </w:r>
      <w:r>
        <w:rPr>
          <w:color w:val="000000"/>
          <w:spacing w:val="0"/>
          <w:w w:val="100"/>
          <w:position w:val="0"/>
          <w:sz w:val="22"/>
          <w:szCs w:val="22"/>
        </w:rPr>
        <w:t>2021</w:t>
      </w:r>
      <w:r>
        <w:rPr>
          <w:color w:val="000000"/>
          <w:spacing w:val="0"/>
          <w:w w:val="100"/>
          <w:position w:val="0"/>
        </w:rPr>
        <w:t>年第一次临时股东大会审议选举为公司第三届董事会独立董事，故其报告期内从公司获得的税前 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月中旬</w:t>
      </w:r>
      <w:r>
        <w:rPr>
          <w:color w:val="000000"/>
          <w:spacing w:val="0"/>
          <w:w w:val="100"/>
          <w:position w:val="0"/>
          <w:sz w:val="22"/>
          <w:szCs w:val="22"/>
        </w:rPr>
        <w:t>-12</w:t>
      </w:r>
      <w:r>
        <w:rPr>
          <w:color w:val="000000"/>
          <w:spacing w:val="0"/>
          <w:w w:val="100"/>
          <w:position w:val="0"/>
        </w:rPr>
        <w:t>月，共计</w:t>
      </w:r>
      <w:r>
        <w:rPr>
          <w:color w:val="000000"/>
          <w:spacing w:val="0"/>
          <w:w w:val="100"/>
          <w:position w:val="0"/>
          <w:sz w:val="22"/>
          <w:szCs w:val="22"/>
        </w:rPr>
        <w:t>5.5</w:t>
      </w:r>
      <w:r>
        <w:rPr>
          <w:color w:val="000000"/>
          <w:spacing w:val="0"/>
          <w:w w:val="100"/>
          <w:position w:val="0"/>
        </w:rPr>
        <w:t>个月税前报酬总额。</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董事会秘书、副总裁王伟于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日经第三届董事会第一次会议审议聘任为公司财务负责人，其任职只按公司副总裁职位领薪。</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原财务负责人温健于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日届满离任，其任职只按公司时任财务部总经理职位领薪，报告期内其任财务负责人期间从公司获得的 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-7</w:t>
      </w:r>
      <w:r>
        <w:rPr>
          <w:color w:val="000000"/>
          <w:spacing w:val="0"/>
          <w:w w:val="100"/>
          <w:position w:val="0"/>
        </w:rPr>
        <w:t>月，共计</w:t>
      </w:r>
      <w:r>
        <w:rPr>
          <w:color w:val="000000"/>
          <w:spacing w:val="0"/>
          <w:w w:val="100"/>
          <w:position w:val="0"/>
          <w:sz w:val="22"/>
          <w:szCs w:val="22"/>
        </w:rPr>
        <w:t>7</w:t>
      </w:r>
      <w:r>
        <w:rPr>
          <w:color w:val="000000"/>
          <w:spacing w:val="0"/>
          <w:w w:val="100"/>
          <w:position w:val="0"/>
        </w:rPr>
        <w:t>个月税前报酬总额。</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原监事会主席吴龙云于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日届满离任，其任职监事会主席不领薪，故报告期内未从公司获得报酬。</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原监事梁晓刚于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日届满离任，其任职只按公司人力资源部总经理职位领薪，其报告期内从公司获得的税前报酬为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 xml:space="preserve">月 </w:t>
      </w:r>
      <w:r>
        <w:rPr>
          <w:color w:val="000000"/>
          <w:spacing w:val="0"/>
          <w:w w:val="100"/>
          <w:position w:val="0"/>
          <w:sz w:val="22"/>
          <w:szCs w:val="22"/>
        </w:rPr>
        <w:t>-7</w:t>
      </w:r>
      <w:r>
        <w:rPr>
          <w:color w:val="000000"/>
          <w:spacing w:val="0"/>
          <w:w w:val="100"/>
          <w:position w:val="0"/>
        </w:rPr>
        <w:t>月，共计</w:t>
      </w:r>
      <w:r>
        <w:rPr>
          <w:color w:val="000000"/>
          <w:spacing w:val="0"/>
          <w:w w:val="100"/>
          <w:position w:val="0"/>
          <w:sz w:val="22"/>
          <w:szCs w:val="22"/>
        </w:rPr>
        <w:t>7</w:t>
      </w:r>
      <w:r>
        <w:rPr>
          <w:color w:val="000000"/>
          <w:spacing w:val="0"/>
          <w:w w:val="100"/>
          <w:position w:val="0"/>
        </w:rPr>
        <w:t>个月税前报酬总额。</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曹永国于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w:t>
      </w:r>
      <w:r>
        <w:rPr>
          <w:color w:val="000000"/>
          <w:spacing w:val="0"/>
          <w:w w:val="100"/>
          <w:position w:val="0"/>
          <w:sz w:val="22"/>
          <w:szCs w:val="22"/>
        </w:rPr>
        <w:t>2021</w:t>
      </w:r>
      <w:r>
        <w:rPr>
          <w:color w:val="000000"/>
          <w:spacing w:val="0"/>
          <w:w w:val="100"/>
          <w:position w:val="0"/>
        </w:rPr>
        <w:t>年第一次临时股东大会审议选举为公司第三届监事会监事，其任职只按公司审计监察部总经理职位领薪， 故其报告期内从公司获得的税前报酬为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月，共计</w:t>
      </w:r>
      <w:r>
        <w:rPr>
          <w:color w:val="000000"/>
          <w:spacing w:val="0"/>
          <w:w w:val="100"/>
          <w:position w:val="0"/>
          <w:sz w:val="22"/>
          <w:szCs w:val="22"/>
        </w:rPr>
        <w:t>6</w:t>
      </w:r>
      <w:r>
        <w:rPr>
          <w:color w:val="000000"/>
          <w:spacing w:val="0"/>
          <w:w w:val="100"/>
          <w:position w:val="0"/>
        </w:rPr>
        <w:t>个月税前报酬总额。</w:t>
      </w:r>
    </w:p>
    <w:p>
      <w:pPr>
        <w:pStyle w:val="Style2"/>
        <w:keepNext w:val="0"/>
        <w:keepLines w:val="0"/>
        <w:widowControl w:val="0"/>
        <w:shd w:val="clear" w:color="auto" w:fill="auto"/>
        <w:bidi w:val="0"/>
        <w:spacing w:before="0" w:after="440" w:line="426" w:lineRule="exact"/>
        <w:ind w:left="0" w:right="0" w:firstLine="460"/>
        <w:jc w:val="both"/>
      </w:pPr>
      <w:r>
        <w:rPr>
          <w:color w:val="000000"/>
          <w:spacing w:val="0"/>
          <w:w w:val="100"/>
          <w:position w:val="0"/>
        </w:rPr>
        <w:t>汪洋于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w:t>
      </w:r>
      <w:r>
        <w:rPr>
          <w:color w:val="000000"/>
          <w:spacing w:val="0"/>
          <w:w w:val="100"/>
          <w:position w:val="0"/>
          <w:sz w:val="22"/>
          <w:szCs w:val="22"/>
        </w:rPr>
        <w:t>2021</w:t>
      </w:r>
      <w:r>
        <w:rPr>
          <w:color w:val="000000"/>
          <w:spacing w:val="0"/>
          <w:w w:val="100"/>
          <w:position w:val="0"/>
        </w:rPr>
        <w:t>年第一次临时股东大会审议选举为公司第三届监事会监事，其任职只按公司党群主管职位领薪，故其报告 期内从公司获得的税前报酬为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月，共计</w:t>
      </w:r>
      <w:r>
        <w:rPr>
          <w:color w:val="000000"/>
          <w:spacing w:val="0"/>
          <w:w w:val="100"/>
          <w:position w:val="0"/>
          <w:sz w:val="22"/>
          <w:szCs w:val="22"/>
        </w:rPr>
        <w:t>6</w:t>
      </w:r>
      <w:r>
        <w:rPr>
          <w:color w:val="000000"/>
          <w:spacing w:val="0"/>
          <w:w w:val="100"/>
          <w:position w:val="0"/>
        </w:rPr>
        <w:t>个月税前报酬总额。</w:t>
      </w:r>
    </w:p>
    <w:tbl>
      <w:tblPr>
        <w:tblOverlap w:val="never"/>
        <w:jc w:val="center"/>
        <w:tblLayout w:type="fixed"/>
      </w:tblPr>
      <w:tblGrid>
        <w:gridCol w:w="1378"/>
        <w:gridCol w:w="12504"/>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2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男，</w:t>
            </w:r>
            <w:r>
              <w:rPr>
                <w:color w:val="000000"/>
                <w:spacing w:val="0"/>
                <w:w w:val="100"/>
                <w:position w:val="0"/>
                <w:sz w:val="22"/>
                <w:szCs w:val="22"/>
              </w:rPr>
              <w:t>1970</w:t>
            </w:r>
            <w:r>
              <w:rPr>
                <w:color w:val="000000"/>
                <w:spacing w:val="0"/>
                <w:w w:val="100"/>
                <w:position w:val="0"/>
              </w:rPr>
              <w:t>年</w:t>
            </w:r>
            <w:r>
              <w:rPr>
                <w:color w:val="000000"/>
                <w:spacing w:val="0"/>
                <w:w w:val="100"/>
                <w:position w:val="0"/>
                <w:sz w:val="22"/>
                <w:szCs w:val="22"/>
              </w:rPr>
              <w:t>7</w:t>
            </w:r>
            <w:r>
              <w:rPr>
                <w:color w:val="000000"/>
                <w:spacing w:val="0"/>
                <w:w w:val="100"/>
                <w:position w:val="0"/>
              </w:rPr>
              <w:t>月出生，天津大学技术经济与系统工程系工学学士、中欧国际工商学院工商管理硕士、北京邮电大学、法国雷恩商 学院工商管理博士，国务院特殊津贴专家，国家科技创新创业人才，高级工程师，高级经济师。</w:t>
            </w:r>
            <w:r>
              <w:rPr>
                <w:color w:val="000000"/>
                <w:spacing w:val="0"/>
                <w:w w:val="100"/>
                <w:position w:val="0"/>
                <w:sz w:val="22"/>
                <w:szCs w:val="22"/>
              </w:rPr>
              <w:t>1992</w:t>
            </w:r>
            <w:r>
              <w:rPr>
                <w:color w:val="000000"/>
                <w:spacing w:val="0"/>
                <w:w w:val="100"/>
                <w:position w:val="0"/>
              </w:rPr>
              <w:t>年至</w:t>
            </w:r>
            <w:r>
              <w:rPr>
                <w:color w:val="000000"/>
                <w:spacing w:val="0"/>
                <w:w w:val="100"/>
                <w:position w:val="0"/>
                <w:sz w:val="22"/>
                <w:szCs w:val="22"/>
              </w:rPr>
              <w:t>1995</w:t>
            </w:r>
            <w:r>
              <w:rPr>
                <w:color w:val="000000"/>
                <w:spacing w:val="0"/>
                <w:w w:val="100"/>
                <w:position w:val="0"/>
              </w:rPr>
              <w:t>年，任国家计划 委员会长期规划与产业政策司主任科员；</w:t>
            </w:r>
            <w:r>
              <w:rPr>
                <w:color w:val="000000"/>
                <w:spacing w:val="0"/>
                <w:w w:val="100"/>
                <w:position w:val="0"/>
                <w:sz w:val="22"/>
                <w:szCs w:val="22"/>
              </w:rPr>
              <w:t>1995</w:t>
            </w:r>
            <w:r>
              <w:rPr>
                <w:color w:val="000000"/>
                <w:spacing w:val="0"/>
                <w:w w:val="100"/>
                <w:position w:val="0"/>
              </w:rPr>
              <w:t>年至</w:t>
            </w:r>
            <w:r>
              <w:rPr>
                <w:color w:val="000000"/>
                <w:spacing w:val="0"/>
                <w:w w:val="100"/>
                <w:position w:val="0"/>
                <w:sz w:val="22"/>
                <w:szCs w:val="22"/>
              </w:rPr>
              <w:t>1999</w:t>
            </w:r>
            <w:r>
              <w:rPr>
                <w:color w:val="000000"/>
                <w:spacing w:val="0"/>
                <w:w w:val="100"/>
                <w:position w:val="0"/>
              </w:rPr>
              <w:t>年，任中国联合通信有限公司总裁办主任；</w:t>
            </w:r>
            <w:r>
              <w:rPr>
                <w:color w:val="000000"/>
                <w:spacing w:val="0"/>
                <w:w w:val="100"/>
                <w:position w:val="0"/>
                <w:sz w:val="22"/>
                <w:szCs w:val="22"/>
              </w:rPr>
              <w:t>1999</w:t>
            </w:r>
            <w:r>
              <w:rPr>
                <w:color w:val="000000"/>
                <w:spacing w:val="0"/>
                <w:w w:val="100"/>
                <w:position w:val="0"/>
              </w:rPr>
              <w:t>年至</w:t>
            </w:r>
            <w:r>
              <w:rPr>
                <w:color w:val="000000"/>
                <w:spacing w:val="0"/>
                <w:w w:val="100"/>
                <w:position w:val="0"/>
                <w:sz w:val="22"/>
                <w:szCs w:val="22"/>
              </w:rPr>
              <w:t>2004</w:t>
            </w:r>
            <w:r>
              <w:rPr>
                <w:color w:val="000000"/>
                <w:spacing w:val="0"/>
                <w:w w:val="100"/>
                <w:position w:val="0"/>
              </w:rPr>
              <w:t>年，任中国 机电产品进出口商会信息中心主任</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月，任恒宝股份有限公司董事、总裁</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3</w:t>
            </w:r>
            <w:r>
              <w:rPr>
                <w:color w:val="000000"/>
                <w:spacing w:val="0"/>
                <w:w w:val="100"/>
                <w:position w:val="0"/>
              </w:rPr>
              <w:t>月， 任恒宝股份有限公司副董事长；</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11</w:t>
            </w:r>
            <w:r>
              <w:rPr>
                <w:color w:val="000000"/>
                <w:spacing w:val="0"/>
                <w:w w:val="100"/>
                <w:position w:val="0"/>
              </w:rPr>
              <w:t>月，任恒融投资经理；</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w:t>
            </w:r>
            <w:r>
              <w:rPr>
                <w:color w:val="000000"/>
                <w:spacing w:val="0"/>
                <w:w w:val="100"/>
                <w:position w:val="0"/>
              </w:rPr>
              <w:t>月，任恒银通执行董 事、经理；</w:t>
            </w:r>
            <w:r>
              <w:rPr>
                <w:color w:val="000000"/>
                <w:spacing w:val="0"/>
                <w:w w:val="100"/>
                <w:position w:val="0"/>
                <w:sz w:val="22"/>
                <w:szCs w:val="22"/>
              </w:rPr>
              <w:t>2009</w:t>
            </w:r>
            <w:r>
              <w:rPr>
                <w:color w:val="000000"/>
                <w:spacing w:val="0"/>
                <w:w w:val="100"/>
                <w:position w:val="0"/>
              </w:rPr>
              <w:t>年至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月，任渤海小贷董事；</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9</w:t>
            </w:r>
            <w:r>
              <w:rPr>
                <w:color w:val="000000"/>
                <w:spacing w:val="0"/>
                <w:w w:val="100"/>
                <w:position w:val="0"/>
              </w:rPr>
              <w:t>月，任恒银科技总裁；</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5</w:t>
            </w:r>
            <w:r>
              <w:rPr>
                <w:color w:val="000000"/>
                <w:spacing w:val="0"/>
                <w:w w:val="100"/>
                <w:position w:val="0"/>
              </w:rPr>
              <w:t>月至今，任恒银 科技董事长；</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10</w:t>
            </w:r>
            <w:r>
              <w:rPr>
                <w:color w:val="000000"/>
                <w:spacing w:val="0"/>
                <w:w w:val="100"/>
                <w:position w:val="0"/>
              </w:rPr>
              <w:t>月至今，任恒融投资董事长；</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月至今任恒银信息董事长；</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3</w:t>
            </w:r>
            <w:r>
              <w:rPr>
                <w:color w:val="000000"/>
                <w:spacing w:val="0"/>
                <w:w w:val="100"/>
                <w:position w:val="0"/>
              </w:rPr>
              <w:t>月任中铱数 字科技董事；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月至今任恒银通董事；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月至今任恒银云智董事长；</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月至今任云智优选董事长。</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男，</w:t>
            </w:r>
            <w:r>
              <w:rPr>
                <w:color w:val="000000"/>
                <w:spacing w:val="0"/>
                <w:w w:val="100"/>
                <w:position w:val="0"/>
                <w:sz w:val="22"/>
                <w:szCs w:val="22"/>
              </w:rPr>
              <w:t>1978</w:t>
            </w:r>
            <w:r>
              <w:rPr>
                <w:color w:val="000000"/>
                <w:spacing w:val="0"/>
                <w:w w:val="100"/>
                <w:position w:val="0"/>
              </w:rPr>
              <w:t>年</w:t>
            </w:r>
            <w:r>
              <w:rPr>
                <w:color w:val="000000"/>
                <w:spacing w:val="0"/>
                <w:w w:val="100"/>
                <w:position w:val="0"/>
                <w:sz w:val="22"/>
                <w:szCs w:val="22"/>
              </w:rPr>
              <w:t>5</w:t>
            </w:r>
            <w:r>
              <w:rPr>
                <w:color w:val="000000"/>
                <w:spacing w:val="0"/>
                <w:w w:val="100"/>
                <w:position w:val="0"/>
              </w:rPr>
              <w:t>月出生，河北经贸大学国际企业管理专业学士、天津大学工商管理学硕士，高级工程师。</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 xml:space="preserve">1 </w:t>
            </w:r>
            <w:r>
              <w:rPr>
                <w:color w:val="000000"/>
                <w:spacing w:val="0"/>
                <w:w w:val="100"/>
                <w:position w:val="0"/>
              </w:rPr>
              <w:t>月历任天津市中环电子计算机公司对外经济合作部职员、外事科科长、总经理助理、总经理办公室主任、对外经济合作部部长、</w:t>
            </w:r>
          </w:p>
        </w:tc>
      </w:tr>
    </w:tbl>
    <w:p>
      <w:pPr>
        <w:spacing w:lineRule="exact" w:line="1"/>
        <w:rPr>
          <w:sz w:val="2"/>
          <w:szCs w:val="2"/>
        </w:rPr>
      </w:pPr>
      <w:r>
        <w:br w:type="page"/>
      </w:r>
    </w:p>
    <w:tbl>
      <w:tblPr>
        <w:tblOverlap w:val="never"/>
        <w:jc w:val="center"/>
        <w:tblLayout w:type="fixed"/>
      </w:tblPr>
      <w:tblGrid>
        <w:gridCol w:w="1378"/>
        <w:gridCol w:w="12504"/>
      </w:tblGrid>
      <w:tr>
        <w:trPr>
          <w:trHeight w:val="17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总经理助理兼市场部部长；</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10</w:t>
            </w:r>
            <w:r>
              <w:rPr>
                <w:color w:val="000000"/>
                <w:spacing w:val="0"/>
                <w:w w:val="100"/>
                <w:position w:val="0"/>
              </w:rPr>
              <w:t>月任天津滨海新区塘沽管委会信访办主任助理（挂职）；</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11</w:t>
            </w:r>
            <w:r>
              <w:rPr>
                <w:color w:val="000000"/>
                <w:spacing w:val="0"/>
                <w:w w:val="100"/>
                <w:position w:val="0"/>
              </w:rPr>
              <w:t xml:space="preserve">月至 </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3</w:t>
            </w:r>
            <w:r>
              <w:rPr>
                <w:color w:val="000000"/>
                <w:spacing w:val="0"/>
                <w:w w:val="100"/>
                <w:position w:val="0"/>
              </w:rPr>
              <w:t>月任天津市华祥电子有限公司副总经理</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月任三星爱商国际物流有限公司副总经理</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 xml:space="preserve">3 </w:t>
            </w:r>
            <w:r>
              <w:rPr>
                <w:color w:val="000000"/>
                <w:spacing w:val="0"/>
                <w:w w:val="100"/>
                <w:position w:val="0"/>
              </w:rPr>
              <w:t>月至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8</w:t>
            </w:r>
            <w:r>
              <w:rPr>
                <w:color w:val="000000"/>
                <w:spacing w:val="0"/>
                <w:w w:val="100"/>
                <w:position w:val="0"/>
              </w:rPr>
              <w:t>月任天津市中环电子计算机有限公司总经理、党委副书记</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8</w:t>
            </w:r>
            <w:r>
              <w:rPr>
                <w:color w:val="000000"/>
                <w:spacing w:val="0"/>
                <w:w w:val="100"/>
                <w:position w:val="0"/>
              </w:rPr>
              <w:t>月任天津环博科技有限公司 董事长；</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月至今任恒银科技董事、总裁；</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月任瀛润科技执行董事、经理；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 恒银通董事长、经理；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月至今任恒银云智董事、经理；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月至今任云智优选董事、经理；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月至今任 恒银信息董事、经理。</w:t>
            </w:r>
          </w:p>
        </w:tc>
      </w:tr>
      <w:tr>
        <w:trPr>
          <w:trHeight w:val="14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男，</w:t>
            </w:r>
            <w:r>
              <w:rPr>
                <w:color w:val="000000"/>
                <w:spacing w:val="0"/>
                <w:w w:val="100"/>
                <w:position w:val="0"/>
                <w:sz w:val="22"/>
                <w:szCs w:val="22"/>
              </w:rPr>
              <w:t>1973</w:t>
            </w:r>
            <w:r>
              <w:rPr>
                <w:color w:val="000000"/>
                <w:spacing w:val="0"/>
                <w:w w:val="100"/>
                <w:position w:val="0"/>
              </w:rPr>
              <w:t>年</w:t>
            </w:r>
            <w:r>
              <w:rPr>
                <w:color w:val="000000"/>
                <w:spacing w:val="0"/>
                <w:w w:val="100"/>
                <w:position w:val="0"/>
                <w:sz w:val="22"/>
                <w:szCs w:val="22"/>
              </w:rPr>
              <w:t>5</w:t>
            </w:r>
            <w:r>
              <w:rPr>
                <w:color w:val="000000"/>
                <w:spacing w:val="0"/>
                <w:w w:val="100"/>
                <w:position w:val="0"/>
              </w:rPr>
              <w:t>月出生，</w:t>
            </w:r>
            <w:r>
              <w:rPr>
                <w:color w:val="000000"/>
                <w:spacing w:val="0"/>
                <w:w w:val="100"/>
                <w:position w:val="0"/>
                <w:sz w:val="22"/>
                <w:szCs w:val="22"/>
              </w:rPr>
              <w:t>1992</w:t>
            </w:r>
            <w:r>
              <w:rPr>
                <w:color w:val="000000"/>
                <w:spacing w:val="0"/>
                <w:w w:val="100"/>
                <w:position w:val="0"/>
              </w:rPr>
              <w:t>年至</w:t>
            </w:r>
            <w:r>
              <w:rPr>
                <w:color w:val="000000"/>
                <w:spacing w:val="0"/>
                <w:w w:val="100"/>
                <w:position w:val="0"/>
                <w:sz w:val="22"/>
                <w:szCs w:val="22"/>
              </w:rPr>
              <w:t>1995</w:t>
            </w:r>
            <w:r>
              <w:rPr>
                <w:color w:val="000000"/>
                <w:spacing w:val="0"/>
                <w:w w:val="100"/>
                <w:position w:val="0"/>
              </w:rPr>
              <w:t>年，在天津市委党校学习。</w:t>
            </w:r>
            <w:r>
              <w:rPr>
                <w:color w:val="000000"/>
                <w:spacing w:val="0"/>
                <w:w w:val="100"/>
                <w:position w:val="0"/>
                <w:sz w:val="22"/>
                <w:szCs w:val="22"/>
              </w:rPr>
              <w:t>1992</w:t>
            </w:r>
            <w:r>
              <w:rPr>
                <w:color w:val="000000"/>
                <w:spacing w:val="0"/>
                <w:w w:val="100"/>
                <w:position w:val="0"/>
              </w:rPr>
              <w:t>年至</w:t>
            </w:r>
            <w:r>
              <w:rPr>
                <w:color w:val="000000"/>
                <w:spacing w:val="0"/>
                <w:w w:val="100"/>
                <w:position w:val="0"/>
                <w:sz w:val="22"/>
                <w:szCs w:val="22"/>
              </w:rPr>
              <w:t>1999</w:t>
            </w:r>
            <w:r>
              <w:rPr>
                <w:color w:val="000000"/>
                <w:spacing w:val="0"/>
                <w:w w:val="100"/>
                <w:position w:val="0"/>
              </w:rPr>
              <w:t>年，任天津奥的斯电梯公司销售经理；</w:t>
            </w:r>
            <w:r>
              <w:rPr>
                <w:color w:val="000000"/>
                <w:spacing w:val="0"/>
                <w:w w:val="100"/>
                <w:position w:val="0"/>
                <w:sz w:val="22"/>
                <w:szCs w:val="22"/>
              </w:rPr>
              <w:t>1999</w:t>
            </w:r>
            <w:r>
              <w:rPr>
                <w:color w:val="000000"/>
                <w:spacing w:val="0"/>
                <w:w w:val="100"/>
                <w:position w:val="0"/>
              </w:rPr>
              <w:t>年 至</w:t>
            </w:r>
            <w:r>
              <w:rPr>
                <w:color w:val="000000"/>
                <w:spacing w:val="0"/>
                <w:w w:val="100"/>
                <w:position w:val="0"/>
                <w:sz w:val="22"/>
                <w:szCs w:val="22"/>
              </w:rPr>
              <w:t>2002</w:t>
            </w:r>
            <w:r>
              <w:rPr>
                <w:color w:val="000000"/>
                <w:spacing w:val="0"/>
                <w:w w:val="100"/>
                <w:position w:val="0"/>
              </w:rPr>
              <w:t>年，任北京昊宇通达科技有限公司总经理；</w:t>
            </w:r>
            <w:r>
              <w:rPr>
                <w:color w:val="000000"/>
                <w:spacing w:val="0"/>
                <w:w w:val="100"/>
                <w:position w:val="0"/>
                <w:sz w:val="22"/>
                <w:szCs w:val="22"/>
              </w:rPr>
              <w:t>2013</w:t>
            </w:r>
            <w:r>
              <w:rPr>
                <w:color w:val="000000"/>
                <w:spacing w:val="0"/>
                <w:w w:val="100"/>
                <w:position w:val="0"/>
              </w:rPr>
              <w:t>年至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2</w:t>
            </w:r>
            <w:r>
              <w:rPr>
                <w:color w:val="000000"/>
                <w:spacing w:val="0"/>
                <w:w w:val="100"/>
                <w:position w:val="0"/>
              </w:rPr>
              <w:t>月，任联恒电梯执行董事；</w:t>
            </w:r>
            <w:r>
              <w:rPr>
                <w:color w:val="000000"/>
                <w:spacing w:val="0"/>
                <w:w w:val="100"/>
                <w:position w:val="0"/>
                <w:sz w:val="22"/>
                <w:szCs w:val="22"/>
              </w:rPr>
              <w:t>2003</w:t>
            </w:r>
            <w:r>
              <w:rPr>
                <w:color w:val="000000"/>
                <w:spacing w:val="0"/>
                <w:w w:val="100"/>
                <w:position w:val="0"/>
              </w:rPr>
              <w:t>年至今，任西奥电梯执 行董事、经理；</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2</w:t>
            </w:r>
            <w:r>
              <w:rPr>
                <w:color w:val="000000"/>
                <w:spacing w:val="0"/>
                <w:w w:val="100"/>
                <w:position w:val="0"/>
              </w:rPr>
              <w:t>月至今，任恒银科技董事；</w:t>
            </w:r>
            <w:r>
              <w:rPr>
                <w:color w:val="000000"/>
                <w:spacing w:val="0"/>
                <w:w w:val="100"/>
                <w:position w:val="0"/>
                <w:sz w:val="22"/>
                <w:szCs w:val="22"/>
              </w:rPr>
              <w:t>2014</w:t>
            </w:r>
            <w:r>
              <w:rPr>
                <w:color w:val="000000"/>
                <w:spacing w:val="0"/>
                <w:w w:val="100"/>
                <w:position w:val="0"/>
              </w:rPr>
              <w:t>年至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月，任恒银物业执行董事、 经理；</w:t>
            </w:r>
            <w:r>
              <w:rPr>
                <w:color w:val="000000"/>
                <w:spacing w:val="0"/>
                <w:w w:val="100"/>
                <w:position w:val="0"/>
                <w:sz w:val="22"/>
                <w:szCs w:val="22"/>
              </w:rPr>
              <w:t>2008</w:t>
            </w:r>
            <w:r>
              <w:rPr>
                <w:color w:val="000000"/>
                <w:spacing w:val="0"/>
                <w:w w:val="100"/>
                <w:position w:val="0"/>
              </w:rPr>
              <w:t>年至今，任恒融投资董事；</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月至今任恒融地产有限公司执行董事；</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 xml:space="preserve">月至今任恒银物业董事长； </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月至今任天津恒融建业科技发展有限公司执行董事、经理。</w:t>
            </w:r>
          </w:p>
        </w:tc>
      </w:tr>
      <w:tr>
        <w:trPr>
          <w:trHeight w:val="8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张云峰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4</w:t>
            </w:r>
            <w:r>
              <w:rPr>
                <w:color w:val="000000"/>
                <w:spacing w:val="0"/>
                <w:w w:val="100"/>
                <w:position w:val="0"/>
              </w:rPr>
              <w:t>月出生，正高级工程师，浙江应用工程技术学院机械工程系本科。</w:t>
            </w:r>
            <w:r>
              <w:rPr>
                <w:color w:val="000000"/>
                <w:spacing w:val="0"/>
                <w:w w:val="100"/>
                <w:position w:val="0"/>
                <w:sz w:val="22"/>
                <w:szCs w:val="22"/>
              </w:rPr>
              <w:t>1998</w:t>
            </w:r>
            <w:r>
              <w:rPr>
                <w:color w:val="000000"/>
                <w:spacing w:val="0"/>
                <w:w w:val="100"/>
                <w:position w:val="0"/>
              </w:rPr>
              <w:t>年至</w:t>
            </w:r>
            <w:r>
              <w:rPr>
                <w:color w:val="000000"/>
                <w:spacing w:val="0"/>
                <w:w w:val="100"/>
                <w:position w:val="0"/>
                <w:sz w:val="22"/>
                <w:szCs w:val="22"/>
              </w:rPr>
              <w:t>2011</w:t>
            </w:r>
            <w:r>
              <w:rPr>
                <w:color w:val="000000"/>
                <w:spacing w:val="0"/>
                <w:w w:val="100"/>
                <w:position w:val="0"/>
              </w:rPr>
              <w:t>年，历任东方通信金融事业部主 管、经理、总监</w:t>
            </w:r>
            <w:r>
              <w:rPr>
                <w:color w:val="000000"/>
                <w:spacing w:val="0"/>
                <w:w w:val="100"/>
                <w:position w:val="0"/>
                <w:sz w:val="22"/>
                <w:szCs w:val="22"/>
              </w:rPr>
              <w:t>；2012</w:t>
            </w:r>
            <w:r>
              <w:rPr>
                <w:color w:val="000000"/>
                <w:spacing w:val="0"/>
                <w:w w:val="100"/>
                <w:position w:val="0"/>
              </w:rPr>
              <w:t>年至</w:t>
            </w:r>
            <w:r>
              <w:rPr>
                <w:color w:val="000000"/>
                <w:spacing w:val="0"/>
                <w:w w:val="100"/>
                <w:position w:val="0"/>
                <w:sz w:val="22"/>
                <w:szCs w:val="22"/>
              </w:rPr>
              <w:t>2018</w:t>
            </w:r>
            <w:r>
              <w:rPr>
                <w:color w:val="000000"/>
                <w:spacing w:val="0"/>
                <w:w w:val="100"/>
                <w:position w:val="0"/>
              </w:rPr>
              <w:t>年，任恒银科技副总裁</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6</w:t>
            </w:r>
            <w:r>
              <w:rPr>
                <w:color w:val="000000"/>
                <w:spacing w:val="0"/>
                <w:w w:val="100"/>
                <w:position w:val="0"/>
              </w:rPr>
              <w:t>月至今，任恒银科技常务副总裁</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月任恒银信息经理；</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月至今任恒银信息董事；</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月至今任创新中心董事；</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月至今任恒银通董事。</w:t>
            </w:r>
          </w:p>
        </w:tc>
      </w:tr>
      <w:tr>
        <w:trPr>
          <w:trHeight w:val="1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江俊杰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男，</w:t>
            </w:r>
            <w:r>
              <w:rPr>
                <w:color w:val="000000"/>
                <w:spacing w:val="0"/>
                <w:w w:val="100"/>
                <w:position w:val="0"/>
                <w:sz w:val="22"/>
                <w:szCs w:val="22"/>
              </w:rPr>
              <w:t>1967</w:t>
            </w:r>
            <w:r>
              <w:rPr>
                <w:color w:val="000000"/>
                <w:spacing w:val="0"/>
                <w:w w:val="100"/>
                <w:position w:val="0"/>
              </w:rPr>
              <w:t>年</w:t>
            </w:r>
            <w:r>
              <w:rPr>
                <w:color w:val="000000"/>
                <w:spacing w:val="0"/>
                <w:w w:val="100"/>
                <w:position w:val="0"/>
                <w:sz w:val="22"/>
                <w:szCs w:val="22"/>
              </w:rPr>
              <w:t>12</w:t>
            </w:r>
            <w:r>
              <w:rPr>
                <w:color w:val="000000"/>
                <w:spacing w:val="0"/>
                <w:w w:val="100"/>
                <w:position w:val="0"/>
              </w:rPr>
              <w:t>月出生，东北林业大学经济管理学院林业经济专业专科；</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4</w:t>
            </w:r>
            <w:r>
              <w:rPr>
                <w:color w:val="000000"/>
                <w:spacing w:val="0"/>
                <w:w w:val="100"/>
                <w:position w:val="0"/>
              </w:rPr>
              <w:t>月历任内蒙古森工集团金河森 工公司营林技术员、林产品加工厂厂长、森经处副主任、经理；</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12</w:t>
            </w:r>
            <w:r>
              <w:rPr>
                <w:color w:val="000000"/>
                <w:spacing w:val="0"/>
                <w:w w:val="100"/>
                <w:position w:val="0"/>
              </w:rPr>
              <w:t>月任恒银科技综合管理部经理；</w:t>
            </w:r>
            <w:r>
              <w:rPr>
                <w:color w:val="000000"/>
                <w:spacing w:val="0"/>
                <w:w w:val="100"/>
                <w:position w:val="0"/>
                <w:sz w:val="22"/>
                <w:szCs w:val="22"/>
              </w:rPr>
              <w:t>2017</w:t>
            </w:r>
            <w:r>
              <w:rPr>
                <w:color w:val="000000"/>
                <w:spacing w:val="0"/>
                <w:w w:val="100"/>
                <w:position w:val="0"/>
              </w:rPr>
              <w:t xml:space="preserve">年 </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月任恒银通执行董事兼经理；</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12</w:t>
            </w:r>
            <w:r>
              <w:rPr>
                <w:color w:val="000000"/>
                <w:spacing w:val="0"/>
                <w:w w:val="100"/>
                <w:position w:val="0"/>
              </w:rPr>
              <w:t>月至今任恒银物业部门经理；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w:t>
            </w:r>
            <w:r>
              <w:rPr>
                <w:color w:val="000000"/>
                <w:spacing w:val="0"/>
                <w:w w:val="100"/>
                <w:position w:val="0"/>
              </w:rPr>
              <w:t>月任恒银通董 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月任恒银科技董事。</w:t>
            </w:r>
          </w:p>
        </w:tc>
      </w:tr>
      <w:tr>
        <w:trPr>
          <w:trHeight w:val="14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4" w:lineRule="exact"/>
              <w:ind w:left="0" w:right="0" w:firstLine="0"/>
              <w:jc w:val="both"/>
            </w:pPr>
            <w:r>
              <w:rPr>
                <w:color w:val="000000"/>
                <w:spacing w:val="0"/>
                <w:w w:val="100"/>
                <w:position w:val="0"/>
              </w:rPr>
              <w:t>男，</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11</w:t>
            </w:r>
            <w:r>
              <w:rPr>
                <w:color w:val="000000"/>
                <w:spacing w:val="0"/>
                <w:w w:val="100"/>
                <w:position w:val="0"/>
              </w:rPr>
              <w:t>月出生，中国人民大学法学院毕业，法律硕士、中国民主建国会会员。</w:t>
            </w:r>
            <w:r>
              <w:rPr>
                <w:color w:val="000000"/>
                <w:spacing w:val="0"/>
                <w:w w:val="100"/>
                <w:position w:val="0"/>
                <w:sz w:val="22"/>
                <w:szCs w:val="22"/>
              </w:rPr>
              <w:t>1999</w:t>
            </w:r>
            <w:r>
              <w:rPr>
                <w:color w:val="000000"/>
                <w:spacing w:val="0"/>
                <w:w w:val="100"/>
                <w:position w:val="0"/>
              </w:rPr>
              <w:t>年至</w:t>
            </w:r>
            <w:r>
              <w:rPr>
                <w:color w:val="000000"/>
                <w:spacing w:val="0"/>
                <w:w w:val="100"/>
                <w:position w:val="0"/>
                <w:sz w:val="22"/>
                <w:szCs w:val="22"/>
              </w:rPr>
              <w:t>2002</w:t>
            </w:r>
            <w:r>
              <w:rPr>
                <w:color w:val="000000"/>
                <w:spacing w:val="0"/>
                <w:w w:val="100"/>
                <w:position w:val="0"/>
              </w:rPr>
              <w:t>年，任安徽皋兴律师事务 所、安徽江淮律师事务所执业律师；</w:t>
            </w:r>
            <w:r>
              <w:rPr>
                <w:color w:val="000000"/>
                <w:spacing w:val="0"/>
                <w:w w:val="100"/>
                <w:position w:val="0"/>
                <w:sz w:val="22"/>
                <w:szCs w:val="22"/>
              </w:rPr>
              <w:t>2002</w:t>
            </w:r>
            <w:r>
              <w:rPr>
                <w:color w:val="000000"/>
                <w:spacing w:val="0"/>
                <w:w w:val="100"/>
                <w:position w:val="0"/>
              </w:rPr>
              <w:t>年至</w:t>
            </w:r>
            <w:r>
              <w:rPr>
                <w:color w:val="000000"/>
                <w:spacing w:val="0"/>
                <w:w w:val="100"/>
                <w:position w:val="0"/>
                <w:sz w:val="22"/>
                <w:szCs w:val="22"/>
              </w:rPr>
              <w:t>2004</w:t>
            </w:r>
            <w:r>
              <w:rPr>
                <w:color w:val="000000"/>
                <w:spacing w:val="0"/>
                <w:w w:val="100"/>
                <w:position w:val="0"/>
              </w:rPr>
              <w:t>年，任安徽永信人律师事务所执业律师；</w:t>
            </w:r>
            <w:r>
              <w:rPr>
                <w:color w:val="000000"/>
                <w:spacing w:val="0"/>
                <w:w w:val="100"/>
                <w:position w:val="0"/>
                <w:sz w:val="22"/>
                <w:szCs w:val="22"/>
              </w:rPr>
              <w:t>2006</w:t>
            </w:r>
            <w:r>
              <w:rPr>
                <w:color w:val="000000"/>
                <w:spacing w:val="0"/>
                <w:w w:val="100"/>
                <w:position w:val="0"/>
              </w:rPr>
              <w:t>年至</w:t>
            </w:r>
            <w:r>
              <w:rPr>
                <w:color w:val="000000"/>
                <w:spacing w:val="0"/>
                <w:w w:val="100"/>
                <w:position w:val="0"/>
                <w:sz w:val="22"/>
                <w:szCs w:val="22"/>
              </w:rPr>
              <w:t>2009</w:t>
            </w:r>
            <w:r>
              <w:rPr>
                <w:color w:val="000000"/>
                <w:spacing w:val="0"/>
                <w:w w:val="100"/>
                <w:position w:val="0"/>
              </w:rPr>
              <w:t>年，任北京中银律 师事务所执业律师、合伙人</w:t>
            </w:r>
            <w:r>
              <w:rPr>
                <w:color w:val="000000"/>
                <w:spacing w:val="0"/>
                <w:w w:val="100"/>
                <w:position w:val="0"/>
                <w:sz w:val="22"/>
                <w:szCs w:val="22"/>
              </w:rPr>
              <w:t>；2009</w:t>
            </w:r>
            <w:r>
              <w:rPr>
                <w:color w:val="000000"/>
                <w:spacing w:val="0"/>
                <w:w w:val="100"/>
                <w:position w:val="0"/>
              </w:rPr>
              <w:t>年至今，任北京大成律师事务所执业律师、高级合伙人</w:t>
            </w:r>
            <w:r>
              <w:rPr>
                <w:color w:val="000000"/>
                <w:spacing w:val="0"/>
                <w:w w:val="100"/>
                <w:position w:val="0"/>
                <w:sz w:val="22"/>
                <w:szCs w:val="22"/>
              </w:rPr>
              <w:t>；2015</w:t>
            </w:r>
            <w:r>
              <w:rPr>
                <w:color w:val="000000"/>
                <w:spacing w:val="0"/>
                <w:w w:val="100"/>
                <w:position w:val="0"/>
              </w:rPr>
              <w:t>年至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月，任中企资运 投资顾问（北京）有限公司执行董事、经理；</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3</w:t>
            </w:r>
            <w:r>
              <w:rPr>
                <w:color w:val="000000"/>
                <w:spacing w:val="0"/>
                <w:w w:val="100"/>
                <w:position w:val="0"/>
              </w:rPr>
              <w:t>月，任资云网络科技（北京）有限公司经执行董事、经 理；</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月，任恒银科技独立董事。</w:t>
            </w:r>
          </w:p>
        </w:tc>
      </w:tr>
      <w:tr>
        <w:trPr>
          <w:trHeight w:val="14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4" w:lineRule="exact"/>
              <w:ind w:left="0" w:right="0" w:firstLine="0"/>
              <w:jc w:val="both"/>
            </w:pPr>
            <w:r>
              <w:rPr>
                <w:color w:val="000000"/>
                <w:spacing w:val="0"/>
                <w:w w:val="100"/>
                <w:position w:val="0"/>
              </w:rPr>
              <w:t>女，</w:t>
            </w:r>
            <w:r>
              <w:rPr>
                <w:color w:val="000000"/>
                <w:spacing w:val="0"/>
                <w:w w:val="100"/>
                <w:position w:val="0"/>
                <w:sz w:val="22"/>
                <w:szCs w:val="22"/>
              </w:rPr>
              <w:t>1965</w:t>
            </w:r>
            <w:r>
              <w:rPr>
                <w:color w:val="000000"/>
                <w:spacing w:val="0"/>
                <w:w w:val="100"/>
                <w:position w:val="0"/>
              </w:rPr>
              <w:t>年</w:t>
            </w:r>
            <w:r>
              <w:rPr>
                <w:color w:val="000000"/>
                <w:spacing w:val="0"/>
                <w:w w:val="100"/>
                <w:position w:val="0"/>
                <w:sz w:val="22"/>
                <w:szCs w:val="22"/>
              </w:rPr>
              <w:t>9</w:t>
            </w:r>
            <w:r>
              <w:rPr>
                <w:color w:val="000000"/>
                <w:spacing w:val="0"/>
                <w:w w:val="100"/>
                <w:position w:val="0"/>
              </w:rPr>
              <w:t>月出生，北京经济学院（现首都经济贸易大学）经济学学士、南开大学工商管理研究生，高级会计师。</w:t>
            </w:r>
            <w:r>
              <w:rPr>
                <w:color w:val="000000"/>
                <w:spacing w:val="0"/>
                <w:w w:val="100"/>
                <w:position w:val="0"/>
                <w:sz w:val="22"/>
                <w:szCs w:val="22"/>
              </w:rPr>
              <w:t>1989</w:t>
            </w:r>
            <w:r>
              <w:rPr>
                <w:color w:val="000000"/>
                <w:spacing w:val="0"/>
                <w:w w:val="100"/>
                <w:position w:val="0"/>
              </w:rPr>
              <w:t xml:space="preserve">年至 </w:t>
            </w:r>
            <w:r>
              <w:rPr>
                <w:color w:val="000000"/>
                <w:spacing w:val="0"/>
                <w:w w:val="100"/>
                <w:position w:val="0"/>
                <w:sz w:val="22"/>
                <w:szCs w:val="22"/>
              </w:rPr>
              <w:t>1993</w:t>
            </w:r>
            <w:r>
              <w:rPr>
                <w:color w:val="000000"/>
                <w:spacing w:val="0"/>
                <w:w w:val="100"/>
                <w:position w:val="0"/>
              </w:rPr>
              <w:t>年，任北京市国有资产管理局科员；</w:t>
            </w:r>
            <w:r>
              <w:rPr>
                <w:color w:val="000000"/>
                <w:spacing w:val="0"/>
                <w:w w:val="100"/>
                <w:position w:val="0"/>
                <w:sz w:val="22"/>
                <w:szCs w:val="22"/>
              </w:rPr>
              <w:t>1993</w:t>
            </w:r>
            <w:r>
              <w:rPr>
                <w:color w:val="000000"/>
                <w:spacing w:val="0"/>
                <w:w w:val="100"/>
                <w:position w:val="0"/>
              </w:rPr>
              <w:t>年至</w:t>
            </w:r>
            <w:r>
              <w:rPr>
                <w:color w:val="000000"/>
                <w:spacing w:val="0"/>
                <w:w w:val="100"/>
                <w:position w:val="0"/>
                <w:sz w:val="22"/>
                <w:szCs w:val="22"/>
              </w:rPr>
              <w:t>1999</w:t>
            </w:r>
            <w:r>
              <w:rPr>
                <w:color w:val="000000"/>
                <w:spacing w:val="0"/>
                <w:w w:val="100"/>
                <w:position w:val="0"/>
              </w:rPr>
              <w:t>年，任北京德威评估有限公司部门经理；</w:t>
            </w:r>
            <w:r>
              <w:rPr>
                <w:color w:val="000000"/>
                <w:spacing w:val="0"/>
                <w:w w:val="100"/>
                <w:position w:val="0"/>
                <w:sz w:val="22"/>
                <w:szCs w:val="22"/>
              </w:rPr>
              <w:t>1999</w:t>
            </w:r>
            <w:r>
              <w:rPr>
                <w:color w:val="000000"/>
                <w:spacing w:val="0"/>
                <w:w w:val="100"/>
                <w:position w:val="0"/>
              </w:rPr>
              <w:t>年至</w:t>
            </w:r>
            <w:r>
              <w:rPr>
                <w:color w:val="000000"/>
                <w:spacing w:val="0"/>
                <w:w w:val="100"/>
                <w:position w:val="0"/>
                <w:sz w:val="22"/>
                <w:szCs w:val="22"/>
              </w:rPr>
              <w:t>2001</w:t>
            </w:r>
            <w:r>
              <w:rPr>
                <w:color w:val="000000"/>
                <w:spacing w:val="0"/>
                <w:w w:val="100"/>
                <w:position w:val="0"/>
              </w:rPr>
              <w:t>年，任北京资 产评估协会部门主管；</w:t>
            </w:r>
            <w:r>
              <w:rPr>
                <w:color w:val="000000"/>
                <w:spacing w:val="0"/>
                <w:w w:val="100"/>
                <w:position w:val="0"/>
                <w:sz w:val="22"/>
                <w:szCs w:val="22"/>
              </w:rPr>
              <w:t>2001</w:t>
            </w:r>
            <w:r>
              <w:rPr>
                <w:color w:val="000000"/>
                <w:spacing w:val="0"/>
                <w:w w:val="100"/>
                <w:position w:val="0"/>
              </w:rPr>
              <w:t>年至今，任北京注册会计师协会部门主任</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月至今，任西藏国路安科技股份有限公司（拟上 市）独立董事</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月，任恒银科技独立董事</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8</w:t>
            </w:r>
            <w:r>
              <w:rPr>
                <w:color w:val="000000"/>
                <w:spacing w:val="0"/>
                <w:w w:val="100"/>
                <w:position w:val="0"/>
              </w:rPr>
              <w:t>月至今，任北京恒泰实达科技股份有限公司独立董 事；</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8</w:t>
            </w:r>
            <w:r>
              <w:rPr>
                <w:color w:val="000000"/>
                <w:spacing w:val="0"/>
                <w:w w:val="100"/>
                <w:position w:val="0"/>
              </w:rPr>
              <w:t>月任北京大豪科技股份有限公司独立董事。</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孙卫军</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7</w:t>
            </w:r>
            <w:r>
              <w:rPr>
                <w:color w:val="000000"/>
                <w:spacing w:val="0"/>
                <w:w w:val="100"/>
                <w:position w:val="0"/>
              </w:rPr>
              <w:t>月出生，天津大学理学院本科毕业，天津大学管理与经济学部硕士、博士研究生毕业，中共党员，助理研究员。</w:t>
            </w:r>
            <w:r>
              <w:rPr>
                <w:color w:val="000000"/>
                <w:spacing w:val="0"/>
                <w:w w:val="100"/>
                <w:position w:val="0"/>
                <w:sz w:val="22"/>
                <w:szCs w:val="22"/>
              </w:rPr>
              <w:t xml:space="preserve">1998 </w:t>
            </w:r>
            <w:r>
              <w:rPr>
                <w:color w:val="000000"/>
                <w:spacing w:val="0"/>
                <w:w w:val="100"/>
                <w:position w:val="0"/>
              </w:rPr>
              <w:t>年至</w:t>
            </w:r>
            <w:r>
              <w:rPr>
                <w:color w:val="000000"/>
                <w:spacing w:val="0"/>
                <w:w w:val="100"/>
                <w:position w:val="0"/>
                <w:sz w:val="22"/>
                <w:szCs w:val="22"/>
              </w:rPr>
              <w:t>2006</w:t>
            </w:r>
            <w:r>
              <w:rPr>
                <w:color w:val="000000"/>
                <w:spacing w:val="0"/>
                <w:w w:val="100"/>
                <w:position w:val="0"/>
              </w:rPr>
              <w:t>年，历任天津大学党委办公室校长办公室秘书、党委宣传部科长；</w:t>
            </w:r>
            <w:r>
              <w:rPr>
                <w:color w:val="000000"/>
                <w:spacing w:val="0"/>
                <w:w w:val="100"/>
                <w:position w:val="0"/>
                <w:sz w:val="22"/>
                <w:szCs w:val="22"/>
              </w:rPr>
              <w:t>2006</w:t>
            </w:r>
            <w:r>
              <w:rPr>
                <w:color w:val="000000"/>
                <w:spacing w:val="0"/>
                <w:w w:val="100"/>
                <w:position w:val="0"/>
              </w:rPr>
              <w:t>年至</w:t>
            </w:r>
            <w:r>
              <w:rPr>
                <w:color w:val="000000"/>
                <w:spacing w:val="0"/>
                <w:w w:val="100"/>
                <w:position w:val="0"/>
                <w:sz w:val="22"/>
                <w:szCs w:val="22"/>
              </w:rPr>
              <w:t>2008</w:t>
            </w:r>
            <w:r>
              <w:rPr>
                <w:color w:val="000000"/>
                <w:spacing w:val="0"/>
                <w:w w:val="100"/>
                <w:position w:val="0"/>
              </w:rPr>
              <w:t>年，历任天津龙威粮油工业有限公司</w:t>
            </w:r>
          </w:p>
        </w:tc>
      </w:tr>
    </w:tbl>
    <w:p>
      <w:pPr>
        <w:spacing w:lineRule="exact" w:line="1"/>
        <w:rPr>
          <w:sz w:val="2"/>
          <w:szCs w:val="2"/>
        </w:rPr>
      </w:pPr>
      <w:r>
        <w:br w:type="page"/>
      </w:r>
    </w:p>
    <w:tbl>
      <w:tblPr>
        <w:tblOverlap w:val="never"/>
        <w:jc w:val="center"/>
        <w:tblLayout w:type="fixed"/>
      </w:tblPr>
      <w:tblGrid>
        <w:gridCol w:w="1378"/>
        <w:gridCol w:w="12504"/>
      </w:tblGrid>
      <w:tr>
        <w:trPr>
          <w:trHeight w:val="8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董事长助理、培训部经理；</w:t>
            </w:r>
            <w:r>
              <w:rPr>
                <w:color w:val="000000"/>
                <w:spacing w:val="0"/>
                <w:w w:val="100"/>
                <w:position w:val="0"/>
                <w:sz w:val="22"/>
                <w:szCs w:val="22"/>
              </w:rPr>
              <w:t>2008</w:t>
            </w:r>
            <w:r>
              <w:rPr>
                <w:color w:val="000000"/>
                <w:spacing w:val="0"/>
                <w:w w:val="100"/>
                <w:position w:val="0"/>
              </w:rPr>
              <w:t>年至</w:t>
            </w:r>
            <w:r>
              <w:rPr>
                <w:color w:val="000000"/>
                <w:spacing w:val="0"/>
                <w:w w:val="100"/>
                <w:position w:val="0"/>
                <w:sz w:val="22"/>
                <w:szCs w:val="22"/>
              </w:rPr>
              <w:t>2018</w:t>
            </w:r>
            <w:r>
              <w:rPr>
                <w:color w:val="000000"/>
                <w:spacing w:val="0"/>
                <w:w w:val="100"/>
                <w:position w:val="0"/>
              </w:rPr>
              <w:t>年，历任天津聚龙嘉华投资集团有限公司总裁办公室主任、人力资源部总经理、公共 关系总经理、副总裁；</w:t>
            </w:r>
            <w:r>
              <w:rPr>
                <w:color w:val="000000"/>
                <w:spacing w:val="0"/>
                <w:w w:val="100"/>
                <w:position w:val="0"/>
                <w:sz w:val="22"/>
                <w:szCs w:val="22"/>
              </w:rPr>
              <w:t>2017</w:t>
            </w:r>
            <w:r>
              <w:rPr>
                <w:color w:val="000000"/>
                <w:spacing w:val="0"/>
                <w:w w:val="100"/>
                <w:position w:val="0"/>
              </w:rPr>
              <w:t xml:space="preserve">年至今，任天津新华同力管理咨询有限公司董事长、天津滨海新区企业家俱乐部副理事长兼秘书长； </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6</w:t>
            </w:r>
            <w:r>
              <w:rPr>
                <w:color w:val="000000"/>
                <w:spacing w:val="0"/>
                <w:w w:val="100"/>
                <w:position w:val="0"/>
              </w:rPr>
              <w:t>月至今，任恒银科技独立董事。</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赵息</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女，</w:t>
            </w:r>
            <w:r>
              <w:rPr>
                <w:color w:val="000000"/>
                <w:spacing w:val="0"/>
                <w:w w:val="100"/>
                <w:position w:val="0"/>
                <w:sz w:val="22"/>
                <w:szCs w:val="22"/>
              </w:rPr>
              <w:t>1955</w:t>
            </w:r>
            <w:r>
              <w:rPr>
                <w:color w:val="000000"/>
                <w:spacing w:val="0"/>
                <w:w w:val="100"/>
                <w:position w:val="0"/>
              </w:rPr>
              <w:t>年</w:t>
            </w:r>
            <w:r>
              <w:rPr>
                <w:color w:val="000000"/>
                <w:spacing w:val="0"/>
                <w:w w:val="100"/>
                <w:position w:val="0"/>
                <w:sz w:val="22"/>
                <w:szCs w:val="22"/>
              </w:rPr>
              <w:t>7</w:t>
            </w:r>
            <w:r>
              <w:rPr>
                <w:color w:val="000000"/>
                <w:spacing w:val="0"/>
                <w:w w:val="100"/>
                <w:position w:val="0"/>
              </w:rPr>
              <w:t>月出生，教授、博士生导师。</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6</w:t>
            </w:r>
            <w:r>
              <w:rPr>
                <w:color w:val="000000"/>
                <w:spacing w:val="0"/>
                <w:w w:val="100"/>
                <w:position w:val="0"/>
              </w:rPr>
              <w:t>月任天津商业大学副教授；</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12</w:t>
            </w:r>
            <w:r>
              <w:rPr>
                <w:color w:val="000000"/>
                <w:spacing w:val="0"/>
                <w:w w:val="100"/>
                <w:position w:val="0"/>
              </w:rPr>
              <w:t>月任天 津财经大学副教授；</w:t>
            </w: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月至今任天津大学管理与经济学部教授、会计学博士生导师，曾任中国石油集团工程股份有限公司 独立董事，现任深圳大通实业股份有限公司独立董事；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月至今，任恒银科技独立董事。</w:t>
            </w:r>
          </w:p>
        </w:tc>
      </w:tr>
      <w:tr>
        <w:trPr>
          <w:trHeight w:val="17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高立里</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男，</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10</w:t>
            </w:r>
            <w:r>
              <w:rPr>
                <w:color w:val="000000"/>
                <w:spacing w:val="0"/>
                <w:w w:val="100"/>
                <w:position w:val="0"/>
              </w:rPr>
              <w:t>月出生，上海交通大学本科，北京大学在职研究生。</w:t>
            </w:r>
            <w:r>
              <w:rPr>
                <w:color w:val="000000"/>
                <w:spacing w:val="0"/>
                <w:w w:val="100"/>
                <w:position w:val="0"/>
                <w:sz w:val="22"/>
                <w:szCs w:val="22"/>
              </w:rPr>
              <w:t>2006</w:t>
            </w:r>
            <w:r>
              <w:rPr>
                <w:color w:val="000000"/>
                <w:spacing w:val="0"/>
                <w:w w:val="100"/>
                <w:position w:val="0"/>
              </w:rPr>
              <w:t>年至</w:t>
            </w:r>
            <w:r>
              <w:rPr>
                <w:color w:val="000000"/>
                <w:spacing w:val="0"/>
                <w:w w:val="100"/>
                <w:position w:val="0"/>
                <w:sz w:val="22"/>
                <w:szCs w:val="22"/>
              </w:rPr>
              <w:t>2008</w:t>
            </w:r>
            <w:r>
              <w:rPr>
                <w:color w:val="000000"/>
                <w:spacing w:val="0"/>
                <w:w w:val="100"/>
                <w:position w:val="0"/>
              </w:rPr>
              <w:t xml:space="preserve">年任联合利华（中国）有限公司管理培训生； </w:t>
            </w:r>
            <w:r>
              <w:rPr>
                <w:color w:val="000000"/>
                <w:spacing w:val="0"/>
                <w:w w:val="100"/>
                <w:position w:val="0"/>
                <w:sz w:val="22"/>
                <w:szCs w:val="22"/>
              </w:rPr>
              <w:t>2008</w:t>
            </w:r>
            <w:r>
              <w:rPr>
                <w:color w:val="000000"/>
                <w:spacing w:val="0"/>
                <w:w w:val="100"/>
                <w:position w:val="0"/>
              </w:rPr>
              <w:t>年至</w:t>
            </w:r>
            <w:r>
              <w:rPr>
                <w:color w:val="000000"/>
                <w:spacing w:val="0"/>
                <w:w w:val="100"/>
                <w:position w:val="0"/>
                <w:sz w:val="22"/>
                <w:szCs w:val="22"/>
              </w:rPr>
              <w:t>2009</w:t>
            </w:r>
            <w:r>
              <w:rPr>
                <w:color w:val="000000"/>
                <w:spacing w:val="0"/>
                <w:w w:val="100"/>
                <w:position w:val="0"/>
              </w:rPr>
              <w:t>年任上海汇投控股集团有限公司投资总监；</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月任中科招商投资管理集团股份有限公司执 行副总裁；</w:t>
            </w:r>
            <w:r>
              <w:rPr>
                <w:color w:val="000000"/>
                <w:spacing w:val="0"/>
                <w:w w:val="100"/>
                <w:position w:val="0"/>
                <w:sz w:val="22"/>
                <w:szCs w:val="22"/>
              </w:rPr>
              <w:t>2010</w:t>
            </w:r>
            <w:r>
              <w:rPr>
                <w:color w:val="000000"/>
                <w:spacing w:val="0"/>
                <w:w w:val="100"/>
                <w:position w:val="0"/>
              </w:rPr>
              <w:t>年至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9</w:t>
            </w:r>
            <w:r>
              <w:rPr>
                <w:color w:val="000000"/>
                <w:spacing w:val="0"/>
                <w:w w:val="100"/>
                <w:position w:val="0"/>
              </w:rPr>
              <w:t>月任大连举扬科技股份有限公司董事；</w:t>
            </w:r>
            <w:r>
              <w:rPr>
                <w:color w:val="000000"/>
                <w:spacing w:val="0"/>
                <w:w w:val="100"/>
                <w:position w:val="0"/>
                <w:sz w:val="22"/>
                <w:szCs w:val="22"/>
              </w:rPr>
              <w:t>2011</w:t>
            </w:r>
            <w:r>
              <w:rPr>
                <w:color w:val="000000"/>
                <w:spacing w:val="0"/>
                <w:w w:val="100"/>
                <w:position w:val="0"/>
              </w:rPr>
              <w:t>年至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月任沈阳中北通磁科技股份有限公司 董事</w:t>
            </w:r>
            <w:r>
              <w:rPr>
                <w:color w:val="000000"/>
                <w:spacing w:val="0"/>
                <w:w w:val="100"/>
                <w:position w:val="0"/>
                <w:sz w:val="22"/>
                <w:szCs w:val="22"/>
              </w:rPr>
              <w:t>；2012</w:t>
            </w:r>
            <w:r>
              <w:rPr>
                <w:color w:val="000000"/>
                <w:spacing w:val="0"/>
                <w:w w:val="100"/>
                <w:position w:val="0"/>
              </w:rPr>
              <w:t>年至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月任微网信通（北京）通信技术股份有限公司董事</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6</w:t>
            </w:r>
            <w:r>
              <w:rPr>
                <w:color w:val="000000"/>
                <w:spacing w:val="0"/>
                <w:w w:val="100"/>
                <w:position w:val="0"/>
              </w:rPr>
              <w:t xml:space="preserve">月任恒银科技独立董事； </w:t>
            </w:r>
            <w:r>
              <w:rPr>
                <w:color w:val="000000"/>
                <w:spacing w:val="0"/>
                <w:w w:val="100"/>
                <w:position w:val="0"/>
                <w:sz w:val="22"/>
                <w:szCs w:val="22"/>
              </w:rPr>
              <w:t>2016</w:t>
            </w:r>
            <w:r>
              <w:rPr>
                <w:color w:val="000000"/>
                <w:spacing w:val="0"/>
                <w:w w:val="100"/>
                <w:position w:val="0"/>
              </w:rPr>
              <w:t>年至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月任建投华科投资股份有限公司副总经理，</w:t>
            </w:r>
            <w:r>
              <w:rPr>
                <w:color w:val="000000"/>
                <w:spacing w:val="0"/>
                <w:w w:val="100"/>
                <w:position w:val="0"/>
                <w:sz w:val="22"/>
                <w:szCs w:val="22"/>
              </w:rPr>
              <w:t>2018</w:t>
            </w:r>
            <w:r>
              <w:rPr>
                <w:color w:val="000000"/>
                <w:spacing w:val="0"/>
                <w:w w:val="100"/>
                <w:position w:val="0"/>
              </w:rPr>
              <w:t>年至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7</w:t>
            </w:r>
            <w:r>
              <w:rPr>
                <w:color w:val="000000"/>
                <w:spacing w:val="0"/>
                <w:w w:val="100"/>
                <w:position w:val="0"/>
              </w:rPr>
              <w:t>月任中建投资本总经理；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月至今担 任上海坚创科技发展基金会理事长；</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月至今，任恒银科技独立董事。</w:t>
            </w:r>
          </w:p>
        </w:tc>
      </w:tr>
      <w:tr>
        <w:trPr>
          <w:trHeight w:val="14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10</w:t>
            </w:r>
            <w:r>
              <w:rPr>
                <w:color w:val="000000"/>
                <w:spacing w:val="0"/>
                <w:w w:val="100"/>
                <w:position w:val="0"/>
              </w:rPr>
              <w:t>月出生，研究生学历，天津大学工商管理硕士</w:t>
            </w:r>
            <w:r>
              <w:rPr>
                <w:color w:val="000000"/>
                <w:spacing w:val="0"/>
                <w:w w:val="100"/>
                <w:position w:val="0"/>
                <w:sz w:val="22"/>
                <w:szCs w:val="22"/>
              </w:rPr>
              <w:t>（MBA）</w:t>
            </w:r>
            <w:r>
              <w:rPr>
                <w:color w:val="000000"/>
                <w:spacing w:val="0"/>
                <w:w w:val="100"/>
                <w:position w:val="0"/>
                <w:sz w:val="22"/>
                <w:szCs w:val="22"/>
              </w:rPr>
              <w:t>，</w:t>
            </w:r>
            <w:r>
              <w:rPr>
                <w:color w:val="000000"/>
                <w:spacing w:val="0"/>
                <w:w w:val="100"/>
                <w:position w:val="0"/>
              </w:rPr>
              <w:t>高级经济师。</w:t>
            </w:r>
            <w:r>
              <w:rPr>
                <w:color w:val="000000"/>
                <w:spacing w:val="0"/>
                <w:w w:val="100"/>
                <w:position w:val="0"/>
                <w:sz w:val="22"/>
                <w:szCs w:val="22"/>
              </w:rPr>
              <w:t>1999</w:t>
            </w:r>
            <w:r>
              <w:rPr>
                <w:color w:val="000000"/>
                <w:spacing w:val="0"/>
                <w:w w:val="100"/>
                <w:position w:val="0"/>
              </w:rPr>
              <w:t>年至</w:t>
            </w:r>
            <w:r>
              <w:rPr>
                <w:color w:val="000000"/>
                <w:spacing w:val="0"/>
                <w:w w:val="100"/>
                <w:position w:val="0"/>
                <w:sz w:val="22"/>
                <w:szCs w:val="22"/>
              </w:rPr>
              <w:t>2006</w:t>
            </w:r>
            <w:r>
              <w:rPr>
                <w:color w:val="000000"/>
                <w:spacing w:val="0"/>
                <w:w w:val="100"/>
                <w:position w:val="0"/>
              </w:rPr>
              <w:t>年，任广东科龙集团分公司 经理</w:t>
            </w:r>
            <w:r>
              <w:rPr>
                <w:color w:val="000000"/>
                <w:spacing w:val="0"/>
                <w:w w:val="100"/>
                <w:position w:val="0"/>
                <w:sz w:val="22"/>
                <w:szCs w:val="22"/>
              </w:rPr>
              <w:t>；2006</w:t>
            </w:r>
            <w:r>
              <w:rPr>
                <w:color w:val="000000"/>
                <w:spacing w:val="0"/>
                <w:w w:val="100"/>
                <w:position w:val="0"/>
              </w:rPr>
              <w:t>年至</w:t>
            </w:r>
            <w:r>
              <w:rPr>
                <w:color w:val="000000"/>
                <w:spacing w:val="0"/>
                <w:w w:val="100"/>
                <w:position w:val="0"/>
                <w:sz w:val="22"/>
                <w:szCs w:val="22"/>
              </w:rPr>
              <w:t>2008</w:t>
            </w:r>
            <w:r>
              <w:rPr>
                <w:color w:val="000000"/>
                <w:spacing w:val="0"/>
                <w:w w:val="100"/>
                <w:position w:val="0"/>
              </w:rPr>
              <w:t>年，任天津松正电动汽车股份有限公司副总经理</w:t>
            </w:r>
            <w:r>
              <w:rPr>
                <w:color w:val="000000"/>
                <w:spacing w:val="0"/>
                <w:w w:val="100"/>
                <w:position w:val="0"/>
                <w:sz w:val="22"/>
                <w:szCs w:val="22"/>
              </w:rPr>
              <w:t>；2008</w:t>
            </w:r>
            <w:r>
              <w:rPr>
                <w:color w:val="000000"/>
                <w:spacing w:val="0"/>
                <w:w w:val="100"/>
                <w:position w:val="0"/>
              </w:rPr>
              <w:t>年至</w:t>
            </w:r>
            <w:r>
              <w:rPr>
                <w:color w:val="000000"/>
                <w:spacing w:val="0"/>
                <w:w w:val="100"/>
                <w:position w:val="0"/>
                <w:sz w:val="22"/>
                <w:szCs w:val="22"/>
              </w:rPr>
              <w:t>2009</w:t>
            </w:r>
            <w:r>
              <w:rPr>
                <w:color w:val="000000"/>
                <w:spacing w:val="0"/>
                <w:w w:val="100"/>
                <w:position w:val="0"/>
              </w:rPr>
              <w:t xml:space="preserve">年，任通用咨询（天津）有限公司总监； </w:t>
            </w:r>
            <w:r>
              <w:rPr>
                <w:color w:val="000000"/>
                <w:spacing w:val="0"/>
                <w:w w:val="100"/>
                <w:position w:val="0"/>
                <w:sz w:val="22"/>
                <w:szCs w:val="22"/>
              </w:rPr>
              <w:t>2010</w:t>
            </w:r>
            <w:r>
              <w:rPr>
                <w:color w:val="000000"/>
                <w:spacing w:val="0"/>
                <w:w w:val="100"/>
                <w:position w:val="0"/>
              </w:rPr>
              <w:t>年至今，任恒银科技董事会秘书、副总裁</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月至今任恒银信息董事</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月至今任恒银物业董事</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 xml:space="preserve">10 </w:t>
            </w:r>
            <w:r>
              <w:rPr>
                <w:color w:val="000000"/>
                <w:spacing w:val="0"/>
                <w:w w:val="100"/>
                <w:position w:val="0"/>
              </w:rPr>
              <w:t>月至今任恒银物业经理；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月至今任恒银云智董事；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月至今任恒银科技财务负责人；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月至今任云智优 选董事。</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1963</w:t>
            </w:r>
            <w:r>
              <w:rPr>
                <w:color w:val="000000"/>
                <w:spacing w:val="0"/>
                <w:w w:val="100"/>
                <w:position w:val="0"/>
              </w:rPr>
              <w:t>年</w:t>
            </w:r>
            <w:r>
              <w:rPr>
                <w:color w:val="000000"/>
                <w:spacing w:val="0"/>
                <w:w w:val="100"/>
                <w:position w:val="0"/>
                <w:sz w:val="22"/>
                <w:szCs w:val="22"/>
              </w:rPr>
              <w:t>9</w:t>
            </w:r>
            <w:r>
              <w:rPr>
                <w:color w:val="000000"/>
                <w:spacing w:val="0"/>
                <w:w w:val="100"/>
                <w:position w:val="0"/>
              </w:rPr>
              <w:t>月出生，研究员级高工，南开大学物理系本科。</w:t>
            </w:r>
            <w:r>
              <w:rPr>
                <w:color w:val="000000"/>
                <w:spacing w:val="0"/>
                <w:w w:val="100"/>
                <w:position w:val="0"/>
                <w:sz w:val="22"/>
                <w:szCs w:val="22"/>
              </w:rPr>
              <w:t>1985</w:t>
            </w:r>
            <w:r>
              <w:rPr>
                <w:color w:val="000000"/>
                <w:spacing w:val="0"/>
                <w:w w:val="100"/>
                <w:position w:val="0"/>
              </w:rPr>
              <w:t>年至</w:t>
            </w:r>
            <w:r>
              <w:rPr>
                <w:color w:val="000000"/>
                <w:spacing w:val="0"/>
                <w:w w:val="100"/>
                <w:position w:val="0"/>
                <w:sz w:val="22"/>
                <w:szCs w:val="22"/>
              </w:rPr>
              <w:t>2008</w:t>
            </w:r>
            <w:r>
              <w:rPr>
                <w:color w:val="000000"/>
                <w:spacing w:val="0"/>
                <w:w w:val="100"/>
                <w:position w:val="0"/>
              </w:rPr>
              <w:t>年，历任天津航空机电有限公司中心实验室工程师、 主任、科技委主任；</w:t>
            </w:r>
            <w:r>
              <w:rPr>
                <w:color w:val="000000"/>
                <w:spacing w:val="0"/>
                <w:w w:val="100"/>
                <w:position w:val="0"/>
                <w:sz w:val="22"/>
                <w:szCs w:val="22"/>
              </w:rPr>
              <w:t>2010</w:t>
            </w:r>
            <w:r>
              <w:rPr>
                <w:color w:val="000000"/>
                <w:spacing w:val="0"/>
                <w:w w:val="100"/>
                <w:position w:val="0"/>
              </w:rPr>
              <w:t>年至今，任恒银科技副总裁。</w:t>
            </w:r>
          </w:p>
        </w:tc>
      </w:tr>
      <w:tr>
        <w:trPr>
          <w:trHeight w:val="14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武建峰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1980</w:t>
            </w:r>
            <w:r>
              <w:rPr>
                <w:color w:val="000000"/>
                <w:spacing w:val="0"/>
                <w:w w:val="100"/>
                <w:position w:val="0"/>
              </w:rPr>
              <w:t>年</w:t>
            </w:r>
            <w:r>
              <w:rPr>
                <w:color w:val="000000"/>
                <w:spacing w:val="0"/>
                <w:w w:val="100"/>
                <w:position w:val="0"/>
                <w:sz w:val="22"/>
                <w:szCs w:val="22"/>
              </w:rPr>
              <w:t>3</w:t>
            </w:r>
            <w:r>
              <w:rPr>
                <w:color w:val="000000"/>
                <w:spacing w:val="0"/>
                <w:w w:val="100"/>
                <w:position w:val="0"/>
              </w:rPr>
              <w:t>月出生，燕山大学机械设计制造及自动化专业学士，高级工程师。</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3</w:t>
            </w:r>
            <w:r>
              <w:rPr>
                <w:color w:val="000000"/>
                <w:spacing w:val="0"/>
                <w:w w:val="100"/>
                <w:position w:val="0"/>
              </w:rPr>
              <w:t>月历任天津市中环华祥 电子有限公司技术开发部项目负责人、电子产品事业部品质科及技术科科长、研发中心项目负责人、销售部部长；</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3</w:t>
            </w:r>
            <w:r>
              <w:rPr>
                <w:color w:val="000000"/>
                <w:spacing w:val="0"/>
                <w:w w:val="100"/>
                <w:position w:val="0"/>
              </w:rPr>
              <w:t xml:space="preserve">月至 </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10</w:t>
            </w:r>
            <w:r>
              <w:rPr>
                <w:color w:val="000000"/>
                <w:spacing w:val="0"/>
                <w:w w:val="100"/>
                <w:position w:val="0"/>
              </w:rPr>
              <w:t>月任中环信能科技有限公司副总经理；</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月任天津中环信息技术有限公司业务部部长；</w:t>
            </w:r>
            <w:r>
              <w:rPr>
                <w:color w:val="000000"/>
                <w:spacing w:val="0"/>
                <w:w w:val="100"/>
                <w:position w:val="0"/>
                <w:sz w:val="22"/>
                <w:szCs w:val="22"/>
              </w:rPr>
              <w:t>2016</w:t>
            </w:r>
            <w:r>
              <w:rPr>
                <w:color w:val="000000"/>
                <w:spacing w:val="0"/>
                <w:w w:val="100"/>
                <w:position w:val="0"/>
              </w:rPr>
              <w:t xml:space="preserve">年 </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10</w:t>
            </w:r>
            <w:r>
              <w:rPr>
                <w:color w:val="000000"/>
                <w:spacing w:val="0"/>
                <w:w w:val="100"/>
                <w:position w:val="0"/>
              </w:rPr>
              <w:t>月历任天津市中环电子计算机有限公司战略发展部部长、科技部部长、智能产品事业部部长、总经理助理；</w:t>
            </w:r>
            <w:r>
              <w:rPr>
                <w:color w:val="000000"/>
                <w:spacing w:val="0"/>
                <w:w w:val="100"/>
                <w:position w:val="0"/>
                <w:sz w:val="22"/>
                <w:szCs w:val="22"/>
              </w:rPr>
              <w:t xml:space="preserve">2020 </w:t>
            </w:r>
            <w:r>
              <w:rPr>
                <w:color w:val="000000"/>
                <w:spacing w:val="0"/>
                <w:w w:val="100"/>
                <w:position w:val="0"/>
              </w:rPr>
              <w:t>年</w:t>
            </w:r>
            <w:r>
              <w:rPr>
                <w:color w:val="000000"/>
                <w:spacing w:val="0"/>
                <w:w w:val="100"/>
                <w:position w:val="0"/>
                <w:sz w:val="22"/>
                <w:szCs w:val="22"/>
              </w:rPr>
              <w:t>11</w:t>
            </w:r>
            <w:r>
              <w:rPr>
                <w:color w:val="000000"/>
                <w:spacing w:val="0"/>
                <w:w w:val="100"/>
                <w:position w:val="0"/>
              </w:rPr>
              <w:t>月至今任恒银科技副总裁。</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1978</w:t>
            </w:r>
            <w:r>
              <w:rPr>
                <w:color w:val="000000"/>
                <w:spacing w:val="0"/>
                <w:w w:val="100"/>
                <w:position w:val="0"/>
              </w:rPr>
              <w:t>年</w:t>
            </w:r>
            <w:r>
              <w:rPr>
                <w:color w:val="000000"/>
                <w:spacing w:val="0"/>
                <w:w w:val="100"/>
                <w:position w:val="0"/>
                <w:sz w:val="22"/>
                <w:szCs w:val="22"/>
              </w:rPr>
              <w:t>2</w:t>
            </w:r>
            <w:r>
              <w:rPr>
                <w:color w:val="000000"/>
                <w:spacing w:val="0"/>
                <w:w w:val="100"/>
                <w:position w:val="0"/>
              </w:rPr>
              <w:t>月出生，天津师范大学本科，高级会计师。</w:t>
            </w:r>
            <w:r>
              <w:rPr>
                <w:color w:val="000000"/>
                <w:spacing w:val="0"/>
                <w:w w:val="100"/>
                <w:position w:val="0"/>
                <w:sz w:val="22"/>
                <w:szCs w:val="22"/>
              </w:rPr>
              <w:t>1999</w:t>
            </w:r>
            <w:r>
              <w:rPr>
                <w:color w:val="000000"/>
                <w:spacing w:val="0"/>
                <w:w w:val="100"/>
                <w:position w:val="0"/>
              </w:rPr>
              <w:t>年至</w:t>
            </w:r>
            <w:r>
              <w:rPr>
                <w:color w:val="000000"/>
                <w:spacing w:val="0"/>
                <w:w w:val="100"/>
                <w:position w:val="0"/>
                <w:sz w:val="22"/>
                <w:szCs w:val="22"/>
              </w:rPr>
              <w:t>2003</w:t>
            </w:r>
            <w:r>
              <w:rPr>
                <w:color w:val="000000"/>
                <w:spacing w:val="0"/>
                <w:w w:val="100"/>
                <w:position w:val="0"/>
              </w:rPr>
              <w:t>年任天津内燃机磁电机有限公司会计；</w:t>
            </w:r>
            <w:r>
              <w:rPr>
                <w:color w:val="000000"/>
                <w:spacing w:val="0"/>
                <w:w w:val="100"/>
                <w:position w:val="0"/>
                <w:sz w:val="22"/>
                <w:szCs w:val="22"/>
              </w:rPr>
              <w:t>2003</w:t>
            </w:r>
            <w:r>
              <w:rPr>
                <w:color w:val="000000"/>
                <w:spacing w:val="0"/>
                <w:w w:val="100"/>
                <w:position w:val="0"/>
              </w:rPr>
              <w:t>年至</w:t>
            </w:r>
            <w:r>
              <w:rPr>
                <w:color w:val="000000"/>
                <w:spacing w:val="0"/>
                <w:w w:val="100"/>
                <w:position w:val="0"/>
                <w:sz w:val="22"/>
                <w:szCs w:val="22"/>
              </w:rPr>
              <w:t xml:space="preserve">2007 </w:t>
            </w:r>
            <w:r>
              <w:rPr>
                <w:color w:val="000000"/>
                <w:spacing w:val="0"/>
                <w:w w:val="100"/>
                <w:position w:val="0"/>
              </w:rPr>
              <w:t>年，任天津津河电工有限公司会计</w:t>
            </w:r>
            <w:r>
              <w:rPr>
                <w:color w:val="000000"/>
                <w:spacing w:val="0"/>
                <w:w w:val="100"/>
                <w:position w:val="0"/>
                <w:sz w:val="22"/>
                <w:szCs w:val="22"/>
              </w:rPr>
              <w:t>；2007</w:t>
            </w:r>
            <w:r>
              <w:rPr>
                <w:color w:val="000000"/>
                <w:spacing w:val="0"/>
                <w:w w:val="100"/>
                <w:position w:val="0"/>
              </w:rPr>
              <w:t>年至</w:t>
            </w:r>
            <w:r>
              <w:rPr>
                <w:color w:val="000000"/>
                <w:spacing w:val="0"/>
                <w:w w:val="100"/>
                <w:position w:val="0"/>
                <w:sz w:val="22"/>
                <w:szCs w:val="22"/>
              </w:rPr>
              <w:t>2008</w:t>
            </w:r>
            <w:r>
              <w:rPr>
                <w:color w:val="000000"/>
                <w:spacing w:val="0"/>
                <w:w w:val="100"/>
                <w:position w:val="0"/>
              </w:rPr>
              <w:t>年，任天津三荣电梯部件有限公司财务经理</w:t>
            </w:r>
            <w:r>
              <w:rPr>
                <w:color w:val="000000"/>
                <w:spacing w:val="0"/>
                <w:w w:val="100"/>
                <w:position w:val="0"/>
                <w:sz w:val="22"/>
                <w:szCs w:val="22"/>
              </w:rPr>
              <w:t>；2008</w:t>
            </w:r>
            <w:r>
              <w:rPr>
                <w:color w:val="000000"/>
                <w:spacing w:val="0"/>
                <w:w w:val="100"/>
                <w:position w:val="0"/>
              </w:rPr>
              <w:t>年至今，历任恒银科技财 务部经理、财务部副总经理、财务部总经理</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月，任恒银科技财务负责人</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月至今任恒银信息 财务负责人；</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月至今任恒银物业董事；</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月至今任恒银物业财务负责人。</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0"/>
                <w:szCs w:val="20"/>
              </w:rPr>
              <w:t>男，</w:t>
            </w:r>
            <w:r>
              <w:rPr>
                <w:color w:val="000000"/>
                <w:spacing w:val="0"/>
                <w:w w:val="100"/>
                <w:position w:val="0"/>
                <w:sz w:val="22"/>
                <w:szCs w:val="22"/>
              </w:rPr>
              <w:t>1958</w:t>
            </w:r>
            <w:r>
              <w:rPr>
                <w:color w:val="000000"/>
                <w:spacing w:val="0"/>
                <w:w w:val="100"/>
                <w:position w:val="0"/>
                <w:sz w:val="20"/>
                <w:szCs w:val="20"/>
              </w:rPr>
              <w:t>年</w:t>
            </w:r>
            <w:r>
              <w:rPr>
                <w:color w:val="000000"/>
                <w:spacing w:val="0"/>
                <w:w w:val="100"/>
                <w:position w:val="0"/>
                <w:sz w:val="22"/>
                <w:szCs w:val="22"/>
              </w:rPr>
              <w:t>11</w:t>
            </w:r>
            <w:r>
              <w:rPr>
                <w:color w:val="000000"/>
                <w:spacing w:val="0"/>
                <w:w w:val="100"/>
                <w:position w:val="0"/>
                <w:sz w:val="20"/>
                <w:szCs w:val="20"/>
              </w:rPr>
              <w:t>月出生，华东工学院财务与会计学士，香港理工大学</w:t>
            </w:r>
            <w:r>
              <w:rPr>
                <w:color w:val="000000"/>
                <w:spacing w:val="0"/>
                <w:w w:val="100"/>
                <w:position w:val="0"/>
                <w:sz w:val="22"/>
                <w:szCs w:val="22"/>
              </w:rPr>
              <w:t>EMBA，</w:t>
            </w:r>
            <w:r>
              <w:rPr>
                <w:color w:val="000000"/>
                <w:spacing w:val="0"/>
                <w:w w:val="100"/>
                <w:position w:val="0"/>
                <w:sz w:val="20"/>
                <w:szCs w:val="20"/>
              </w:rPr>
              <w:t>高级会计师。</w:t>
            </w:r>
            <w:r>
              <w:rPr>
                <w:color w:val="000000"/>
                <w:spacing w:val="0"/>
                <w:w w:val="100"/>
                <w:position w:val="0"/>
                <w:sz w:val="22"/>
                <w:szCs w:val="22"/>
              </w:rPr>
              <w:t>1988</w:t>
            </w:r>
            <w:r>
              <w:rPr>
                <w:color w:val="000000"/>
                <w:spacing w:val="0"/>
                <w:w w:val="100"/>
                <w:position w:val="0"/>
                <w:sz w:val="20"/>
                <w:szCs w:val="20"/>
              </w:rPr>
              <w:t>年至</w:t>
            </w:r>
            <w:r>
              <w:rPr>
                <w:color w:val="000000"/>
                <w:spacing w:val="0"/>
                <w:w w:val="100"/>
                <w:position w:val="0"/>
                <w:sz w:val="22"/>
                <w:szCs w:val="22"/>
              </w:rPr>
              <w:t>1994</w:t>
            </w:r>
            <w:r>
              <w:rPr>
                <w:color w:val="000000"/>
                <w:spacing w:val="0"/>
                <w:w w:val="100"/>
                <w:position w:val="0"/>
                <w:sz w:val="20"/>
                <w:szCs w:val="20"/>
              </w:rPr>
              <w:t>年，任电子部第十九所、 五十四所审计监察处处长、总会计师；</w:t>
            </w:r>
            <w:r>
              <w:rPr>
                <w:color w:val="000000"/>
                <w:spacing w:val="0"/>
                <w:w w:val="100"/>
                <w:position w:val="0"/>
                <w:sz w:val="22"/>
                <w:szCs w:val="22"/>
              </w:rPr>
              <w:t>1994</w:t>
            </w:r>
            <w:r>
              <w:rPr>
                <w:color w:val="000000"/>
                <w:spacing w:val="0"/>
                <w:w w:val="100"/>
                <w:position w:val="0"/>
                <w:sz w:val="20"/>
                <w:szCs w:val="20"/>
              </w:rPr>
              <w:t>年至</w:t>
            </w:r>
            <w:r>
              <w:rPr>
                <w:color w:val="000000"/>
                <w:spacing w:val="0"/>
                <w:w w:val="100"/>
                <w:position w:val="0"/>
                <w:sz w:val="22"/>
                <w:szCs w:val="22"/>
              </w:rPr>
              <w:t>2002</w:t>
            </w:r>
            <w:r>
              <w:rPr>
                <w:color w:val="000000"/>
                <w:spacing w:val="0"/>
                <w:w w:val="100"/>
                <w:position w:val="0"/>
                <w:sz w:val="20"/>
                <w:szCs w:val="20"/>
              </w:rPr>
              <w:t>年，任中国联合通信有限公司财务部部长、审计部总经理</w:t>
            </w:r>
            <w:r>
              <w:rPr>
                <w:color w:val="000000"/>
                <w:spacing w:val="0"/>
                <w:w w:val="100"/>
                <w:position w:val="0"/>
                <w:sz w:val="22"/>
                <w:szCs w:val="22"/>
              </w:rPr>
              <w:t>；2002</w:t>
            </w:r>
            <w:r>
              <w:rPr>
                <w:color w:val="000000"/>
                <w:spacing w:val="0"/>
                <w:w w:val="100"/>
                <w:position w:val="0"/>
                <w:sz w:val="20"/>
                <w:szCs w:val="20"/>
              </w:rPr>
              <w:t>年至</w:t>
            </w:r>
            <w:r>
              <w:rPr>
                <w:color w:val="000000"/>
                <w:spacing w:val="0"/>
                <w:w w:val="100"/>
                <w:position w:val="0"/>
                <w:sz w:val="22"/>
                <w:szCs w:val="22"/>
              </w:rPr>
              <w:t>2007</w:t>
            </w:r>
          </w:p>
        </w:tc>
      </w:tr>
    </w:tbl>
    <w:p>
      <w:pPr>
        <w:spacing w:lineRule="exact" w:line="1"/>
        <w:rPr>
          <w:sz w:val="2"/>
          <w:szCs w:val="2"/>
        </w:rPr>
      </w:pPr>
      <w:r>
        <w:br w:type="page"/>
      </w:r>
    </w:p>
    <w:tbl>
      <w:tblPr>
        <w:tblOverlap w:val="never"/>
        <w:jc w:val="center"/>
        <w:tblLayout w:type="fixed"/>
      </w:tblPr>
      <w:tblGrid>
        <w:gridCol w:w="1378"/>
        <w:gridCol w:w="12504"/>
      </w:tblGrid>
      <w:tr>
        <w:trPr>
          <w:trHeight w:val="11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年，任中华通信系统有限公司总经理、中国联通董事，兼任北京华通时空通信技术有限公司、北京中网华通设计咨询有限公司董 事长</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6</w:t>
            </w:r>
            <w:r>
              <w:rPr>
                <w:color w:val="000000"/>
                <w:spacing w:val="0"/>
                <w:w w:val="100"/>
                <w:position w:val="0"/>
              </w:rPr>
              <w:t>月，任恒宝股份有限公司独立董事</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7</w:t>
            </w:r>
            <w:r>
              <w:rPr>
                <w:color w:val="000000"/>
                <w:spacing w:val="0"/>
                <w:w w:val="100"/>
                <w:position w:val="0"/>
              </w:rPr>
              <w:t xml:space="preserve">月，任恒宝股份有限公司财务总监； </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3</w:t>
            </w:r>
            <w:r>
              <w:rPr>
                <w:color w:val="000000"/>
                <w:spacing w:val="0"/>
                <w:w w:val="100"/>
                <w:position w:val="0"/>
              </w:rPr>
              <w:t>月，任恒宝股份有限公司副总裁；</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11</w:t>
            </w:r>
            <w:r>
              <w:rPr>
                <w:color w:val="000000"/>
                <w:spacing w:val="0"/>
                <w:w w:val="100"/>
                <w:position w:val="0"/>
              </w:rPr>
              <w:t>月，任恒银科技总裁；</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 xml:space="preserve">2020 </w:t>
            </w:r>
            <w:r>
              <w:rPr>
                <w:color w:val="000000"/>
                <w:spacing w:val="0"/>
                <w:w w:val="100"/>
                <w:position w:val="0"/>
              </w:rPr>
              <w:t>年</w:t>
            </w:r>
            <w:r>
              <w:rPr>
                <w:color w:val="000000"/>
                <w:spacing w:val="0"/>
                <w:w w:val="100"/>
                <w:position w:val="0"/>
                <w:sz w:val="22"/>
                <w:szCs w:val="22"/>
              </w:rPr>
              <w:t>9</w:t>
            </w:r>
            <w:r>
              <w:rPr>
                <w:color w:val="000000"/>
                <w:spacing w:val="0"/>
                <w:w w:val="100"/>
                <w:position w:val="0"/>
              </w:rPr>
              <w:t>月，任恒银科技董事；</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5</w:t>
            </w:r>
            <w:r>
              <w:rPr>
                <w:color w:val="000000"/>
                <w:spacing w:val="0"/>
                <w:w w:val="100"/>
                <w:position w:val="0"/>
              </w:rPr>
              <w:t>月至今，任恒融投资董事；</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9</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月任职恒银科技监事会主席。</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男，</w:t>
            </w:r>
            <w:r>
              <w:rPr>
                <w:color w:val="000000"/>
                <w:spacing w:val="0"/>
                <w:w w:val="100"/>
                <w:position w:val="0"/>
                <w:sz w:val="22"/>
                <w:szCs w:val="22"/>
              </w:rPr>
              <w:t>1981</w:t>
            </w:r>
            <w:r>
              <w:rPr>
                <w:color w:val="000000"/>
                <w:spacing w:val="0"/>
                <w:w w:val="100"/>
                <w:position w:val="0"/>
              </w:rPr>
              <w:t>年</w:t>
            </w:r>
            <w:r>
              <w:rPr>
                <w:color w:val="000000"/>
                <w:spacing w:val="0"/>
                <w:w w:val="100"/>
                <w:position w:val="0"/>
                <w:sz w:val="22"/>
                <w:szCs w:val="22"/>
              </w:rPr>
              <w:t>7</w:t>
            </w:r>
            <w:r>
              <w:rPr>
                <w:color w:val="000000"/>
                <w:spacing w:val="0"/>
                <w:w w:val="100"/>
                <w:position w:val="0"/>
              </w:rPr>
              <w:t>月出生，河北经贸大学本科。</w:t>
            </w:r>
            <w:r>
              <w:rPr>
                <w:color w:val="000000"/>
                <w:spacing w:val="0"/>
                <w:w w:val="100"/>
                <w:position w:val="0"/>
                <w:sz w:val="22"/>
                <w:szCs w:val="22"/>
              </w:rPr>
              <w:t>2004</w:t>
            </w:r>
            <w:r>
              <w:rPr>
                <w:color w:val="000000"/>
                <w:spacing w:val="0"/>
                <w:w w:val="100"/>
                <w:position w:val="0"/>
              </w:rPr>
              <w:t>年至</w:t>
            </w:r>
            <w:r>
              <w:rPr>
                <w:color w:val="000000"/>
                <w:spacing w:val="0"/>
                <w:w w:val="100"/>
                <w:position w:val="0"/>
                <w:sz w:val="22"/>
                <w:szCs w:val="22"/>
              </w:rPr>
              <w:t>2008</w:t>
            </w:r>
            <w:r>
              <w:rPr>
                <w:color w:val="000000"/>
                <w:spacing w:val="0"/>
                <w:w w:val="100"/>
                <w:position w:val="0"/>
              </w:rPr>
              <w:t>年，任邯郸新维印染股份有限公司人力资源处副处长；</w:t>
            </w:r>
            <w:r>
              <w:rPr>
                <w:color w:val="000000"/>
                <w:spacing w:val="0"/>
                <w:w w:val="100"/>
                <w:position w:val="0"/>
                <w:sz w:val="22"/>
                <w:szCs w:val="22"/>
              </w:rPr>
              <w:t>2009</w:t>
            </w:r>
            <w:r>
              <w:rPr>
                <w:color w:val="000000"/>
                <w:spacing w:val="0"/>
                <w:w w:val="100"/>
                <w:position w:val="0"/>
              </w:rPr>
              <w:t>年至今， 任恒银科技人力资源部总经理；</w:t>
            </w:r>
            <w:r>
              <w:rPr>
                <w:color w:val="000000"/>
                <w:spacing w:val="0"/>
                <w:w w:val="100"/>
                <w:position w:val="0"/>
                <w:sz w:val="22"/>
                <w:szCs w:val="22"/>
              </w:rPr>
              <w:t>2012</w:t>
            </w:r>
            <w:r>
              <w:rPr>
                <w:color w:val="000000"/>
                <w:spacing w:val="0"/>
                <w:w w:val="100"/>
                <w:position w:val="0"/>
              </w:rPr>
              <w:t>年至今，任颐润投资监事；</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月，任恒银科技监事；</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 xml:space="preserve">月至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月任瀛润科技监事；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月至今任恒银云智监事；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月至今任云智优选监事。</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武延宾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22"/>
                <w:szCs w:val="22"/>
              </w:rPr>
              <w:t>1985</w:t>
            </w:r>
            <w:r>
              <w:rPr>
                <w:color w:val="000000"/>
                <w:spacing w:val="0"/>
                <w:w w:val="100"/>
                <w:position w:val="0"/>
              </w:rPr>
              <w:t>年</w:t>
            </w:r>
            <w:r>
              <w:rPr>
                <w:color w:val="000000"/>
                <w:spacing w:val="0"/>
                <w:w w:val="100"/>
                <w:position w:val="0"/>
                <w:sz w:val="22"/>
                <w:szCs w:val="22"/>
              </w:rPr>
              <w:t>6</w:t>
            </w:r>
            <w:r>
              <w:rPr>
                <w:color w:val="000000"/>
                <w:spacing w:val="0"/>
                <w:w w:val="100"/>
                <w:position w:val="0"/>
              </w:rPr>
              <w:t>月出生，唐山学院专科；</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12</w:t>
            </w:r>
            <w:r>
              <w:rPr>
                <w:color w:val="000000"/>
                <w:spacing w:val="0"/>
                <w:w w:val="100"/>
                <w:position w:val="0"/>
              </w:rPr>
              <w:t>月，任天津市高田物流有限公司物流专员；</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 xml:space="preserve">2011 </w:t>
            </w:r>
            <w:r>
              <w:rPr>
                <w:color w:val="000000"/>
                <w:spacing w:val="0"/>
                <w:w w:val="100"/>
                <w:position w:val="0"/>
              </w:rPr>
              <w:t>年</w:t>
            </w:r>
            <w:r>
              <w:rPr>
                <w:color w:val="000000"/>
                <w:spacing w:val="0"/>
                <w:w w:val="100"/>
                <w:position w:val="0"/>
                <w:sz w:val="22"/>
                <w:szCs w:val="22"/>
              </w:rPr>
              <w:t>3</w:t>
            </w:r>
            <w:r>
              <w:rPr>
                <w:color w:val="000000"/>
                <w:spacing w:val="0"/>
                <w:w w:val="100"/>
                <w:position w:val="0"/>
              </w:rPr>
              <w:t>月，任长久物流集团天津业务中心外协管理工员；</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5</w:t>
            </w:r>
            <w:r>
              <w:rPr>
                <w:color w:val="000000"/>
                <w:spacing w:val="0"/>
                <w:w w:val="100"/>
                <w:position w:val="0"/>
              </w:rPr>
              <w:t>月，任青岛海尔物流天津分公司统一项目部仓储 主管；</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5</w:t>
            </w:r>
            <w:r>
              <w:rPr>
                <w:color w:val="000000"/>
                <w:spacing w:val="0"/>
                <w:w w:val="100"/>
                <w:position w:val="0"/>
              </w:rPr>
              <w:t>月至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11</w:t>
            </w:r>
            <w:r>
              <w:rPr>
                <w:color w:val="000000"/>
                <w:spacing w:val="0"/>
                <w:w w:val="100"/>
                <w:position w:val="0"/>
              </w:rPr>
              <w:t>月，任格瑞夫（天津）包装容器有限公司物流主管；</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w:t>
            </w:r>
            <w:r>
              <w:rPr>
                <w:color w:val="000000"/>
                <w:spacing w:val="0"/>
                <w:w w:val="100"/>
                <w:position w:val="0"/>
              </w:rPr>
              <w:t>月至今，任恒银科技营销中心销 售管理部副经理兼生产中心管理部副总经理；</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月至今，任恒银科技职工代表监事。</w:t>
            </w:r>
          </w:p>
        </w:tc>
      </w:tr>
      <w:tr>
        <w:trPr>
          <w:trHeight w:val="14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曹永国</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7" w:lineRule="exact"/>
              <w:ind w:left="0" w:right="0" w:firstLine="0"/>
              <w:jc w:val="both"/>
            </w:pPr>
            <w:r>
              <w:rPr>
                <w:color w:val="000000"/>
                <w:spacing w:val="0"/>
                <w:w w:val="100"/>
                <w:position w:val="0"/>
              </w:rPr>
              <w:t>男，</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9</w:t>
            </w:r>
            <w:r>
              <w:rPr>
                <w:color w:val="000000"/>
                <w:spacing w:val="0"/>
                <w:w w:val="100"/>
                <w:position w:val="0"/>
              </w:rPr>
              <w:t>月出生，西北农林科技大学会计学本科，天津财经大学会计硕士学位，高级会计师，注册税务师。</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8</w:t>
            </w:r>
            <w:r>
              <w:rPr>
                <w:color w:val="000000"/>
                <w:spacing w:val="0"/>
                <w:w w:val="100"/>
                <w:position w:val="0"/>
              </w:rPr>
              <w:t xml:space="preserve">月至 </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w:t>
            </w:r>
            <w:r>
              <w:rPr>
                <w:color w:val="000000"/>
                <w:spacing w:val="0"/>
                <w:w w:val="100"/>
                <w:position w:val="0"/>
              </w:rPr>
              <w:t>月任开滦精煤股份有限公司财务部会计、业务主管、高级业务主管；</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11</w:t>
            </w:r>
            <w:r>
              <w:rPr>
                <w:color w:val="000000"/>
                <w:spacing w:val="0"/>
                <w:w w:val="100"/>
                <w:position w:val="0"/>
              </w:rPr>
              <w:t>月任开滦能源化工股份 有限公司任财务部主任会计师</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3</w:t>
            </w:r>
            <w:r>
              <w:rPr>
                <w:color w:val="000000"/>
                <w:spacing w:val="0"/>
                <w:w w:val="100"/>
                <w:position w:val="0"/>
              </w:rPr>
              <w:t>月任财务部副部长</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4</w:t>
            </w:r>
            <w:r>
              <w:rPr>
                <w:color w:val="000000"/>
                <w:spacing w:val="0"/>
                <w:w w:val="100"/>
                <w:position w:val="0"/>
              </w:rPr>
              <w:t>月至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w:t>
            </w:r>
            <w:r>
              <w:rPr>
                <w:color w:val="000000"/>
                <w:spacing w:val="0"/>
                <w:w w:val="100"/>
                <w:position w:val="0"/>
              </w:rPr>
              <w:t>月任开滦能源化工股份有 限公司财务部部长；</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月任恒银科技总裁助理（</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6</w:t>
            </w:r>
            <w:r>
              <w:rPr>
                <w:color w:val="000000"/>
                <w:spacing w:val="0"/>
                <w:w w:val="100"/>
                <w:position w:val="0"/>
              </w:rPr>
              <w:t>月兼任生产中心副总经理）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月至今任 恒银科技审计监察部总经理；</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月至今任恒银科技监事会主席；</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月至今任恒银信息监事。</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女，</w:t>
            </w:r>
            <w:r>
              <w:rPr>
                <w:color w:val="000000"/>
                <w:spacing w:val="0"/>
                <w:w w:val="100"/>
                <w:position w:val="0"/>
                <w:sz w:val="22"/>
                <w:szCs w:val="22"/>
              </w:rPr>
              <w:t>1985</w:t>
            </w:r>
            <w:r>
              <w:rPr>
                <w:color w:val="000000"/>
                <w:spacing w:val="0"/>
                <w:w w:val="100"/>
                <w:position w:val="0"/>
              </w:rPr>
              <w:t>年</w:t>
            </w:r>
            <w:r>
              <w:rPr>
                <w:color w:val="000000"/>
                <w:spacing w:val="0"/>
                <w:w w:val="100"/>
                <w:position w:val="0"/>
                <w:sz w:val="22"/>
                <w:szCs w:val="22"/>
              </w:rPr>
              <w:t>1</w:t>
            </w:r>
            <w:r>
              <w:rPr>
                <w:color w:val="000000"/>
                <w:spacing w:val="0"/>
                <w:w w:val="100"/>
                <w:position w:val="0"/>
              </w:rPr>
              <w:t>月出生，华北科技学院自动化专业本科，</w:t>
            </w:r>
            <w:r>
              <w:rPr>
                <w:color w:val="000000"/>
                <w:spacing w:val="0"/>
                <w:w w:val="100"/>
                <w:position w:val="0"/>
                <w:sz w:val="22"/>
                <w:szCs w:val="22"/>
              </w:rPr>
              <w:t>2007</w:t>
            </w:r>
            <w:r>
              <w:rPr>
                <w:color w:val="000000"/>
                <w:spacing w:val="0"/>
                <w:w w:val="100"/>
                <w:position w:val="0"/>
              </w:rPr>
              <w:t>年至</w:t>
            </w:r>
            <w:r>
              <w:rPr>
                <w:color w:val="000000"/>
                <w:spacing w:val="0"/>
                <w:w w:val="100"/>
                <w:position w:val="0"/>
                <w:sz w:val="22"/>
                <w:szCs w:val="22"/>
              </w:rPr>
              <w:t>2011</w:t>
            </w:r>
            <w:r>
              <w:rPr>
                <w:color w:val="000000"/>
                <w:spacing w:val="0"/>
                <w:w w:val="100"/>
                <w:position w:val="0"/>
              </w:rPr>
              <w:t>年，任新中新电子集团产品经理，</w:t>
            </w:r>
            <w:r>
              <w:rPr>
                <w:color w:val="000000"/>
                <w:spacing w:val="0"/>
                <w:w w:val="100"/>
                <w:position w:val="0"/>
                <w:sz w:val="22"/>
                <w:szCs w:val="22"/>
              </w:rPr>
              <w:t>2011</w:t>
            </w:r>
            <w:r>
              <w:rPr>
                <w:color w:val="000000"/>
                <w:spacing w:val="0"/>
                <w:w w:val="100"/>
                <w:position w:val="0"/>
              </w:rPr>
              <w:t>年至今，任恒银科 技党群主管。</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截至报告期末，恒融投资有公司股份</w:t>
      </w:r>
      <w:r>
        <w:rPr>
          <w:color w:val="000000"/>
          <w:spacing w:val="0"/>
          <w:w w:val="100"/>
          <w:position w:val="0"/>
          <w:sz w:val="22"/>
          <w:szCs w:val="22"/>
        </w:rPr>
        <w:t>241, 670,000</w:t>
      </w:r>
      <w:r>
        <w:rPr>
          <w:color w:val="000000"/>
          <w:spacing w:val="0"/>
          <w:w w:val="100"/>
          <w:position w:val="0"/>
        </w:rPr>
        <w:t>股，持股比例为</w:t>
      </w:r>
      <w:r>
        <w:rPr>
          <w:color w:val="000000"/>
          <w:spacing w:val="0"/>
          <w:w w:val="100"/>
          <w:position w:val="0"/>
          <w:sz w:val="22"/>
          <w:szCs w:val="22"/>
        </w:rPr>
        <w:t>46.43%</w:t>
      </w:r>
      <w:r>
        <w:rPr>
          <w:color w:val="000000"/>
          <w:spacing w:val="0"/>
          <w:w w:val="100"/>
          <w:position w:val="0"/>
        </w:rPr>
        <w:t>。公司董事长江浩然、原董事江斐然通过恒融投资间接持有公司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股份情况如下:</w:t>
      </w:r>
    </w:p>
    <w:tbl>
      <w:tblPr>
        <w:tblOverlap w:val="never"/>
        <w:jc w:val="center"/>
        <w:tblLayout w:type="fixed"/>
      </w:tblPr>
      <w:tblGrid>
        <w:gridCol w:w="811"/>
        <w:gridCol w:w="1536"/>
        <w:gridCol w:w="2275"/>
        <w:gridCol w:w="3034"/>
        <w:gridCol w:w="3322"/>
        <w:gridCol w:w="290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持有恒融投资股权比例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年末间接持有公司股份（股）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年度内股份增减变动情况</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193,336,000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资本公积转增 </w:t>
            </w:r>
            <w:r>
              <w:rPr>
                <w:color w:val="000000"/>
                <w:spacing w:val="0"/>
                <w:w w:val="100"/>
                <w:position w:val="0"/>
                <w:sz w:val="22"/>
                <w:szCs w:val="22"/>
              </w:rPr>
              <w:t xml:space="preserve">55,770,000 </w:t>
            </w:r>
            <w:r>
              <w:rPr>
                <w:color w:val="000000"/>
                <w:spacing w:val="0"/>
                <w:w w:val="100"/>
                <w:position w:val="0"/>
              </w:rPr>
              <w:t>股</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48,334, 000</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截至报告期末，颐润投资持有公司股份</w:t>
      </w:r>
      <w:r>
        <w:rPr>
          <w:color w:val="000000"/>
          <w:spacing w:val="0"/>
          <w:w w:val="100"/>
          <w:position w:val="0"/>
          <w:sz w:val="22"/>
          <w:szCs w:val="22"/>
        </w:rPr>
        <w:t>1,115,400</w:t>
      </w:r>
      <w:r>
        <w:rPr>
          <w:color w:val="000000"/>
          <w:spacing w:val="0"/>
          <w:w w:val="100"/>
          <w:position w:val="0"/>
        </w:rPr>
        <w:t>股，持股比例为</w:t>
      </w:r>
      <w:r>
        <w:rPr>
          <w:color w:val="000000"/>
          <w:spacing w:val="0"/>
          <w:w w:val="100"/>
          <w:position w:val="0"/>
          <w:sz w:val="22"/>
          <w:szCs w:val="22"/>
        </w:rPr>
        <w:t>0.21%</w:t>
      </w:r>
      <w:r>
        <w:rPr>
          <w:color w:val="000000"/>
          <w:spacing w:val="0"/>
          <w:w w:val="100"/>
          <w:position w:val="0"/>
        </w:rPr>
        <w:t>。公司原董事江斐然、原财务负责人温健、原监事梁晓刚通过颐润</w:t>
      </w:r>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rPr>
        <w:t>投资间接持有公司股份情况如下:</w:t>
      </w:r>
    </w:p>
    <w:tbl>
      <w:tblPr>
        <w:tblOverlap w:val="never"/>
        <w:jc w:val="center"/>
        <w:tblLayout w:type="fixed"/>
      </w:tblPr>
      <w:tblGrid>
        <w:gridCol w:w="854"/>
        <w:gridCol w:w="1560"/>
        <w:gridCol w:w="2266"/>
        <w:gridCol w:w="4008"/>
        <w:gridCol w:w="529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年末间接持有公司股份（股）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年度内股份增减变动情况</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557,700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资本公积转增</w:t>
            </w:r>
            <w:r>
              <w:rPr>
                <w:color w:val="000000"/>
                <w:spacing w:val="0"/>
                <w:w w:val="100"/>
                <w:position w:val="0"/>
                <w:sz w:val="22"/>
                <w:szCs w:val="22"/>
              </w:rPr>
              <w:t>257,400</w:t>
            </w:r>
            <w:r>
              <w:rPr>
                <w:color w:val="000000"/>
                <w:spacing w:val="0"/>
                <w:w w:val="100"/>
                <w:position w:val="0"/>
              </w:rPr>
              <w:t>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278,850</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278,850</w:t>
            </w: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6840" w:h="11900" w:orient="landscape"/>
          <w:pgMar w:top="1600" w:right="1422" w:bottom="1482" w:left="1288" w:header="0" w:footer="3" w:gutter="0"/>
          <w:cols w:space="720"/>
          <w:noEndnote/>
          <w:rtlGutter w:val="0"/>
          <w:docGrid w:linePitch="360"/>
        </w:sectPr>
      </w:pPr>
    </w:p>
    <w:p>
      <w:pPr>
        <w:widowControl w:val="0"/>
        <w:spacing w:after="259" w:line="1" w:lineRule="exact"/>
      </w:pPr>
    </w:p>
    <w:p>
      <w:pPr>
        <w:pStyle w:val="Style24"/>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二</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现任及报告期内离任董事、监事和高级管理人员的任职情况</w:t>
      </w:r>
    </w:p>
    <w:p>
      <w:pPr>
        <w:pStyle w:val="Style24"/>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4"/>
          <w:szCs w:val="24"/>
        </w:rPr>
        <w:t>1.</w:t>
      </w:r>
      <w:r>
        <w:rPr>
          <w:b/>
          <w:bCs/>
          <w:color w:val="000000"/>
          <w:spacing w:val="0"/>
          <w:w w:val="100"/>
          <w:position w:val="0"/>
          <w:sz w:val="22"/>
          <w:szCs w:val="22"/>
        </w:rPr>
        <w:t>在股东单位任职情况</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392"/>
        <w:gridCol w:w="2674"/>
        <w:gridCol w:w="1296"/>
        <w:gridCol w:w="2266"/>
        <w:gridCol w:w="1853"/>
      </w:tblGrid>
      <w:tr>
        <w:trPr>
          <w:trHeight w:val="8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在股东单</w:t>
            </w:r>
          </w:p>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恒融投资集团有限公司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吴龙云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恒融投资集团有限公司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恒融投资集团有限公司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恒融投资集团有限公司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任职情况的</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4"/>
        <w:keepNext w:val="0"/>
        <w:keepLines w:val="0"/>
        <w:widowControl w:val="0"/>
        <w:shd w:val="clear" w:color="auto" w:fill="auto"/>
        <w:bidi w:val="0"/>
        <w:spacing w:before="0" w:after="40" w:line="240" w:lineRule="auto"/>
        <w:ind w:left="442" w:right="0" w:firstLine="0"/>
        <w:jc w:val="left"/>
        <w:rPr>
          <w:sz w:val="22"/>
          <w:szCs w:val="22"/>
        </w:rPr>
      </w:pPr>
      <w:r>
        <w:rPr>
          <w:b/>
          <w:bCs/>
          <w:color w:val="000000"/>
          <w:spacing w:val="0"/>
          <w:w w:val="100"/>
          <w:position w:val="0"/>
          <w:sz w:val="24"/>
          <w:szCs w:val="24"/>
        </w:rPr>
        <w:t>2,</w:t>
      </w:r>
      <w:r>
        <w:rPr>
          <w:b/>
          <w:bCs/>
          <w:color w:val="000000"/>
          <w:spacing w:val="0"/>
          <w:w w:val="100"/>
          <w:position w:val="0"/>
          <w:sz w:val="22"/>
          <w:szCs w:val="22"/>
        </w:rPr>
        <w:t>在其他单位任职情况</w:t>
      </w:r>
    </w:p>
    <w:p>
      <w:pPr>
        <w:pStyle w:val="Style24"/>
        <w:keepNext w:val="0"/>
        <w:keepLines w:val="0"/>
        <w:widowControl w:val="0"/>
        <w:shd w:val="clear" w:color="auto" w:fill="auto"/>
        <w:bidi w:val="0"/>
        <w:spacing w:before="0" w:after="0" w:line="240" w:lineRule="auto"/>
        <w:ind w:left="442" w:right="0" w:firstLine="0"/>
        <w:jc w:val="left"/>
      </w:pPr>
      <w:r>
        <w:rPr>
          <w:color w:val="000000"/>
          <w:spacing w:val="0"/>
          <w:w w:val="100"/>
          <w:position w:val="0"/>
        </w:rPr>
        <w:t>"适用口不适用</w:t>
      </w:r>
    </w:p>
    <w:tbl>
      <w:tblPr>
        <w:tblOverlap w:val="never"/>
        <w:jc w:val="center"/>
        <w:tblLayout w:type="fixed"/>
      </w:tblPr>
      <w:tblGrid>
        <w:gridCol w:w="1138"/>
        <w:gridCol w:w="2693"/>
        <w:gridCol w:w="1704"/>
        <w:gridCol w:w="2266"/>
        <w:gridCol w:w="2136"/>
      </w:tblGrid>
      <w:tr>
        <w:trPr>
          <w:trHeight w:val="5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中铱数字科技有限公司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恒银云智科技有限公司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江浩然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云智优选电子商务（南 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滕飞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北京瀛润科技有限公司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执行董事、经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28</w:t>
            </w:r>
            <w:r>
              <w:rPr>
                <w:color w:val="000000"/>
                <w:spacing w:val="0"/>
                <w:w w:val="100"/>
                <w:position w:val="0"/>
              </w:rPr>
              <w:t>日</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滕飞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恒银云智科技有限公司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滕飞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云智优选电子商务（南 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滕飞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天津西奥电梯工程有限公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恒融地产有限公司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天津恒银物业管理有限公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天津恒融建业科技发展有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执行董事、经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张云峰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张云峰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张云峰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先进操作系统创新中心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张云峰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江俊杰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执行董事、经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r>
      <w:tr>
        <w:trPr>
          <w:trHeight w:val="3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江俊杰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天津恒银物业管理有限公</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部门经理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2693"/>
        <w:gridCol w:w="1704"/>
        <w:gridCol w:w="2266"/>
        <w:gridCol w:w="2136"/>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江俊杰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5</w:t>
            </w:r>
            <w:r>
              <w:rPr>
                <w:color w:val="000000"/>
                <w:spacing w:val="0"/>
                <w:w w:val="100"/>
                <w:position w:val="0"/>
              </w:rPr>
              <w:t>日</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邬丁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北京大成律师事务所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执业律师、高 级合伙人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2009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毛群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北京注册会计师协会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部门主任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毛群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西藏国路安科技股份有限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毛群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北京恒泰实达科技股份有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毛群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北京大豪科技股份有限公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孙卫军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天津新华同力管理咨询有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2017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赵息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天津大学管理与经济学部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教授、会计学 博士生导师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赵息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深圳大通实业股份有限公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高立里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上海坚创科技发展基金会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天津恒银物业管理有限公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天津恒银物业管理有限公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恒银云智科技有限公司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云智优选电子商务（南 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天津恒银物业管理有限公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天津恒银物业管理有限公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天津渤海女子小额贷款股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梁晓刚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建水县颐润企业管理有限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梁晓刚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北京瀛润科技有限公司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28</w:t>
            </w:r>
            <w:r>
              <w:rPr>
                <w:color w:val="000000"/>
                <w:spacing w:val="0"/>
                <w:w w:val="100"/>
                <w:position w:val="0"/>
              </w:rPr>
              <w:t>日</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梁晓刚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恒银云智科技有限公司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梁晓刚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云智优选电子商务（南 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曹永国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位任职情</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三</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董事、监事、高级管理人员报酬情况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13"/>
        <w:gridCol w:w="6024"/>
      </w:tblGrid>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根据《公司法》、《公司章程》等相关规定，关于董事薪酬的</w:t>
            </w:r>
          </w:p>
        </w:tc>
      </w:tr>
    </w:tbl>
    <w:p>
      <w:pPr>
        <w:spacing w:lineRule="exact" w:line="1"/>
        <w:rPr>
          <w:sz w:val="2"/>
          <w:szCs w:val="2"/>
        </w:rPr>
      </w:pPr>
      <w:r>
        <w:br w:type="page"/>
      </w:r>
    </w:p>
    <w:tbl>
      <w:tblPr>
        <w:tblOverlap w:val="never"/>
        <w:jc w:val="center"/>
        <w:tblLayout w:type="fixed"/>
      </w:tblPr>
      <w:tblGrid>
        <w:gridCol w:w="2813"/>
        <w:gridCol w:w="6024"/>
      </w:tblGrid>
      <w:tr>
        <w:trPr>
          <w:trHeight w:val="11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议案经公司薪酬与考核委员会、董事会、股东大会审议批准； 关于监事薪酬的议案经公司监事会、股东大会审议批准；高级 管理人员薪酬的议案经公司薪酬与考核委员会、董事会审议 批准。</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在公司任职的董事未在公司领薪，兼任公司董事职务的高管 及兼任公司监事职务的员工不以董事、监事职务领取报，其薪 酬依据公司盈利水平及其工作职责履行情况并结合行业平均 水平综合确定。</w:t>
            </w:r>
          </w:p>
        </w:tc>
      </w:tr>
      <w:tr>
        <w:trPr>
          <w:trHeight w:val="22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董事、监事和高级管理人 员报酬的实际支付情况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兼任公司董事职务的高管及兼任公司监事职务的员工，其薪 酬依据公司盈利水平及其工作职责履行情况并结合行业平均 水平综合确定。</w:t>
            </w:r>
          </w:p>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公司向独立董事发放津贴，津贴标准为每人每月人民币</w:t>
            </w:r>
            <w:r>
              <w:rPr>
                <w:color w:val="000000"/>
                <w:spacing w:val="0"/>
                <w:w w:val="100"/>
                <w:position w:val="0"/>
                <w:sz w:val="22"/>
                <w:szCs w:val="22"/>
              </w:rPr>
              <w:t xml:space="preserve">5,000 </w:t>
            </w:r>
            <w:r>
              <w:rPr>
                <w:color w:val="000000"/>
                <w:spacing w:val="0"/>
                <w:w w:val="100"/>
                <w:position w:val="0"/>
              </w:rPr>
              <w:t>元，按月度发放。公司于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12</w:t>
            </w:r>
            <w:r>
              <w:rPr>
                <w:color w:val="000000"/>
                <w:spacing w:val="0"/>
                <w:w w:val="100"/>
                <w:position w:val="0"/>
              </w:rPr>
              <w:t>日经</w:t>
            </w:r>
            <w:r>
              <w:rPr>
                <w:color w:val="000000"/>
                <w:spacing w:val="0"/>
                <w:w w:val="100"/>
                <w:position w:val="0"/>
                <w:sz w:val="22"/>
                <w:szCs w:val="22"/>
              </w:rPr>
              <w:t>2021</w:t>
            </w:r>
            <w:r>
              <w:rPr>
                <w:color w:val="000000"/>
                <w:spacing w:val="0"/>
                <w:w w:val="100"/>
                <w:position w:val="0"/>
              </w:rPr>
              <w:t>年第一次 临时股东大会审议通过《关于独立董事津贴标准的议案》，津 贴标准调整为每人每月人民币</w:t>
            </w:r>
            <w:r>
              <w:rPr>
                <w:color w:val="000000"/>
                <w:spacing w:val="0"/>
                <w:w w:val="100"/>
                <w:position w:val="0"/>
                <w:sz w:val="22"/>
                <w:szCs w:val="22"/>
              </w:rPr>
              <w:t>7,000</w:t>
            </w:r>
            <w:r>
              <w:rPr>
                <w:color w:val="000000"/>
                <w:spacing w:val="0"/>
                <w:w w:val="100"/>
                <w:position w:val="0"/>
              </w:rPr>
              <w:t>元，按月度发放。独立 董事参加会议发生的差旅费，办公费等履职费用由公司承担。</w:t>
            </w:r>
          </w:p>
        </w:tc>
      </w:tr>
      <w:tr>
        <w:trPr>
          <w:trHeight w:val="87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报告期末全体董事、监事和 高级管理人员实际获得的 报酬合计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439.95</w:t>
            </w:r>
            <w:r>
              <w:rPr>
                <w:color w:val="000000"/>
                <w:spacing w:val="0"/>
                <w:w w:val="100"/>
                <w:position w:val="0"/>
              </w:rPr>
              <w:t>万元</w:t>
            </w:r>
          </w:p>
        </w:tc>
      </w:tr>
    </w:tbl>
    <w:p>
      <w:pPr>
        <w:widowControl w:val="0"/>
        <w:spacing w:after="359" w:line="1" w:lineRule="exact"/>
      </w:pPr>
    </w:p>
    <w:p>
      <w:pPr>
        <w:pStyle w:val="Style24"/>
        <w:keepNext w:val="0"/>
        <w:keepLines w:val="0"/>
        <w:widowControl w:val="0"/>
        <w:shd w:val="clear" w:color="auto" w:fill="auto"/>
        <w:bidi w:val="0"/>
        <w:spacing w:before="0" w:after="8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四</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公司董事、监事、高级管理人员变动情况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771"/>
        <w:gridCol w:w="2760"/>
        <w:gridCol w:w="2078"/>
        <w:gridCol w:w="22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江俊杰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高立里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换届聘任</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原财务负责人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期满离任</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曹永国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bl>
    <w:p>
      <w:pPr>
        <w:widowControl w:val="0"/>
        <w:spacing w:after="359" w:line="1" w:lineRule="exact"/>
      </w:pPr>
    </w:p>
    <w:p>
      <w:pPr>
        <w:pStyle w:val="Style12"/>
        <w:keepNext/>
        <w:keepLines/>
        <w:widowControl w:val="0"/>
        <w:shd w:val="clear" w:color="auto" w:fill="auto"/>
        <w:tabs>
          <w:tab w:pos="560" w:val="left"/>
        </w:tabs>
        <w:bidi w:val="0"/>
        <w:spacing w:before="0" w:after="60" w:line="240" w:lineRule="auto"/>
        <w:ind w:left="0" w:right="0" w:firstLine="0"/>
        <w:jc w:val="left"/>
      </w:pPr>
      <w:bookmarkStart w:id="326" w:name="bookmark326"/>
      <w:bookmarkStart w:id="327" w:name="bookmark327"/>
      <w:bookmarkStart w:id="328" w:name="bookmark328"/>
      <w:bookmarkStart w:id="329" w:name="bookmark329"/>
      <w:r>
        <w:rPr>
          <w:rFonts w:ascii="Calibri" w:eastAsia="Calibri" w:hAnsi="Calibri" w:cs="Calibri"/>
          <w:color w:val="000000"/>
          <w:spacing w:val="0"/>
          <w:w w:val="100"/>
          <w:position w:val="0"/>
          <w:sz w:val="24"/>
          <w:szCs w:val="24"/>
        </w:rPr>
        <w:t>（</w:t>
      </w:r>
      <w:bookmarkEnd w:id="328"/>
      <w:r>
        <w:rPr>
          <w:color w:val="000000"/>
          <w:spacing w:val="0"/>
          <w:w w:val="100"/>
          <w:position w:val="0"/>
        </w:rPr>
        <w:t>五</w:t>
      </w:r>
      <w:r>
        <w:rPr>
          <w:rFonts w:ascii="Calibri" w:eastAsia="Calibri" w:hAnsi="Calibri" w:cs="Calibri"/>
          <w:color w:val="000000"/>
          <w:spacing w:val="0"/>
          <w:w w:val="100"/>
          <w:position w:val="0"/>
          <w:sz w:val="24"/>
          <w:szCs w:val="24"/>
        </w:rPr>
        <w:t>）</w:t>
        <w:tab/>
      </w:r>
      <w:r>
        <w:rPr>
          <w:color w:val="000000"/>
          <w:spacing w:val="0"/>
          <w:w w:val="100"/>
          <w:position w:val="0"/>
        </w:rPr>
        <w:t>近三年受证券监管机构处罚的情况说明</w:t>
      </w:r>
      <w:bookmarkEnd w:id="326"/>
      <w:bookmarkEnd w:id="327"/>
      <w:bookmarkEnd w:id="3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437" w:lineRule="exact"/>
        <w:ind w:left="0" w:right="0" w:firstLine="440"/>
        <w:jc w:val="both"/>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28</w:t>
      </w:r>
      <w:r>
        <w:rPr>
          <w:color w:val="000000"/>
          <w:spacing w:val="0"/>
          <w:w w:val="100"/>
          <w:position w:val="0"/>
        </w:rPr>
        <w:t>日公司收到《上海证券交易所纪律处分决定书》</w:t>
      </w:r>
      <w:r>
        <w:rPr>
          <w:color w:val="000000"/>
          <w:spacing w:val="0"/>
          <w:w w:val="100"/>
          <w:position w:val="0"/>
          <w:sz w:val="22"/>
          <w:szCs w:val="22"/>
        </w:rPr>
        <w:t>[2020]98</w:t>
      </w:r>
      <w:r>
        <w:rPr>
          <w:color w:val="000000"/>
          <w:spacing w:val="0"/>
          <w:w w:val="100"/>
          <w:position w:val="0"/>
        </w:rPr>
        <w:t>号，对公司时 任董事长兼总裁江浩然、时任财务负责人温健、董事会秘书王伟、时任独立董事兼审计委员 会召集人毛群予以通报批评。</w:t>
      </w:r>
    </w:p>
    <w:p>
      <w:pPr>
        <w:pStyle w:val="Style12"/>
        <w:keepNext/>
        <w:keepLines/>
        <w:widowControl w:val="0"/>
        <w:shd w:val="clear" w:color="auto" w:fill="auto"/>
        <w:tabs>
          <w:tab w:pos="560" w:val="left"/>
        </w:tabs>
        <w:bidi w:val="0"/>
        <w:spacing w:before="0" w:after="60" w:line="240" w:lineRule="auto"/>
        <w:ind w:left="0" w:right="0" w:firstLine="0"/>
        <w:jc w:val="left"/>
      </w:pPr>
      <w:bookmarkStart w:id="330" w:name="bookmark330"/>
      <w:bookmarkStart w:id="331" w:name="bookmark331"/>
      <w:bookmarkStart w:id="332" w:name="bookmark332"/>
      <w:bookmarkStart w:id="333" w:name="bookmark333"/>
      <w:r>
        <w:rPr>
          <w:rFonts w:ascii="Calibri" w:eastAsia="Calibri" w:hAnsi="Calibri" w:cs="Calibri"/>
          <w:color w:val="000000"/>
          <w:spacing w:val="0"/>
          <w:w w:val="100"/>
          <w:position w:val="0"/>
          <w:sz w:val="24"/>
          <w:szCs w:val="24"/>
        </w:rPr>
        <w:t>（</w:t>
      </w:r>
      <w:bookmarkEnd w:id="332"/>
      <w:r>
        <w:rPr>
          <w:color w:val="000000"/>
          <w:spacing w:val="0"/>
          <w:w w:val="100"/>
          <w:position w:val="0"/>
        </w:rPr>
        <w:t>六</w:t>
      </w:r>
      <w:r>
        <w:rPr>
          <w:rFonts w:ascii="Calibri" w:eastAsia="Calibri" w:hAnsi="Calibri" w:cs="Calibri"/>
          <w:color w:val="000000"/>
          <w:spacing w:val="0"/>
          <w:w w:val="100"/>
          <w:position w:val="0"/>
          <w:sz w:val="24"/>
          <w:szCs w:val="24"/>
        </w:rPr>
        <w:t>）</w:t>
        <w:tab/>
      </w:r>
      <w:r>
        <w:rPr>
          <w:color w:val="000000"/>
          <w:spacing w:val="0"/>
          <w:w w:val="100"/>
          <w:position w:val="0"/>
        </w:rPr>
        <w:t>其他</w:t>
      </w:r>
      <w:bookmarkEnd w:id="330"/>
      <w:bookmarkEnd w:id="331"/>
      <w:bookmarkEnd w:id="33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r>
        <w:br w:type="page"/>
      </w:r>
    </w:p>
    <w:p>
      <w:pPr>
        <w:pStyle w:val="Style24"/>
        <w:keepNext w:val="0"/>
        <w:keepLines w:val="0"/>
        <w:widowControl w:val="0"/>
        <w:shd w:val="clear" w:color="auto" w:fill="auto"/>
        <w:bidi w:val="0"/>
        <w:spacing w:before="0" w:after="0" w:line="240" w:lineRule="auto"/>
        <w:ind w:left="158" w:right="0" w:firstLine="0"/>
        <w:jc w:val="left"/>
        <w:rPr>
          <w:sz w:val="22"/>
          <w:szCs w:val="22"/>
        </w:rPr>
      </w:pPr>
      <w:r>
        <w:rPr>
          <w:b/>
          <w:bCs/>
          <w:color w:val="000000"/>
          <w:spacing w:val="0"/>
          <w:w w:val="100"/>
          <w:position w:val="0"/>
          <w:sz w:val="22"/>
          <w:szCs w:val="22"/>
        </w:rPr>
        <w:t>五、报告期内召开的董事会有关情况</w:t>
      </w:r>
    </w:p>
    <w:tbl>
      <w:tblPr>
        <w:tblOverlap w:val="never"/>
        <w:jc w:val="center"/>
        <w:tblLayout w:type="fixed"/>
      </w:tblPr>
      <w:tblGrid>
        <w:gridCol w:w="2002"/>
        <w:gridCol w:w="1320"/>
        <w:gridCol w:w="568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第二届董事会 第二十一次会议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4 </w:t>
            </w:r>
            <w:r>
              <w:rPr>
                <w:color w:val="000000"/>
                <w:spacing w:val="0"/>
                <w:w w:val="100"/>
                <w:position w:val="0"/>
              </w:rPr>
              <w:t>月</w:t>
            </w:r>
            <w:r>
              <w:rPr>
                <w:color w:val="000000"/>
                <w:spacing w:val="0"/>
                <w:w w:val="100"/>
                <w:position w:val="0"/>
                <w:sz w:val="22"/>
                <w:szCs w:val="22"/>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审议通过《关于使用暂时闲置募集资金进行现金管理的 议案》、《关于使用暂时闲置自有资金进行现金管理的 议案》、《关于全资子公司恒银通出售其全资子公司瀛 润科技</w:t>
            </w:r>
            <w:r>
              <w:rPr>
                <w:color w:val="000000"/>
                <w:spacing w:val="0"/>
                <w:w w:val="100"/>
                <w:position w:val="0"/>
                <w:sz w:val="22"/>
                <w:szCs w:val="22"/>
              </w:rPr>
              <w:t>100%</w:t>
            </w:r>
            <w:r>
              <w:rPr>
                <w:color w:val="000000"/>
                <w:spacing w:val="0"/>
                <w:w w:val="100"/>
                <w:position w:val="0"/>
              </w:rPr>
              <w:t>股权的议案》等议案。</w:t>
            </w:r>
          </w:p>
        </w:tc>
      </w:tr>
      <w:tr>
        <w:trPr>
          <w:trHeight w:val="45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 第二十二次会议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4 </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审议通过《关于公司</w:t>
            </w:r>
            <w:r>
              <w:rPr>
                <w:color w:val="000000"/>
                <w:spacing w:val="0"/>
                <w:w w:val="100"/>
                <w:position w:val="0"/>
                <w:sz w:val="22"/>
                <w:szCs w:val="22"/>
              </w:rPr>
              <w:t>2020</w:t>
            </w:r>
            <w:r>
              <w:rPr>
                <w:color w:val="000000"/>
                <w:spacing w:val="0"/>
                <w:w w:val="100"/>
                <w:position w:val="0"/>
              </w:rPr>
              <w:t>年度董事会工作报告的议 案》、《关于公司</w:t>
            </w:r>
            <w:r>
              <w:rPr>
                <w:color w:val="000000"/>
                <w:spacing w:val="0"/>
                <w:w w:val="100"/>
                <w:position w:val="0"/>
                <w:sz w:val="22"/>
                <w:szCs w:val="22"/>
              </w:rPr>
              <w:t>2020</w:t>
            </w:r>
            <w:r>
              <w:rPr>
                <w:color w:val="000000"/>
                <w:spacing w:val="0"/>
                <w:w w:val="100"/>
                <w:position w:val="0"/>
              </w:rPr>
              <w:t>年度总裁工作报告的议案》、</w:t>
            </w:r>
          </w:p>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年度独立董事述职报告的议案》、《关 于公司</w:t>
            </w:r>
            <w:r>
              <w:rPr>
                <w:color w:val="000000"/>
                <w:spacing w:val="0"/>
                <w:w w:val="100"/>
                <w:position w:val="0"/>
                <w:sz w:val="22"/>
                <w:szCs w:val="22"/>
              </w:rPr>
              <w:t>2020</w:t>
            </w:r>
            <w:r>
              <w:rPr>
                <w:color w:val="000000"/>
                <w:spacing w:val="0"/>
                <w:w w:val="100"/>
                <w:position w:val="0"/>
              </w:rPr>
              <w:t>年度董事会审计委员会履职情况报告的议 案》、《关于公司《</w:t>
            </w:r>
            <w:r>
              <w:rPr>
                <w:color w:val="000000"/>
                <w:spacing w:val="0"/>
                <w:w w:val="100"/>
                <w:position w:val="0"/>
                <w:sz w:val="22"/>
                <w:szCs w:val="22"/>
              </w:rPr>
              <w:t>2020</w:t>
            </w:r>
            <w:r>
              <w:rPr>
                <w:color w:val="000000"/>
                <w:spacing w:val="0"/>
                <w:w w:val="100"/>
                <w:position w:val="0"/>
              </w:rPr>
              <w:t>年年度报告》全文及摘要的议 案》、《关于公司</w:t>
            </w:r>
            <w:r>
              <w:rPr>
                <w:color w:val="000000"/>
                <w:spacing w:val="0"/>
                <w:w w:val="100"/>
                <w:position w:val="0"/>
                <w:sz w:val="22"/>
                <w:szCs w:val="22"/>
              </w:rPr>
              <w:t>2020</w:t>
            </w:r>
            <w:r>
              <w:rPr>
                <w:color w:val="000000"/>
                <w:spacing w:val="0"/>
                <w:w w:val="100"/>
                <w:position w:val="0"/>
              </w:rPr>
              <w:t>年度财务决算报告的议案》、</w:t>
            </w:r>
          </w:p>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《关于</w:t>
            </w:r>
            <w:r>
              <w:rPr>
                <w:color w:val="000000"/>
                <w:spacing w:val="0"/>
                <w:w w:val="100"/>
                <w:position w:val="0"/>
                <w:sz w:val="22"/>
                <w:szCs w:val="22"/>
              </w:rPr>
              <w:t>2020</w:t>
            </w:r>
            <w:r>
              <w:rPr>
                <w:color w:val="000000"/>
                <w:spacing w:val="0"/>
                <w:w w:val="100"/>
                <w:position w:val="0"/>
              </w:rPr>
              <w:t>年度利润分配及资本公积金转增股本方案的 议案》、《关于</w:t>
            </w:r>
            <w:r>
              <w:rPr>
                <w:color w:val="000000"/>
                <w:spacing w:val="0"/>
                <w:w w:val="100"/>
                <w:position w:val="0"/>
                <w:sz w:val="22"/>
                <w:szCs w:val="22"/>
              </w:rPr>
              <w:t>2020</w:t>
            </w:r>
            <w:r>
              <w:rPr>
                <w:color w:val="000000"/>
                <w:spacing w:val="0"/>
                <w:w w:val="100"/>
                <w:position w:val="0"/>
              </w:rPr>
              <w:t>年度计提资产减值准备的议案》、</w:t>
            </w:r>
          </w:p>
          <w:p>
            <w:pPr>
              <w:pStyle w:val="Style21"/>
              <w:keepNext w:val="0"/>
              <w:keepLines w:val="0"/>
              <w:widowControl w:val="0"/>
              <w:shd w:val="clear" w:color="auto" w:fill="auto"/>
              <w:bidi w:val="0"/>
              <w:spacing w:before="0" w:after="0" w:line="286" w:lineRule="exact"/>
              <w:ind w:left="0" w:right="0" w:firstLine="0"/>
              <w:jc w:val="left"/>
            </w:pP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年度内部控制评价报告的议案》、《关 于</w:t>
            </w:r>
            <w:r>
              <w:rPr>
                <w:color w:val="000000"/>
                <w:spacing w:val="0"/>
                <w:w w:val="100"/>
                <w:position w:val="0"/>
                <w:sz w:val="22"/>
                <w:szCs w:val="22"/>
              </w:rPr>
              <w:t>2020</w:t>
            </w:r>
            <w:r>
              <w:rPr>
                <w:color w:val="000000"/>
                <w:spacing w:val="0"/>
                <w:w w:val="100"/>
                <w:position w:val="0"/>
              </w:rPr>
              <w:t>年度募集资金年度存放与实际使用情况的专项报 告的议案》、《关于部分募集资金投资项目延期的议 案》、《关于公司非独立董事、高级管理人员薪酬方案 的议案》、《关于公司</w:t>
            </w:r>
            <w:r>
              <w:rPr>
                <w:color w:val="000000"/>
                <w:spacing w:val="0"/>
                <w:w w:val="100"/>
                <w:position w:val="0"/>
                <w:sz w:val="22"/>
                <w:szCs w:val="22"/>
              </w:rPr>
              <w:t>2021</w:t>
            </w:r>
            <w:r>
              <w:rPr>
                <w:color w:val="000000"/>
                <w:spacing w:val="0"/>
                <w:w w:val="100"/>
                <w:position w:val="0"/>
              </w:rPr>
              <w:t>年度向银行申请综合授信额 度的议案》、《关于修订〈公司章程〉的议案》、《关于 公司</w:t>
            </w:r>
            <w:r>
              <w:rPr>
                <w:color w:val="000000"/>
                <w:spacing w:val="0"/>
                <w:w w:val="100"/>
                <w:position w:val="0"/>
                <w:sz w:val="22"/>
                <w:szCs w:val="22"/>
              </w:rPr>
              <w:t>2021</w:t>
            </w:r>
            <w:r>
              <w:rPr>
                <w:color w:val="000000"/>
                <w:spacing w:val="0"/>
                <w:w w:val="100"/>
                <w:position w:val="0"/>
              </w:rPr>
              <w:t>年第一季度报告的议案》、《关于召开</w:t>
            </w:r>
            <w:r>
              <w:rPr>
                <w:color w:val="000000"/>
                <w:spacing w:val="0"/>
                <w:w w:val="100"/>
                <w:position w:val="0"/>
                <w:sz w:val="22"/>
                <w:szCs w:val="22"/>
              </w:rPr>
              <w:t xml:space="preserve">2020 </w:t>
            </w:r>
            <w:r>
              <w:rPr>
                <w:color w:val="000000"/>
                <w:spacing w:val="0"/>
                <w:w w:val="100"/>
                <w:position w:val="0"/>
              </w:rPr>
              <w:t>年年度股东大会的议案》等议案。</w:t>
            </w:r>
          </w:p>
        </w:tc>
      </w:tr>
      <w:tr>
        <w:trPr>
          <w:trHeight w:val="14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第二届董事会 第二十三次会议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6 </w:t>
            </w:r>
            <w:r>
              <w:rPr>
                <w:color w:val="000000"/>
                <w:spacing w:val="0"/>
                <w:w w:val="100"/>
                <w:position w:val="0"/>
              </w:rPr>
              <w:t>月</w:t>
            </w:r>
            <w:r>
              <w:rPr>
                <w:color w:val="000000"/>
                <w:spacing w:val="0"/>
                <w:w w:val="100"/>
                <w:position w:val="0"/>
                <w:sz w:val="22"/>
                <w:szCs w:val="22"/>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审议通过《关于提名公司第三届董事会非独立董事候选 人的议案》、《关于提名公司第三届董事会独立董事候 选人的议案》、《关于独立董事津贴标准的议案》、</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《关于修订〈关联交易管理制度＞的议案》、《关于召开 公司</w:t>
            </w:r>
            <w:r>
              <w:rPr>
                <w:color w:val="000000"/>
                <w:spacing w:val="0"/>
                <w:w w:val="100"/>
                <w:position w:val="0"/>
                <w:sz w:val="22"/>
                <w:szCs w:val="22"/>
              </w:rPr>
              <w:t>2021</w:t>
            </w:r>
            <w:r>
              <w:rPr>
                <w:color w:val="000000"/>
                <w:spacing w:val="0"/>
                <w:w w:val="100"/>
                <w:position w:val="0"/>
              </w:rPr>
              <w:t>年第一次临时股东大会的议案》等议案。</w:t>
            </w:r>
          </w:p>
        </w:tc>
      </w:tr>
      <w:tr>
        <w:trPr>
          <w:trHeight w:val="14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第三届董事会 第一次会议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7 </w:t>
            </w:r>
            <w:r>
              <w:rPr>
                <w:color w:val="000000"/>
                <w:spacing w:val="0"/>
                <w:w w:val="100"/>
                <w:position w:val="0"/>
              </w:rPr>
              <w:t>月</w:t>
            </w:r>
            <w:r>
              <w:rPr>
                <w:color w:val="000000"/>
                <w:spacing w:val="0"/>
                <w:w w:val="100"/>
                <w:position w:val="0"/>
                <w:sz w:val="22"/>
                <w:szCs w:val="22"/>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4" w:lineRule="exact"/>
              <w:ind w:left="0" w:right="0" w:firstLine="0"/>
              <w:jc w:val="left"/>
            </w:pPr>
            <w:r>
              <w:rPr>
                <w:color w:val="000000"/>
                <w:spacing w:val="0"/>
                <w:w w:val="100"/>
                <w:position w:val="0"/>
              </w:rPr>
              <w:t>审议通过《关于选举公司董事长的议案》、《关于选举 董事会各专门委员会委员、主任委员的议案》、《关于 聘任公司总裁的议案》、《关于聘任公司副总裁、财务 负责人的议案》、《关于聘任公司董事会秘书的议案》 等议案。</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第三届董事会 第二次会议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8 </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审议通过《关于公司</w:t>
            </w:r>
            <w:r>
              <w:rPr>
                <w:color w:val="000000"/>
                <w:spacing w:val="0"/>
                <w:w w:val="100"/>
                <w:position w:val="0"/>
                <w:sz w:val="22"/>
                <w:szCs w:val="22"/>
              </w:rPr>
              <w:t>＜2021</w:t>
            </w:r>
            <w:r>
              <w:rPr>
                <w:color w:val="000000"/>
                <w:spacing w:val="0"/>
                <w:w w:val="100"/>
                <w:position w:val="0"/>
              </w:rPr>
              <w:t>年半年度报告〉全文及摘要的 议案》、《关于</w:t>
            </w:r>
            <w:r>
              <w:rPr>
                <w:color w:val="000000"/>
                <w:spacing w:val="0"/>
                <w:w w:val="100"/>
                <w:position w:val="0"/>
                <w:sz w:val="22"/>
                <w:szCs w:val="22"/>
              </w:rPr>
              <w:t>2021</w:t>
            </w:r>
            <w:r>
              <w:rPr>
                <w:color w:val="000000"/>
                <w:spacing w:val="0"/>
                <w:w w:val="100"/>
                <w:position w:val="0"/>
              </w:rPr>
              <w:t>年半年度募集资金存放与使用情况 专项报告的议案》、《关于</w:t>
            </w:r>
            <w:r>
              <w:rPr>
                <w:color w:val="000000"/>
                <w:spacing w:val="0"/>
                <w:w w:val="100"/>
                <w:position w:val="0"/>
                <w:sz w:val="22"/>
                <w:szCs w:val="22"/>
              </w:rPr>
              <w:t>2021</w:t>
            </w:r>
            <w:r>
              <w:rPr>
                <w:color w:val="000000"/>
                <w:spacing w:val="0"/>
                <w:w w:val="100"/>
                <w:position w:val="0"/>
              </w:rPr>
              <w:t>年半年度计提和冲回资 产减值准备的议案》等议案。</w:t>
            </w:r>
          </w:p>
        </w:tc>
      </w:tr>
      <w:tr>
        <w:trPr>
          <w:trHeight w:val="11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第三届董事会 第三次会议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10 </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审议通过《关于公司</w:t>
            </w:r>
            <w:r>
              <w:rPr>
                <w:color w:val="000000"/>
                <w:spacing w:val="0"/>
                <w:w w:val="100"/>
                <w:position w:val="0"/>
                <w:sz w:val="22"/>
                <w:szCs w:val="22"/>
              </w:rPr>
              <w:t>2021</w:t>
            </w:r>
            <w:r>
              <w:rPr>
                <w:color w:val="000000"/>
                <w:spacing w:val="0"/>
                <w:w w:val="100"/>
                <w:position w:val="0"/>
              </w:rPr>
              <w:t>年第三季度报告的议案》、</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w:t>
            </w:r>
            <w:r>
              <w:rPr>
                <w:color w:val="000000"/>
                <w:spacing w:val="0"/>
                <w:w w:val="100"/>
                <w:position w:val="0"/>
                <w:sz w:val="22"/>
                <w:szCs w:val="22"/>
              </w:rPr>
              <w:t>2021</w:t>
            </w:r>
            <w:r>
              <w:rPr>
                <w:color w:val="000000"/>
                <w:spacing w:val="0"/>
                <w:w w:val="100"/>
                <w:position w:val="0"/>
              </w:rPr>
              <w:t>年前三季度计提资产减值准备的议案》、</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《关于续聘公司</w:t>
            </w:r>
            <w:r>
              <w:rPr>
                <w:color w:val="000000"/>
                <w:spacing w:val="0"/>
                <w:w w:val="100"/>
                <w:position w:val="0"/>
                <w:sz w:val="22"/>
                <w:szCs w:val="22"/>
              </w:rPr>
              <w:t>2021</w:t>
            </w:r>
            <w:r>
              <w:rPr>
                <w:color w:val="000000"/>
                <w:spacing w:val="0"/>
                <w:w w:val="100"/>
                <w:position w:val="0"/>
              </w:rPr>
              <w:t>年度审计机构的议案》、《关于召 开公司</w:t>
            </w:r>
            <w:r>
              <w:rPr>
                <w:color w:val="000000"/>
                <w:spacing w:val="0"/>
                <w:w w:val="100"/>
                <w:position w:val="0"/>
                <w:sz w:val="22"/>
                <w:szCs w:val="22"/>
              </w:rPr>
              <w:t>2021</w:t>
            </w:r>
            <w:r>
              <w:rPr>
                <w:color w:val="000000"/>
                <w:spacing w:val="0"/>
                <w:w w:val="100"/>
                <w:position w:val="0"/>
              </w:rPr>
              <w:t>年第二次临时股东大会的议案》等议案。</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六、董事履行职责情况</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一</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独立</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160" w:right="0" w:firstLine="0"/>
              <w:jc w:val="left"/>
            </w:pPr>
            <w:r>
              <w:rPr>
                <w:color w:val="000000"/>
                <w:spacing w:val="0"/>
                <w:w w:val="100"/>
                <w:position w:val="0"/>
              </w:rPr>
              <w:t>参加股东</w:t>
            </w:r>
          </w:p>
          <w:p>
            <w:pPr>
              <w:pStyle w:val="Style21"/>
              <w:keepNext w:val="0"/>
              <w:keepLines w:val="0"/>
              <w:widowControl w:val="0"/>
              <w:shd w:val="clear" w:color="auto" w:fill="auto"/>
              <w:bidi w:val="0"/>
              <w:spacing w:before="0" w:after="0" w:line="240" w:lineRule="auto"/>
              <w:ind w:left="160" w:right="0" w:firstLine="0"/>
              <w:jc w:val="left"/>
            </w:pPr>
            <w:r>
              <w:rPr>
                <w:color w:val="000000"/>
                <w:spacing w:val="0"/>
                <w:w w:val="100"/>
                <w:position w:val="0"/>
              </w:rPr>
              <w:t>大会情况</w:t>
            </w:r>
          </w:p>
        </w:tc>
      </w:tr>
      <w:tr>
        <w:trPr>
          <w:trHeight w:val="5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本年应</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亲自</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委托出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是否连续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两次未亲</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60" w:right="0" w:firstLine="0"/>
              <w:jc w:val="left"/>
            </w:pPr>
            <w:r>
              <w:rPr>
                <w:color w:val="000000"/>
                <w:spacing w:val="0"/>
                <w:w w:val="100"/>
                <w:position w:val="0"/>
              </w:rPr>
              <w:t>出席股东 大会的次</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事会次 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自参加会 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江浩然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滕飞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江斐然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张云峰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邬丁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毛群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孙卫军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高立里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江俊杰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r>
    </w:tbl>
    <w:p>
      <w:pPr>
        <w:widowControl w:val="0"/>
        <w:spacing w:after="279" w:line="1" w:lineRule="exact"/>
      </w:pPr>
    </w:p>
    <w:p>
      <w:pPr>
        <w:pStyle w:val="Style2"/>
        <w:keepNext w:val="0"/>
        <w:keepLines w:val="0"/>
        <w:widowControl w:val="0"/>
        <w:shd w:val="clear" w:color="auto" w:fill="auto"/>
        <w:bidi w:val="0"/>
        <w:spacing w:before="0" w:after="280" w:line="288" w:lineRule="exact"/>
        <w:ind w:left="380" w:right="0" w:firstLine="20"/>
        <w:jc w:val="left"/>
      </w:pPr>
      <w:r>
        <w:rPr>
          <w:color w:val="000000"/>
          <w:spacing w:val="0"/>
          <w:w w:val="100"/>
          <w:position w:val="0"/>
        </w:rPr>
        <w:t>连续两次未亲自出席董事会会议的说明 口适用"不适用</w:t>
      </w:r>
    </w:p>
    <w:tbl>
      <w:tblPr>
        <w:tblOverlap w:val="never"/>
        <w:jc w:val="center"/>
        <w:tblLayout w:type="fixed"/>
      </w:tblPr>
      <w:tblGrid>
        <w:gridCol w:w="4421"/>
        <w:gridCol w:w="441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r>
    </w:tbl>
    <w:p>
      <w:pPr>
        <w:widowControl w:val="0"/>
        <w:spacing w:after="379" w:line="1" w:lineRule="exact"/>
      </w:pPr>
    </w:p>
    <w:p>
      <w:pPr>
        <w:pStyle w:val="Style12"/>
        <w:keepNext/>
        <w:keepLines/>
        <w:widowControl w:val="0"/>
        <w:shd w:val="clear" w:color="auto" w:fill="auto"/>
        <w:bidi w:val="0"/>
        <w:spacing w:before="0" w:after="60" w:line="240" w:lineRule="auto"/>
        <w:ind w:left="0" w:right="0" w:firstLine="380"/>
        <w:jc w:val="left"/>
      </w:pPr>
      <w:bookmarkStart w:id="334" w:name="bookmark334"/>
      <w:bookmarkStart w:id="335" w:name="bookmark335"/>
      <w:bookmarkStart w:id="336" w:name="bookmark336"/>
      <w:bookmarkStart w:id="337" w:name="bookmark337"/>
      <w:r>
        <w:rPr>
          <w:rFonts w:ascii="Calibri" w:eastAsia="Calibri" w:hAnsi="Calibri" w:cs="Calibri"/>
          <w:color w:val="000000"/>
          <w:spacing w:val="0"/>
          <w:w w:val="100"/>
          <w:position w:val="0"/>
          <w:sz w:val="24"/>
          <w:szCs w:val="24"/>
        </w:rPr>
        <w:t>（</w:t>
      </w:r>
      <w:bookmarkEnd w:id="336"/>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董事对公司有关事项提出异议的情况</w:t>
      </w:r>
      <w:bookmarkEnd w:id="334"/>
      <w:bookmarkEnd w:id="335"/>
      <w:bookmarkEnd w:id="337"/>
    </w:p>
    <w:p>
      <w:pPr>
        <w:pStyle w:val="Style2"/>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口适用"不适用</w:t>
      </w:r>
    </w:p>
    <w:p>
      <w:pPr>
        <w:pStyle w:val="Style12"/>
        <w:keepNext/>
        <w:keepLines/>
        <w:widowControl w:val="0"/>
        <w:shd w:val="clear" w:color="auto" w:fill="auto"/>
        <w:bidi w:val="0"/>
        <w:spacing w:before="0" w:after="60" w:line="240" w:lineRule="auto"/>
        <w:ind w:left="0" w:right="0" w:firstLine="380"/>
        <w:jc w:val="left"/>
      </w:pPr>
      <w:bookmarkStart w:id="338" w:name="bookmark338"/>
      <w:bookmarkStart w:id="339" w:name="bookmark339"/>
      <w:bookmarkStart w:id="340" w:name="bookmark340"/>
      <w:r>
        <w:rPr>
          <w:rFonts w:ascii="Calibri" w:eastAsia="Calibri" w:hAnsi="Calibri" w:cs="Calibri"/>
          <w:color w:val="000000"/>
          <w:spacing w:val="0"/>
          <w:w w:val="100"/>
          <w:position w:val="0"/>
          <w:sz w:val="24"/>
          <w:szCs w:val="24"/>
        </w:rPr>
        <w:t>（</w:t>
      </w:r>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w:t>
      </w:r>
      <w:bookmarkEnd w:id="338"/>
      <w:bookmarkEnd w:id="339"/>
      <w:bookmarkEnd w:id="340"/>
    </w:p>
    <w:p>
      <w:pPr>
        <w:pStyle w:val="Style2"/>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口适用"不适用</w:t>
      </w:r>
    </w:p>
    <w:p>
      <w:pPr>
        <w:pStyle w:val="Style24"/>
        <w:keepNext w:val="0"/>
        <w:keepLines w:val="0"/>
        <w:widowControl w:val="0"/>
        <w:shd w:val="clear" w:color="auto" w:fill="auto"/>
        <w:bidi w:val="0"/>
        <w:spacing w:before="0" w:after="100" w:line="240" w:lineRule="auto"/>
        <w:ind w:left="379" w:right="0" w:firstLine="0"/>
        <w:jc w:val="left"/>
        <w:rPr>
          <w:sz w:val="22"/>
          <w:szCs w:val="22"/>
        </w:rPr>
      </w:pPr>
      <w:r>
        <w:rPr>
          <w:b/>
          <w:bCs/>
          <w:color w:val="000000"/>
          <w:spacing w:val="0"/>
          <w:w w:val="100"/>
          <w:position w:val="0"/>
          <w:sz w:val="22"/>
          <w:szCs w:val="22"/>
        </w:rPr>
        <w:t>七、董事会下设专门委员会情况</w:t>
      </w:r>
    </w:p>
    <w:p>
      <w:pPr>
        <w:pStyle w:val="Style24"/>
        <w:keepNext w:val="0"/>
        <w:keepLines w:val="0"/>
        <w:widowControl w:val="0"/>
        <w:shd w:val="clear" w:color="auto" w:fill="auto"/>
        <w:bidi w:val="0"/>
        <w:spacing w:before="0" w:after="40" w:line="240" w:lineRule="auto"/>
        <w:ind w:left="379"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60" w:line="240" w:lineRule="auto"/>
        <w:ind w:left="379" w:right="0" w:firstLine="0"/>
        <w:jc w:val="left"/>
        <w:rPr>
          <w:sz w:val="22"/>
          <w:szCs w:val="22"/>
        </w:rPr>
      </w:pPr>
      <w:r>
        <w:rPr>
          <w:b/>
          <w:bCs/>
          <w:color w:val="000000"/>
          <w:spacing w:val="0"/>
          <w:w w:val="100"/>
          <w:position w:val="0"/>
          <w:sz w:val="24"/>
          <w:szCs w:val="24"/>
        </w:rPr>
        <w:t>（1）.</w:t>
      </w:r>
      <w:r>
        <w:rPr>
          <w:b/>
          <w:bCs/>
          <w:color w:val="000000"/>
          <w:spacing w:val="0"/>
          <w:w w:val="100"/>
          <w:position w:val="0"/>
          <w:sz w:val="22"/>
          <w:szCs w:val="22"/>
        </w:rPr>
        <w:t>董事会下设专门委员会成员情况</w:t>
      </w:r>
    </w:p>
    <w:tbl>
      <w:tblPr>
        <w:tblOverlap w:val="never"/>
        <w:jc w:val="center"/>
        <w:tblLayout w:type="fixed"/>
      </w:tblPr>
      <w:tblGrid>
        <w:gridCol w:w="3096"/>
        <w:gridCol w:w="811"/>
        <w:gridCol w:w="573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第二届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60" w:right="0" w:firstLine="0"/>
              <w:jc w:val="left"/>
            </w:pPr>
            <w:r>
              <w:rPr>
                <w:color w:val="000000"/>
                <w:spacing w:val="0"/>
                <w:w w:val="100"/>
                <w:position w:val="0"/>
              </w:rPr>
              <w:t>毛群（主任委员）、滕飞、邬丁 赵息（主任委员）、滕飞、高立里</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第二届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160" w:right="0" w:firstLine="0"/>
              <w:jc w:val="left"/>
            </w:pPr>
            <w:r>
              <w:rPr>
                <w:color w:val="000000"/>
                <w:spacing w:val="0"/>
                <w:w w:val="100"/>
                <w:position w:val="0"/>
              </w:rPr>
              <w:t>邬丁（主任委员）、江斐然、孙卫军 高立里（主任委员）、江俊杰、孙卫军</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第二届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60" w:right="0" w:firstLine="0"/>
              <w:jc w:val="left"/>
            </w:pPr>
            <w:r>
              <w:rPr>
                <w:color w:val="000000"/>
                <w:spacing w:val="0"/>
                <w:w w:val="100"/>
                <w:position w:val="0"/>
              </w:rPr>
              <w:t>孙卫军（主任委员）、张云峰、毛群 孙卫军（主任委员）、张云峰、赵息</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第二届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160" w:right="0" w:firstLine="0"/>
              <w:jc w:val="left"/>
            </w:pPr>
            <w:r>
              <w:rPr>
                <w:color w:val="000000"/>
                <w:spacing w:val="0"/>
                <w:w w:val="100"/>
                <w:position w:val="0"/>
              </w:rPr>
              <w:t>江浩然（主任委员）、滕飞、江斐然、张云峰、孙卫军 江浩然（主任委员）、滕飞、张云峰、江俊杰、孙卫军</w:t>
            </w:r>
          </w:p>
        </w:tc>
      </w:tr>
    </w:tbl>
    <w:p>
      <w:pPr>
        <w:widowControl w:val="0"/>
        <w:spacing w:after="279" w:line="1" w:lineRule="exact"/>
      </w:pPr>
    </w:p>
    <w:p>
      <w:pPr>
        <w:pStyle w:val="Style24"/>
        <w:keepNext w:val="0"/>
        <w:keepLines w:val="0"/>
        <w:widowControl w:val="0"/>
        <w:shd w:val="clear" w:color="auto" w:fill="auto"/>
        <w:bidi w:val="0"/>
        <w:spacing w:before="0" w:after="0" w:line="240" w:lineRule="auto"/>
        <w:ind w:left="365" w:right="0" w:firstLine="0"/>
        <w:jc w:val="left"/>
        <w:rPr>
          <w:sz w:val="22"/>
          <w:szCs w:val="22"/>
        </w:rPr>
      </w:pPr>
      <w:r>
        <w:rPr>
          <w:b/>
          <w:bCs/>
          <w:color w:val="000000"/>
          <w:spacing w:val="0"/>
          <w:w w:val="100"/>
          <w:position w:val="0"/>
          <w:sz w:val="24"/>
          <w:szCs w:val="24"/>
        </w:rPr>
        <w:t>（2）.</w:t>
      </w:r>
      <w:r>
        <w:rPr>
          <w:b/>
          <w:bCs/>
          <w:color w:val="000000"/>
          <w:spacing w:val="0"/>
          <w:w w:val="100"/>
          <w:position w:val="0"/>
          <w:sz w:val="22"/>
          <w:szCs w:val="22"/>
        </w:rPr>
        <w:t>报告期内审计委员会召开四次会议</w:t>
      </w:r>
    </w:p>
    <w:tbl>
      <w:tblPr>
        <w:tblOverlap w:val="never"/>
        <w:jc w:val="center"/>
        <w:tblLayout w:type="fixed"/>
      </w:tblPr>
      <w:tblGrid>
        <w:gridCol w:w="2064"/>
        <w:gridCol w:w="4987"/>
        <w:gridCol w:w="1243"/>
        <w:gridCol w:w="1262"/>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重要意见 和建议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审议《关于使用暂时闲置募集资金进行现金管理的 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064"/>
        <w:gridCol w:w="4987"/>
        <w:gridCol w:w="1243"/>
        <w:gridCol w:w="1262"/>
      </w:tblGrid>
      <w:tr>
        <w:trPr>
          <w:trHeight w:val="28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审议《关于公司</w:t>
            </w:r>
            <w:r>
              <w:rPr>
                <w:color w:val="000000"/>
                <w:spacing w:val="0"/>
                <w:w w:val="100"/>
                <w:position w:val="0"/>
                <w:sz w:val="22"/>
                <w:szCs w:val="22"/>
              </w:rPr>
              <w:t>2020</w:t>
            </w:r>
            <w:r>
              <w:rPr>
                <w:color w:val="000000"/>
                <w:spacing w:val="0"/>
                <w:w w:val="100"/>
                <w:position w:val="0"/>
              </w:rPr>
              <w:t>年度董事会审计委员会履职 情况报告的议案》、《关于公司</w:t>
            </w:r>
            <w:r>
              <w:rPr>
                <w:color w:val="000000"/>
                <w:spacing w:val="0"/>
                <w:w w:val="100"/>
                <w:position w:val="0"/>
                <w:sz w:val="22"/>
                <w:szCs w:val="22"/>
              </w:rPr>
              <w:t>＜2020</w:t>
            </w:r>
            <w:r>
              <w:rPr>
                <w:color w:val="000000"/>
                <w:spacing w:val="0"/>
                <w:w w:val="100"/>
                <w:position w:val="0"/>
              </w:rPr>
              <w:t>年年度报告〉 全文及摘要的议案》、《关于公司</w:t>
            </w:r>
            <w:r>
              <w:rPr>
                <w:color w:val="000000"/>
                <w:spacing w:val="0"/>
                <w:w w:val="100"/>
                <w:position w:val="0"/>
                <w:sz w:val="22"/>
                <w:szCs w:val="22"/>
              </w:rPr>
              <w:t>2020</w:t>
            </w:r>
            <w:r>
              <w:rPr>
                <w:color w:val="000000"/>
                <w:spacing w:val="0"/>
                <w:w w:val="100"/>
                <w:position w:val="0"/>
              </w:rPr>
              <w:t>年度财务 决算报告的议案》、《关于</w:t>
            </w:r>
            <w:r>
              <w:rPr>
                <w:color w:val="000000"/>
                <w:spacing w:val="0"/>
                <w:w w:val="100"/>
                <w:position w:val="0"/>
                <w:sz w:val="22"/>
                <w:szCs w:val="22"/>
              </w:rPr>
              <w:t>2020</w:t>
            </w:r>
            <w:r>
              <w:rPr>
                <w:color w:val="000000"/>
                <w:spacing w:val="0"/>
                <w:w w:val="100"/>
                <w:position w:val="0"/>
              </w:rPr>
              <w:t>年度利润分配及 资本公积金转增股本方案的议案》、《关于</w:t>
            </w:r>
            <w:r>
              <w:rPr>
                <w:color w:val="000000"/>
                <w:spacing w:val="0"/>
                <w:w w:val="100"/>
                <w:position w:val="0"/>
                <w:sz w:val="22"/>
                <w:szCs w:val="22"/>
              </w:rPr>
              <w:t>2020</w:t>
            </w:r>
            <w:r>
              <w:rPr>
                <w:color w:val="000000"/>
                <w:spacing w:val="0"/>
                <w:w w:val="100"/>
                <w:position w:val="0"/>
              </w:rPr>
              <w:t>年 度计提资产减值准备的议案》、《关于公司</w:t>
            </w:r>
            <w:r>
              <w:rPr>
                <w:color w:val="000000"/>
                <w:spacing w:val="0"/>
                <w:w w:val="100"/>
                <w:position w:val="0"/>
                <w:sz w:val="22"/>
                <w:szCs w:val="22"/>
              </w:rPr>
              <w:t>2020</w:t>
            </w:r>
            <w:r>
              <w:rPr>
                <w:color w:val="000000"/>
                <w:spacing w:val="0"/>
                <w:w w:val="100"/>
                <w:position w:val="0"/>
              </w:rPr>
              <w:t>年 度内部控制评价报告的议案》、《关于</w:t>
            </w:r>
            <w:r>
              <w:rPr>
                <w:color w:val="000000"/>
                <w:spacing w:val="0"/>
                <w:w w:val="100"/>
                <w:position w:val="0"/>
                <w:sz w:val="22"/>
                <w:szCs w:val="22"/>
              </w:rPr>
              <w:t>2020</w:t>
            </w:r>
            <w:r>
              <w:rPr>
                <w:color w:val="000000"/>
                <w:spacing w:val="0"/>
                <w:w w:val="100"/>
                <w:position w:val="0"/>
              </w:rPr>
              <w:t>年度 募集资金年度存放与实际使用情况的专项报告的 议案》、《关于部分募集资金投资项目延期的议案》、 《关于公司</w:t>
            </w:r>
            <w:r>
              <w:rPr>
                <w:color w:val="000000"/>
                <w:spacing w:val="0"/>
                <w:w w:val="100"/>
                <w:position w:val="0"/>
                <w:sz w:val="22"/>
                <w:szCs w:val="22"/>
              </w:rPr>
              <w:t>2021</w:t>
            </w:r>
            <w:r>
              <w:rPr>
                <w:color w:val="000000"/>
                <w:spacing w:val="0"/>
                <w:w w:val="100"/>
                <w:position w:val="0"/>
              </w:rPr>
              <w:t>年第一季度报告的议案》等议案。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26</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审议《关于公司</w:t>
            </w:r>
            <w:r>
              <w:rPr>
                <w:color w:val="000000"/>
                <w:spacing w:val="0"/>
                <w:w w:val="100"/>
                <w:position w:val="0"/>
                <w:sz w:val="22"/>
                <w:szCs w:val="22"/>
              </w:rPr>
              <w:t>＜2021</w:t>
            </w:r>
            <w:r>
              <w:rPr>
                <w:color w:val="000000"/>
                <w:spacing w:val="0"/>
                <w:w w:val="100"/>
                <w:position w:val="0"/>
              </w:rPr>
              <w:t>年半年度报告〉全文及摘要 的议案》、《关于</w:t>
            </w:r>
            <w:r>
              <w:rPr>
                <w:color w:val="000000"/>
                <w:spacing w:val="0"/>
                <w:w w:val="100"/>
                <w:position w:val="0"/>
                <w:sz w:val="22"/>
                <w:szCs w:val="22"/>
              </w:rPr>
              <w:t>2021</w:t>
            </w:r>
            <w:r>
              <w:rPr>
                <w:color w:val="000000"/>
                <w:spacing w:val="0"/>
                <w:w w:val="100"/>
                <w:position w:val="0"/>
              </w:rPr>
              <w:t>年半年度募集资金存放与 使用情况专项报告的议案》、《关于</w:t>
            </w:r>
            <w:r>
              <w:rPr>
                <w:color w:val="000000"/>
                <w:spacing w:val="0"/>
                <w:w w:val="100"/>
                <w:position w:val="0"/>
                <w:sz w:val="22"/>
                <w:szCs w:val="22"/>
              </w:rPr>
              <w:t>2021</w:t>
            </w:r>
            <w:r>
              <w:rPr>
                <w:color w:val="000000"/>
                <w:spacing w:val="0"/>
                <w:w w:val="100"/>
                <w:position w:val="0"/>
              </w:rPr>
              <w:t>年半年 度计提和冲回资产减值准备的议案》等议案。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审议《关于公司</w:t>
            </w:r>
            <w:r>
              <w:rPr>
                <w:color w:val="000000"/>
                <w:spacing w:val="0"/>
                <w:w w:val="100"/>
                <w:position w:val="0"/>
                <w:sz w:val="22"/>
                <w:szCs w:val="22"/>
              </w:rPr>
              <w:t>2021</w:t>
            </w:r>
            <w:r>
              <w:rPr>
                <w:color w:val="000000"/>
                <w:spacing w:val="0"/>
                <w:w w:val="100"/>
                <w:position w:val="0"/>
              </w:rPr>
              <w:t>年第三季度报告的议案》、</w:t>
            </w:r>
          </w:p>
          <w:p>
            <w:pPr>
              <w:pStyle w:val="Style21"/>
              <w:keepNext w:val="0"/>
              <w:keepLines w:val="0"/>
              <w:widowControl w:val="0"/>
              <w:shd w:val="clear" w:color="auto" w:fill="auto"/>
              <w:bidi w:val="0"/>
              <w:spacing w:before="0" w:after="0" w:line="290" w:lineRule="exact"/>
              <w:ind w:left="0" w:right="0" w:firstLine="0"/>
              <w:jc w:val="both"/>
            </w:pPr>
            <w:r>
              <w:rPr>
                <w:color w:val="000000"/>
                <w:spacing w:val="0"/>
                <w:w w:val="100"/>
                <w:position w:val="0"/>
              </w:rPr>
              <w:t>《关于</w:t>
            </w:r>
            <w:r>
              <w:rPr>
                <w:color w:val="000000"/>
                <w:spacing w:val="0"/>
                <w:w w:val="100"/>
                <w:position w:val="0"/>
                <w:sz w:val="22"/>
                <w:szCs w:val="22"/>
              </w:rPr>
              <w:t>2021</w:t>
            </w:r>
            <w:r>
              <w:rPr>
                <w:color w:val="000000"/>
                <w:spacing w:val="0"/>
                <w:w w:val="100"/>
                <w:position w:val="0"/>
              </w:rPr>
              <w:t>年前三季度计提资产减值准备的议 案》、《关于续聘公司</w:t>
            </w:r>
            <w:r>
              <w:rPr>
                <w:color w:val="000000"/>
                <w:spacing w:val="0"/>
                <w:w w:val="100"/>
                <w:position w:val="0"/>
                <w:sz w:val="22"/>
                <w:szCs w:val="22"/>
              </w:rPr>
              <w:t>2021</w:t>
            </w:r>
            <w:r>
              <w:rPr>
                <w:color w:val="000000"/>
                <w:spacing w:val="0"/>
                <w:w w:val="100"/>
                <w:position w:val="0"/>
              </w:rPr>
              <w:t>年度审计机构的议案》 等议案。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79" w:line="1" w:lineRule="exact"/>
      </w:pPr>
    </w:p>
    <w:p>
      <w:pPr>
        <w:pStyle w:val="Style12"/>
        <w:keepNext/>
        <w:keepLines/>
        <w:widowControl w:val="0"/>
        <w:shd w:val="clear" w:color="auto" w:fill="auto"/>
        <w:bidi w:val="0"/>
        <w:spacing w:before="0" w:after="40" w:line="240" w:lineRule="auto"/>
        <w:ind w:left="0" w:right="0" w:firstLine="340"/>
        <w:jc w:val="left"/>
      </w:pPr>
      <w:bookmarkStart w:id="341" w:name="bookmark341"/>
      <w:bookmarkStart w:id="342" w:name="bookmark342"/>
      <w:bookmarkStart w:id="343" w:name="bookmark343"/>
      <w:r>
        <w:rPr>
          <w:color w:val="000000"/>
          <w:spacing w:val="0"/>
          <w:w w:val="100"/>
          <w:position w:val="0"/>
          <w:sz w:val="24"/>
          <w:szCs w:val="24"/>
        </w:rPr>
        <w:t>（3）.</w:t>
      </w:r>
      <w:r>
        <w:rPr>
          <w:color w:val="000000"/>
          <w:spacing w:val="0"/>
          <w:w w:val="100"/>
          <w:position w:val="0"/>
        </w:rPr>
        <w:t>存在异议事项的具体情况</w:t>
      </w:r>
      <w:bookmarkEnd w:id="341"/>
      <w:bookmarkEnd w:id="342"/>
      <w:bookmarkEnd w:id="343"/>
    </w:p>
    <w:p>
      <w:pPr>
        <w:pStyle w:val="Style2"/>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40"/>
        <w:jc w:val="left"/>
      </w:pPr>
      <w:bookmarkStart w:id="344" w:name="bookmark344"/>
      <w:bookmarkStart w:id="345" w:name="bookmark345"/>
      <w:bookmarkStart w:id="346" w:name="bookmark346"/>
      <w:bookmarkStart w:id="347" w:name="bookmark347"/>
      <w:r>
        <w:rPr>
          <w:color w:val="000000"/>
          <w:spacing w:val="0"/>
          <w:w w:val="100"/>
          <w:position w:val="0"/>
        </w:rPr>
        <w:t>八</w:t>
      </w:r>
      <w:bookmarkEnd w:id="346"/>
      <w:r>
        <w:rPr>
          <w:color w:val="000000"/>
          <w:spacing w:val="0"/>
          <w:w w:val="100"/>
          <w:position w:val="0"/>
        </w:rPr>
        <w:t>、监事会发现公司存在风险的说明</w:t>
      </w:r>
      <w:bookmarkEnd w:id="344"/>
      <w:bookmarkEnd w:id="345"/>
      <w:bookmarkEnd w:id="347"/>
    </w:p>
    <w:p>
      <w:pPr>
        <w:pStyle w:val="Style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口适用"不适用</w:t>
      </w:r>
    </w:p>
    <w:p>
      <w:pPr>
        <w:pStyle w:val="Style2"/>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监事会对报告期内的监督事项无异议。</w:t>
      </w: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九、报告期末母公司和主要子公司的员工情况</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一</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员工情况</w:t>
      </w:r>
    </w:p>
    <w:tbl>
      <w:tblPr>
        <w:tblOverlap w:val="never"/>
        <w:jc w:val="center"/>
        <w:tblLayout w:type="fixed"/>
      </w:tblPr>
      <w:tblGrid>
        <w:gridCol w:w="4416"/>
        <w:gridCol w:w="4421"/>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22"/>
                <w:szCs w:val="22"/>
              </w:rPr>
            </w:pPr>
            <w:r>
              <w:rPr>
                <w:color w:val="000000"/>
                <w:spacing w:val="0"/>
                <w:w w:val="100"/>
                <w:position w:val="0"/>
                <w:sz w:val="22"/>
                <w:szCs w:val="22"/>
              </w:rPr>
              <w:t>2,339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080" w:right="0" w:firstLine="0"/>
              <w:jc w:val="left"/>
              <w:rPr>
                <w:sz w:val="22"/>
                <w:szCs w:val="22"/>
              </w:rPr>
            </w:pPr>
            <w:r>
              <w:rPr>
                <w:color w:val="000000"/>
                <w:spacing w:val="0"/>
                <w:w w:val="100"/>
                <w:position w:val="0"/>
                <w:sz w:val="22"/>
                <w:szCs w:val="22"/>
              </w:rPr>
              <w:t>76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22"/>
                <w:szCs w:val="22"/>
              </w:rPr>
            </w:pPr>
            <w:r>
              <w:rPr>
                <w:color w:val="000000"/>
                <w:spacing w:val="0"/>
                <w:w w:val="100"/>
                <w:position w:val="0"/>
                <w:sz w:val="22"/>
                <w:szCs w:val="22"/>
              </w:rPr>
              <w:t>2,415</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60" w:right="0" w:firstLine="0"/>
              <w:jc w:val="left"/>
              <w:rPr>
                <w:sz w:val="22"/>
                <w:szCs w:val="22"/>
              </w:rPr>
            </w:pPr>
            <w:r>
              <w:rPr>
                <w:color w:val="000000"/>
                <w:spacing w:val="0"/>
                <w:w w:val="100"/>
                <w:position w:val="0"/>
                <w:sz w:val="22"/>
                <w:szCs w:val="22"/>
              </w:rPr>
              <w:t>162</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22"/>
                <w:szCs w:val="22"/>
              </w:rPr>
            </w:pPr>
            <w:r>
              <w:rPr>
                <w:color w:val="000000"/>
                <w:spacing w:val="0"/>
                <w:w w:val="100"/>
                <w:position w:val="0"/>
                <w:sz w:val="22"/>
                <w:szCs w:val="22"/>
              </w:rPr>
              <w:t>119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60" w:right="0" w:firstLine="0"/>
              <w:jc w:val="left"/>
              <w:rPr>
                <w:sz w:val="22"/>
                <w:szCs w:val="22"/>
              </w:rPr>
            </w:pPr>
            <w:r>
              <w:rPr>
                <w:color w:val="000000"/>
                <w:spacing w:val="0"/>
                <w:w w:val="100"/>
                <w:position w:val="0"/>
                <w:sz w:val="22"/>
                <w:szCs w:val="22"/>
              </w:rPr>
              <w:t>553</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left"/>
              <w:rPr>
                <w:sz w:val="22"/>
                <w:szCs w:val="22"/>
              </w:rPr>
            </w:pPr>
            <w:r>
              <w:rPr>
                <w:color w:val="000000"/>
                <w:spacing w:val="0"/>
                <w:w w:val="100"/>
                <w:position w:val="0"/>
                <w:sz w:val="22"/>
                <w:szCs w:val="22"/>
              </w:rPr>
              <w:t>17</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left"/>
              <w:rPr>
                <w:sz w:val="22"/>
                <w:szCs w:val="22"/>
              </w:rPr>
            </w:pPr>
            <w:r>
              <w:rPr>
                <w:color w:val="000000"/>
                <w:spacing w:val="0"/>
                <w:w w:val="100"/>
                <w:position w:val="0"/>
                <w:sz w:val="22"/>
                <w:szCs w:val="22"/>
              </w:rPr>
              <w:t>69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22"/>
                <w:szCs w:val="22"/>
              </w:rPr>
            </w:pPr>
            <w:r>
              <w:rPr>
                <w:color w:val="000000"/>
                <w:spacing w:val="0"/>
                <w:w w:val="100"/>
                <w:position w:val="0"/>
                <w:sz w:val="22"/>
                <w:szCs w:val="22"/>
              </w:rPr>
              <w:t>1,495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40" w:right="0" w:firstLine="0"/>
              <w:jc w:val="left"/>
              <w:rPr>
                <w:sz w:val="22"/>
                <w:szCs w:val="22"/>
              </w:rPr>
            </w:pPr>
            <w:r>
              <w:rPr>
                <w:color w:val="000000"/>
                <w:spacing w:val="0"/>
                <w:w w:val="100"/>
                <w:position w:val="0"/>
                <w:sz w:val="22"/>
                <w:szCs w:val="22"/>
              </w:rPr>
              <w:t>2,415</w:t>
            </w:r>
          </w:p>
        </w:tc>
      </w:tr>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left"/>
              <w:rPr>
                <w:sz w:val="22"/>
                <w:szCs w:val="22"/>
              </w:rPr>
            </w:pPr>
            <w:r>
              <w:rPr>
                <w:color w:val="000000"/>
                <w:spacing w:val="0"/>
                <w:w w:val="100"/>
                <w:position w:val="0"/>
                <w:sz w:val="22"/>
                <w:szCs w:val="22"/>
              </w:rPr>
              <w:t>45</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22"/>
                <w:szCs w:val="22"/>
              </w:rPr>
            </w:pPr>
            <w:r>
              <w:rPr>
                <w:color w:val="000000"/>
                <w:spacing w:val="0"/>
                <w:w w:val="100"/>
                <w:position w:val="0"/>
                <w:sz w:val="22"/>
                <w:szCs w:val="22"/>
              </w:rPr>
              <w:t>765</w:t>
            </w:r>
          </w:p>
        </w:tc>
      </w:tr>
    </w:tbl>
    <w:tbl>
      <w:tblPr>
        <w:tblOverlap w:val="never"/>
        <w:jc w:val="center"/>
        <w:tblLayout w:type="fixed"/>
      </w:tblPr>
      <w:tblGrid>
        <w:gridCol w:w="4416"/>
        <w:gridCol w:w="4421"/>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1,253</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352</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2,415</w:t>
            </w:r>
          </w:p>
        </w:tc>
      </w:tr>
    </w:tbl>
    <w:p>
      <w:pPr>
        <w:widowControl w:val="0"/>
        <w:spacing w:after="339" w:line="1" w:lineRule="exact"/>
      </w:pPr>
    </w:p>
    <w:p>
      <w:pPr>
        <w:pStyle w:val="Style12"/>
        <w:keepNext/>
        <w:keepLines/>
        <w:widowControl w:val="0"/>
        <w:shd w:val="clear" w:color="auto" w:fill="auto"/>
        <w:tabs>
          <w:tab w:pos="920" w:val="left"/>
        </w:tabs>
        <w:bidi w:val="0"/>
        <w:spacing w:before="0" w:after="80" w:line="240" w:lineRule="auto"/>
        <w:ind w:left="0" w:right="0" w:firstLine="360"/>
        <w:jc w:val="left"/>
      </w:pPr>
      <w:bookmarkStart w:id="348" w:name="bookmark348"/>
      <w:bookmarkStart w:id="349" w:name="bookmark349"/>
      <w:bookmarkStart w:id="350" w:name="bookmark350"/>
      <w:bookmarkStart w:id="351" w:name="bookmark351"/>
      <w:r>
        <w:rPr>
          <w:rFonts w:ascii="Calibri" w:eastAsia="Calibri" w:hAnsi="Calibri" w:cs="Calibri"/>
          <w:color w:val="000000"/>
          <w:spacing w:val="0"/>
          <w:w w:val="100"/>
          <w:position w:val="0"/>
          <w:sz w:val="24"/>
          <w:szCs w:val="24"/>
        </w:rPr>
        <w:t>（</w:t>
      </w:r>
      <w:bookmarkEnd w:id="350"/>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薪酬政策</w:t>
      </w:r>
      <w:bookmarkEnd w:id="348"/>
      <w:bookmarkEnd w:id="349"/>
      <w:bookmarkEnd w:id="351"/>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28" w:lineRule="exact"/>
        <w:ind w:left="360" w:right="0" w:firstLine="440"/>
        <w:jc w:val="both"/>
      </w:pPr>
      <w:r>
        <w:rPr>
          <w:color w:val="000000"/>
          <w:spacing w:val="0"/>
          <w:w w:val="100"/>
          <w:position w:val="0"/>
        </w:rPr>
        <w:t>公司薪酬政策紧密结合公司的战略和文化，遵循按劳分配、效率优先、兼顾公平及可持 续发展的原则，系统、全面、科学的进行策划和制定，并及时根据实际情况进行修正和调 整，形成了对外具有较强的竞争性，对内兼顾公平、竞争、激励和经济等原则的薪酬政策。 同时，为充分发挥薪酬政策的激励和引导作用，员工的工资、奖金、调薪及晋升等与绩效体 系全面结合并持续细化，为骨干员工和优秀人才提供中长期的激励政策，最大限度地发挥和 调动员工的积极性和主动性，为公司的发展起到持续的推动作用。</w:t>
      </w:r>
    </w:p>
    <w:p>
      <w:pPr>
        <w:pStyle w:val="Style12"/>
        <w:keepNext/>
        <w:keepLines/>
        <w:widowControl w:val="0"/>
        <w:shd w:val="clear" w:color="auto" w:fill="auto"/>
        <w:tabs>
          <w:tab w:pos="920" w:val="left"/>
        </w:tabs>
        <w:bidi w:val="0"/>
        <w:spacing w:before="0" w:after="80" w:line="240" w:lineRule="auto"/>
        <w:ind w:left="0" w:right="0" w:firstLine="360"/>
        <w:jc w:val="left"/>
      </w:pPr>
      <w:bookmarkStart w:id="352" w:name="bookmark352"/>
      <w:bookmarkStart w:id="353" w:name="bookmark353"/>
      <w:bookmarkStart w:id="354" w:name="bookmark354"/>
      <w:bookmarkStart w:id="355" w:name="bookmark355"/>
      <w:r>
        <w:rPr>
          <w:rFonts w:ascii="Calibri" w:eastAsia="Calibri" w:hAnsi="Calibri" w:cs="Calibri"/>
          <w:color w:val="000000"/>
          <w:spacing w:val="0"/>
          <w:w w:val="100"/>
          <w:position w:val="0"/>
          <w:sz w:val="24"/>
          <w:szCs w:val="24"/>
        </w:rPr>
        <w:t>（</w:t>
      </w:r>
      <w:bookmarkEnd w:id="354"/>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352"/>
      <w:bookmarkEnd w:id="353"/>
      <w:bookmarkEnd w:id="355"/>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28" w:lineRule="exact"/>
        <w:ind w:left="360" w:right="0" w:firstLine="440"/>
        <w:jc w:val="both"/>
      </w:pPr>
      <w:r>
        <w:rPr>
          <w:color w:val="000000"/>
          <w:spacing w:val="0"/>
          <w:w w:val="100"/>
          <w:position w:val="0"/>
        </w:rPr>
        <w:t>为了使公司内部员工的业务素质和技能满足公司发展战略的需要，实现公司与员工的共 同成长和进步，公司结合战略目标、市场导向、发展现状、业务及员工需求等因素，制定了 全面、科学、系统、发展的实战型培训体系。采用内部培训与外部培训相结合，管理类培训 与专业知识、技能类培训相结合的原则，不断丰富培训形式、完善培训制度，保证培训计划 的有效落地，为员工成长及公司战略发展贡献最大的力量。</w:t>
      </w:r>
    </w:p>
    <w:p>
      <w:pPr>
        <w:pStyle w:val="Style12"/>
        <w:keepNext/>
        <w:keepLines/>
        <w:widowControl w:val="0"/>
        <w:shd w:val="clear" w:color="auto" w:fill="auto"/>
        <w:tabs>
          <w:tab w:pos="920" w:val="left"/>
        </w:tabs>
        <w:bidi w:val="0"/>
        <w:spacing w:before="0" w:after="80" w:line="240" w:lineRule="auto"/>
        <w:ind w:left="0" w:right="0" w:firstLine="360"/>
        <w:jc w:val="left"/>
      </w:pPr>
      <w:bookmarkStart w:id="356" w:name="bookmark356"/>
      <w:bookmarkStart w:id="357" w:name="bookmark357"/>
      <w:bookmarkStart w:id="358" w:name="bookmark358"/>
      <w:bookmarkStart w:id="359" w:name="bookmark359"/>
      <w:r>
        <w:rPr>
          <w:rFonts w:ascii="Calibri" w:eastAsia="Calibri" w:hAnsi="Calibri" w:cs="Calibri"/>
          <w:color w:val="000000"/>
          <w:spacing w:val="0"/>
          <w:w w:val="100"/>
          <w:position w:val="0"/>
          <w:sz w:val="24"/>
          <w:szCs w:val="24"/>
        </w:rPr>
        <w:t>（</w:t>
      </w:r>
      <w:bookmarkEnd w:id="358"/>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劳务外包情况</w:t>
      </w:r>
      <w:bookmarkEnd w:id="356"/>
      <w:bookmarkEnd w:id="357"/>
      <w:bookmarkEnd w:id="359"/>
    </w:p>
    <w:p>
      <w:pPr>
        <w:pStyle w:val="Style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口适用"不适用</w:t>
      </w:r>
    </w:p>
    <w:p>
      <w:pPr>
        <w:pStyle w:val="Style12"/>
        <w:keepNext/>
        <w:keepLines/>
        <w:widowControl w:val="0"/>
        <w:shd w:val="clear" w:color="auto" w:fill="auto"/>
        <w:bidi w:val="0"/>
        <w:spacing w:before="0" w:after="80" w:line="240" w:lineRule="auto"/>
        <w:ind w:left="0" w:right="0" w:firstLine="360"/>
        <w:jc w:val="left"/>
      </w:pPr>
      <w:bookmarkStart w:id="360" w:name="bookmark360"/>
      <w:bookmarkStart w:id="361" w:name="bookmark361"/>
      <w:bookmarkStart w:id="362" w:name="bookmark362"/>
      <w:r>
        <w:rPr>
          <w:color w:val="000000"/>
          <w:spacing w:val="0"/>
          <w:w w:val="100"/>
          <w:position w:val="0"/>
        </w:rPr>
        <w:t>十、利润分配或资本公积金转增预案</w:t>
      </w:r>
      <w:bookmarkEnd w:id="360"/>
      <w:bookmarkEnd w:id="361"/>
      <w:bookmarkEnd w:id="362"/>
    </w:p>
    <w:p>
      <w:pPr>
        <w:pStyle w:val="Style12"/>
        <w:keepNext/>
        <w:keepLines/>
        <w:widowControl w:val="0"/>
        <w:shd w:val="clear" w:color="auto" w:fill="auto"/>
        <w:bidi w:val="0"/>
        <w:spacing w:before="0" w:after="80" w:line="240" w:lineRule="auto"/>
        <w:ind w:left="0" w:right="0" w:firstLine="360"/>
        <w:jc w:val="left"/>
      </w:pPr>
      <w:bookmarkStart w:id="360" w:name="bookmark360"/>
      <w:bookmarkStart w:id="361" w:name="bookmark361"/>
      <w:bookmarkStart w:id="363" w:name="bookmark363"/>
      <w:bookmarkStart w:id="364" w:name="bookmark364"/>
      <w:r>
        <w:rPr>
          <w:rFonts w:ascii="Calibri" w:eastAsia="Calibri" w:hAnsi="Calibri" w:cs="Calibri"/>
          <w:color w:val="000000"/>
          <w:spacing w:val="0"/>
          <w:w w:val="100"/>
          <w:position w:val="0"/>
          <w:sz w:val="24"/>
          <w:szCs w:val="24"/>
        </w:rPr>
        <w:t>（</w:t>
      </w:r>
      <w:bookmarkEnd w:id="363"/>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360"/>
      <w:bookmarkEnd w:id="361"/>
      <w:bookmarkEnd w:id="364"/>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tabs>
          <w:tab w:pos="1174" w:val="left"/>
        </w:tabs>
        <w:bidi w:val="0"/>
        <w:spacing w:before="0" w:after="0" w:line="428" w:lineRule="exact"/>
        <w:ind w:left="360" w:right="0" w:firstLine="440"/>
        <w:jc w:val="left"/>
      </w:pPr>
      <w:bookmarkStart w:id="365" w:name="bookmark365"/>
      <w:r>
        <w:rPr>
          <w:color w:val="000000"/>
          <w:spacing w:val="0"/>
          <w:w w:val="100"/>
          <w:position w:val="0"/>
          <w:sz w:val="22"/>
          <w:szCs w:val="22"/>
        </w:rPr>
        <w:t>1</w:t>
      </w:r>
      <w:bookmarkEnd w:id="365"/>
      <w:r>
        <w:rPr>
          <w:color w:val="000000"/>
          <w:spacing w:val="0"/>
          <w:w w:val="100"/>
          <w:position w:val="0"/>
        </w:rPr>
        <w:t>、</w:t>
        <w:tab/>
        <w:t>根据中国证监会、上海证券交易所及其他相关法律法规的规定，公司已在《公司章 程》第一百七十三条中制定了明确的现金分红政策。同时，公司于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4</w:t>
      </w:r>
      <w:r>
        <w:rPr>
          <w:color w:val="000000"/>
          <w:spacing w:val="0"/>
          <w:w w:val="100"/>
          <w:position w:val="0"/>
        </w:rPr>
        <w:t>日召开的 第一届董事会第四次会议和</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w:t>
      </w:r>
      <w:r>
        <w:rPr>
          <w:color w:val="000000"/>
          <w:spacing w:val="0"/>
          <w:w w:val="100"/>
          <w:position w:val="0"/>
        </w:rPr>
        <w:t>日召开的</w:t>
      </w:r>
      <w:r>
        <w:rPr>
          <w:color w:val="000000"/>
          <w:spacing w:val="0"/>
          <w:w w:val="100"/>
          <w:position w:val="0"/>
          <w:sz w:val="22"/>
          <w:szCs w:val="22"/>
        </w:rPr>
        <w:t>2016</w:t>
      </w:r>
      <w:r>
        <w:rPr>
          <w:color w:val="000000"/>
          <w:spacing w:val="0"/>
          <w:w w:val="100"/>
          <w:position w:val="0"/>
        </w:rPr>
        <w:t>年第一次临时股东大会审议通过了</w:t>
      </w:r>
    </w:p>
    <w:p>
      <w:pPr>
        <w:pStyle w:val="Style2"/>
        <w:keepNext w:val="0"/>
        <w:keepLines w:val="0"/>
        <w:widowControl w:val="0"/>
        <w:shd w:val="clear" w:color="auto" w:fill="auto"/>
        <w:bidi w:val="0"/>
        <w:spacing w:before="0" w:after="0" w:line="428" w:lineRule="exact"/>
        <w:ind w:left="360" w:right="0" w:firstLine="0"/>
        <w:jc w:val="both"/>
      </w:pPr>
      <w:r>
        <w:rPr>
          <w:color w:val="000000"/>
          <w:spacing w:val="0"/>
          <w:w w:val="100"/>
          <w:position w:val="0"/>
        </w:rPr>
        <w:t>《关于公司首次公开发行股票并上市后三年内稳定股价预案》的议案。目前，公司现金分红 政策的制定及执行情况符合《公司章程》的规定，充分保护中小投资者的合法权益，分红标 准和比例明确清晰。公司利润分配预案经董事会审议，独立董事发表意见后，提交股东大会 审议通过方可实施，决策程序完整，机制完备。</w:t>
      </w:r>
    </w:p>
    <w:p>
      <w:pPr>
        <w:pStyle w:val="Style2"/>
        <w:keepNext w:val="0"/>
        <w:keepLines w:val="0"/>
        <w:widowControl w:val="0"/>
        <w:shd w:val="clear" w:color="auto" w:fill="auto"/>
        <w:tabs>
          <w:tab w:pos="1073" w:val="left"/>
        </w:tabs>
        <w:bidi w:val="0"/>
        <w:spacing w:before="0" w:after="0" w:line="428" w:lineRule="exact"/>
        <w:ind w:left="360" w:right="0" w:firstLine="440"/>
        <w:jc w:val="left"/>
      </w:pPr>
      <w:bookmarkStart w:id="366" w:name="bookmark366"/>
      <w:r>
        <w:rPr>
          <w:color w:val="000000"/>
          <w:spacing w:val="0"/>
          <w:w w:val="100"/>
          <w:position w:val="0"/>
          <w:sz w:val="22"/>
          <w:szCs w:val="22"/>
        </w:rPr>
        <w:t>2</w:t>
      </w:r>
      <w:bookmarkEnd w:id="366"/>
      <w:r>
        <w:rPr>
          <w:color w:val="000000"/>
          <w:spacing w:val="0"/>
          <w:w w:val="100"/>
          <w:position w:val="0"/>
        </w:rPr>
        <w:t>、</w:t>
        <w:tab/>
        <w:t>公司</w:t>
      </w:r>
      <w:r>
        <w:rPr>
          <w:color w:val="000000"/>
          <w:spacing w:val="0"/>
          <w:w w:val="100"/>
          <w:position w:val="0"/>
          <w:sz w:val="22"/>
          <w:szCs w:val="22"/>
        </w:rPr>
        <w:t>2021</w:t>
      </w:r>
      <w:r>
        <w:rPr>
          <w:color w:val="000000"/>
          <w:spacing w:val="0"/>
          <w:w w:val="100"/>
          <w:position w:val="0"/>
        </w:rPr>
        <w:t>年度利润分配预案为：根据公司聘请的审计机构信永中和会计师事务所 （特殊普通合伙）对公司</w:t>
      </w:r>
      <w:r>
        <w:rPr>
          <w:color w:val="000000"/>
          <w:spacing w:val="0"/>
          <w:w w:val="100"/>
          <w:position w:val="0"/>
          <w:sz w:val="22"/>
          <w:szCs w:val="22"/>
        </w:rPr>
        <w:t>2021</w:t>
      </w:r>
      <w:r>
        <w:rPr>
          <w:color w:val="000000"/>
          <w:spacing w:val="0"/>
          <w:w w:val="100"/>
          <w:position w:val="0"/>
        </w:rPr>
        <w:t>年度财务报告的审计结果，</w:t>
      </w:r>
      <w:r>
        <w:rPr>
          <w:color w:val="000000"/>
          <w:spacing w:val="0"/>
          <w:w w:val="100"/>
          <w:position w:val="0"/>
          <w:sz w:val="22"/>
          <w:szCs w:val="22"/>
        </w:rPr>
        <w:t>2021</w:t>
      </w:r>
      <w:r>
        <w:rPr>
          <w:color w:val="000000"/>
          <w:spacing w:val="0"/>
          <w:w w:val="100"/>
          <w:position w:val="0"/>
        </w:rPr>
        <w:t xml:space="preserve">年度实现归属于母公司股东 </w:t>
      </w:r>
      <w:r>
        <w:rPr>
          <w:color w:val="000000"/>
          <w:spacing w:val="0"/>
          <w:w w:val="100"/>
          <w:position w:val="0"/>
        </w:rPr>
        <w:t>的净利润为</w:t>
      </w:r>
      <w:r>
        <w:rPr>
          <w:color w:val="000000"/>
          <w:spacing w:val="0"/>
          <w:w w:val="100"/>
          <w:position w:val="0"/>
          <w:sz w:val="22"/>
          <w:szCs w:val="22"/>
        </w:rPr>
        <w:t xml:space="preserve">19,017,281. </w:t>
      </w:r>
      <w:r>
        <w:rPr>
          <w:color w:val="000000"/>
          <w:spacing w:val="0"/>
          <w:w w:val="100"/>
          <w:position w:val="0"/>
          <w:sz w:val="22"/>
          <w:szCs w:val="22"/>
        </w:rPr>
        <w:t>22</w:t>
      </w:r>
      <w:r>
        <w:rPr>
          <w:color w:val="000000"/>
          <w:spacing w:val="0"/>
          <w:w w:val="100"/>
          <w:position w:val="0"/>
        </w:rPr>
        <w:t>元，母公司实现净利润为</w:t>
      </w:r>
      <w:r>
        <w:rPr>
          <w:color w:val="000000"/>
          <w:spacing w:val="0"/>
          <w:w w:val="100"/>
          <w:position w:val="0"/>
          <w:sz w:val="22"/>
          <w:szCs w:val="22"/>
        </w:rPr>
        <w:t>19,790,979.59</w:t>
      </w:r>
      <w:r>
        <w:rPr>
          <w:color w:val="000000"/>
          <w:spacing w:val="0"/>
          <w:w w:val="100"/>
          <w:position w:val="0"/>
        </w:rPr>
        <w:t>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 xml:space="preserve">月 </w:t>
      </w:r>
      <w:r>
        <w:rPr>
          <w:color w:val="000000"/>
          <w:spacing w:val="0"/>
          <w:w w:val="100"/>
          <w:position w:val="0"/>
          <w:sz w:val="22"/>
          <w:szCs w:val="22"/>
        </w:rPr>
        <w:t>31</w:t>
      </w:r>
      <w:r>
        <w:rPr>
          <w:color w:val="000000"/>
          <w:spacing w:val="0"/>
          <w:w w:val="100"/>
          <w:position w:val="0"/>
        </w:rPr>
        <w:t>日，公司母公司期末可供分配利润为人民币</w:t>
      </w:r>
      <w:r>
        <w:rPr>
          <w:color w:val="000000"/>
          <w:spacing w:val="0"/>
          <w:w w:val="100"/>
          <w:position w:val="0"/>
          <w:sz w:val="22"/>
          <w:szCs w:val="22"/>
        </w:rPr>
        <w:t>326,202,472.93</w:t>
      </w:r>
      <w:r>
        <w:rPr>
          <w:color w:val="000000"/>
          <w:spacing w:val="0"/>
          <w:w w:val="100"/>
          <w:position w:val="0"/>
        </w:rPr>
        <w:t>元。</w:t>
      </w:r>
      <w:r>
        <w:rPr>
          <w:color w:val="000000"/>
          <w:spacing w:val="0"/>
          <w:w w:val="100"/>
          <w:position w:val="0"/>
          <w:sz w:val="22"/>
          <w:szCs w:val="22"/>
        </w:rPr>
        <w:t>2021</w:t>
      </w:r>
      <w:r>
        <w:rPr>
          <w:color w:val="000000"/>
          <w:spacing w:val="0"/>
          <w:w w:val="100"/>
          <w:position w:val="0"/>
        </w:rPr>
        <w:t xml:space="preserve">年末公司资本公积 为 </w:t>
      </w:r>
      <w:r>
        <w:rPr>
          <w:color w:val="000000"/>
          <w:spacing w:val="0"/>
          <w:w w:val="100"/>
          <w:position w:val="0"/>
          <w:sz w:val="22"/>
          <w:szCs w:val="22"/>
        </w:rPr>
        <w:t xml:space="preserve">755,885,846. </w:t>
      </w:r>
      <w:r>
        <w:rPr>
          <w:color w:val="000000"/>
          <w:spacing w:val="0"/>
          <w:w w:val="100"/>
          <w:position w:val="0"/>
          <w:sz w:val="22"/>
          <w:szCs w:val="22"/>
        </w:rPr>
        <w:t xml:space="preserve">82 </w:t>
      </w:r>
      <w:r>
        <w:rPr>
          <w:color w:val="000000"/>
          <w:spacing w:val="0"/>
          <w:w w:val="100"/>
          <w:position w:val="0"/>
        </w:rPr>
        <w:t>元。</w:t>
      </w:r>
    </w:p>
    <w:p>
      <w:pPr>
        <w:pStyle w:val="Style2"/>
        <w:keepNext w:val="0"/>
        <w:keepLines w:val="0"/>
        <w:widowControl w:val="0"/>
        <w:shd w:val="clear" w:color="auto" w:fill="auto"/>
        <w:bidi w:val="0"/>
        <w:spacing w:before="0" w:after="0" w:line="427" w:lineRule="exact"/>
        <w:ind w:left="340" w:right="0" w:firstLine="460"/>
        <w:jc w:val="left"/>
      </w:pPr>
      <w:r>
        <w:rPr>
          <w:color w:val="000000"/>
          <w:spacing w:val="0"/>
          <w:w w:val="100"/>
          <w:position w:val="0"/>
        </w:rPr>
        <w:t>公司董事会为保障公司正常生产经营，并不断增强公司的竞争能力和规模优势，培育新 的利润增长点，实现公司持续、稳定、健康发展，确保公司战略目标的实现，从而更好地维 护全体股东的长远利益。综合考虑公司长期发展和短期经营实际，根据中国证监会《关于进 一步落实上市公司现金分红有关事项的通知》、《上市公司监管指引第</w:t>
      </w:r>
      <w:r>
        <w:rPr>
          <w:color w:val="000000"/>
          <w:spacing w:val="0"/>
          <w:w w:val="100"/>
          <w:position w:val="0"/>
          <w:sz w:val="22"/>
          <w:szCs w:val="22"/>
        </w:rPr>
        <w:t>3</w:t>
      </w:r>
      <w:r>
        <w:rPr>
          <w:color w:val="000000"/>
          <w:spacing w:val="0"/>
          <w:w w:val="100"/>
          <w:position w:val="0"/>
        </w:rPr>
        <w:t>号</w:t>
      </w:r>
      <w:r>
        <w:rPr>
          <w:color w:val="000000"/>
          <w:spacing w:val="0"/>
          <w:w w:val="100"/>
          <w:position w:val="0"/>
        </w:rPr>
        <w:t>一一</w:t>
      </w:r>
      <w:r>
        <w:rPr>
          <w:color w:val="000000"/>
          <w:spacing w:val="0"/>
          <w:w w:val="100"/>
          <w:position w:val="0"/>
        </w:rPr>
        <w:t>上市公司现 金分红</w:t>
      </w:r>
      <w:r>
        <w:rPr>
          <w:color w:val="000000"/>
          <w:spacing w:val="0"/>
          <w:w w:val="100"/>
          <w:position w:val="0"/>
          <w:sz w:val="22"/>
          <w:szCs w:val="22"/>
        </w:rPr>
        <w:t>（2022</w:t>
      </w:r>
      <w:r>
        <w:rPr>
          <w:color w:val="000000"/>
          <w:spacing w:val="0"/>
          <w:w w:val="100"/>
          <w:position w:val="0"/>
        </w:rPr>
        <w:t>年修订）》等相关法律法规及《公司章程》的相关规定，董事会提议</w:t>
      </w:r>
      <w:r>
        <w:rPr>
          <w:color w:val="000000"/>
          <w:spacing w:val="0"/>
          <w:w w:val="100"/>
          <w:position w:val="0"/>
          <w:sz w:val="22"/>
          <w:szCs w:val="22"/>
        </w:rPr>
        <w:t>2021</w:t>
      </w:r>
      <w:r>
        <w:rPr>
          <w:color w:val="000000"/>
          <w:spacing w:val="0"/>
          <w:w w:val="100"/>
          <w:position w:val="0"/>
        </w:rPr>
        <w:t>年 度不进行利润分配，也不进行资本公积金转增股本。</w:t>
      </w:r>
    </w:p>
    <w:p>
      <w:pPr>
        <w:pStyle w:val="Style2"/>
        <w:keepNext w:val="0"/>
        <w:keepLines w:val="0"/>
        <w:widowControl w:val="0"/>
        <w:shd w:val="clear" w:color="auto" w:fill="auto"/>
        <w:bidi w:val="0"/>
        <w:spacing w:before="0" w:after="0" w:line="427" w:lineRule="exact"/>
        <w:ind w:left="0" w:right="0" w:firstLine="800"/>
        <w:jc w:val="left"/>
      </w:pPr>
      <w:r>
        <w:rPr>
          <w:color w:val="000000"/>
          <w:spacing w:val="0"/>
          <w:w w:val="100"/>
          <w:position w:val="0"/>
        </w:rPr>
        <w:t>本次利润分配方案尚需提交</w:t>
      </w:r>
      <w:r>
        <w:rPr>
          <w:color w:val="000000"/>
          <w:spacing w:val="0"/>
          <w:w w:val="100"/>
          <w:position w:val="0"/>
          <w:sz w:val="22"/>
          <w:szCs w:val="22"/>
        </w:rPr>
        <w:t>2021</w:t>
      </w:r>
      <w:r>
        <w:rPr>
          <w:color w:val="000000"/>
          <w:spacing w:val="0"/>
          <w:w w:val="100"/>
          <w:position w:val="0"/>
        </w:rPr>
        <w:t>年年度股东大会审议。</w:t>
      </w:r>
    </w:p>
    <w:p>
      <w:pPr>
        <w:pStyle w:val="Style2"/>
        <w:keepNext w:val="0"/>
        <w:keepLines w:val="0"/>
        <w:widowControl w:val="0"/>
        <w:shd w:val="clear" w:color="auto" w:fill="auto"/>
        <w:bidi w:val="0"/>
        <w:spacing w:before="0" w:after="520" w:line="427" w:lineRule="exact"/>
        <w:ind w:left="0" w:right="0" w:firstLine="800"/>
        <w:jc w:val="left"/>
      </w:pPr>
      <w:bookmarkStart w:id="367" w:name="bookmark367"/>
      <w:r>
        <w:rPr>
          <w:color w:val="000000"/>
          <w:spacing w:val="0"/>
          <w:w w:val="100"/>
          <w:position w:val="0"/>
          <w:sz w:val="22"/>
          <w:szCs w:val="22"/>
        </w:rPr>
        <w:t>3</w:t>
      </w:r>
      <w:bookmarkEnd w:id="367"/>
      <w:r>
        <w:rPr>
          <w:color w:val="000000"/>
          <w:spacing w:val="0"/>
          <w:w w:val="100"/>
          <w:position w:val="0"/>
        </w:rPr>
        <w:t>、报告期内，上述现金分红政策未发生调整等情况。</w:t>
      </w:r>
    </w:p>
    <w:p>
      <w:pPr>
        <w:pStyle w:val="Style24"/>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二</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现金分红政策的专项说明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w:t>
            </w:r>
          </w:p>
        </w:tc>
      </w:tr>
      <w:tr>
        <w:trPr>
          <w:trHeight w:val="5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中小股东是否有充分表达意见和诉求的机会，其合法权益是否得到了 充分保护</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三</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报告期内盈利且母公司可供股东分配利润为正，但未提出现金利润分配方案预案</w:t>
      </w:r>
    </w:p>
    <w:p>
      <w:pPr>
        <w:pStyle w:val="Style24"/>
        <w:keepNext w:val="0"/>
        <w:keepLines w:val="0"/>
        <w:widowControl w:val="0"/>
        <w:shd w:val="clear" w:color="auto" w:fill="auto"/>
        <w:bidi w:val="0"/>
        <w:spacing w:before="0" w:after="120" w:line="240" w:lineRule="auto"/>
        <w:ind w:left="5" w:right="0" w:firstLine="0"/>
        <w:jc w:val="left"/>
        <w:rPr>
          <w:sz w:val="22"/>
          <w:szCs w:val="22"/>
        </w:rPr>
      </w:pPr>
      <w:r>
        <w:rPr>
          <w:b/>
          <w:bCs/>
          <w:color w:val="000000"/>
          <w:spacing w:val="0"/>
          <w:w w:val="100"/>
          <w:position w:val="0"/>
          <w:sz w:val="22"/>
          <w:szCs w:val="22"/>
        </w:rPr>
        <w:t>的，公司应当详细披露原因以及未分配利润的用途和使用计划</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4810"/>
        <w:gridCol w:w="4027"/>
      </w:tblGrid>
      <w:tr>
        <w:trPr>
          <w:trHeight w:val="58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报告期内盈利且母公司可供股东分配利润为 正，但未提出现金利润分配方案预案的原因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429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29" w:lineRule="exact"/>
              <w:ind w:left="0" w:right="0" w:firstLine="540"/>
              <w:jc w:val="left"/>
            </w:pPr>
            <w:r>
              <w:rPr>
                <w:color w:val="000000"/>
                <w:spacing w:val="0"/>
                <w:w w:val="100"/>
                <w:position w:val="0"/>
              </w:rPr>
              <w:t>近年来，公司在持续、稳健发展公司现有 业务的同时，充分发挥技术研发优势，大力拓 展公司的产业发展领域和业务范围，加快产业 化布局。公司将科技应用于金融领域的经验， 逐步推广到政务、社保、医疗、交通等多个领 域，实现转型升级发展。因此，目前公司正处 于加速发展的成长、转型阶段。</w:t>
            </w:r>
          </w:p>
          <w:p>
            <w:pPr>
              <w:pStyle w:val="Style21"/>
              <w:keepNext w:val="0"/>
              <w:keepLines w:val="0"/>
              <w:widowControl w:val="0"/>
              <w:shd w:val="clear" w:color="auto" w:fill="auto"/>
              <w:bidi w:val="0"/>
              <w:spacing w:before="0" w:after="0" w:line="429" w:lineRule="exact"/>
              <w:ind w:left="0" w:right="0" w:firstLine="540"/>
              <w:jc w:val="left"/>
            </w:pPr>
            <w:r>
              <w:rPr>
                <w:color w:val="000000"/>
                <w:spacing w:val="0"/>
                <w:w w:val="100"/>
                <w:position w:val="0"/>
                <w:sz w:val="22"/>
                <w:szCs w:val="22"/>
              </w:rPr>
              <w:t>2021</w:t>
            </w:r>
            <w:r>
              <w:rPr>
                <w:color w:val="000000"/>
                <w:spacing w:val="0"/>
                <w:w w:val="100"/>
                <w:position w:val="0"/>
              </w:rPr>
              <w:t xml:space="preserve">年，公司共实现营业收入 </w:t>
            </w:r>
            <w:r>
              <w:rPr>
                <w:color w:val="000000"/>
                <w:spacing w:val="0"/>
                <w:w w:val="100"/>
                <w:position w:val="0"/>
                <w:sz w:val="22"/>
                <w:szCs w:val="22"/>
              </w:rPr>
              <w:t>714,981,079.47</w:t>
            </w:r>
            <w:r>
              <w:rPr>
                <w:color w:val="000000"/>
                <w:spacing w:val="0"/>
                <w:w w:val="100"/>
                <w:position w:val="0"/>
              </w:rPr>
              <w:t>元，</w:t>
            </w:r>
            <w:r>
              <w:rPr>
                <w:color w:val="000000"/>
                <w:spacing w:val="0"/>
                <w:w w:val="100"/>
                <w:position w:val="0"/>
                <w:sz w:val="22"/>
                <w:szCs w:val="22"/>
              </w:rPr>
              <w:t>2021</w:t>
            </w:r>
            <w:r>
              <w:rPr>
                <w:color w:val="000000"/>
                <w:spacing w:val="0"/>
                <w:w w:val="100"/>
                <w:position w:val="0"/>
              </w:rPr>
              <w:t>年度实现归属于母公 司股东的净利润为</w:t>
            </w:r>
            <w:r>
              <w:rPr>
                <w:color w:val="000000"/>
                <w:spacing w:val="0"/>
                <w:w w:val="100"/>
                <w:position w:val="0"/>
                <w:sz w:val="22"/>
                <w:szCs w:val="22"/>
              </w:rPr>
              <w:t>19,017,281.22</w:t>
            </w:r>
            <w:r>
              <w:rPr>
                <w:color w:val="000000"/>
                <w:spacing w:val="0"/>
                <w:w w:val="100"/>
                <w:position w:val="0"/>
              </w:rPr>
              <w:t>元。综合考</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427" w:lineRule="exact"/>
              <w:ind w:left="0" w:right="0" w:firstLine="560"/>
              <w:jc w:val="both"/>
            </w:pPr>
            <w:r>
              <w:rPr>
                <w:color w:val="000000"/>
                <w:spacing w:val="0"/>
                <w:w w:val="100"/>
                <w:position w:val="0"/>
              </w:rPr>
              <w:t>根据《公司章程》的规定，考虑公 司所处行业特点、发展阶段、自身经营 模式、盈利水平以及是否有重大资金支 出安排等因素，结合公司战略目标规 划，公司的运营及发展需要大量流动资 金，为保证公司财务健康状况及拥有适 量的流动资金应对突发状况，同时抓住 金融科技行业发展机遇开拓市场，培育 新的利润增长点，为不断增强公司的竞</w:t>
            </w:r>
          </w:p>
        </w:tc>
      </w:tr>
    </w:tbl>
    <w:tbl>
      <w:tblPr>
        <w:tblOverlap w:val="never"/>
        <w:jc w:val="center"/>
        <w:tblLayout w:type="fixed"/>
      </w:tblPr>
      <w:tblGrid>
        <w:gridCol w:w="4810"/>
        <w:gridCol w:w="4027"/>
      </w:tblGrid>
      <w:tr>
        <w:trPr>
          <w:trHeight w:val="41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28" w:lineRule="exact"/>
              <w:ind w:left="0" w:right="0" w:firstLine="0"/>
              <w:jc w:val="both"/>
            </w:pPr>
            <w:r>
              <w:rPr>
                <w:color w:val="000000"/>
                <w:spacing w:val="0"/>
                <w:w w:val="100"/>
                <w:position w:val="0"/>
              </w:rPr>
              <w:t>虑公司目前经营发展的实际状况和盈利水平， 以及公司将大力拓展产业发展领域和业务范 围，加快产业化布局，为不断增强公司的竞争 能力和规模优势，培育新的利润增长点，公司 目前正处于需要大量资金投入阶段，公司将留 存足额资金以满足技术创新等研发投入需求和 日常经营需求，为公司健康发展、平稳运营提 供保障，为确保公司战略目标的实现。从而提 升公司整体效益，提高投资者的长期回报。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422" w:lineRule="exact"/>
              <w:ind w:left="0" w:right="0" w:firstLine="0"/>
              <w:jc w:val="center"/>
            </w:pPr>
            <w:r>
              <w:rPr>
                <w:color w:val="000000"/>
                <w:spacing w:val="0"/>
                <w:w w:val="100"/>
                <w:position w:val="0"/>
              </w:rPr>
              <w:t>争能力和规模优势，培育新的利润增长 点，更好的维护全体股东的长期利益。</w:t>
            </w:r>
          </w:p>
        </w:tc>
      </w:tr>
    </w:tbl>
    <w:p>
      <w:pPr>
        <w:widowControl w:val="0"/>
        <w:spacing w:after="339" w:line="1" w:lineRule="exact"/>
      </w:pPr>
    </w:p>
    <w:p>
      <w:pPr>
        <w:pStyle w:val="Style12"/>
        <w:keepNext/>
        <w:keepLines/>
        <w:widowControl w:val="0"/>
        <w:shd w:val="clear" w:color="auto" w:fill="auto"/>
        <w:bidi w:val="0"/>
        <w:spacing w:before="0" w:after="40" w:line="240" w:lineRule="auto"/>
        <w:ind w:left="0" w:right="0" w:firstLine="360"/>
        <w:jc w:val="left"/>
      </w:pPr>
      <w:bookmarkStart w:id="368" w:name="bookmark368"/>
      <w:bookmarkStart w:id="369" w:name="bookmark369"/>
      <w:bookmarkStart w:id="370" w:name="bookmark370"/>
      <w:r>
        <w:rPr>
          <w:color w:val="000000"/>
          <w:spacing w:val="0"/>
          <w:w w:val="100"/>
          <w:position w:val="0"/>
        </w:rPr>
        <w:t>十一、公司股权激励计划、员工持股计划或其他员工激励措施的情况及其影响</w:t>
      </w:r>
      <w:bookmarkEnd w:id="368"/>
      <w:bookmarkEnd w:id="369"/>
      <w:bookmarkEnd w:id="370"/>
    </w:p>
    <w:p>
      <w:pPr>
        <w:pStyle w:val="Style12"/>
        <w:keepNext/>
        <w:keepLines/>
        <w:widowControl w:val="0"/>
        <w:shd w:val="clear" w:color="auto" w:fill="auto"/>
        <w:tabs>
          <w:tab w:pos="963" w:val="left"/>
        </w:tabs>
        <w:bidi w:val="0"/>
        <w:spacing w:before="0" w:after="400" w:line="346" w:lineRule="exact"/>
        <w:ind w:left="360" w:right="0" w:firstLine="0"/>
        <w:jc w:val="left"/>
        <w:rPr>
          <w:sz w:val="20"/>
          <w:szCs w:val="20"/>
        </w:rPr>
      </w:pPr>
      <w:bookmarkStart w:id="368" w:name="bookmark368"/>
      <w:bookmarkStart w:id="369" w:name="bookmark369"/>
      <w:bookmarkStart w:id="371" w:name="bookmark371"/>
      <w:bookmarkStart w:id="372" w:name="bookmark372"/>
      <w:r>
        <w:rPr>
          <w:color w:val="000000"/>
          <w:spacing w:val="0"/>
          <w:w w:val="100"/>
          <w:position w:val="0"/>
          <w:sz w:val="22"/>
          <w:szCs w:val="22"/>
        </w:rPr>
        <w:t>（</w:t>
      </w:r>
      <w:bookmarkEnd w:id="371"/>
      <w:r>
        <w:rPr>
          <w:color w:val="000000"/>
          <w:spacing w:val="0"/>
          <w:w w:val="100"/>
          <w:position w:val="0"/>
          <w:sz w:val="22"/>
          <w:szCs w:val="22"/>
        </w:rPr>
        <w:t>一）</w:t>
        <w:tab/>
        <w:t xml:space="preserve">相关激励事项已在临时公告披露且后续实施无进展或变化的 </w:t>
      </w:r>
      <w:r>
        <w:rPr>
          <w:b w:val="0"/>
          <w:bCs w:val="0"/>
          <w:color w:val="000000"/>
          <w:spacing w:val="0"/>
          <w:w w:val="100"/>
          <w:position w:val="0"/>
          <w:sz w:val="20"/>
          <w:szCs w:val="20"/>
        </w:rPr>
        <w:t>口适用"不适用</w:t>
      </w:r>
      <w:bookmarkEnd w:id="368"/>
      <w:bookmarkEnd w:id="369"/>
      <w:bookmarkEnd w:id="372"/>
    </w:p>
    <w:p>
      <w:pPr>
        <w:pStyle w:val="Style12"/>
        <w:keepNext/>
        <w:keepLines/>
        <w:widowControl w:val="0"/>
        <w:shd w:val="clear" w:color="auto" w:fill="auto"/>
        <w:tabs>
          <w:tab w:pos="944" w:val="left"/>
        </w:tabs>
        <w:bidi w:val="0"/>
        <w:spacing w:before="0" w:line="240" w:lineRule="auto"/>
        <w:ind w:left="0" w:right="0" w:firstLine="36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w:t>
        <w:tab/>
        <w:t>临时公告未披露或有后续进展的激励情况</w:t>
      </w:r>
      <w:bookmarkEnd w:id="373"/>
      <w:bookmarkEnd w:id="374"/>
      <w:bookmarkEnd w:id="376"/>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股权激励情况</w:t>
      </w:r>
    </w:p>
    <w:p>
      <w:pPr>
        <w:pStyle w:val="Style2"/>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其他激励措施</w:t>
      </w:r>
    </w:p>
    <w:p>
      <w:pPr>
        <w:pStyle w:val="Style2"/>
        <w:keepNext w:val="0"/>
        <w:keepLines w:val="0"/>
        <w:widowControl w:val="0"/>
        <w:shd w:val="clear" w:color="auto" w:fill="auto"/>
        <w:bidi w:val="0"/>
        <w:spacing w:before="0" w:after="400" w:line="240" w:lineRule="auto"/>
        <w:ind w:left="0" w:right="0" w:firstLine="360"/>
        <w:jc w:val="both"/>
      </w:pPr>
      <w:r>
        <w:rPr>
          <w:color w:val="000000"/>
          <w:spacing w:val="0"/>
          <w:w w:val="100"/>
          <w:position w:val="0"/>
        </w:rPr>
        <w:t>口适用"不适用</w:t>
      </w:r>
    </w:p>
    <w:p>
      <w:pPr>
        <w:pStyle w:val="Style12"/>
        <w:keepNext/>
        <w:keepLines/>
        <w:widowControl w:val="0"/>
        <w:shd w:val="clear" w:color="auto" w:fill="auto"/>
        <w:tabs>
          <w:tab w:pos="944" w:val="left"/>
        </w:tabs>
        <w:bidi w:val="0"/>
        <w:spacing w:before="0" w:line="240" w:lineRule="auto"/>
        <w:ind w:left="0" w:right="0" w:firstLine="36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color w:val="000000"/>
          <w:spacing w:val="0"/>
          <w:w w:val="100"/>
          <w:position w:val="0"/>
        </w:rPr>
        <w:t>三）</w:t>
        <w:tab/>
        <w:t>董事、高级管理人员报告期内被授予的股权激励情况</w:t>
      </w:r>
      <w:bookmarkEnd w:id="377"/>
      <w:bookmarkEnd w:id="378"/>
      <w:bookmarkEnd w:id="380"/>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口适用"不适用</w:t>
      </w:r>
    </w:p>
    <w:p>
      <w:pPr>
        <w:pStyle w:val="Style12"/>
        <w:keepNext/>
        <w:keepLines/>
        <w:widowControl w:val="0"/>
        <w:shd w:val="clear" w:color="auto" w:fill="auto"/>
        <w:tabs>
          <w:tab w:pos="944" w:val="left"/>
        </w:tabs>
        <w:bidi w:val="0"/>
        <w:spacing w:before="0" w:line="240" w:lineRule="auto"/>
        <w:ind w:left="0" w:right="0" w:firstLine="36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四）</w:t>
        <w:tab/>
        <w:t>报告期内对高级管理人员的考评机制，以及激励机制的建立、实施情况</w:t>
      </w:r>
      <w:bookmarkEnd w:id="381"/>
      <w:bookmarkEnd w:id="382"/>
      <w:bookmarkEnd w:id="384"/>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430" w:lineRule="exact"/>
        <w:ind w:left="360" w:right="0" w:firstLine="440"/>
        <w:jc w:val="both"/>
      </w:pPr>
      <w:r>
        <w:rPr>
          <w:color w:val="000000"/>
          <w:spacing w:val="0"/>
          <w:w w:val="100"/>
          <w:position w:val="0"/>
        </w:rPr>
        <w:t>公司建立了公正、透明、科学的高级管理人员激励约束管理机制和绩效考评体系，为高 级管理人员提供有竞争力的薪酬福利和激励政策。公司以发展战略及经营效益为出发点，与 高级管理人员每年年初签订年度目标责任状，高级管理人员的收入与目标责任状达成情况挂 钩。年度结束后，公司薪酬与考核委员会对目标责任状达成情况进行考评，报董事会批准后 兑现奖励，有效调动了高级管理人员的工作积极性，增加了公司凝聚力和战斗力。</w:t>
      </w:r>
    </w:p>
    <w:p>
      <w:pPr>
        <w:pStyle w:val="Style12"/>
        <w:keepNext/>
        <w:keepLines/>
        <w:widowControl w:val="0"/>
        <w:shd w:val="clear" w:color="auto" w:fill="auto"/>
        <w:bidi w:val="0"/>
        <w:spacing w:before="0" w:after="120" w:line="240" w:lineRule="auto"/>
        <w:ind w:left="0" w:right="0" w:firstLine="360"/>
        <w:jc w:val="left"/>
      </w:pPr>
      <w:bookmarkStart w:id="385" w:name="bookmark385"/>
      <w:bookmarkStart w:id="386" w:name="bookmark386"/>
      <w:bookmarkStart w:id="387" w:name="bookmark387"/>
      <w:r>
        <w:rPr>
          <w:color w:val="000000"/>
          <w:spacing w:val="0"/>
          <w:w w:val="100"/>
          <w:position w:val="0"/>
        </w:rPr>
        <w:t>十二、报告期内的内部控制制度建设及实施情况</w:t>
      </w:r>
      <w:bookmarkEnd w:id="385"/>
      <w:bookmarkEnd w:id="386"/>
      <w:bookmarkEnd w:id="387"/>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426" w:lineRule="exact"/>
        <w:ind w:left="360" w:right="0" w:firstLine="440"/>
        <w:jc w:val="both"/>
      </w:pPr>
      <w:r>
        <w:rPr>
          <w:color w:val="000000"/>
          <w:spacing w:val="0"/>
          <w:w w:val="100"/>
          <w:position w:val="0"/>
        </w:rPr>
        <w:t>根据《企业内部控制基本规范》及其配套指引的规定和其他内部控制监管要求，结合公 司内部控制制度和评价办法，在内部控制日常监督和专项监督的基础上，我们对公司</w:t>
      </w:r>
      <w:r>
        <w:rPr>
          <w:color w:val="000000"/>
          <w:spacing w:val="0"/>
          <w:w w:val="100"/>
          <w:position w:val="0"/>
          <w:sz w:val="22"/>
          <w:szCs w:val="22"/>
        </w:rPr>
        <w:t>2021</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日（内部控制评价报告基准日）的内部控制有效性进行了评价。公司于内部控制评价 报告基准日，不存在财务报告内部控制重大缺陷，董事会认为，公司已按照企业内部控制规 范体系和相关规定的要求在所有重大方面保持了有效的财务报告内部控制。于内部控制评价 报告基准日，公司未发现非财务报告内部控制重大缺陷。内部控制审计意见与公司对财务报 告内部控制有效性的评价结论一致。具体内容详见与公司《</w:t>
      </w:r>
      <w:r>
        <w:rPr>
          <w:color w:val="000000"/>
          <w:spacing w:val="0"/>
          <w:w w:val="100"/>
          <w:position w:val="0"/>
          <w:sz w:val="22"/>
          <w:szCs w:val="22"/>
        </w:rPr>
        <w:t>2021</w:t>
      </w:r>
      <w:r>
        <w:rPr>
          <w:color w:val="000000"/>
          <w:spacing w:val="0"/>
          <w:w w:val="100"/>
          <w:position w:val="0"/>
        </w:rPr>
        <w:t>年年度报告》同日披露在上 海证券交易所网站</w:t>
      </w:r>
      <w:r>
        <w:rPr>
          <w:color w:val="000000"/>
          <w:spacing w:val="0"/>
          <w:w w:val="100"/>
          <w:position w:val="0"/>
          <w:sz w:val="22"/>
          <w:szCs w:val="22"/>
        </w:rPr>
        <w:t>（</w:t>
      </w:r>
      <w:r>
        <w:rPr>
          <w:color w:val="000000"/>
          <w:spacing w:val="0"/>
          <w:w w:val="100"/>
          <w:position w:val="0"/>
          <w:sz w:val="22"/>
          <w:szCs w:val="22"/>
        </w:rPr>
        <w:t>www.sse.com.cn）</w:t>
      </w:r>
      <w:r>
        <w:rPr>
          <w:color w:val="000000"/>
          <w:spacing w:val="0"/>
          <w:w w:val="100"/>
          <w:position w:val="0"/>
        </w:rPr>
        <w:t>的《</w:t>
      </w:r>
      <w:r>
        <w:rPr>
          <w:color w:val="000000"/>
          <w:spacing w:val="0"/>
          <w:w w:val="100"/>
          <w:position w:val="0"/>
          <w:sz w:val="22"/>
          <w:szCs w:val="22"/>
        </w:rPr>
        <w:t>2021</w:t>
      </w:r>
      <w:r>
        <w:rPr>
          <w:color w:val="000000"/>
          <w:spacing w:val="0"/>
          <w:w w:val="100"/>
          <w:position w:val="0"/>
        </w:rPr>
        <w:t>年度内部控制自我评价报告》。</w:t>
      </w:r>
    </w:p>
    <w:p>
      <w:pPr>
        <w:pStyle w:val="Style2"/>
        <w:keepNext w:val="0"/>
        <w:keepLines w:val="0"/>
        <w:widowControl w:val="0"/>
        <w:shd w:val="clear" w:color="auto" w:fill="auto"/>
        <w:bidi w:val="0"/>
        <w:spacing w:before="0" w:after="380" w:line="278" w:lineRule="exact"/>
        <w:ind w:left="360" w:right="0" w:firstLine="0"/>
        <w:jc w:val="left"/>
      </w:pPr>
      <w:r>
        <w:rPr>
          <w:color w:val="000000"/>
          <w:spacing w:val="0"/>
          <w:w w:val="100"/>
          <w:position w:val="0"/>
        </w:rPr>
        <w:t>报告期内部控制存在重大缺陷情况的说明 口适用"不适用</w:t>
      </w:r>
    </w:p>
    <w:p>
      <w:pPr>
        <w:pStyle w:val="Style12"/>
        <w:keepNext/>
        <w:keepLines/>
        <w:widowControl w:val="0"/>
        <w:shd w:val="clear" w:color="auto" w:fill="auto"/>
        <w:bidi w:val="0"/>
        <w:spacing w:before="0" w:after="120" w:line="240" w:lineRule="auto"/>
        <w:ind w:left="0" w:right="0" w:firstLine="360"/>
        <w:jc w:val="left"/>
      </w:pPr>
      <w:bookmarkStart w:id="388" w:name="bookmark388"/>
      <w:bookmarkStart w:id="389" w:name="bookmark389"/>
      <w:bookmarkStart w:id="390" w:name="bookmark390"/>
      <w:r>
        <w:rPr>
          <w:color w:val="000000"/>
          <w:spacing w:val="0"/>
          <w:w w:val="100"/>
          <w:position w:val="0"/>
        </w:rPr>
        <w:t>十三、报告期内对子公司的管理控制情况</w:t>
      </w:r>
      <w:bookmarkEnd w:id="388"/>
      <w:bookmarkEnd w:id="389"/>
      <w:bookmarkEnd w:id="390"/>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"适用口不适用</w:t>
      </w:r>
    </w:p>
    <w:p>
      <w:pPr>
        <w:pStyle w:val="Style2"/>
        <w:keepNext w:val="0"/>
        <w:keepLines w:val="0"/>
        <w:widowControl w:val="0"/>
        <w:shd w:val="clear" w:color="auto" w:fill="auto"/>
        <w:bidi w:val="0"/>
        <w:spacing w:before="0" w:after="240" w:line="425" w:lineRule="exact"/>
        <w:ind w:left="360" w:right="0" w:firstLine="440"/>
        <w:jc w:val="both"/>
      </w:pPr>
      <w:r>
        <w:rPr>
          <w:color w:val="000000"/>
          <w:spacing w:val="0"/>
          <w:w w:val="100"/>
          <w:position w:val="0"/>
        </w:rPr>
        <w:t>报告期内，子公司按照公司制订的管理制度规范运作，建立了相应的决策系统、执行系 统和监督反馈系统，并按照相互制衡的原则，设置了相应的内部组织机构；形成了与公司实 际情况相适应的、有效的经营运作模式，组织机构分工明确、职能健全清晰。</w:t>
      </w:r>
    </w:p>
    <w:p>
      <w:pPr>
        <w:pStyle w:val="Style12"/>
        <w:keepNext/>
        <w:keepLines/>
        <w:widowControl w:val="0"/>
        <w:shd w:val="clear" w:color="auto" w:fill="auto"/>
        <w:bidi w:val="0"/>
        <w:spacing w:before="0" w:after="120" w:line="240" w:lineRule="auto"/>
        <w:ind w:left="0" w:right="0" w:firstLine="360"/>
        <w:jc w:val="left"/>
      </w:pPr>
      <w:bookmarkStart w:id="391" w:name="bookmark391"/>
      <w:bookmarkStart w:id="392" w:name="bookmark392"/>
      <w:bookmarkStart w:id="393" w:name="bookmark393"/>
      <w:r>
        <w:rPr>
          <w:color w:val="000000"/>
          <w:spacing w:val="0"/>
          <w:w w:val="100"/>
          <w:position w:val="0"/>
        </w:rPr>
        <w:t>十四、内部控制审计报告的相关情况说明</w:t>
      </w:r>
      <w:bookmarkEnd w:id="391"/>
      <w:bookmarkEnd w:id="392"/>
      <w:bookmarkEnd w:id="393"/>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6" w:lineRule="exact"/>
        <w:ind w:left="360" w:right="0" w:firstLine="440"/>
        <w:jc w:val="left"/>
      </w:pPr>
      <w:r>
        <w:rPr>
          <w:color w:val="000000"/>
          <w:spacing w:val="0"/>
          <w:w w:val="100"/>
          <w:position w:val="0"/>
        </w:rPr>
        <w:t>公司聘请信永中和会计师事务所（特殊普通合伙）对公司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日财务报告 内部控制的有效性进行了审计，信永中和会计师事务所（特殊普通合伙）认为：恒银科技于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日按照《企业内部控制基本规范》和相关规定在所有重大方面保持了有效 的财务报告内部控制。详见与公司《</w:t>
      </w:r>
      <w:r>
        <w:rPr>
          <w:color w:val="000000"/>
          <w:spacing w:val="0"/>
          <w:w w:val="100"/>
          <w:position w:val="0"/>
          <w:sz w:val="22"/>
          <w:szCs w:val="22"/>
        </w:rPr>
        <w:t>2021</w:t>
      </w:r>
      <w:r>
        <w:rPr>
          <w:color w:val="000000"/>
          <w:spacing w:val="0"/>
          <w:w w:val="100"/>
          <w:position w:val="0"/>
        </w:rPr>
        <w:t xml:space="preserve">年年度报告》同日披露在上海证券交易所网站 </w:t>
      </w:r>
      <w:r>
        <w:rPr>
          <w:color w:val="000000"/>
          <w:spacing w:val="0"/>
          <w:w w:val="100"/>
          <w:position w:val="0"/>
          <w:sz w:val="22"/>
          <w:szCs w:val="22"/>
        </w:rPr>
        <w:t>（www.sse.com.cn</w:t>
      </w:r>
      <w:r>
        <w:rPr>
          <w:color w:val="000000"/>
          <w:spacing w:val="0"/>
          <w:w w:val="100"/>
          <w:position w:val="0"/>
        </w:rPr>
        <w:t>）的《</w:t>
      </w:r>
      <w:r>
        <w:rPr>
          <w:color w:val="000000"/>
          <w:spacing w:val="0"/>
          <w:w w:val="100"/>
          <w:position w:val="0"/>
          <w:sz w:val="22"/>
          <w:szCs w:val="22"/>
        </w:rPr>
        <w:t>2021</w:t>
      </w:r>
      <w:r>
        <w:rPr>
          <w:color w:val="000000"/>
          <w:spacing w:val="0"/>
          <w:w w:val="100"/>
          <w:position w:val="0"/>
        </w:rPr>
        <w:t>年度内部控制审计报告》。</w:t>
      </w:r>
    </w:p>
    <w:p>
      <w:pPr>
        <w:pStyle w:val="Style2"/>
        <w:keepNext w:val="0"/>
        <w:keepLines w:val="0"/>
        <w:widowControl w:val="0"/>
        <w:shd w:val="clear" w:color="auto" w:fill="auto"/>
        <w:bidi w:val="0"/>
        <w:spacing w:before="0" w:after="0" w:line="426" w:lineRule="exact"/>
        <w:ind w:left="0" w:right="0" w:firstLine="36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80" w:line="426" w:lineRule="exact"/>
        <w:ind w:left="0" w:right="0" w:firstLine="360"/>
        <w:jc w:val="left"/>
      </w:pPr>
      <w:r>
        <w:rPr>
          <w:color w:val="000000"/>
          <w:spacing w:val="0"/>
          <w:w w:val="100"/>
          <w:position w:val="0"/>
        </w:rPr>
        <w:t>内部控制审计报告意见类型：标准的无保留意见</w:t>
      </w:r>
    </w:p>
    <w:p>
      <w:pPr>
        <w:pStyle w:val="Style12"/>
        <w:keepNext/>
        <w:keepLines/>
        <w:widowControl w:val="0"/>
        <w:shd w:val="clear" w:color="auto" w:fill="auto"/>
        <w:bidi w:val="0"/>
        <w:spacing w:before="0" w:after="0" w:line="426" w:lineRule="exact"/>
        <w:ind w:left="0" w:right="0" w:firstLine="360"/>
        <w:jc w:val="left"/>
      </w:pPr>
      <w:bookmarkStart w:id="394" w:name="bookmark394"/>
      <w:bookmarkStart w:id="395" w:name="bookmark395"/>
      <w:bookmarkStart w:id="396" w:name="bookmark396"/>
      <w:r>
        <w:rPr>
          <w:color w:val="000000"/>
          <w:spacing w:val="0"/>
          <w:w w:val="100"/>
          <w:position w:val="0"/>
        </w:rPr>
        <w:t>十五、上市公司治理专项行动自查问题整改情况</w:t>
      </w:r>
      <w:bookmarkEnd w:id="394"/>
      <w:bookmarkEnd w:id="395"/>
      <w:bookmarkEnd w:id="396"/>
    </w:p>
    <w:p>
      <w:pPr>
        <w:pStyle w:val="Style2"/>
        <w:keepNext w:val="0"/>
        <w:keepLines w:val="0"/>
        <w:widowControl w:val="0"/>
        <w:shd w:val="clear" w:color="auto" w:fill="auto"/>
        <w:bidi w:val="0"/>
        <w:spacing w:before="0" w:after="220" w:line="512" w:lineRule="exact"/>
        <w:ind w:left="360" w:right="0" w:firstLine="440"/>
        <w:jc w:val="both"/>
      </w:pPr>
      <w:r>
        <w:rPr>
          <w:color w:val="000000"/>
          <w:spacing w:val="0"/>
          <w:w w:val="100"/>
          <w:position w:val="0"/>
        </w:rPr>
        <w:t>报告期内，公司通过《上市公司治理专项自查清单》梳理</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2019</w:t>
      </w:r>
      <w:r>
        <w:rPr>
          <w:color w:val="000000"/>
          <w:spacing w:val="0"/>
          <w:w w:val="100"/>
          <w:position w:val="0"/>
        </w:rPr>
        <w:t>和</w:t>
      </w:r>
      <w:r>
        <w:rPr>
          <w:color w:val="000000"/>
          <w:spacing w:val="0"/>
          <w:w w:val="100"/>
          <w:position w:val="0"/>
          <w:sz w:val="22"/>
          <w:szCs w:val="22"/>
        </w:rPr>
        <w:t>2020</w:t>
      </w:r>
      <w:r>
        <w:rPr>
          <w:color w:val="000000"/>
          <w:spacing w:val="0"/>
          <w:w w:val="100"/>
          <w:position w:val="0"/>
        </w:rPr>
        <w:t>三个年度 的公司治理有关情况，发现公司未建立相关制度以确定并及时更新关联方名单，确保关联人 名单真实、准确、完整。公司立即拟定相关制度内容，完善公司《关联交易管理制度》，并 经第二届董事会第二十三次会议、</w:t>
      </w:r>
      <w:r>
        <w:rPr>
          <w:color w:val="000000"/>
          <w:spacing w:val="0"/>
          <w:w w:val="100"/>
          <w:position w:val="0"/>
          <w:sz w:val="22"/>
          <w:szCs w:val="22"/>
        </w:rPr>
        <w:t>2021</w:t>
      </w:r>
      <w:r>
        <w:rPr>
          <w:color w:val="000000"/>
          <w:spacing w:val="0"/>
          <w:w w:val="100"/>
          <w:position w:val="0"/>
        </w:rPr>
        <w:t>年第一次临时股东大会审议通过《关于修订</w:t>
      </w:r>
      <w:r>
        <w:rPr>
          <w:color w:val="000000"/>
          <w:spacing w:val="0"/>
          <w:w w:val="100"/>
          <w:position w:val="0"/>
          <w:sz w:val="22"/>
          <w:szCs w:val="22"/>
        </w:rPr>
        <w:t>＜</w:t>
      </w:r>
      <w:r>
        <w:rPr>
          <w:color w:val="000000"/>
          <w:spacing w:val="0"/>
          <w:w w:val="100"/>
          <w:position w:val="0"/>
        </w:rPr>
        <w:t xml:space="preserve">关联交 </w:t>
      </w:r>
      <w:r>
        <w:rPr>
          <w:color w:val="000000"/>
          <w:spacing w:val="0"/>
          <w:w w:val="100"/>
          <w:position w:val="0"/>
        </w:rPr>
        <w:t>易管理制度〉的议案》，以明确公司及时更新关联方名单等相关内容，公司持续完善公司内 控管理制度及公司治理结构，确保公司规范运作。</w:t>
      </w:r>
    </w:p>
    <w:p>
      <w:pPr>
        <w:pStyle w:val="Style12"/>
        <w:keepNext/>
        <w:keepLines/>
        <w:widowControl w:val="0"/>
        <w:shd w:val="clear" w:color="auto" w:fill="auto"/>
        <w:bidi w:val="0"/>
        <w:spacing w:before="0" w:line="240" w:lineRule="auto"/>
        <w:ind w:left="0" w:right="0" w:firstLine="360"/>
        <w:jc w:val="left"/>
      </w:pPr>
      <w:bookmarkStart w:id="397" w:name="bookmark397"/>
      <w:bookmarkStart w:id="398" w:name="bookmark398"/>
      <w:bookmarkStart w:id="399" w:name="bookmark399"/>
      <w:r>
        <w:rPr>
          <w:color w:val="000000"/>
          <w:spacing w:val="0"/>
          <w:w w:val="100"/>
          <w:position w:val="0"/>
        </w:rPr>
        <w:t>十六、其他</w:t>
      </w:r>
      <w:bookmarkEnd w:id="397"/>
      <w:bookmarkEnd w:id="398"/>
      <w:bookmarkEnd w:id="399"/>
    </w:p>
    <w:p>
      <w:pPr>
        <w:pStyle w:val="Style2"/>
        <w:keepNext w:val="0"/>
        <w:keepLines w:val="0"/>
        <w:widowControl w:val="0"/>
        <w:shd w:val="clear" w:color="auto" w:fill="auto"/>
        <w:bidi w:val="0"/>
        <w:spacing w:before="0" w:after="380" w:line="240" w:lineRule="auto"/>
        <w:ind w:left="0" w:right="0" w:firstLine="360"/>
        <w:jc w:val="left"/>
      </w:pPr>
      <w:bookmarkStart w:id="400" w:name="bookmark400"/>
      <w:r>
        <w:rPr>
          <w:color w:val="000000"/>
          <w:spacing w:val="0"/>
          <w:w w:val="100"/>
          <w:position w:val="0"/>
        </w:rPr>
        <w:t>口适用"不适用</w:t>
      </w:r>
      <w:bookmarkEnd w:id="400"/>
    </w:p>
    <w:p>
      <w:pPr>
        <w:pStyle w:val="Style10"/>
        <w:keepNext/>
        <w:keepLines/>
        <w:widowControl w:val="0"/>
        <w:shd w:val="clear" w:color="auto" w:fill="auto"/>
        <w:bidi w:val="0"/>
        <w:spacing w:before="0" w:after="220" w:line="240" w:lineRule="auto"/>
        <w:ind w:left="0" w:right="0" w:firstLine="0"/>
        <w:jc w:val="center"/>
      </w:pPr>
      <w:bookmarkStart w:id="401" w:name="bookmark401"/>
      <w:bookmarkStart w:id="402" w:name="bookmark402"/>
      <w:bookmarkStart w:id="403" w:name="bookmark403"/>
      <w:r>
        <w:rPr>
          <w:color w:val="000000"/>
          <w:spacing w:val="0"/>
          <w:w w:val="100"/>
          <w:position w:val="0"/>
        </w:rPr>
        <w:t>第五节环境与社会责任</w:t>
      </w:r>
      <w:bookmarkEnd w:id="401"/>
      <w:bookmarkEnd w:id="402"/>
      <w:bookmarkEnd w:id="403"/>
    </w:p>
    <w:p>
      <w:pPr>
        <w:pStyle w:val="Style12"/>
        <w:keepNext/>
        <w:keepLines/>
        <w:widowControl w:val="0"/>
        <w:shd w:val="clear" w:color="auto" w:fill="auto"/>
        <w:tabs>
          <w:tab w:pos="1193" w:val="left"/>
        </w:tabs>
        <w:bidi w:val="0"/>
        <w:spacing w:before="0" w:after="0" w:line="346" w:lineRule="exact"/>
        <w:ind w:left="0" w:right="0" w:firstLine="360"/>
        <w:jc w:val="left"/>
      </w:pPr>
      <w:bookmarkStart w:id="404" w:name="bookmark404"/>
      <w:bookmarkStart w:id="405" w:name="bookmark405"/>
      <w:bookmarkStart w:id="406" w:name="bookmark406"/>
      <w:bookmarkStart w:id="407" w:name="bookmark407"/>
      <w:r>
        <w:rPr>
          <w:color w:val="000000"/>
          <w:spacing w:val="0"/>
          <w:w w:val="100"/>
          <w:position w:val="0"/>
        </w:rPr>
        <w:t>一</w:t>
      </w:r>
      <w:bookmarkEnd w:id="406"/>
      <w:r>
        <w:rPr>
          <w:color w:val="000000"/>
          <w:spacing w:val="0"/>
          <w:w w:val="100"/>
          <w:position w:val="0"/>
        </w:rPr>
        <w:t>、</w:t>
        <w:tab/>
        <w:t>环境信息情况</w:t>
      </w:r>
      <w:bookmarkEnd w:id="404"/>
      <w:bookmarkEnd w:id="405"/>
      <w:bookmarkEnd w:id="407"/>
    </w:p>
    <w:p>
      <w:pPr>
        <w:pStyle w:val="Style12"/>
        <w:keepNext/>
        <w:keepLines/>
        <w:widowControl w:val="0"/>
        <w:shd w:val="clear" w:color="auto" w:fill="auto"/>
        <w:tabs>
          <w:tab w:pos="963" w:val="left"/>
        </w:tabs>
        <w:bidi w:val="0"/>
        <w:spacing w:before="0" w:after="380" w:line="346" w:lineRule="exact"/>
        <w:ind w:left="360" w:right="0" w:firstLine="0"/>
        <w:jc w:val="left"/>
        <w:rPr>
          <w:sz w:val="20"/>
          <w:szCs w:val="20"/>
        </w:rPr>
      </w:pPr>
      <w:bookmarkStart w:id="404" w:name="bookmark404"/>
      <w:bookmarkStart w:id="405" w:name="bookmark405"/>
      <w:bookmarkStart w:id="408" w:name="bookmark408"/>
      <w:bookmarkStart w:id="409" w:name="bookmark409"/>
      <w:r>
        <w:rPr>
          <w:color w:val="000000"/>
          <w:spacing w:val="0"/>
          <w:w w:val="100"/>
          <w:position w:val="0"/>
          <w:sz w:val="22"/>
          <w:szCs w:val="22"/>
        </w:rPr>
        <w:t>（</w:t>
      </w:r>
      <w:bookmarkEnd w:id="408"/>
      <w:r>
        <w:rPr>
          <w:color w:val="000000"/>
          <w:spacing w:val="0"/>
          <w:w w:val="100"/>
          <w:position w:val="0"/>
          <w:sz w:val="22"/>
          <w:szCs w:val="22"/>
        </w:rPr>
        <w:t>一）</w:t>
        <w:tab/>
        <w:t xml:space="preserve">属于环境保护部门公布的重点排污单位的公司及其主要子公司的环保情况说明 </w:t>
      </w:r>
      <w:r>
        <w:rPr>
          <w:b w:val="0"/>
          <w:bCs w:val="0"/>
          <w:color w:val="000000"/>
          <w:spacing w:val="0"/>
          <w:w w:val="100"/>
          <w:position w:val="0"/>
          <w:sz w:val="20"/>
          <w:szCs w:val="20"/>
        </w:rPr>
        <w:t>口适用"不适用</w:t>
      </w:r>
      <w:bookmarkEnd w:id="404"/>
      <w:bookmarkEnd w:id="405"/>
      <w:bookmarkEnd w:id="409"/>
    </w:p>
    <w:p>
      <w:pPr>
        <w:pStyle w:val="Style12"/>
        <w:keepNext/>
        <w:keepLines/>
        <w:widowControl w:val="0"/>
        <w:shd w:val="clear" w:color="auto" w:fill="auto"/>
        <w:tabs>
          <w:tab w:pos="944" w:val="left"/>
        </w:tabs>
        <w:bidi w:val="0"/>
        <w:spacing w:before="0" w:line="240" w:lineRule="auto"/>
        <w:ind w:left="0" w:right="0" w:firstLine="36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color w:val="000000"/>
          <w:spacing w:val="0"/>
          <w:w w:val="100"/>
          <w:position w:val="0"/>
        </w:rPr>
        <w:t>二）</w:t>
        <w:tab/>
        <w:t>重点排污单位之外的公司环保情况说明</w:t>
      </w:r>
      <w:bookmarkEnd w:id="410"/>
      <w:bookmarkEnd w:id="411"/>
      <w:bookmarkEnd w:id="413"/>
    </w:p>
    <w:p>
      <w:pPr>
        <w:pStyle w:val="Style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"适用口不适用</w:t>
      </w:r>
    </w:p>
    <w:p>
      <w:pPr>
        <w:pStyle w:val="Style12"/>
        <w:keepNext/>
        <w:keepLines/>
        <w:widowControl w:val="0"/>
        <w:numPr>
          <w:ilvl w:val="0"/>
          <w:numId w:val="19"/>
        </w:numPr>
        <w:shd w:val="clear" w:color="auto" w:fill="auto"/>
        <w:tabs>
          <w:tab w:pos="845" w:val="left"/>
        </w:tabs>
        <w:bidi w:val="0"/>
        <w:spacing w:before="0" w:line="240" w:lineRule="auto"/>
        <w:ind w:left="0" w:right="0" w:firstLine="360"/>
        <w:jc w:val="left"/>
      </w:pPr>
      <w:bookmarkStart w:id="414" w:name="bookmark414"/>
      <w:bookmarkStart w:id="415" w:name="bookmark415"/>
      <w:bookmarkStart w:id="416" w:name="bookmark416"/>
      <w:bookmarkStart w:id="417" w:name="bookmark417"/>
      <w:bookmarkEnd w:id="416"/>
      <w:r>
        <w:rPr>
          <w:color w:val="000000"/>
          <w:spacing w:val="0"/>
          <w:w w:val="100"/>
          <w:position w:val="0"/>
        </w:rPr>
        <w:t>因环境问题受到行政处罚的情况</w:t>
      </w:r>
      <w:bookmarkEnd w:id="414"/>
      <w:bookmarkEnd w:id="415"/>
      <w:bookmarkEnd w:id="417"/>
    </w:p>
    <w:p>
      <w:pPr>
        <w:pStyle w:val="Style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口适用"不适用</w:t>
      </w:r>
    </w:p>
    <w:p>
      <w:pPr>
        <w:pStyle w:val="Style12"/>
        <w:keepNext/>
        <w:keepLines/>
        <w:widowControl w:val="0"/>
        <w:numPr>
          <w:ilvl w:val="0"/>
          <w:numId w:val="19"/>
        </w:numPr>
        <w:shd w:val="clear" w:color="auto" w:fill="auto"/>
        <w:tabs>
          <w:tab w:pos="845" w:val="left"/>
        </w:tabs>
        <w:bidi w:val="0"/>
        <w:spacing w:before="0" w:line="240" w:lineRule="auto"/>
        <w:ind w:left="0" w:right="0" w:firstLine="360"/>
        <w:jc w:val="left"/>
      </w:pPr>
      <w:bookmarkStart w:id="418" w:name="bookmark418"/>
      <w:bookmarkStart w:id="419" w:name="bookmark419"/>
      <w:bookmarkStart w:id="420" w:name="bookmark420"/>
      <w:bookmarkStart w:id="421" w:name="bookmark421"/>
      <w:bookmarkEnd w:id="420"/>
      <w:r>
        <w:rPr>
          <w:color w:val="000000"/>
          <w:spacing w:val="0"/>
          <w:w w:val="100"/>
          <w:position w:val="0"/>
        </w:rPr>
        <w:t>参照重点排污单位披露其他环境信息</w:t>
      </w:r>
      <w:bookmarkEnd w:id="418"/>
      <w:bookmarkEnd w:id="419"/>
      <w:bookmarkEnd w:id="421"/>
    </w:p>
    <w:p>
      <w:pPr>
        <w:pStyle w:val="Style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口适用"不适用</w:t>
      </w:r>
    </w:p>
    <w:p>
      <w:pPr>
        <w:pStyle w:val="Style12"/>
        <w:keepNext/>
        <w:keepLines/>
        <w:widowControl w:val="0"/>
        <w:numPr>
          <w:ilvl w:val="0"/>
          <w:numId w:val="19"/>
        </w:numPr>
        <w:shd w:val="clear" w:color="auto" w:fill="auto"/>
        <w:tabs>
          <w:tab w:pos="845" w:val="left"/>
        </w:tabs>
        <w:bidi w:val="0"/>
        <w:spacing w:before="0" w:line="240" w:lineRule="auto"/>
        <w:ind w:left="0" w:right="0" w:firstLine="360"/>
        <w:jc w:val="left"/>
      </w:pPr>
      <w:bookmarkStart w:id="422" w:name="bookmark422"/>
      <w:bookmarkStart w:id="423" w:name="bookmark423"/>
      <w:bookmarkStart w:id="424" w:name="bookmark424"/>
      <w:bookmarkStart w:id="425" w:name="bookmark425"/>
      <w:bookmarkEnd w:id="424"/>
      <w:r>
        <w:rPr>
          <w:color w:val="000000"/>
          <w:spacing w:val="0"/>
          <w:w w:val="100"/>
          <w:position w:val="0"/>
        </w:rPr>
        <w:t>未披露其他环境信息的原因</w:t>
      </w:r>
      <w:bookmarkEnd w:id="422"/>
      <w:bookmarkEnd w:id="423"/>
      <w:bookmarkEnd w:id="425"/>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32" w:lineRule="exact"/>
        <w:ind w:left="0" w:right="0" w:firstLine="800"/>
        <w:jc w:val="left"/>
      </w:pPr>
      <w:r>
        <w:rPr>
          <w:color w:val="000000"/>
          <w:spacing w:val="0"/>
          <w:w w:val="100"/>
          <w:position w:val="0"/>
        </w:rPr>
        <w:t>公司及子公司不属于环境保护部门公布的重点排污单位。</w:t>
      </w:r>
    </w:p>
    <w:p>
      <w:pPr>
        <w:pStyle w:val="Style2"/>
        <w:keepNext w:val="0"/>
        <w:keepLines w:val="0"/>
        <w:widowControl w:val="0"/>
        <w:shd w:val="clear" w:color="auto" w:fill="auto"/>
        <w:bidi w:val="0"/>
        <w:spacing w:before="0" w:after="220" w:line="432" w:lineRule="exact"/>
        <w:ind w:left="360" w:right="0" w:firstLine="440"/>
        <w:jc w:val="left"/>
      </w:pPr>
      <w:r>
        <w:rPr>
          <w:color w:val="000000"/>
          <w:spacing w:val="0"/>
          <w:w w:val="100"/>
          <w:position w:val="0"/>
        </w:rPr>
        <w:t>公司及子公司在日常生产经营中严格遵守《中华人民共和国环境保护法》《中华人民共 和国水污染防治法》《中华人民共和国大气污染防治法》《中华人民共和国环境噪声污染防 治法》《中华人民共和国固体废物污染环境防治法》等环保方面的法律法规，报告期内未出 现因环保事项违法违规而受到处罚的情况。</w:t>
      </w:r>
    </w:p>
    <w:p>
      <w:pPr>
        <w:pStyle w:val="Style12"/>
        <w:keepNext/>
        <w:keepLines/>
        <w:widowControl w:val="0"/>
        <w:shd w:val="clear" w:color="auto" w:fill="auto"/>
        <w:tabs>
          <w:tab w:pos="944" w:val="left"/>
        </w:tabs>
        <w:bidi w:val="0"/>
        <w:spacing w:before="0" w:line="240" w:lineRule="auto"/>
        <w:ind w:left="0" w:right="0" w:firstLine="36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三）</w:t>
        <w:tab/>
        <w:t>有利于保护生态、防治污染、履行环境责任的相关信息</w:t>
      </w:r>
      <w:bookmarkEnd w:id="426"/>
      <w:bookmarkEnd w:id="427"/>
      <w:bookmarkEnd w:id="429"/>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220" w:line="437" w:lineRule="exact"/>
        <w:ind w:left="360" w:right="0" w:firstLine="440"/>
        <w:jc w:val="left"/>
      </w:pPr>
      <w:r>
        <w:rPr>
          <w:color w:val="000000"/>
          <w:spacing w:val="0"/>
          <w:w w:val="100"/>
          <w:position w:val="0"/>
        </w:rPr>
        <w:t>公司特别重视节能减排和环境保护，已通过</w:t>
      </w:r>
      <w:r>
        <w:rPr>
          <w:color w:val="000000"/>
          <w:spacing w:val="0"/>
          <w:w w:val="100"/>
          <w:position w:val="0"/>
          <w:sz w:val="22"/>
          <w:szCs w:val="22"/>
        </w:rPr>
        <w:t>IS014001</w:t>
      </w:r>
      <w:r>
        <w:rPr>
          <w:color w:val="000000"/>
          <w:spacing w:val="0"/>
          <w:w w:val="100"/>
          <w:position w:val="0"/>
        </w:rPr>
        <w:t>环境管理体系和</w:t>
      </w:r>
      <w:r>
        <w:rPr>
          <w:color w:val="000000"/>
          <w:spacing w:val="0"/>
          <w:w w:val="100"/>
          <w:position w:val="0"/>
          <w:sz w:val="22"/>
          <w:szCs w:val="22"/>
        </w:rPr>
        <w:t>IS045001</w:t>
      </w:r>
      <w:r>
        <w:rPr>
          <w:color w:val="000000"/>
          <w:spacing w:val="0"/>
          <w:w w:val="100"/>
          <w:position w:val="0"/>
        </w:rPr>
        <w:t>职业健 康安全管理体系的认证，建立了环保安全体系，为可持续发展奠定了基础。</w:t>
      </w:r>
    </w:p>
    <w:p>
      <w:pPr>
        <w:pStyle w:val="Style12"/>
        <w:keepNext/>
        <w:keepLines/>
        <w:widowControl w:val="0"/>
        <w:shd w:val="clear" w:color="auto" w:fill="auto"/>
        <w:tabs>
          <w:tab w:pos="944" w:val="left"/>
        </w:tabs>
        <w:bidi w:val="0"/>
        <w:spacing w:before="0" w:line="240" w:lineRule="auto"/>
        <w:ind w:left="0" w:right="0" w:firstLine="36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四）</w:t>
        <w:tab/>
        <w:t>在报告期内为减少其碳排放所采取的措施及效果</w:t>
      </w:r>
      <w:bookmarkEnd w:id="430"/>
      <w:bookmarkEnd w:id="431"/>
      <w:bookmarkEnd w:id="433"/>
    </w:p>
    <w:p>
      <w:pPr>
        <w:pStyle w:val="Style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口适用"不适用</w:t>
      </w:r>
    </w:p>
    <w:p>
      <w:pPr>
        <w:pStyle w:val="Style12"/>
        <w:keepNext/>
        <w:keepLines/>
        <w:widowControl w:val="0"/>
        <w:shd w:val="clear" w:color="auto" w:fill="auto"/>
        <w:tabs>
          <w:tab w:pos="1193" w:val="left"/>
        </w:tabs>
        <w:bidi w:val="0"/>
        <w:spacing w:before="0" w:line="240" w:lineRule="auto"/>
        <w:ind w:left="0" w:right="0" w:firstLine="360"/>
        <w:jc w:val="left"/>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w:t>
        <w:tab/>
        <w:t>社会责任工作情况</w:t>
      </w:r>
      <w:bookmarkEnd w:id="434"/>
      <w:bookmarkEnd w:id="435"/>
      <w:bookmarkEnd w:id="437"/>
    </w:p>
    <w:p>
      <w:pPr>
        <w:pStyle w:val="Style2"/>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422" w:lineRule="exact"/>
        <w:ind w:left="360" w:right="0" w:firstLine="440"/>
        <w:jc w:val="both"/>
      </w:pPr>
      <w:r>
        <w:rPr>
          <w:color w:val="000000"/>
          <w:spacing w:val="0"/>
          <w:w w:val="100"/>
          <w:position w:val="0"/>
        </w:rPr>
        <w:t>恒银科技知责思进、勇担责任，深度参与各类慈善工作，举企业之力、凝企业之智，精 准发力乡村振兴、文化建设、基础建设改造提升等，先后向天津市滨海新区红十字会、重庆 光彩事业基金会等捐款，充分彰显了企业的社会责任担当。</w:t>
      </w:r>
    </w:p>
    <w:p>
      <w:pPr>
        <w:pStyle w:val="Style12"/>
        <w:keepNext/>
        <w:keepLines/>
        <w:widowControl w:val="0"/>
        <w:shd w:val="clear" w:color="auto" w:fill="auto"/>
        <w:bidi w:val="0"/>
        <w:spacing w:before="0" w:after="120" w:line="240" w:lineRule="auto"/>
        <w:ind w:left="0" w:right="0" w:firstLine="360"/>
        <w:jc w:val="both"/>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、巩固拓展脱贫攻坚成果、乡村振兴等工作具体情况</w:t>
      </w:r>
      <w:bookmarkEnd w:id="438"/>
      <w:bookmarkEnd w:id="439"/>
      <w:bookmarkEnd w:id="441"/>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31" w:lineRule="exact"/>
        <w:ind w:left="360" w:right="0" w:firstLine="44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月，恒银科技向全国唯一的一个统战博物馆</w:t>
      </w:r>
      <w:r>
        <w:rPr>
          <w:color w:val="000000"/>
          <w:spacing w:val="0"/>
          <w:w w:val="100"/>
          <w:position w:val="0"/>
        </w:rPr>
        <w:t>一一</w:t>
      </w:r>
      <w:r>
        <w:rPr>
          <w:color w:val="000000"/>
          <w:spacing w:val="0"/>
          <w:w w:val="100"/>
          <w:position w:val="0"/>
        </w:rPr>
        <w:t>中国民主党派历史陈列馆捐 款</w:t>
      </w:r>
      <w:r>
        <w:rPr>
          <w:color w:val="000000"/>
          <w:spacing w:val="0"/>
          <w:w w:val="100"/>
          <w:position w:val="0"/>
          <w:sz w:val="22"/>
          <w:szCs w:val="22"/>
        </w:rPr>
        <w:t>50</w:t>
      </w:r>
      <w:r>
        <w:rPr>
          <w:color w:val="000000"/>
          <w:spacing w:val="0"/>
          <w:w w:val="100"/>
          <w:position w:val="0"/>
        </w:rPr>
        <w:t>万元。公司深知，中国民主党派历史陈列馆是国史教育基地，也是爱国主义教育的根 本载体与坚实阵地，陈列馆的改造与提升可以有效促进文化建设，根植爱国理念，为实现我 国文化自信贡献力量。</w:t>
      </w:r>
    </w:p>
    <w:p>
      <w:pPr>
        <w:pStyle w:val="Style2"/>
        <w:keepNext w:val="0"/>
        <w:keepLines w:val="0"/>
        <w:widowControl w:val="0"/>
        <w:shd w:val="clear" w:color="auto" w:fill="auto"/>
        <w:bidi w:val="0"/>
        <w:spacing w:before="0" w:after="0" w:line="431" w:lineRule="exact"/>
        <w:ind w:left="360" w:right="0" w:firstLine="44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月，公司与天津市滨海新区红十字会（以下简称红“十字会”</w:t>
      </w:r>
      <w:r>
        <w:rPr>
          <w:color w:val="000000"/>
          <w:spacing w:val="0"/>
          <w:w w:val="100"/>
          <w:position w:val="0"/>
          <w:sz w:val="22"/>
          <w:szCs w:val="22"/>
        </w:rPr>
        <w:t>）</w:t>
      </w:r>
      <w:r>
        <w:rPr>
          <w:color w:val="000000"/>
          <w:spacing w:val="0"/>
          <w:w w:val="100"/>
          <w:position w:val="0"/>
        </w:rPr>
        <w:t>就乡村振兴 工作进行了深入探讨，红十字会分享了其前期助医、助困活动中对乡村建设的摸查调研情 况。恒银科技秉持“党政要求、职责所在、镇村所需、群众所盼、尽我所能”的信念，力求 在党委政府最期待、帮扶对象最需求、民营企业最能使得上劲的结合点上着力，向红十字会 捐款</w:t>
      </w:r>
      <w:r>
        <w:rPr>
          <w:color w:val="000000"/>
          <w:spacing w:val="0"/>
          <w:w w:val="100"/>
          <w:position w:val="0"/>
          <w:sz w:val="22"/>
          <w:szCs w:val="22"/>
        </w:rPr>
        <w:t>100</w:t>
      </w:r>
      <w:r>
        <w:rPr>
          <w:color w:val="000000"/>
          <w:spacing w:val="0"/>
          <w:w w:val="100"/>
          <w:position w:val="0"/>
        </w:rPr>
        <w:t>万元。同时，恒银科技认为企业在助力乡村振兴的工作中，不应仅仅停留在资金支 持的层面上，同时更应该将企业自身发展的经验传承到农村建设，带动产业振兴的实质发 展，乡村振兴才可能有保障，才有可能持续发展，只有把发展中重要的基础实现了，乡村振 兴才可能全面展开。</w:t>
      </w:r>
    </w:p>
    <w:p>
      <w:pPr>
        <w:pStyle w:val="Style2"/>
        <w:keepNext w:val="0"/>
        <w:keepLines w:val="0"/>
        <w:widowControl w:val="0"/>
        <w:shd w:val="clear" w:color="auto" w:fill="auto"/>
        <w:bidi w:val="0"/>
        <w:spacing w:before="0" w:after="0" w:line="431" w:lineRule="exact"/>
        <w:ind w:left="360" w:right="0" w:firstLine="44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月，公司慈善平台一恒银慈善基金会深入甘肃省合作市进行实地调研，当了 解到村卫生室的医疗卫生环境简陋、医疗基础设施条件落后的情况后，决定捐款</w:t>
      </w:r>
      <w:r>
        <w:rPr>
          <w:color w:val="000000"/>
          <w:spacing w:val="0"/>
          <w:w w:val="100"/>
          <w:position w:val="0"/>
          <w:sz w:val="22"/>
          <w:szCs w:val="22"/>
        </w:rPr>
        <w:t>30</w:t>
      </w:r>
      <w:r>
        <w:rPr>
          <w:color w:val="000000"/>
          <w:spacing w:val="0"/>
          <w:w w:val="100"/>
          <w:position w:val="0"/>
        </w:rPr>
        <w:t>万元对 勒秀镇麻木索那村和那吾镇卡四河村委会两个村卫生室进行改造提升，以此筑牢当地居民最 基础的医疗保障，使当地村民遇病可医，当地医生有处行医。</w:t>
      </w:r>
    </w:p>
    <w:p>
      <w:pPr>
        <w:pStyle w:val="Style2"/>
        <w:keepNext w:val="0"/>
        <w:keepLines w:val="0"/>
        <w:widowControl w:val="0"/>
        <w:shd w:val="clear" w:color="auto" w:fill="auto"/>
        <w:bidi w:val="0"/>
        <w:spacing w:before="0" w:after="180" w:line="431" w:lineRule="exact"/>
        <w:ind w:left="360" w:right="0" w:firstLine="440"/>
        <w:jc w:val="left"/>
        <w:sectPr>
          <w:footnotePr>
            <w:pos w:val="pageBottom"/>
            <w:numFmt w:val="decimal"/>
            <w:numRestart w:val="continuous"/>
          </w:footnotePr>
          <w:pgSz w:w="11900" w:h="16840"/>
          <w:pgMar w:top="1324" w:right="715" w:bottom="1490" w:left="1249" w:header="0" w:footer="3" w:gutter="0"/>
          <w:cols w:space="720"/>
          <w:noEndnote/>
          <w:rtlGutter w:val="0"/>
          <w:docGrid w:linePitch="360"/>
        </w:sectP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9</w:t>
      </w:r>
      <w:r>
        <w:rPr>
          <w:color w:val="000000"/>
          <w:spacing w:val="0"/>
          <w:w w:val="100"/>
          <w:position w:val="0"/>
        </w:rPr>
        <w:t>月，公司作为东西部扶贫协作专项工作的先锋者，在脱贫攻坚战取得决胜 后，始终坚持帮扶力度不减、支援工作不断。恒银科技持续贯彻“扶贫先扶智”的理念，从 教育扶贫着手，向新疆于田县库尔班吐鲁木初级中学和共青团民丰县委员会捐款</w:t>
      </w:r>
      <w:r>
        <w:rPr>
          <w:color w:val="000000"/>
          <w:spacing w:val="0"/>
          <w:w w:val="100"/>
          <w:position w:val="0"/>
          <w:sz w:val="22"/>
          <w:szCs w:val="22"/>
        </w:rPr>
        <w:t>20</w:t>
      </w:r>
      <w:r>
        <w:rPr>
          <w:color w:val="000000"/>
          <w:spacing w:val="0"/>
          <w:w w:val="100"/>
          <w:position w:val="0"/>
        </w:rPr>
        <w:t>万元， 用于教学条件优化，让贫困地区的孩子们早日接受良好教育，阻断贫困代际传递。</w:t>
      </w:r>
    </w:p>
    <w:p>
      <w:pPr>
        <w:pStyle w:val="Style10"/>
        <w:keepNext/>
        <w:keepLines/>
        <w:widowControl w:val="0"/>
        <w:shd w:val="clear" w:color="auto" w:fill="auto"/>
        <w:bidi w:val="0"/>
        <w:spacing w:before="80" w:line="240" w:lineRule="auto"/>
        <w:ind w:left="0" w:right="0" w:firstLine="0"/>
        <w:jc w:val="center"/>
      </w:pPr>
      <w:bookmarkStart w:id="442" w:name="bookmark442"/>
      <w:bookmarkStart w:id="443" w:name="bookmark443"/>
      <w:bookmarkStart w:id="444" w:name="bookmark444"/>
      <w:r>
        <w:rPr>
          <w:color w:val="000000"/>
          <w:spacing w:val="0"/>
          <w:w w:val="100"/>
          <w:position w:val="0"/>
        </w:rPr>
        <w:t>第六节重要事项</w:t>
      </w:r>
      <w:bookmarkEnd w:id="442"/>
      <w:bookmarkEnd w:id="443"/>
      <w:bookmarkEnd w:id="444"/>
    </w:p>
    <w:p>
      <w:pPr>
        <w:pStyle w:val="Style12"/>
        <w:keepNext/>
        <w:keepLines/>
        <w:widowControl w:val="0"/>
        <w:shd w:val="clear" w:color="auto" w:fill="auto"/>
        <w:bidi w:val="0"/>
        <w:spacing w:before="0" w:after="80" w:line="240" w:lineRule="auto"/>
        <w:ind w:left="0" w:right="0" w:firstLine="0"/>
        <w:jc w:val="left"/>
      </w:pPr>
      <w:bookmarkStart w:id="445" w:name="bookmark445"/>
      <w:bookmarkStart w:id="446" w:name="bookmark446"/>
      <w:bookmarkStart w:id="447" w:name="bookmark447"/>
      <w:bookmarkStart w:id="448" w:name="bookmark448"/>
      <w:bookmarkStart w:id="449" w:name="bookmark449"/>
      <w:r>
        <w:rPr>
          <w:color w:val="000000"/>
          <w:spacing w:val="0"/>
          <w:w w:val="100"/>
          <w:position w:val="0"/>
        </w:rPr>
        <w:t>一</w:t>
      </w:r>
      <w:bookmarkEnd w:id="448"/>
      <w:r>
        <w:rPr>
          <w:color w:val="000000"/>
          <w:spacing w:val="0"/>
          <w:w w:val="100"/>
          <w:position w:val="0"/>
        </w:rPr>
        <w:t>、承诺事项履行情况</w:t>
      </w:r>
      <w:bookmarkEnd w:id="446"/>
      <w:bookmarkEnd w:id="447"/>
      <w:bookmarkEnd w:id="449"/>
      <w:bookmarkEnd w:id="445"/>
    </w:p>
    <w:p>
      <w:pPr>
        <w:pStyle w:val="Style12"/>
        <w:keepNext/>
        <w:keepLines/>
        <w:widowControl w:val="0"/>
        <w:shd w:val="clear" w:color="auto" w:fill="auto"/>
        <w:bidi w:val="0"/>
        <w:spacing w:before="0" w:after="80" w:line="240" w:lineRule="auto"/>
        <w:ind w:left="0" w:right="0" w:firstLine="0"/>
        <w:jc w:val="left"/>
      </w:pPr>
      <w:bookmarkStart w:id="446" w:name="bookmark446"/>
      <w:bookmarkStart w:id="447" w:name="bookmark447"/>
      <w:bookmarkStart w:id="450" w:name="bookmark450"/>
      <w:bookmarkStart w:id="451" w:name="bookmark451"/>
      <w:r>
        <w:rPr>
          <w:rFonts w:ascii="Calibri" w:eastAsia="Calibri" w:hAnsi="Calibri" w:cs="Calibri"/>
          <w:color w:val="000000"/>
          <w:spacing w:val="0"/>
          <w:w w:val="100"/>
          <w:position w:val="0"/>
          <w:sz w:val="24"/>
          <w:szCs w:val="24"/>
        </w:rPr>
        <w:t>（</w:t>
      </w:r>
      <w:bookmarkEnd w:id="450"/>
      <w:r>
        <w:rPr>
          <w:color w:val="000000"/>
          <w:spacing w:val="0"/>
          <w:w w:val="100"/>
          <w:position w:val="0"/>
        </w:rPr>
        <w:t>一</w:t>
      </w:r>
      <w:r>
        <w:rPr>
          <w:color w:val="000000"/>
          <w:spacing w:val="0"/>
          <w:w w:val="100"/>
          <w:position w:val="0"/>
          <w:sz w:val="26"/>
          <w:szCs w:val="26"/>
        </w:rPr>
        <w:t>）</w:t>
      </w:r>
      <w:r>
        <w:rPr>
          <w:color w:val="000000"/>
          <w:spacing w:val="0"/>
          <w:w w:val="100"/>
          <w:position w:val="0"/>
        </w:rPr>
        <w:t>公司实际控制人、股东、关联方、收购人以及公司等承诺相关方在报告期内或持续到报告期内的承诺事项</w:t>
      </w:r>
      <w:bookmarkEnd w:id="446"/>
      <w:bookmarkEnd w:id="447"/>
      <w:bookmarkEnd w:id="4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387"/>
        <w:gridCol w:w="686"/>
        <w:gridCol w:w="1531"/>
        <w:gridCol w:w="5582"/>
        <w:gridCol w:w="1392"/>
        <w:gridCol w:w="816"/>
        <w:gridCol w:w="869"/>
        <w:gridCol w:w="840"/>
        <w:gridCol w:w="787"/>
      </w:tblGrid>
      <w:tr>
        <w:trPr>
          <w:trHeight w:val="28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1"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5" w:lineRule="exact"/>
              <w:ind w:left="200" w:right="0" w:firstLine="0"/>
              <w:jc w:val="left"/>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如未 能及 时履 行应 说明 下一 步计 划</w:t>
            </w:r>
          </w:p>
        </w:tc>
      </w:tr>
      <w:tr>
        <w:trPr>
          <w:trHeight w:val="41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与首次公开</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发行相关的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控股股东：</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恒融投资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1</w:t>
            </w:r>
            <w:r>
              <w:rPr>
                <w:color w:val="000000"/>
                <w:spacing w:val="0"/>
                <w:w w:val="100"/>
                <w:position w:val="0"/>
              </w:rPr>
              <w:t>、截至承诺函出具之日，恒融投资未直接或间接投资于任 何与发行人现有业务存在相同或类似业务的公司、企业或 其他经营实体；未经营也没有为他人经营与发行人相同或 类似的业务；恒融投资与发行人不存在同业竞争。在今后 的任何时间内，恒融投资或恒融投资届时控股或实际控制 的公司也不会以任何方式在中国境内外直接或间接参与任 何导致或可能导致与发行人主营业务直接或间接产生竞争 的业务或活动，亦不生产任何与发行人相同或相似的产 品；</w:t>
            </w:r>
            <w:r>
              <w:rPr>
                <w:color w:val="000000"/>
                <w:spacing w:val="0"/>
                <w:w w:val="100"/>
                <w:position w:val="0"/>
                <w:sz w:val="19"/>
                <w:szCs w:val="19"/>
              </w:rPr>
              <w:t>2</w:t>
            </w:r>
            <w:r>
              <w:rPr>
                <w:color w:val="000000"/>
                <w:spacing w:val="0"/>
                <w:w w:val="100"/>
                <w:position w:val="0"/>
              </w:rPr>
              <w:t>、若发行人认为恒融投资或恒融投资控股或实际控制 的公司从事了对发行人业务构成竞争的业务，恒融投资将 及时转让或者终止、或促成恒融投资控股或实际控制的公 司转让或终止该等业务。若发行人提出受让请求，恒融投 资将无条件按公允价格和法定程序将该等业务优先转让、 或促成恒融投资控股或实际控制的公司将该等业务优先转 让给发行人；</w:t>
            </w:r>
            <w:r>
              <w:rPr>
                <w:color w:val="000000"/>
                <w:spacing w:val="0"/>
                <w:w w:val="100"/>
                <w:position w:val="0"/>
                <w:sz w:val="19"/>
                <w:szCs w:val="19"/>
              </w:rPr>
              <w:t>3</w:t>
            </w:r>
            <w:r>
              <w:rPr>
                <w:color w:val="000000"/>
                <w:spacing w:val="0"/>
                <w:w w:val="100"/>
                <w:position w:val="0"/>
              </w:rPr>
              <w:t>、若发行人今后从事新的业务领域，则恒融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10</w:t>
            </w:r>
            <w:r>
              <w:rPr>
                <w:color w:val="000000"/>
                <w:spacing w:val="0"/>
                <w:w w:val="100"/>
                <w:position w:val="0"/>
              </w:rPr>
              <w:t>日 一长期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87"/>
        <w:gridCol w:w="686"/>
        <w:gridCol w:w="1531"/>
        <w:gridCol w:w="5582"/>
        <w:gridCol w:w="1392"/>
        <w:gridCol w:w="816"/>
        <w:gridCol w:w="869"/>
        <w:gridCol w:w="840"/>
        <w:gridCol w:w="787"/>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投资或恒融投资控股、实际控制的其他公司将不从事与发 行人新的业务领域相同或相似的业务活动；</w:t>
            </w:r>
            <w:r>
              <w:rPr>
                <w:color w:val="000000"/>
                <w:spacing w:val="0"/>
                <w:w w:val="100"/>
                <w:position w:val="0"/>
                <w:sz w:val="19"/>
                <w:szCs w:val="19"/>
              </w:rPr>
              <w:t>4</w:t>
            </w:r>
            <w:r>
              <w:rPr>
                <w:color w:val="000000"/>
                <w:spacing w:val="0"/>
                <w:w w:val="100"/>
                <w:position w:val="0"/>
              </w:rPr>
              <w:t>、如果恒融投 资或恒融投资控股或实际控制的企业将来可能获得任何与 发行人产生直接或者间接竞争的业务机会，恒融投资将立 即通知发行人并尽力促成该等业务机会按照发行人能够接 受的合理条款和条件首先提供给发行人；</w:t>
            </w:r>
            <w:r>
              <w:rPr>
                <w:color w:val="000000"/>
                <w:spacing w:val="0"/>
                <w:w w:val="100"/>
                <w:position w:val="0"/>
                <w:sz w:val="19"/>
                <w:szCs w:val="19"/>
              </w:rPr>
              <w:t>5</w:t>
            </w:r>
            <w:r>
              <w:rPr>
                <w:color w:val="000000"/>
                <w:spacing w:val="0"/>
                <w:w w:val="100"/>
                <w:position w:val="0"/>
              </w:rPr>
              <w:t>、恒融投资将保 证合法、合理地运用股东权利，不采取任何限制或影响发 行人正常经营的行为；</w:t>
            </w:r>
            <w:r>
              <w:rPr>
                <w:color w:val="000000"/>
                <w:spacing w:val="0"/>
                <w:w w:val="100"/>
                <w:position w:val="0"/>
                <w:sz w:val="19"/>
                <w:szCs w:val="19"/>
              </w:rPr>
              <w:t>6</w:t>
            </w:r>
            <w:r>
              <w:rPr>
                <w:color w:val="000000"/>
                <w:spacing w:val="0"/>
                <w:w w:val="100"/>
                <w:position w:val="0"/>
              </w:rPr>
              <w:t>、如因恒融投资或恒融投资控股或 实际控制的公司违反本承诺而导致发行人遭受损失、损害 和开支，将由恒融投资予以全额赔偿。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实际控制人：</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江浩然 股东：王淑琴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1</w:t>
            </w:r>
            <w:r>
              <w:rPr>
                <w:color w:val="000000"/>
                <w:spacing w:val="0"/>
                <w:w w:val="100"/>
                <w:position w:val="0"/>
              </w:rPr>
              <w:t>、截至承诺函出具之日，本人未直接或间接投资于任何与 发行人现有业务存在相同或类似业务的公司、企业或其他 经营实体；未经营也没有为他人经营与发行人相同或类似 的业务；本人与发行人不存在同业竞争。在今后的任何时 间内，本人或本人届时控股或实际控制的公司也不会以任 何方式在中国境内外直接或间接参与任何导致或可能导致 与发行人主营业务直接或间接产生竞争的业务或活动，亦 不生产任何与发行人相同或相似的产品；</w:t>
            </w:r>
            <w:r>
              <w:rPr>
                <w:color w:val="000000"/>
                <w:spacing w:val="0"/>
                <w:w w:val="100"/>
                <w:position w:val="0"/>
                <w:sz w:val="19"/>
                <w:szCs w:val="19"/>
              </w:rPr>
              <w:t>2</w:t>
            </w:r>
            <w:r>
              <w:rPr>
                <w:color w:val="000000"/>
                <w:spacing w:val="0"/>
                <w:w w:val="100"/>
                <w:position w:val="0"/>
              </w:rPr>
              <w:t>、若发行人认为 本人或本人控股或实际控制的公司从事了对发行人业务构 成竞争的业务，本人将及时转让或者终止、或促成本人控 股或实际控制的公司转让或终止该等业务。若发行人提出 受让请求，本人将无条件按公允价格和法定程序将该等业 务优先转让、或促成本人控股或实际控制的公司将该等业 务优先转让给发行人；</w:t>
            </w:r>
            <w:r>
              <w:rPr>
                <w:color w:val="000000"/>
                <w:spacing w:val="0"/>
                <w:w w:val="100"/>
                <w:position w:val="0"/>
                <w:sz w:val="19"/>
                <w:szCs w:val="19"/>
              </w:rPr>
              <w:t>3</w:t>
            </w:r>
            <w:r>
              <w:rPr>
                <w:color w:val="000000"/>
                <w:spacing w:val="0"/>
                <w:w w:val="100"/>
                <w:position w:val="0"/>
              </w:rPr>
              <w:t>、若发行人今后从事新的业务领 域，则本人或本人控股、实际控制的其他公司将不从事与 发行人新的业务领域相同或相似的业务活动；</w:t>
            </w:r>
            <w:r>
              <w:rPr>
                <w:color w:val="000000"/>
                <w:spacing w:val="0"/>
                <w:w w:val="100"/>
                <w:position w:val="0"/>
                <w:sz w:val="19"/>
                <w:szCs w:val="19"/>
              </w:rPr>
              <w:t>4</w:t>
            </w:r>
            <w:r>
              <w:rPr>
                <w:color w:val="000000"/>
                <w:spacing w:val="0"/>
                <w:w w:val="100"/>
                <w:position w:val="0"/>
              </w:rPr>
              <w:t>、如果本人 或本人控股或实际控制的企业将来可能获得任何与发行人 产生直接或者间接竞争的业务机会，本人将立即通知发行 人并尽力促成该等业务机会按照发行人能够接受的合理条 款和条件首先提供给发行人；</w:t>
            </w:r>
            <w:r>
              <w:rPr>
                <w:color w:val="000000"/>
                <w:spacing w:val="0"/>
                <w:w w:val="100"/>
                <w:position w:val="0"/>
                <w:sz w:val="19"/>
                <w:szCs w:val="19"/>
              </w:rPr>
              <w:t>5</w:t>
            </w:r>
            <w:r>
              <w:rPr>
                <w:color w:val="000000"/>
                <w:spacing w:val="0"/>
                <w:w w:val="100"/>
                <w:position w:val="0"/>
              </w:rPr>
              <w:t>、本人将保证合法、合理地 运用股东权利，不采取任何限制或影响发行人正常经营的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10</w:t>
            </w:r>
            <w:r>
              <w:rPr>
                <w:color w:val="000000"/>
                <w:spacing w:val="0"/>
                <w:w w:val="100"/>
                <w:position w:val="0"/>
              </w:rPr>
              <w:t>日 一长期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87"/>
        <w:gridCol w:w="686"/>
        <w:gridCol w:w="1531"/>
        <w:gridCol w:w="5582"/>
        <w:gridCol w:w="1392"/>
        <w:gridCol w:w="816"/>
        <w:gridCol w:w="869"/>
        <w:gridCol w:w="840"/>
        <w:gridCol w:w="787"/>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行为；</w:t>
            </w:r>
            <w:r>
              <w:rPr>
                <w:color w:val="000000"/>
                <w:spacing w:val="0"/>
                <w:w w:val="100"/>
                <w:position w:val="0"/>
                <w:sz w:val="19"/>
                <w:szCs w:val="19"/>
              </w:rPr>
              <w:t>6</w:t>
            </w:r>
            <w:r>
              <w:rPr>
                <w:color w:val="000000"/>
                <w:spacing w:val="0"/>
                <w:w w:val="100"/>
                <w:position w:val="0"/>
              </w:rPr>
              <w:t>、如因本人或本人控股或实际控制的公司违反本承 诺而导致发行人遭受损失、损害和开支，将由本人予以全 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实际控制人： 江浩然</w:t>
            </w:r>
          </w:p>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股东：王淑琴 控股股东：恒 融投资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1</w:t>
            </w:r>
            <w:r>
              <w:rPr>
                <w:color w:val="000000"/>
                <w:spacing w:val="0"/>
                <w:w w:val="100"/>
                <w:position w:val="0"/>
              </w:rPr>
              <w:t>、尽量减少和规范关联交易，对于无法避免或者有合理原 因而发生的关联交易，承诺遵循市场化定价原则，并依法 签订协议，履行合法程序；</w:t>
            </w:r>
            <w:r>
              <w:rPr>
                <w:color w:val="000000"/>
                <w:spacing w:val="0"/>
                <w:w w:val="100"/>
                <w:position w:val="0"/>
                <w:sz w:val="19"/>
                <w:szCs w:val="19"/>
              </w:rPr>
              <w:t>2</w:t>
            </w:r>
            <w:r>
              <w:rPr>
                <w:color w:val="000000"/>
                <w:spacing w:val="0"/>
                <w:w w:val="100"/>
                <w:position w:val="0"/>
              </w:rPr>
              <w:t>、遵守发行人之《公司章程》 以及其他关联交易管理制度，并根据有关法律法规和证券 交易所规则（发行人上市后适用）等有关规定履行信息披 露义务和办理有关报批程序，保证不通过关联交易损害发 行人或其他股东的合法权益；</w:t>
            </w:r>
            <w:r>
              <w:rPr>
                <w:color w:val="000000"/>
                <w:spacing w:val="0"/>
                <w:w w:val="100"/>
                <w:position w:val="0"/>
                <w:sz w:val="19"/>
                <w:szCs w:val="19"/>
              </w:rPr>
              <w:t>3</w:t>
            </w:r>
            <w:r>
              <w:rPr>
                <w:color w:val="000000"/>
                <w:spacing w:val="0"/>
                <w:w w:val="100"/>
                <w:position w:val="0"/>
              </w:rPr>
              <w:t>、必要时聘请中介机构对关 联交易进行评估、咨询，提高关联交易公允程度及透明 度。公司在未来的日常经营活动中将尽量减少关联交易， 使关联交易的数量和对经营成果的影响降至最小程度。对 于不可避免的关联交易，公司将严格遵循《公司章程》和 《关联交易管理制度》的规定，确保公司和中小股东的合 法权益不受损害。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10</w:t>
            </w:r>
            <w:r>
              <w:rPr>
                <w:color w:val="000000"/>
                <w:spacing w:val="0"/>
                <w:w w:val="100"/>
                <w:position w:val="0"/>
              </w:rPr>
              <w:t>日 一长期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控股股东：恒 融投资 实际控制人：</w:t>
            </w:r>
          </w:p>
          <w:p>
            <w:pPr>
              <w:pStyle w:val="Style21"/>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江浩然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自发行人股票上市之日起三十六个月内，公司控股股东和 实际控制人不转让或者委托他人管理本次发行前公司控股 股东和实际控制人直接和间接持有的发行人股份，不由发 行人回购该部分股份；发行人上市后六个月内如发行人股 票连续二十个交易日的收盘价均低于发行价，或者上市后 六个月期末收盘价低于发行价，公司控股股东和实际控制 人上述直接和间接持有发行人股份的锁定期限自动延长六 个月；公司控股股东和实际控制人上述直接和间接持有的 发行人股份在上述股份锁定承诺期限届满后两年内减持 的，减持价格不低于发行价；如有派息、送股、公积金转 增股本、配股等情况的，则发行价格将根据除权除息情况 进行相应调整。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 xml:space="preserve">日；承诺 期限：自 </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9"/>
                <w:szCs w:val="19"/>
              </w:rPr>
              <w:t>20</w:t>
            </w:r>
            <w:r>
              <w:rPr>
                <w:color w:val="000000"/>
                <w:spacing w:val="0"/>
                <w:w w:val="100"/>
                <w:position w:val="0"/>
              </w:rPr>
              <w:t>日起</w:t>
            </w:r>
            <w:r>
              <w:rPr>
                <w:color w:val="000000"/>
                <w:spacing w:val="0"/>
                <w:w w:val="100"/>
                <w:position w:val="0"/>
                <w:sz w:val="19"/>
                <w:szCs w:val="19"/>
              </w:rPr>
              <w:t xml:space="preserve">36 </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3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王淑琴、</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江斐然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自发行人股票上市之日起三十六个月内，本人不转让或者 委托他人管理本次发行前本人直接和间接持有的发行人股 份，亦不由发行人回购该部分股份；发行人上市后六个月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87"/>
        <w:gridCol w:w="686"/>
        <w:gridCol w:w="1531"/>
        <w:gridCol w:w="5582"/>
        <w:gridCol w:w="1392"/>
        <w:gridCol w:w="816"/>
        <w:gridCol w:w="869"/>
        <w:gridCol w:w="840"/>
        <w:gridCol w:w="787"/>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内如发行人股票连续二十个交易日的收盘价均低于发行 价，或者上市后六个月期末收盘价低于发行价，本人直接 和间接持有发行人股票的锁定期限自动延长六个月；如有 派息、送股、公积金转增股本、配股等情况的，则发行价 格将根据除权除息情况进行相应调整。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 xml:space="preserve">期限：自 </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 </w:t>
            </w:r>
            <w:r>
              <w:rPr>
                <w:color w:val="000000"/>
                <w:spacing w:val="0"/>
                <w:w w:val="100"/>
                <w:position w:val="0"/>
                <w:sz w:val="19"/>
                <w:szCs w:val="19"/>
              </w:rPr>
              <w:t>20</w:t>
            </w:r>
            <w:r>
              <w:rPr>
                <w:color w:val="000000"/>
                <w:spacing w:val="0"/>
                <w:w w:val="100"/>
                <w:position w:val="0"/>
              </w:rPr>
              <w:t>日起</w:t>
            </w:r>
            <w:r>
              <w:rPr>
                <w:color w:val="000000"/>
                <w:spacing w:val="0"/>
                <w:w w:val="100"/>
                <w:position w:val="0"/>
                <w:sz w:val="19"/>
                <w:szCs w:val="19"/>
              </w:rPr>
              <w:t xml:space="preserve">36 </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本人在担任发行人董事/监事/高级管理人员职务期间，将 向发行人申报所持有的发行人股份及其变动情况；在任职 期间每年转让的股份不超过本人持有发行人股份总数的百 分之二十五；本人作为发行人董事/监事/高级管理人员在 离职后半年内，不转让本人持有的发行人股份。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10</w:t>
            </w:r>
            <w:r>
              <w:rPr>
                <w:color w:val="000000"/>
                <w:spacing w:val="0"/>
                <w:w w:val="100"/>
                <w:position w:val="0"/>
              </w:rPr>
              <w:t>日 一任职期、 离职后半年 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控股股东：</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恒融投资 实际控制人：</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江浩然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left"/>
            </w:pPr>
            <w:r>
              <w:rPr>
                <w:color w:val="000000"/>
                <w:spacing w:val="0"/>
                <w:w w:val="100"/>
                <w:position w:val="0"/>
              </w:rPr>
              <w:t>关于被摊薄即期回报填补措施的承诺：为贯彻执行《关于 进一步加强资本市场中小投资者合法权益保护工作的意 见》、《关于进一步促进资本市场健康发展的若干意见》 及《关于首发及再融资、重大资产重组摊薄即期回报有关 事项的指导意见》等相关规定和文件精神，作为发行人的 控股股东/实际控制人，承诺不越权干预公司经营管理活 动，不侵占公司利益。如违反上述承诺给公司或者股东造 成损失的，本公司/本人将依法承担补偿责任。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期限：自</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 </w:t>
            </w:r>
            <w:r>
              <w:rPr>
                <w:color w:val="000000"/>
                <w:spacing w:val="0"/>
                <w:w w:val="100"/>
                <w:position w:val="0"/>
                <w:sz w:val="19"/>
                <w:szCs w:val="19"/>
              </w:rPr>
              <w:t>7</w:t>
            </w:r>
            <w:r>
              <w:rPr>
                <w:color w:val="000000"/>
                <w:spacing w:val="0"/>
                <w:w w:val="100"/>
                <w:position w:val="0"/>
              </w:rPr>
              <w:t>日-长期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47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公司董事、高级管理人员对公司填补回报措施能够得到切 实履行作出如下承诺：</w:t>
            </w:r>
            <w:r>
              <w:rPr>
                <w:color w:val="000000"/>
                <w:spacing w:val="0"/>
                <w:w w:val="100"/>
                <w:position w:val="0"/>
                <w:sz w:val="19"/>
                <w:szCs w:val="19"/>
              </w:rPr>
              <w:t>1</w:t>
            </w:r>
            <w:r>
              <w:rPr>
                <w:color w:val="000000"/>
                <w:spacing w:val="0"/>
                <w:w w:val="100"/>
                <w:position w:val="0"/>
              </w:rPr>
              <w:t>、承诺不无偿或以不公平条件向其 他单位或者个人输送利益，也不采用其他方式损害公司利 益；</w:t>
            </w:r>
            <w:r>
              <w:rPr>
                <w:color w:val="000000"/>
                <w:spacing w:val="0"/>
                <w:w w:val="100"/>
                <w:position w:val="0"/>
                <w:sz w:val="19"/>
                <w:szCs w:val="19"/>
              </w:rPr>
              <w:t>2</w:t>
            </w:r>
            <w:r>
              <w:rPr>
                <w:color w:val="000000"/>
                <w:spacing w:val="0"/>
                <w:w w:val="100"/>
                <w:position w:val="0"/>
              </w:rPr>
              <w:t>、承诺对董事和高级管理人员的职务消费行为进行约 束；</w:t>
            </w:r>
            <w:r>
              <w:rPr>
                <w:color w:val="000000"/>
                <w:spacing w:val="0"/>
                <w:w w:val="100"/>
                <w:position w:val="0"/>
                <w:sz w:val="19"/>
                <w:szCs w:val="19"/>
              </w:rPr>
              <w:t>3</w:t>
            </w:r>
            <w:r>
              <w:rPr>
                <w:color w:val="000000"/>
                <w:spacing w:val="0"/>
                <w:w w:val="100"/>
                <w:position w:val="0"/>
              </w:rPr>
              <w:t>、承诺不动用公司资产从事与其履行职责无关的投 资、消费活动；</w:t>
            </w:r>
            <w:r>
              <w:rPr>
                <w:color w:val="000000"/>
                <w:spacing w:val="0"/>
                <w:w w:val="100"/>
                <w:position w:val="0"/>
                <w:sz w:val="19"/>
                <w:szCs w:val="19"/>
              </w:rPr>
              <w:t>4</w:t>
            </w:r>
            <w:r>
              <w:rPr>
                <w:color w:val="000000"/>
                <w:spacing w:val="0"/>
                <w:w w:val="100"/>
                <w:position w:val="0"/>
              </w:rPr>
              <w:t>、承诺由董事会或薪酬委员会制定的薪酬 制度与公司填补回报措施的执行情况相挂钩；</w:t>
            </w:r>
            <w:r>
              <w:rPr>
                <w:color w:val="000000"/>
                <w:spacing w:val="0"/>
                <w:w w:val="100"/>
                <w:position w:val="0"/>
                <w:sz w:val="19"/>
                <w:szCs w:val="19"/>
              </w:rPr>
              <w:t>5</w:t>
            </w:r>
            <w:r>
              <w:rPr>
                <w:color w:val="000000"/>
                <w:spacing w:val="0"/>
                <w:w w:val="100"/>
                <w:position w:val="0"/>
              </w:rPr>
              <w:t>、若公司后 续推出的公司股权激励政策，承诺拟公布的股权激励的行 权条件与公司填补回报措施的执行情况相挂钩。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期限：自</w:t>
            </w:r>
          </w:p>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 </w:t>
            </w:r>
            <w:r>
              <w:rPr>
                <w:color w:val="000000"/>
                <w:spacing w:val="0"/>
                <w:w w:val="100"/>
                <w:position w:val="0"/>
                <w:sz w:val="19"/>
                <w:szCs w:val="19"/>
              </w:rPr>
              <w:t>7</w:t>
            </w:r>
            <w:r>
              <w:rPr>
                <w:color w:val="000000"/>
                <w:spacing w:val="0"/>
                <w:w w:val="100"/>
                <w:position w:val="0"/>
              </w:rPr>
              <w:t>日-长期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87"/>
        <w:gridCol w:w="686"/>
        <w:gridCol w:w="1531"/>
        <w:gridCol w:w="5582"/>
        <w:gridCol w:w="1392"/>
        <w:gridCol w:w="816"/>
        <w:gridCol w:w="869"/>
        <w:gridCol w:w="840"/>
        <w:gridCol w:w="787"/>
      </w:tblGrid>
      <w:tr>
        <w:trPr>
          <w:trHeight w:val="19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若公司违反上市后三年内稳定股价的承诺，则公司将：</w:t>
            </w:r>
            <w:r>
              <w:rPr>
                <w:color w:val="000000"/>
                <w:spacing w:val="0"/>
                <w:w w:val="100"/>
                <w:position w:val="0"/>
                <w:sz w:val="19"/>
                <w:szCs w:val="19"/>
              </w:rPr>
              <w:t>1</w:t>
            </w:r>
            <w:r>
              <w:rPr>
                <w:color w:val="000000"/>
                <w:spacing w:val="0"/>
                <w:w w:val="100"/>
                <w:position w:val="0"/>
              </w:rPr>
              <w:t>、 在股东大会及中国证监会指定媒体上公开说明未履行承诺 的具体原因并向股东和社会公众投资者道歉，并提出补充 承诺或替代承诺，以尽可能保护投资者的权益；</w:t>
            </w:r>
            <w:r>
              <w:rPr>
                <w:color w:val="000000"/>
                <w:spacing w:val="0"/>
                <w:w w:val="100"/>
                <w:position w:val="0"/>
                <w:sz w:val="19"/>
                <w:szCs w:val="19"/>
              </w:rPr>
              <w:t>2</w:t>
            </w:r>
            <w:r>
              <w:rPr>
                <w:color w:val="000000"/>
                <w:spacing w:val="0"/>
                <w:w w:val="100"/>
                <w:position w:val="0"/>
              </w:rPr>
              <w:t>、因未能 履行该项承诺造成投资者损失的，公司将依法向投资者进 行赔偿。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期限：自</w:t>
            </w:r>
          </w:p>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 </w:t>
            </w:r>
            <w:r>
              <w:rPr>
                <w:color w:val="000000"/>
                <w:spacing w:val="0"/>
                <w:w w:val="100"/>
                <w:position w:val="0"/>
                <w:sz w:val="19"/>
                <w:szCs w:val="19"/>
              </w:rPr>
              <w:t>7</w:t>
            </w:r>
            <w:r>
              <w:rPr>
                <w:color w:val="000000"/>
                <w:spacing w:val="0"/>
                <w:w w:val="100"/>
                <w:position w:val="0"/>
              </w:rPr>
              <w:t>日起三年 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控股股东：</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若恒融投资违反上市后三年内稳定股价的承诺，则恒融投 资将：</w:t>
            </w:r>
            <w:r>
              <w:rPr>
                <w:color w:val="000000"/>
                <w:spacing w:val="0"/>
                <w:w w:val="100"/>
                <w:position w:val="0"/>
                <w:sz w:val="19"/>
                <w:szCs w:val="19"/>
              </w:rPr>
              <w:t>（1）</w:t>
            </w:r>
            <w:r>
              <w:rPr>
                <w:color w:val="000000"/>
                <w:spacing w:val="0"/>
                <w:w w:val="100"/>
                <w:position w:val="0"/>
              </w:rPr>
              <w:t>在股东大会及中国证监会指定媒体上公开说明 未履行承诺的具体原因并向其他股东和社会公众投资者道 歉，并提出补充承诺或替代承诺，以尽可能保护投资者的 权益；</w:t>
            </w:r>
            <w:r>
              <w:rPr>
                <w:color w:val="000000"/>
                <w:spacing w:val="0"/>
                <w:w w:val="100"/>
                <w:position w:val="0"/>
                <w:sz w:val="19"/>
                <w:szCs w:val="19"/>
              </w:rPr>
              <w:t>（2）</w:t>
            </w:r>
            <w:r>
              <w:rPr>
                <w:color w:val="000000"/>
                <w:spacing w:val="0"/>
                <w:w w:val="100"/>
                <w:position w:val="0"/>
              </w:rPr>
              <w:t>因未能履行该项承诺造成投资者损失的，恒融 投资将依法向投资者进行赔偿。</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 xml:space="preserve">承诺时间： </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 </w:t>
            </w:r>
            <w:r>
              <w:rPr>
                <w:color w:val="000000"/>
                <w:spacing w:val="0"/>
                <w:w w:val="100"/>
                <w:position w:val="0"/>
                <w:sz w:val="19"/>
                <w:szCs w:val="19"/>
              </w:rPr>
              <w:t>10</w:t>
            </w:r>
            <w:r>
              <w:rPr>
                <w:color w:val="000000"/>
                <w:spacing w:val="0"/>
                <w:w w:val="100"/>
                <w:position w:val="0"/>
              </w:rPr>
              <w:t>日；承诺 期限：自</w:t>
            </w:r>
          </w:p>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 </w:t>
            </w:r>
            <w:r>
              <w:rPr>
                <w:color w:val="000000"/>
                <w:spacing w:val="0"/>
                <w:w w:val="100"/>
                <w:position w:val="0"/>
                <w:sz w:val="19"/>
                <w:szCs w:val="19"/>
              </w:rPr>
              <w:t>7</w:t>
            </w:r>
            <w:r>
              <w:rPr>
                <w:color w:val="000000"/>
                <w:spacing w:val="0"/>
                <w:w w:val="100"/>
                <w:position w:val="0"/>
              </w:rPr>
              <w:t>日起三年 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6840" w:h="11900" w:orient="landscape"/>
          <w:pgMar w:top="1758" w:right="1514" w:bottom="1478" w:left="1426" w:header="0" w:footer="3" w:gutter="0"/>
          <w:cols w:space="720"/>
          <w:noEndnote/>
          <w:rtlGutter w:val="0"/>
          <w:docGrid w:linePitch="360"/>
        </w:sectPr>
      </w:pPr>
    </w:p>
    <w:p>
      <w:pPr>
        <w:pStyle w:val="Style2"/>
        <w:keepNext w:val="0"/>
        <w:keepLines w:val="0"/>
        <w:widowControl w:val="0"/>
        <w:shd w:val="clear" w:color="auto" w:fill="auto"/>
        <w:tabs>
          <w:tab w:pos="560" w:val="left"/>
        </w:tabs>
        <w:bidi w:val="0"/>
        <w:spacing w:before="0" w:after="100" w:line="312" w:lineRule="exact"/>
        <w:ind w:left="580" w:right="0" w:hanging="580"/>
        <w:jc w:val="left"/>
        <w:rPr>
          <w:sz w:val="22"/>
          <w:szCs w:val="22"/>
        </w:rPr>
      </w:pPr>
      <w:bookmarkStart w:id="452" w:name="bookmark452"/>
      <w:r>
        <w:rPr>
          <w:rFonts w:ascii="Calibri" w:eastAsia="Calibri" w:hAnsi="Calibri" w:cs="Calibri"/>
          <w:b/>
          <w:bCs/>
          <w:color w:val="000000"/>
          <w:spacing w:val="0"/>
          <w:w w:val="100"/>
          <w:position w:val="0"/>
          <w:sz w:val="24"/>
          <w:szCs w:val="24"/>
        </w:rPr>
        <w:t>（</w:t>
      </w:r>
      <w:bookmarkEnd w:id="452"/>
      <w:r>
        <w:rPr>
          <w:b/>
          <w:bCs/>
          <w:color w:val="000000"/>
          <w:spacing w:val="0"/>
          <w:w w:val="100"/>
          <w:position w:val="0"/>
          <w:sz w:val="22"/>
          <w:szCs w:val="22"/>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sz w:val="22"/>
          <w:szCs w:val="22"/>
        </w:rPr>
        <w:t>公司资产或项目存在盈利预测，且报告期仍处在盈利预测期间，公司就资产或 项目</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口已达到□未达到"不适用</w:t>
      </w:r>
    </w:p>
    <w:p>
      <w:pPr>
        <w:pStyle w:val="Style2"/>
        <w:keepNext w:val="0"/>
        <w:keepLines w:val="0"/>
        <w:widowControl w:val="0"/>
        <w:shd w:val="clear" w:color="auto" w:fill="auto"/>
        <w:tabs>
          <w:tab w:pos="560" w:val="left"/>
        </w:tabs>
        <w:bidi w:val="0"/>
        <w:spacing w:before="0" w:after="0" w:line="312" w:lineRule="exact"/>
        <w:ind w:left="0" w:right="0" w:firstLine="0"/>
        <w:jc w:val="left"/>
        <w:rPr>
          <w:sz w:val="22"/>
          <w:szCs w:val="22"/>
        </w:rPr>
      </w:pPr>
      <w:bookmarkStart w:id="453" w:name="bookmark453"/>
      <w:r>
        <w:rPr>
          <w:rFonts w:ascii="Calibri" w:eastAsia="Calibri" w:hAnsi="Calibri" w:cs="Calibri"/>
          <w:b/>
          <w:bCs/>
          <w:color w:val="000000"/>
          <w:spacing w:val="0"/>
          <w:w w:val="100"/>
          <w:position w:val="0"/>
          <w:sz w:val="24"/>
          <w:szCs w:val="24"/>
        </w:rPr>
        <w:t>（</w:t>
      </w:r>
      <w:bookmarkEnd w:id="453"/>
      <w:r>
        <w:rPr>
          <w:b/>
          <w:bCs/>
          <w:color w:val="000000"/>
          <w:spacing w:val="0"/>
          <w:w w:val="100"/>
          <w:position w:val="0"/>
          <w:sz w:val="22"/>
          <w:szCs w:val="22"/>
        </w:rPr>
        <w:t>三</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sz w:val="22"/>
          <w:szCs w:val="22"/>
        </w:rPr>
        <w:t>业绩承诺的完成情况及其对商誉减值测试的影响</w:t>
      </w:r>
    </w:p>
    <w:p>
      <w:pPr>
        <w:pStyle w:val="Style2"/>
        <w:keepNext w:val="0"/>
        <w:keepLines w:val="0"/>
        <w:widowControl w:val="0"/>
        <w:shd w:val="clear" w:color="auto" w:fill="auto"/>
        <w:bidi w:val="0"/>
        <w:spacing w:before="0" w:after="60" w:line="312" w:lineRule="exact"/>
        <w:ind w:left="0" w:right="0" w:firstLine="0"/>
        <w:jc w:val="left"/>
        <w:sectPr>
          <w:footnotePr>
            <w:pos w:val="pageBottom"/>
            <w:numFmt w:val="decimal"/>
            <w:numRestart w:val="continuous"/>
          </w:footnotePr>
          <w:pgSz w:w="11900" w:h="16840"/>
          <w:pgMar w:top="1882" w:right="1269" w:bottom="1882" w:left="1776"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3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二</w:t>
      </w:r>
      <w:bookmarkEnd w:id="456"/>
      <w:r>
        <w:rPr>
          <w:color w:val="000000"/>
          <w:spacing w:val="0"/>
          <w:w w:val="100"/>
          <w:position w:val="0"/>
        </w:rPr>
        <w:t>、报告期内控股股东及其他关联方非经营性占用资金情况</w:t>
      </w:r>
      <w:bookmarkEnd w:id="454"/>
      <w:bookmarkEnd w:id="455"/>
      <w:bookmarkEnd w:id="4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0"/>
        <w:gridCol w:w="710"/>
        <w:gridCol w:w="542"/>
        <w:gridCol w:w="619"/>
        <w:gridCol w:w="970"/>
        <w:gridCol w:w="888"/>
        <w:gridCol w:w="869"/>
        <w:gridCol w:w="1646"/>
        <w:gridCol w:w="1646"/>
        <w:gridCol w:w="1646"/>
        <w:gridCol w:w="898"/>
        <w:gridCol w:w="1646"/>
        <w:gridCol w:w="1080"/>
      </w:tblGrid>
      <w:tr>
        <w:trPr>
          <w:trHeight w:val="11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股东</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或关</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联方</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占用时间</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发生原因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报告期新增占用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报告期偿还总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截至年报披露 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预计偿 还方式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预计偿</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还时间</w:t>
            </w:r>
          </w:p>
        </w:tc>
      </w:tr>
      <w:tr>
        <w:trPr>
          <w:trHeight w:val="172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5" w:lineRule="exact"/>
              <w:ind w:left="0" w:right="0" w:firstLine="0"/>
              <w:jc w:val="both"/>
            </w:pPr>
            <w:r>
              <w:rPr>
                <w:color w:val="000000"/>
                <w:spacing w:val="0"/>
                <w:w w:val="100"/>
                <w:position w:val="0"/>
              </w:rPr>
              <w:t>天津 西奥 电梯 工程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7" w:lineRule="exact"/>
              <w:ind w:left="0" w:right="0" w:firstLine="0"/>
              <w:jc w:val="both"/>
            </w:pPr>
            <w:r>
              <w:rPr>
                <w:color w:val="000000"/>
                <w:spacing w:val="0"/>
                <w:w w:val="100"/>
                <w:position w:val="0"/>
              </w:rPr>
              <w:t>恒银 信息 科技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借款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2" w:lineRule="exact"/>
              <w:ind w:left="0" w:right="0" w:firstLine="0"/>
              <w:jc w:val="both"/>
            </w:pPr>
            <w:r>
              <w:rPr>
                <w:color w:val="000000"/>
                <w:spacing w:val="0"/>
                <w:w w:val="100"/>
                <w:position w:val="0"/>
              </w:rPr>
              <w:t>恒银 通信 息技 术有 限公</w:t>
            </w:r>
          </w:p>
          <w:p>
            <w:pPr>
              <w:pStyle w:val="Style21"/>
              <w:keepNext w:val="0"/>
              <w:keepLines w:val="0"/>
              <w:widowControl w:val="0"/>
              <w:shd w:val="clear" w:color="auto" w:fill="auto"/>
              <w:bidi w:val="0"/>
              <w:spacing w:before="0" w:after="0" w:line="28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借款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94, </w:t>
            </w:r>
            <w:r>
              <w:rPr>
                <w:color w:val="000000"/>
                <w:spacing w:val="0"/>
                <w:w w:val="100"/>
                <w:position w:val="0"/>
                <w:sz w:val="22"/>
                <w:szCs w:val="22"/>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112,060,000.00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94,560,000.00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r>
        <w:trPr>
          <w:trHeight w:val="298" w:hRule="exact"/>
        </w:trPr>
        <w:tc>
          <w:tcPr>
            <w:gridSpan w:val="6"/>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期末合计值占最近一期经审计净资产的比例</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gridSpan w:val="6"/>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控股股东及其他关联方非经营性占用资金的 决策程序</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50"/>
        <w:gridCol w:w="9432"/>
      </w:tblGrid>
      <w:tr>
        <w:trPr>
          <w:trHeight w:val="8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当期新增控股股东及其他关联方非经营性资 金占用情况的原因、责任人追究及董事会拟 定采取措施的情况说明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未能按计划清偿非经营性资金占用的原因、 责任追究情况及董事会拟定采取的措施说明</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注册会计师对资金占用的专项审核意见（如 有）</w:t>
            </w: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年度报告披露的控股股东及其他关联方非经 营性占用资金情况与专项审核意见不一致的 原因说明（如有）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2"/>
        <w:keepNext/>
        <w:keepLines/>
        <w:widowControl w:val="0"/>
        <w:shd w:val="clear" w:color="auto" w:fill="auto"/>
        <w:bidi w:val="0"/>
        <w:spacing w:before="0" w:after="12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三</w:t>
      </w:r>
      <w:bookmarkEnd w:id="460"/>
      <w:r>
        <w:rPr>
          <w:color w:val="000000"/>
          <w:spacing w:val="0"/>
          <w:w w:val="100"/>
          <w:position w:val="0"/>
        </w:rPr>
        <w:t>、违规担保情况</w:t>
      </w:r>
      <w:bookmarkEnd w:id="458"/>
      <w:bookmarkEnd w:id="459"/>
      <w:bookmarkEnd w:id="461"/>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6840" w:h="11900" w:orient="landscape"/>
          <w:pgMar w:top="1792" w:right="1512" w:bottom="1603" w:left="1426"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tabs>
          <w:tab w:pos="486" w:val="left"/>
        </w:tabs>
        <w:bidi w:val="0"/>
        <w:spacing w:before="0" w:after="12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四</w:t>
      </w:r>
      <w:bookmarkEnd w:id="464"/>
      <w:r>
        <w:rPr>
          <w:color w:val="000000"/>
          <w:spacing w:val="0"/>
          <w:w w:val="100"/>
          <w:position w:val="0"/>
        </w:rPr>
        <w:t>、</w:t>
        <w:tab/>
        <w:t>公司董事会对会计师事务所“非标准意见审计报告”的说明</w:t>
      </w:r>
      <w:bookmarkEnd w:id="462"/>
      <w:bookmarkEnd w:id="463"/>
      <w:bookmarkEnd w:id="46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06" w:val="left"/>
        </w:tabs>
        <w:bidi w:val="0"/>
        <w:spacing w:before="0" w:after="0" w:line="374"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shd w:val="clear" w:color="auto" w:fill="FFFFFF"/>
        </w:rPr>
        <w:t>五</w:t>
      </w:r>
      <w:bookmarkEnd w:id="468"/>
      <w:r>
        <w:rPr>
          <w:color w:val="000000"/>
          <w:spacing w:val="0"/>
          <w:w w:val="100"/>
          <w:position w:val="0"/>
          <w:shd w:val="clear" w:color="auto" w:fill="FFFFFF"/>
        </w:rPr>
        <w:t>、</w:t>
        <w:tab/>
        <w:t>公司对会计政策、会计估计变更或重大会计差错更正原因和影响的分析说明</w:t>
      </w:r>
      <w:bookmarkEnd w:id="466"/>
      <w:bookmarkEnd w:id="467"/>
      <w:bookmarkEnd w:id="469"/>
    </w:p>
    <w:p>
      <w:pPr>
        <w:pStyle w:val="Style12"/>
        <w:keepNext/>
        <w:keepLines/>
        <w:widowControl w:val="0"/>
        <w:shd w:val="clear" w:color="auto" w:fill="auto"/>
        <w:tabs>
          <w:tab w:pos="485" w:val="left"/>
        </w:tabs>
        <w:bidi w:val="0"/>
        <w:spacing w:before="0" w:after="0" w:line="374" w:lineRule="exact"/>
        <w:ind w:left="0" w:right="0" w:firstLine="0"/>
        <w:jc w:val="left"/>
      </w:pPr>
      <w:bookmarkStart w:id="466" w:name="bookmark466"/>
      <w:bookmarkStart w:id="467" w:name="bookmark467"/>
      <w:bookmarkStart w:id="470" w:name="bookmark470"/>
      <w:bookmarkStart w:id="471" w:name="bookmark471"/>
      <w:r>
        <w:rPr>
          <w:color w:val="000000"/>
          <w:spacing w:val="0"/>
          <w:w w:val="100"/>
          <w:position w:val="0"/>
        </w:rPr>
        <w:t>（</w:t>
      </w:r>
      <w:bookmarkEnd w:id="470"/>
      <w:r>
        <w:rPr>
          <w:color w:val="000000"/>
          <w:spacing w:val="0"/>
          <w:w w:val="100"/>
          <w:position w:val="0"/>
        </w:rPr>
        <w:t>一）公司对会计政策、会计估计变更原因及影响的分析说明</w:t>
      </w:r>
      <w:bookmarkEnd w:id="466"/>
      <w:bookmarkEnd w:id="467"/>
      <w:bookmarkEnd w:id="471"/>
    </w:p>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60"/>
        <w:jc w:val="both"/>
      </w:pPr>
      <w:bookmarkStart w:id="472" w:name="bookmark472"/>
      <w:r>
        <w:rPr>
          <w:b/>
          <w:bCs/>
          <w:color w:val="000000"/>
          <w:spacing w:val="0"/>
          <w:w w:val="100"/>
          <w:position w:val="0"/>
        </w:rPr>
        <w:t>1</w:t>
      </w:r>
      <w:bookmarkEnd w:id="472"/>
      <w:r>
        <w:rPr>
          <w:b/>
          <w:bCs/>
          <w:color w:val="000000"/>
          <w:spacing w:val="0"/>
          <w:w w:val="100"/>
          <w:position w:val="0"/>
        </w:rPr>
        <w:t>、会计政策变更的原因</w:t>
      </w:r>
    </w:p>
    <w:p>
      <w:pPr>
        <w:pStyle w:val="Style2"/>
        <w:keepNext w:val="0"/>
        <w:keepLines w:val="0"/>
        <w:widowControl w:val="0"/>
        <w:shd w:val="clear" w:color="auto" w:fill="auto"/>
        <w:tabs>
          <w:tab w:pos="808" w:val="left"/>
        </w:tabs>
        <w:bidi w:val="0"/>
        <w:spacing w:before="0" w:after="0" w:line="470" w:lineRule="exact"/>
        <w:ind w:left="0" w:right="0" w:firstLine="460"/>
        <w:jc w:val="both"/>
      </w:pPr>
      <w:bookmarkStart w:id="473" w:name="bookmark473"/>
      <w:r>
        <w:rPr>
          <w:color w:val="000000"/>
          <w:spacing w:val="0"/>
          <w:w w:val="100"/>
          <w:position w:val="0"/>
          <w:sz w:val="22"/>
          <w:szCs w:val="22"/>
        </w:rPr>
        <w:t>1</w:t>
      </w:r>
      <w:bookmarkEnd w:id="473"/>
      <w:r>
        <w:rPr>
          <w:color w:val="000000"/>
          <w:spacing w:val="0"/>
          <w:w w:val="100"/>
          <w:position w:val="0"/>
        </w:rPr>
        <w:t>、</w:t>
        <w:tab/>
        <w:t>财政部于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5</w:t>
      </w:r>
      <w:r>
        <w:rPr>
          <w:color w:val="000000"/>
          <w:spacing w:val="0"/>
          <w:w w:val="100"/>
          <w:position w:val="0"/>
        </w:rPr>
        <w:t>日修订发布了《企业会计准则第</w:t>
      </w:r>
      <w:r>
        <w:rPr>
          <w:color w:val="000000"/>
          <w:spacing w:val="0"/>
          <w:w w:val="100"/>
          <w:position w:val="0"/>
          <w:sz w:val="22"/>
          <w:szCs w:val="22"/>
        </w:rPr>
        <w:t>14</w:t>
      </w:r>
      <w:r>
        <w:rPr>
          <w:color w:val="000000"/>
          <w:spacing w:val="0"/>
          <w:w w:val="100"/>
          <w:position w:val="0"/>
        </w:rPr>
        <w:t>号</w:t>
      </w:r>
      <w:r>
        <w:rPr>
          <w:color w:val="000000"/>
          <w:spacing w:val="0"/>
          <w:w w:val="100"/>
          <w:position w:val="0"/>
        </w:rPr>
        <w:t>一一</w:t>
      </w:r>
      <w:r>
        <w:rPr>
          <w:color w:val="000000"/>
          <w:spacing w:val="0"/>
          <w:w w:val="100"/>
          <w:position w:val="0"/>
        </w:rPr>
        <w:t xml:space="preserve">收入》（财会 </w:t>
      </w:r>
      <w:r>
        <w:rPr>
          <w:color w:val="000000"/>
          <w:spacing w:val="0"/>
          <w:w w:val="100"/>
          <w:position w:val="0"/>
          <w:sz w:val="22"/>
          <w:szCs w:val="22"/>
        </w:rPr>
        <w:t>[2017]22</w:t>
      </w:r>
      <w:r>
        <w:rPr>
          <w:color w:val="000000"/>
          <w:spacing w:val="0"/>
          <w:w w:val="100"/>
          <w:position w:val="0"/>
        </w:rPr>
        <w:t>号</w:t>
      </w:r>
      <w:r>
        <w:rPr>
          <w:color w:val="000000"/>
          <w:spacing w:val="0"/>
          <w:w w:val="100"/>
          <w:position w:val="0"/>
          <w:sz w:val="22"/>
          <w:szCs w:val="22"/>
        </w:rPr>
        <w:t>）（</w:t>
      </w:r>
      <w:r>
        <w:rPr>
          <w:color w:val="000000"/>
          <w:spacing w:val="0"/>
          <w:w w:val="100"/>
          <w:position w:val="0"/>
        </w:rPr>
        <w:t>以下简称“新收入准则”）</w:t>
      </w:r>
      <w:r>
        <w:rPr>
          <w:color w:val="000000"/>
          <w:spacing w:val="0"/>
          <w:w w:val="100"/>
          <w:position w:val="0"/>
          <w:sz w:val="22"/>
          <w:szCs w:val="22"/>
        </w:rPr>
        <w:t>，</w:t>
      </w:r>
      <w:r>
        <w:rPr>
          <w:color w:val="000000"/>
          <w:spacing w:val="0"/>
          <w:w w:val="100"/>
          <w:position w:val="0"/>
        </w:rPr>
        <w:t>要求境内上市企业自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 行。根据新收入准则的要求，公司自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日对原采用的相关会计政策进行相应变 更。</w:t>
      </w:r>
    </w:p>
    <w:p>
      <w:pPr>
        <w:pStyle w:val="Style2"/>
        <w:keepNext w:val="0"/>
        <w:keepLines w:val="0"/>
        <w:widowControl w:val="0"/>
        <w:shd w:val="clear" w:color="auto" w:fill="auto"/>
        <w:tabs>
          <w:tab w:pos="808" w:val="left"/>
        </w:tabs>
        <w:bidi w:val="0"/>
        <w:spacing w:before="0" w:after="0" w:line="470" w:lineRule="exact"/>
        <w:ind w:left="0" w:right="0" w:firstLine="460"/>
        <w:jc w:val="both"/>
      </w:pPr>
      <w:bookmarkStart w:id="474" w:name="bookmark474"/>
      <w:r>
        <w:rPr>
          <w:color w:val="000000"/>
          <w:spacing w:val="0"/>
          <w:w w:val="100"/>
          <w:position w:val="0"/>
          <w:sz w:val="22"/>
          <w:szCs w:val="22"/>
        </w:rPr>
        <w:t>2</w:t>
      </w:r>
      <w:bookmarkEnd w:id="474"/>
      <w:r>
        <w:rPr>
          <w:color w:val="000000"/>
          <w:spacing w:val="0"/>
          <w:w w:val="100"/>
          <w:position w:val="0"/>
        </w:rPr>
        <w:t>、</w:t>
        <w:tab/>
        <w:t>财政部于</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日修订发布了《企业会计准则第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租赁》（财会 </w:t>
      </w:r>
      <w:r>
        <w:rPr>
          <w:color w:val="000000"/>
          <w:spacing w:val="0"/>
          <w:w w:val="100"/>
          <w:position w:val="0"/>
          <w:sz w:val="22"/>
          <w:szCs w:val="22"/>
        </w:rPr>
        <w:t>[2018]35</w:t>
      </w:r>
      <w:r>
        <w:rPr>
          <w:color w:val="000000"/>
          <w:spacing w:val="0"/>
          <w:w w:val="100"/>
          <w:position w:val="0"/>
        </w:rPr>
        <w:t>号</w:t>
      </w:r>
      <w:r>
        <w:rPr>
          <w:color w:val="000000"/>
          <w:spacing w:val="0"/>
          <w:w w:val="100"/>
          <w:position w:val="0"/>
          <w:sz w:val="22"/>
          <w:szCs w:val="22"/>
        </w:rPr>
        <w:t>）（</w:t>
      </w:r>
      <w:r>
        <w:rPr>
          <w:color w:val="000000"/>
          <w:spacing w:val="0"/>
          <w:w w:val="100"/>
          <w:position w:val="0"/>
        </w:rPr>
        <w:t>以下简称“新租赁准则”）的通知，要求仅在境内上市的企业自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 </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日起施行。根据新租赁准则的要求，公司自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日对原采用的相关会计政策 进行相应变更。</w:t>
      </w:r>
    </w:p>
    <w:p>
      <w:pPr>
        <w:pStyle w:val="Style2"/>
        <w:keepNext w:val="0"/>
        <w:keepLines w:val="0"/>
        <w:widowControl w:val="0"/>
        <w:shd w:val="clear" w:color="auto" w:fill="auto"/>
        <w:tabs>
          <w:tab w:pos="836" w:val="left"/>
        </w:tabs>
        <w:bidi w:val="0"/>
        <w:spacing w:before="0" w:after="0" w:line="470" w:lineRule="exact"/>
        <w:ind w:left="0" w:right="0" w:firstLine="460"/>
        <w:jc w:val="both"/>
      </w:pPr>
      <w:bookmarkStart w:id="475" w:name="bookmark475"/>
      <w:r>
        <w:rPr>
          <w:b/>
          <w:bCs/>
          <w:color w:val="000000"/>
          <w:spacing w:val="0"/>
          <w:w w:val="100"/>
          <w:position w:val="0"/>
        </w:rPr>
        <w:t>2</w:t>
      </w:r>
      <w:bookmarkEnd w:id="475"/>
      <w:r>
        <w:rPr>
          <w:b/>
          <w:bCs/>
          <w:color w:val="000000"/>
          <w:spacing w:val="0"/>
          <w:w w:val="100"/>
          <w:position w:val="0"/>
        </w:rPr>
        <w:t>、</w:t>
        <w:tab/>
        <w:t>变更前收入会计政策</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收入会计政策变更前，公司根据财政部于</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2</w:t>
      </w:r>
      <w:r>
        <w:rPr>
          <w:color w:val="000000"/>
          <w:spacing w:val="0"/>
          <w:w w:val="100"/>
          <w:position w:val="0"/>
        </w:rPr>
        <w:t>月颁布的《企业会计准则第</w:t>
      </w:r>
      <w:r>
        <w:rPr>
          <w:color w:val="000000"/>
          <w:spacing w:val="0"/>
          <w:w w:val="100"/>
          <w:position w:val="0"/>
          <w:sz w:val="22"/>
          <w:szCs w:val="22"/>
        </w:rPr>
        <w:t>14</w:t>
      </w:r>
      <w:r>
        <w:rPr>
          <w:color w:val="000000"/>
          <w:spacing w:val="0"/>
          <w:w w:val="100"/>
          <w:position w:val="0"/>
        </w:rPr>
        <w:t>号一 一收入》准则的要求，制定了收入会计政策，详情可参阅公司</w:t>
      </w:r>
      <w:r>
        <w:rPr>
          <w:color w:val="000000"/>
          <w:spacing w:val="0"/>
          <w:w w:val="100"/>
          <w:position w:val="0"/>
          <w:sz w:val="22"/>
          <w:szCs w:val="22"/>
        </w:rPr>
        <w:t>2019</w:t>
      </w:r>
      <w:r>
        <w:rPr>
          <w:color w:val="000000"/>
          <w:spacing w:val="0"/>
          <w:w w:val="100"/>
          <w:position w:val="0"/>
        </w:rPr>
        <w:t>年年度报告之第十一节 “财务报告”之五“重要会计政策及会计估计”之</w:t>
      </w:r>
      <w:r>
        <w:rPr>
          <w:color w:val="000000"/>
          <w:spacing w:val="0"/>
          <w:w w:val="100"/>
          <w:position w:val="0"/>
          <w:sz w:val="22"/>
          <w:szCs w:val="22"/>
        </w:rPr>
        <w:t xml:space="preserve">35 </w:t>
      </w:r>
      <w:r>
        <w:rPr>
          <w:color w:val="000000"/>
          <w:spacing w:val="0"/>
          <w:w w:val="100"/>
          <w:position w:val="0"/>
        </w:rPr>
        <w:t>“预计负债”、</w:t>
      </w:r>
      <w:r>
        <w:rPr>
          <w:color w:val="000000"/>
          <w:spacing w:val="0"/>
          <w:w w:val="100"/>
          <w:position w:val="0"/>
          <w:sz w:val="22"/>
          <w:szCs w:val="22"/>
        </w:rPr>
        <w:t xml:space="preserve">38 </w:t>
      </w:r>
      <w:r>
        <w:rPr>
          <w:color w:val="000000"/>
          <w:spacing w:val="0"/>
          <w:w w:val="100"/>
          <w:position w:val="0"/>
        </w:rPr>
        <w:t>“收入”及</w:t>
      </w:r>
      <w:r>
        <w:rPr>
          <w:color w:val="000000"/>
          <w:spacing w:val="0"/>
          <w:w w:val="100"/>
          <w:position w:val="0"/>
          <w:sz w:val="22"/>
          <w:szCs w:val="22"/>
        </w:rPr>
        <w:t xml:space="preserve">63 </w:t>
      </w:r>
      <w:r>
        <w:rPr>
          <w:color w:val="000000"/>
          <w:spacing w:val="0"/>
          <w:w w:val="100"/>
          <w:position w:val="0"/>
        </w:rPr>
        <w:t>“销 售费用”。</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根据公司变更前的收入会计政策，公司按照履行对产品质量保证形成的现时义务所需支 出的最佳估计数对预计负债初始计量，并在资产负债表日对预计负债的账面价值进行复核， 在利润表中的“销售费用”项目列示；公司将为履行客户销售合同而承担的运输成本在利润 表中的“销售费用"项目列示；将销售合同中约定的客户预付款项在资产负债表中的“预收 款项”项目列示。</w:t>
      </w:r>
    </w:p>
    <w:p>
      <w:pPr>
        <w:pStyle w:val="Style2"/>
        <w:keepNext w:val="0"/>
        <w:keepLines w:val="0"/>
        <w:widowControl w:val="0"/>
        <w:shd w:val="clear" w:color="auto" w:fill="auto"/>
        <w:tabs>
          <w:tab w:pos="836" w:val="left"/>
        </w:tabs>
        <w:bidi w:val="0"/>
        <w:spacing w:before="0" w:after="0" w:line="470" w:lineRule="exact"/>
        <w:ind w:left="0" w:right="0" w:firstLine="460"/>
        <w:jc w:val="both"/>
      </w:pPr>
      <w:bookmarkStart w:id="476" w:name="bookmark476"/>
      <w:r>
        <w:rPr>
          <w:b/>
          <w:bCs/>
          <w:color w:val="000000"/>
          <w:spacing w:val="0"/>
          <w:w w:val="100"/>
          <w:position w:val="0"/>
        </w:rPr>
        <w:t>3</w:t>
      </w:r>
      <w:bookmarkEnd w:id="476"/>
      <w:r>
        <w:rPr>
          <w:b/>
          <w:bCs/>
          <w:color w:val="000000"/>
          <w:spacing w:val="0"/>
          <w:w w:val="100"/>
          <w:position w:val="0"/>
        </w:rPr>
        <w:t>、</w:t>
        <w:tab/>
        <w:t>变更前租赁会计政策</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租赁会计政策变更前，公司根据财政部于</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2</w:t>
      </w:r>
      <w:r>
        <w:rPr>
          <w:color w:val="000000"/>
          <w:spacing w:val="0"/>
          <w:w w:val="100"/>
          <w:position w:val="0"/>
        </w:rPr>
        <w:t>月颁布的《企业会计准则第</w:t>
      </w:r>
      <w:r>
        <w:rPr>
          <w:color w:val="000000"/>
          <w:spacing w:val="0"/>
          <w:w w:val="100"/>
          <w:position w:val="0"/>
          <w:sz w:val="22"/>
          <w:szCs w:val="22"/>
        </w:rPr>
        <w:t>21</w:t>
      </w:r>
      <w:r>
        <w:rPr>
          <w:color w:val="000000"/>
          <w:spacing w:val="0"/>
          <w:w w:val="100"/>
          <w:position w:val="0"/>
        </w:rPr>
        <w:t>号一 一租赁》准则的要求，制定了租赁会计政策，详情可参阅公司</w:t>
      </w:r>
      <w:r>
        <w:rPr>
          <w:color w:val="000000"/>
          <w:spacing w:val="0"/>
          <w:w w:val="100"/>
          <w:position w:val="0"/>
          <w:sz w:val="22"/>
          <w:szCs w:val="22"/>
        </w:rPr>
        <w:t>2020</w:t>
      </w:r>
      <w:r>
        <w:rPr>
          <w:color w:val="000000"/>
          <w:spacing w:val="0"/>
          <w:w w:val="100"/>
          <w:position w:val="0"/>
        </w:rPr>
        <w:t>年年度报告第十一节 “财务报告”之五“重要会计政策及会计估计”之</w:t>
      </w:r>
      <w:r>
        <w:rPr>
          <w:color w:val="000000"/>
          <w:spacing w:val="0"/>
          <w:w w:val="100"/>
          <w:position w:val="0"/>
          <w:sz w:val="22"/>
          <w:szCs w:val="22"/>
        </w:rPr>
        <w:t xml:space="preserve">42 </w:t>
      </w:r>
      <w:r>
        <w:rPr>
          <w:color w:val="000000"/>
          <w:spacing w:val="0"/>
          <w:w w:val="100"/>
          <w:position w:val="0"/>
        </w:rPr>
        <w:t>“租赁”。</w:t>
      </w:r>
    </w:p>
    <w:p>
      <w:pPr>
        <w:pStyle w:val="Style2"/>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根据公司变更前的租赁会计政策，公司将经营租赁的租金支出在租赁期内各个期间按照 直线法计入相关资产成本或确认为当期损益。</w:t>
      </w:r>
    </w:p>
    <w:p>
      <w:pPr>
        <w:pStyle w:val="Style37"/>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99" w:right="1283" w:bottom="1196" w:left="1771" w:header="0" w:footer="3" w:gutter="0"/>
          <w:cols w:space="720"/>
          <w:noEndnote/>
          <w:rtlGutter w:val="0"/>
          <w:docGrid w:linePitch="360"/>
        </w:sectPr>
      </w:pPr>
      <w:r>
        <w:rPr>
          <w:color w:val="000000"/>
          <w:spacing w:val="0"/>
          <w:w w:val="100"/>
          <w:position w:val="0"/>
        </w:rPr>
        <w:t xml:space="preserve">67 </w:t>
      </w:r>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68" w:lineRule="exact"/>
        <w:ind w:left="0" w:right="0" w:firstLine="460"/>
        <w:jc w:val="left"/>
      </w:pPr>
      <w:bookmarkStart w:id="477" w:name="bookmark477"/>
      <w:r>
        <w:rPr>
          <w:b/>
          <w:bCs/>
          <w:color w:val="000000"/>
          <w:spacing w:val="0"/>
          <w:w w:val="100"/>
          <w:position w:val="0"/>
        </w:rPr>
        <w:t>4</w:t>
      </w:r>
      <w:bookmarkEnd w:id="477"/>
      <w:r>
        <w:rPr>
          <w:b/>
          <w:bCs/>
          <w:color w:val="000000"/>
          <w:spacing w:val="0"/>
          <w:w w:val="100"/>
          <w:position w:val="0"/>
        </w:rPr>
        <w:t>、变更后采用的会计政策</w:t>
      </w:r>
    </w:p>
    <w:p>
      <w:pPr>
        <w:pStyle w:val="Style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日起，公司已按照新收入准则有关特定事项或交易的具体规定调整了 相关会计政策，详情可参阅公司</w:t>
      </w:r>
      <w:r>
        <w:rPr>
          <w:color w:val="000000"/>
          <w:spacing w:val="0"/>
          <w:w w:val="100"/>
          <w:position w:val="0"/>
          <w:sz w:val="22"/>
          <w:szCs w:val="22"/>
        </w:rPr>
        <w:t>2020</w:t>
      </w:r>
      <w:r>
        <w:rPr>
          <w:color w:val="000000"/>
          <w:spacing w:val="0"/>
          <w:w w:val="100"/>
          <w:position w:val="0"/>
        </w:rPr>
        <w:t>年年度报告之第十一节“财务报告”之五“重要会计 政策及会计估计”之</w:t>
      </w:r>
      <w:r>
        <w:rPr>
          <w:color w:val="000000"/>
          <w:spacing w:val="0"/>
          <w:w w:val="100"/>
          <w:position w:val="0"/>
          <w:sz w:val="22"/>
          <w:szCs w:val="22"/>
        </w:rPr>
        <w:t xml:space="preserve">32 </w:t>
      </w:r>
      <w:r>
        <w:rPr>
          <w:color w:val="000000"/>
          <w:spacing w:val="0"/>
          <w:w w:val="100"/>
          <w:position w:val="0"/>
        </w:rPr>
        <w:t>“合同负债”、</w:t>
      </w:r>
      <w:r>
        <w:rPr>
          <w:color w:val="000000"/>
          <w:spacing w:val="0"/>
          <w:w w:val="100"/>
          <w:position w:val="0"/>
          <w:sz w:val="22"/>
          <w:szCs w:val="22"/>
        </w:rPr>
        <w:t xml:space="preserve">38 </w:t>
      </w:r>
      <w:r>
        <w:rPr>
          <w:color w:val="000000"/>
          <w:spacing w:val="0"/>
          <w:w w:val="100"/>
          <w:position w:val="0"/>
        </w:rPr>
        <w:t>“收入”及</w:t>
      </w:r>
      <w:r>
        <w:rPr>
          <w:color w:val="000000"/>
          <w:spacing w:val="0"/>
          <w:w w:val="100"/>
          <w:position w:val="0"/>
          <w:sz w:val="22"/>
          <w:szCs w:val="22"/>
        </w:rPr>
        <w:t xml:space="preserve">63 </w:t>
      </w:r>
      <w:r>
        <w:rPr>
          <w:color w:val="000000"/>
          <w:spacing w:val="0"/>
          <w:w w:val="100"/>
          <w:position w:val="0"/>
        </w:rPr>
        <w:t>“销售费用”。</w:t>
      </w:r>
    </w:p>
    <w:p>
      <w:pPr>
        <w:pStyle w:val="Style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根据变更后的收入会计政策，公司将设备销售并提供免费维保服务认定为两项履约义 务，无需再另行预提维保费用，将维保收入确认为单项履约义务在资产负债表中的“合同负 债”项目列示；公司对于在商品的控制权转移给客户之前发生的运输活动不构成单项履约义 务，而是企业为了履行合同而从事的活动，相关运输成本作为“合同履约成本”，在利润表 中的“营业成本”项目列示；公司将与销售商品及提供劳务相关的预收款项重分类至“合同 负债”项目列示。</w:t>
      </w:r>
    </w:p>
    <w:p>
      <w:pPr>
        <w:pStyle w:val="Style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日起，公司已按照财政部的要求实施新租赁准则，并据此制定了公司 新的租赁会计政策，详情可参阅公司</w:t>
      </w:r>
      <w:r>
        <w:rPr>
          <w:color w:val="000000"/>
          <w:spacing w:val="0"/>
          <w:w w:val="100"/>
          <w:position w:val="0"/>
          <w:sz w:val="22"/>
          <w:szCs w:val="22"/>
        </w:rPr>
        <w:t>2021</w:t>
      </w:r>
      <w:r>
        <w:rPr>
          <w:color w:val="000000"/>
          <w:spacing w:val="0"/>
          <w:w w:val="100"/>
          <w:position w:val="0"/>
        </w:rPr>
        <w:t>年年度报告第十节“财务报告”之五“重要会计 政策及会计估计”之</w:t>
      </w:r>
      <w:r>
        <w:rPr>
          <w:color w:val="000000"/>
          <w:spacing w:val="0"/>
          <w:w w:val="100"/>
          <w:position w:val="0"/>
          <w:sz w:val="22"/>
          <w:szCs w:val="22"/>
        </w:rPr>
        <w:t xml:space="preserve">28 </w:t>
      </w:r>
      <w:r>
        <w:rPr>
          <w:color w:val="000000"/>
          <w:spacing w:val="0"/>
          <w:w w:val="100"/>
          <w:position w:val="0"/>
        </w:rPr>
        <w:t>“使用权资产”、</w:t>
      </w:r>
      <w:r>
        <w:rPr>
          <w:color w:val="000000"/>
          <w:spacing w:val="0"/>
          <w:w w:val="100"/>
          <w:position w:val="0"/>
          <w:sz w:val="22"/>
          <w:szCs w:val="22"/>
        </w:rPr>
        <w:t xml:space="preserve">34 </w:t>
      </w:r>
      <w:r>
        <w:rPr>
          <w:color w:val="000000"/>
          <w:spacing w:val="0"/>
          <w:w w:val="100"/>
          <w:position w:val="0"/>
        </w:rPr>
        <w:t>“租赁负债”及</w:t>
      </w:r>
      <w:r>
        <w:rPr>
          <w:color w:val="000000"/>
          <w:spacing w:val="0"/>
          <w:w w:val="100"/>
          <w:position w:val="0"/>
          <w:sz w:val="22"/>
          <w:szCs w:val="22"/>
        </w:rPr>
        <w:t xml:space="preserve">42 </w:t>
      </w:r>
      <w:r>
        <w:rPr>
          <w:color w:val="000000"/>
          <w:spacing w:val="0"/>
          <w:w w:val="100"/>
          <w:position w:val="0"/>
        </w:rPr>
        <w:t>“租赁”。</w:t>
      </w:r>
    </w:p>
    <w:p>
      <w:pPr>
        <w:pStyle w:val="Style2"/>
        <w:keepNext w:val="0"/>
        <w:keepLines w:val="0"/>
        <w:widowControl w:val="0"/>
        <w:shd w:val="clear" w:color="auto" w:fill="auto"/>
        <w:bidi w:val="0"/>
        <w:spacing w:before="0" w:after="500" w:line="468" w:lineRule="exact"/>
        <w:ind w:left="0" w:right="0" w:firstLine="460"/>
        <w:jc w:val="left"/>
      </w:pPr>
      <w:r>
        <w:rPr>
          <w:color w:val="000000"/>
          <w:spacing w:val="0"/>
          <w:w w:val="100"/>
          <w:position w:val="0"/>
        </w:rPr>
        <w:t>根据变更后的租赁会计政策，公司除短期租赁和低价值资产租赁外，不再区分融资租赁 和经营租赁，所有租赁将采用相同的会计处理，均确认使用权资产和租赁负债。</w:t>
      </w:r>
    </w:p>
    <w:p>
      <w:pPr>
        <w:pStyle w:val="Style12"/>
        <w:keepNext/>
        <w:keepLines/>
        <w:widowControl w:val="0"/>
        <w:shd w:val="clear" w:color="auto" w:fill="auto"/>
        <w:tabs>
          <w:tab w:pos="651" w:val="left"/>
        </w:tabs>
        <w:bidi w:val="0"/>
        <w:spacing w:before="0" w:after="12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color w:val="000000"/>
          <w:spacing w:val="0"/>
          <w:w w:val="100"/>
          <w:position w:val="0"/>
        </w:rPr>
        <w:t>二）</w:t>
        <w:tab/>
        <w:t>公司对重大会计差错更正原因及影响的分析说明</w:t>
      </w:r>
      <w:bookmarkEnd w:id="478"/>
      <w:bookmarkEnd w:id="479"/>
      <w:bookmarkEnd w:id="48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651" w:val="left"/>
        </w:tabs>
        <w:bidi w:val="0"/>
        <w:spacing w:before="0" w:after="12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三）</w:t>
        <w:tab/>
        <w:t>与前任会计师事务所进行的沟通情况</w:t>
      </w:r>
      <w:bookmarkEnd w:id="482"/>
      <w:bookmarkEnd w:id="483"/>
      <w:bookmarkEnd w:id="48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651" w:val="left"/>
        </w:tabs>
        <w:bidi w:val="0"/>
        <w:spacing w:before="0" w:after="12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四）</w:t>
        <w:tab/>
        <w:t>其他说明</w:t>
      </w:r>
      <w:bookmarkEnd w:id="486"/>
      <w:bookmarkEnd w:id="487"/>
      <w:bookmarkEnd w:id="489"/>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after="120" w:line="468" w:lineRule="exact"/>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六</w:t>
      </w:r>
      <w:bookmarkEnd w:id="492"/>
      <w:r>
        <w:rPr>
          <w:color w:val="000000"/>
          <w:spacing w:val="0"/>
          <w:w w:val="100"/>
          <w:position w:val="0"/>
        </w:rPr>
        <w:t>、聘任、解聘会计师事务所情况</w:t>
      </w:r>
      <w:bookmarkEnd w:id="490"/>
      <w:bookmarkEnd w:id="491"/>
      <w:bookmarkEnd w:id="493"/>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500,000.00</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w:t>
            </w:r>
          </w:p>
        </w:tc>
      </w:tr>
    </w:tbl>
    <w:p>
      <w:pPr>
        <w:widowControl w:val="0"/>
        <w:spacing w:after="299" w:line="1" w:lineRule="exact"/>
      </w:pPr>
    </w:p>
    <w:tbl>
      <w:tblPr>
        <w:tblOverlap w:val="never"/>
        <w:jc w:val="center"/>
        <w:tblLayout w:type="fixed"/>
      </w:tblPr>
      <w:tblGrid>
        <w:gridCol w:w="2933"/>
        <w:gridCol w:w="4061"/>
        <w:gridCol w:w="184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100,000.00</w:t>
            </w:r>
          </w:p>
        </w:tc>
      </w:tr>
    </w:tbl>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17" w:val="left"/>
        </w:tabs>
        <w:bidi w:val="0"/>
        <w:spacing w:before="0" w:after="40" w:line="322" w:lineRule="exact"/>
        <w:ind w:left="0" w:right="0" w:firstLine="0"/>
        <w:jc w:val="left"/>
        <w:rPr>
          <w:sz w:val="22"/>
          <w:szCs w:val="22"/>
        </w:rPr>
      </w:pPr>
      <w:bookmarkStart w:id="494" w:name="bookmark494"/>
      <w:r>
        <w:rPr>
          <w:b/>
          <w:bCs/>
          <w:color w:val="000000"/>
          <w:spacing w:val="0"/>
          <w:w w:val="100"/>
          <w:position w:val="0"/>
          <w:sz w:val="22"/>
          <w:szCs w:val="22"/>
        </w:rPr>
        <w:t>七</w:t>
      </w:r>
      <w:bookmarkEnd w:id="494"/>
      <w:r>
        <w:rPr>
          <w:b/>
          <w:bCs/>
          <w:color w:val="000000"/>
          <w:spacing w:val="0"/>
          <w:w w:val="100"/>
          <w:position w:val="0"/>
          <w:sz w:val="22"/>
          <w:szCs w:val="22"/>
        </w:rPr>
        <w:t>、</w:t>
        <w:tab/>
        <w:t>面临退市风险的情况</w:t>
      </w:r>
    </w:p>
    <w:p>
      <w:pPr>
        <w:pStyle w:val="Style2"/>
        <w:keepNext w:val="0"/>
        <w:keepLines w:val="0"/>
        <w:widowControl w:val="0"/>
        <w:shd w:val="clear" w:color="auto" w:fill="auto"/>
        <w:tabs>
          <w:tab w:pos="584" w:val="left"/>
        </w:tabs>
        <w:bidi w:val="0"/>
        <w:spacing w:before="0" w:after="40" w:line="322" w:lineRule="exact"/>
        <w:ind w:left="0" w:right="0" w:firstLine="0"/>
        <w:jc w:val="left"/>
        <w:rPr>
          <w:sz w:val="22"/>
          <w:szCs w:val="22"/>
        </w:rPr>
      </w:pPr>
      <w:bookmarkStart w:id="495" w:name="bookmark495"/>
      <w:r>
        <w:rPr>
          <w:b/>
          <w:bCs/>
          <w:color w:val="000000"/>
          <w:spacing w:val="0"/>
          <w:w w:val="100"/>
          <w:position w:val="0"/>
          <w:sz w:val="22"/>
          <w:szCs w:val="22"/>
        </w:rPr>
        <w:t>（</w:t>
      </w:r>
      <w:bookmarkEnd w:id="495"/>
      <w:r>
        <w:rPr>
          <w:b/>
          <w:bCs/>
          <w:color w:val="000000"/>
          <w:spacing w:val="0"/>
          <w:w w:val="100"/>
          <w:position w:val="0"/>
          <w:sz w:val="22"/>
          <w:szCs w:val="22"/>
        </w:rPr>
        <w:t>一）</w:t>
        <w:tab/>
        <w:t>导致退市风险警示的原因</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84" w:val="left"/>
        </w:tabs>
        <w:bidi w:val="0"/>
        <w:spacing w:before="0" w:after="40" w:line="322" w:lineRule="exact"/>
        <w:ind w:left="0" w:right="0" w:firstLine="0"/>
        <w:jc w:val="left"/>
        <w:rPr>
          <w:sz w:val="22"/>
          <w:szCs w:val="22"/>
        </w:rPr>
      </w:pPr>
      <w:bookmarkStart w:id="496" w:name="bookmark496"/>
      <w:r>
        <w:rPr>
          <w:b/>
          <w:bCs/>
          <w:color w:val="000000"/>
          <w:spacing w:val="0"/>
          <w:w w:val="100"/>
          <w:position w:val="0"/>
          <w:sz w:val="22"/>
          <w:szCs w:val="22"/>
        </w:rPr>
        <w:t>（</w:t>
      </w:r>
      <w:bookmarkEnd w:id="496"/>
      <w:r>
        <w:rPr>
          <w:b/>
          <w:bCs/>
          <w:color w:val="000000"/>
          <w:spacing w:val="0"/>
          <w:w w:val="100"/>
          <w:position w:val="0"/>
          <w:sz w:val="22"/>
          <w:szCs w:val="22"/>
        </w:rPr>
        <w:t>二）</w:t>
        <w:tab/>
        <w:t>公司拟采取的应对措施</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84" w:val="left"/>
        </w:tabs>
        <w:bidi w:val="0"/>
        <w:spacing w:before="0" w:after="40" w:line="322" w:lineRule="exact"/>
        <w:ind w:left="0" w:right="0" w:firstLine="0"/>
        <w:jc w:val="left"/>
        <w:rPr>
          <w:sz w:val="22"/>
          <w:szCs w:val="22"/>
        </w:rPr>
      </w:pPr>
      <w:bookmarkStart w:id="497" w:name="bookmark497"/>
      <w:r>
        <w:rPr>
          <w:b/>
          <w:bCs/>
          <w:color w:val="000000"/>
          <w:spacing w:val="0"/>
          <w:w w:val="100"/>
          <w:position w:val="0"/>
          <w:sz w:val="22"/>
          <w:szCs w:val="22"/>
        </w:rPr>
        <w:t>（</w:t>
      </w:r>
      <w:bookmarkEnd w:id="497"/>
      <w:r>
        <w:rPr>
          <w:b/>
          <w:bCs/>
          <w:color w:val="000000"/>
          <w:spacing w:val="0"/>
          <w:w w:val="100"/>
          <w:position w:val="0"/>
          <w:sz w:val="22"/>
          <w:szCs w:val="22"/>
        </w:rPr>
        <w:t>三）</w:t>
        <w:tab/>
        <w:t>面临终止上市的情况和原因</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17" w:val="left"/>
        </w:tabs>
        <w:bidi w:val="0"/>
        <w:spacing w:before="0" w:after="40" w:line="322" w:lineRule="exact"/>
        <w:ind w:left="0" w:right="0" w:firstLine="0"/>
        <w:jc w:val="left"/>
        <w:rPr>
          <w:sz w:val="22"/>
          <w:szCs w:val="22"/>
        </w:rPr>
      </w:pPr>
      <w:bookmarkStart w:id="498" w:name="bookmark498"/>
      <w:r>
        <w:rPr>
          <w:b/>
          <w:bCs/>
          <w:color w:val="000000"/>
          <w:spacing w:val="0"/>
          <w:w w:val="100"/>
          <w:position w:val="0"/>
          <w:sz w:val="22"/>
          <w:szCs w:val="22"/>
        </w:rPr>
        <w:t>八</w:t>
      </w:r>
      <w:bookmarkEnd w:id="498"/>
      <w:r>
        <w:rPr>
          <w:b/>
          <w:bCs/>
          <w:color w:val="000000"/>
          <w:spacing w:val="0"/>
          <w:w w:val="100"/>
          <w:position w:val="0"/>
          <w:sz w:val="22"/>
          <w:szCs w:val="22"/>
        </w:rPr>
        <w:t>、</w:t>
        <w:tab/>
        <w:t>破产重整相关事项</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17" w:val="left"/>
        </w:tabs>
        <w:bidi w:val="0"/>
        <w:spacing w:before="0" w:after="40" w:line="322" w:lineRule="exact"/>
        <w:ind w:left="0" w:right="0" w:firstLine="0"/>
        <w:jc w:val="left"/>
        <w:rPr>
          <w:sz w:val="22"/>
          <w:szCs w:val="22"/>
        </w:rPr>
      </w:pPr>
      <w:bookmarkStart w:id="499" w:name="bookmark499"/>
      <w:r>
        <w:rPr>
          <w:b/>
          <w:bCs/>
          <w:color w:val="000000"/>
          <w:spacing w:val="0"/>
          <w:w w:val="100"/>
          <w:position w:val="0"/>
          <w:sz w:val="22"/>
          <w:szCs w:val="22"/>
        </w:rPr>
        <w:t>九</w:t>
      </w:r>
      <w:bookmarkEnd w:id="499"/>
      <w:r>
        <w:rPr>
          <w:b/>
          <w:bCs/>
          <w:color w:val="000000"/>
          <w:spacing w:val="0"/>
          <w:w w:val="100"/>
          <w:position w:val="0"/>
          <w:sz w:val="22"/>
          <w:szCs w:val="22"/>
        </w:rPr>
        <w:t>、</w:t>
        <w:tab/>
        <w:t>重大诉讼、仲裁事项</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bidi w:val="0"/>
        <w:spacing w:before="0" w:after="40" w:line="322" w:lineRule="exact"/>
        <w:ind w:left="440" w:right="0" w:hanging="440"/>
        <w:jc w:val="left"/>
        <w:rPr>
          <w:sz w:val="22"/>
          <w:szCs w:val="22"/>
        </w:rPr>
      </w:pPr>
      <w:r>
        <w:rPr>
          <w:b/>
          <w:bCs/>
          <w:color w:val="000000"/>
          <w:spacing w:val="0"/>
          <w:w w:val="100"/>
          <w:position w:val="0"/>
          <w:sz w:val="22"/>
          <w:szCs w:val="22"/>
        </w:rPr>
        <w:t>十、上市公司及其董事、监事、高级管理人员、控股股东、实际控制人涉嫌违法违规、 受到处罚及整改情况</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322" w:lineRule="exact"/>
        <w:ind w:left="0" w:right="0" w:firstLine="0"/>
        <w:jc w:val="left"/>
        <w:rPr>
          <w:sz w:val="22"/>
          <w:szCs w:val="22"/>
        </w:rPr>
      </w:pPr>
      <w:r>
        <w:rPr>
          <w:b/>
          <w:bCs/>
          <w:color w:val="000000"/>
          <w:spacing w:val="0"/>
          <w:w w:val="100"/>
          <w:position w:val="0"/>
          <w:sz w:val="22"/>
          <w:szCs w:val="22"/>
        </w:rPr>
        <w:t>十一、报告期内公司及其控股股东、实际控制人诚信状况的说明</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322" w:lineRule="exact"/>
        <w:ind w:left="0" w:right="0" w:firstLine="440"/>
        <w:jc w:val="left"/>
      </w:pPr>
      <w:r>
        <w:rPr>
          <w:color w:val="000000"/>
          <w:spacing w:val="0"/>
          <w:w w:val="100"/>
          <w:position w:val="0"/>
        </w:rPr>
        <w:t>报告期内，公司及公司控股股东、实际控制人不存在未履行法院生效判决，不存在数额</w:t>
      </w:r>
    </w:p>
    <w:p>
      <w:pPr>
        <w:pStyle w:val="Style2"/>
        <w:keepNext w:val="0"/>
        <w:keepLines w:val="0"/>
        <w:widowControl w:val="0"/>
        <w:shd w:val="clear" w:color="auto" w:fill="auto"/>
        <w:bidi w:val="0"/>
        <w:spacing w:before="0" w:after="440" w:line="322" w:lineRule="exact"/>
        <w:ind w:left="0" w:right="0" w:firstLine="0"/>
        <w:jc w:val="left"/>
      </w:pPr>
      <w:r>
        <w:rPr>
          <w:color w:val="000000"/>
          <w:spacing w:val="0"/>
          <w:w w:val="100"/>
          <w:position w:val="0"/>
        </w:rPr>
        <w:t>较大债务到期未清偿等不良诚信状况。</w:t>
      </w:r>
    </w:p>
    <w:p>
      <w:pPr>
        <w:pStyle w:val="Style2"/>
        <w:keepNext w:val="0"/>
        <w:keepLines w:val="0"/>
        <w:widowControl w:val="0"/>
        <w:shd w:val="clear" w:color="auto" w:fill="auto"/>
        <w:bidi w:val="0"/>
        <w:spacing w:before="0" w:after="100" w:line="322" w:lineRule="exact"/>
        <w:ind w:left="0" w:right="0" w:firstLine="0"/>
        <w:jc w:val="left"/>
        <w:rPr>
          <w:sz w:val="22"/>
          <w:szCs w:val="22"/>
        </w:rPr>
      </w:pPr>
      <w:r>
        <w:rPr>
          <w:b/>
          <w:bCs/>
          <w:color w:val="000000"/>
          <w:spacing w:val="0"/>
          <w:w w:val="100"/>
          <w:position w:val="0"/>
          <w:sz w:val="22"/>
          <w:szCs w:val="22"/>
        </w:rPr>
        <w:t>十二、重大关联交易</w:t>
      </w:r>
    </w:p>
    <w:p>
      <w:pPr>
        <w:pStyle w:val="Style2"/>
        <w:keepNext w:val="0"/>
        <w:keepLines w:val="0"/>
        <w:widowControl w:val="0"/>
        <w:shd w:val="clear" w:color="auto" w:fill="auto"/>
        <w:bidi w:val="0"/>
        <w:spacing w:before="0" w:after="0" w:line="259" w:lineRule="auto"/>
        <w:ind w:left="0" w:right="0" w:firstLine="0"/>
        <w:jc w:val="left"/>
        <w:rPr>
          <w:sz w:val="22"/>
          <w:szCs w:val="22"/>
        </w:rPr>
      </w:pPr>
      <w:bookmarkStart w:id="500" w:name="bookmark500"/>
      <w:r>
        <w:rPr>
          <w:rFonts w:ascii="Calibri" w:eastAsia="Calibri" w:hAnsi="Calibri" w:cs="Calibri"/>
          <w:b/>
          <w:bCs/>
          <w:color w:val="000000"/>
          <w:spacing w:val="0"/>
          <w:w w:val="100"/>
          <w:position w:val="0"/>
          <w:sz w:val="24"/>
          <w:szCs w:val="24"/>
        </w:rPr>
        <w:t>（</w:t>
      </w:r>
      <w:bookmarkEnd w:id="500"/>
      <w:r>
        <w:rPr>
          <w:b/>
          <w:bCs/>
          <w:color w:val="000000"/>
          <w:spacing w:val="0"/>
          <w:w w:val="100"/>
          <w:position w:val="0"/>
          <w:sz w:val="22"/>
          <w:szCs w:val="22"/>
        </w:rPr>
        <w:t>一</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与日常经营相关的关联交易</w:t>
      </w:r>
    </w:p>
    <w:p>
      <w:pPr>
        <w:pStyle w:val="Style2"/>
        <w:keepNext w:val="0"/>
        <w:keepLines w:val="0"/>
        <w:widowControl w:val="0"/>
        <w:shd w:val="clear" w:color="auto" w:fill="auto"/>
        <w:tabs>
          <w:tab w:pos="455" w:val="left"/>
        </w:tabs>
        <w:bidi w:val="0"/>
        <w:spacing w:before="0" w:after="40" w:line="322" w:lineRule="exact"/>
        <w:ind w:left="0" w:right="0" w:firstLine="0"/>
        <w:jc w:val="left"/>
        <w:rPr>
          <w:sz w:val="22"/>
          <w:szCs w:val="22"/>
        </w:rPr>
      </w:pPr>
      <w:bookmarkStart w:id="501" w:name="bookmark501"/>
      <w:r>
        <w:rPr>
          <w:b/>
          <w:bCs/>
          <w:color w:val="000000"/>
          <w:spacing w:val="0"/>
          <w:w w:val="100"/>
          <w:position w:val="0"/>
          <w:sz w:val="24"/>
          <w:szCs w:val="24"/>
        </w:rPr>
        <w:t>1</w:t>
      </w:r>
      <w:bookmarkEnd w:id="501"/>
      <w:r>
        <w:rPr>
          <w:b/>
          <w:bCs/>
          <w:color w:val="000000"/>
          <w:spacing w:val="0"/>
          <w:w w:val="100"/>
          <w:position w:val="0"/>
          <w:sz w:val="22"/>
          <w:szCs w:val="22"/>
        </w:rPr>
        <w:t>、</w:t>
        <w:tab/>
        <w:t>已在临时公告披露且后续实施无进展或变化的事项</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55" w:val="left"/>
        </w:tabs>
        <w:bidi w:val="0"/>
        <w:spacing w:before="0" w:after="40" w:line="322" w:lineRule="exact"/>
        <w:ind w:left="0" w:right="0" w:firstLine="0"/>
        <w:jc w:val="left"/>
        <w:rPr>
          <w:sz w:val="22"/>
          <w:szCs w:val="22"/>
        </w:rPr>
      </w:pPr>
      <w:bookmarkStart w:id="502" w:name="bookmark502"/>
      <w:r>
        <w:rPr>
          <w:b/>
          <w:bCs/>
          <w:color w:val="000000"/>
          <w:spacing w:val="0"/>
          <w:w w:val="100"/>
          <w:position w:val="0"/>
          <w:sz w:val="24"/>
          <w:szCs w:val="24"/>
        </w:rPr>
        <w:t>2</w:t>
      </w:r>
      <w:bookmarkEnd w:id="502"/>
      <w:r>
        <w:rPr>
          <w:b/>
          <w:bCs/>
          <w:color w:val="000000"/>
          <w:spacing w:val="0"/>
          <w:w w:val="100"/>
          <w:position w:val="0"/>
          <w:sz w:val="22"/>
          <w:szCs w:val="22"/>
        </w:rPr>
        <w:t>、</w:t>
        <w:tab/>
        <w:t>已在临时公告披露，但有后续实施的进展或变化的事项</w:t>
      </w:r>
    </w:p>
    <w:p>
      <w:pPr>
        <w:pStyle w:val="Style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0"/>
        <w:jc w:val="left"/>
        <w:rPr>
          <w:sz w:val="22"/>
          <w:szCs w:val="22"/>
        </w:rPr>
      </w:pPr>
      <w:bookmarkStart w:id="503" w:name="bookmark503"/>
      <w:r>
        <w:rPr>
          <w:b/>
          <w:bCs/>
          <w:color w:val="000000"/>
          <w:spacing w:val="0"/>
          <w:w w:val="100"/>
          <w:position w:val="0"/>
          <w:sz w:val="24"/>
          <w:szCs w:val="24"/>
        </w:rPr>
        <w:t>3</w:t>
      </w:r>
      <w:bookmarkEnd w:id="503"/>
      <w:r>
        <w:rPr>
          <w:b/>
          <w:bCs/>
          <w:color w:val="000000"/>
          <w:spacing w:val="0"/>
          <w:w w:val="100"/>
          <w:position w:val="0"/>
          <w:sz w:val="22"/>
          <w:szCs w:val="22"/>
        </w:rPr>
        <w:t>、临时公告未披露的事项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84" w:val="left"/>
        </w:tabs>
        <w:bidi w:val="0"/>
        <w:spacing w:before="0" w:after="120" w:line="240" w:lineRule="auto"/>
        <w:ind w:left="0" w:right="0" w:firstLine="0"/>
        <w:jc w:val="left"/>
        <w:rPr>
          <w:sz w:val="22"/>
          <w:szCs w:val="22"/>
        </w:rPr>
      </w:pPr>
      <w:bookmarkStart w:id="504" w:name="bookmark504"/>
      <w:r>
        <w:rPr>
          <w:b/>
          <w:bCs/>
          <w:color w:val="000000"/>
          <w:spacing w:val="0"/>
          <w:w w:val="100"/>
          <w:position w:val="0"/>
          <w:sz w:val="22"/>
          <w:szCs w:val="22"/>
        </w:rPr>
        <w:t>（</w:t>
      </w:r>
      <w:bookmarkEnd w:id="504"/>
      <w:r>
        <w:rPr>
          <w:b/>
          <w:bCs/>
          <w:color w:val="000000"/>
          <w:spacing w:val="0"/>
          <w:w w:val="100"/>
          <w:position w:val="0"/>
          <w:sz w:val="22"/>
          <w:szCs w:val="22"/>
        </w:rPr>
        <w:t>二）</w:t>
        <w:tab/>
        <w:t>资产或股权收购、出售发生的关联交易</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05" w:name="bookmark505"/>
      <w:r>
        <w:rPr>
          <w:b/>
          <w:bCs/>
          <w:color w:val="000000"/>
          <w:spacing w:val="0"/>
          <w:w w:val="100"/>
          <w:position w:val="0"/>
          <w:sz w:val="24"/>
          <w:szCs w:val="24"/>
        </w:rPr>
        <w:t>1</w:t>
      </w:r>
      <w:bookmarkEnd w:id="505"/>
      <w:r>
        <w:rPr>
          <w:b/>
          <w:bCs/>
          <w:color w:val="000000"/>
          <w:spacing w:val="0"/>
          <w:w w:val="100"/>
          <w:position w:val="0"/>
          <w:sz w:val="22"/>
          <w:szCs w:val="22"/>
        </w:rPr>
        <w:t>、</w:t>
        <w:tab/>
        <w:t>已在临时公告披露且后续实施无进展或变化的事项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06" w:name="bookmark506"/>
      <w:r>
        <w:rPr>
          <w:b/>
          <w:bCs/>
          <w:color w:val="000000"/>
          <w:spacing w:val="0"/>
          <w:w w:val="100"/>
          <w:position w:val="0"/>
          <w:sz w:val="24"/>
          <w:szCs w:val="24"/>
        </w:rPr>
        <w:t>2</w:t>
      </w:r>
      <w:bookmarkEnd w:id="506"/>
      <w:r>
        <w:rPr>
          <w:b/>
          <w:bCs/>
          <w:color w:val="000000"/>
          <w:spacing w:val="0"/>
          <w:w w:val="100"/>
          <w:position w:val="0"/>
          <w:sz w:val="22"/>
          <w:szCs w:val="22"/>
        </w:rPr>
        <w:t>、</w:t>
        <w:tab/>
        <w:t>已在临时公告披露，但有后续实施的进展或变化的事项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07" w:name="bookmark507"/>
      <w:r>
        <w:rPr>
          <w:b/>
          <w:bCs/>
          <w:color w:val="000000"/>
          <w:spacing w:val="0"/>
          <w:w w:val="100"/>
          <w:position w:val="0"/>
          <w:sz w:val="24"/>
          <w:szCs w:val="24"/>
        </w:rPr>
        <w:t>3</w:t>
      </w:r>
      <w:bookmarkEnd w:id="507"/>
      <w:r>
        <w:rPr>
          <w:b/>
          <w:bCs/>
          <w:color w:val="000000"/>
          <w:spacing w:val="0"/>
          <w:w w:val="100"/>
          <w:position w:val="0"/>
          <w:sz w:val="22"/>
          <w:szCs w:val="22"/>
        </w:rPr>
        <w:t>、</w:t>
        <w:tab/>
        <w:t>临时公告未披露的事项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08" w:name="bookmark508"/>
      <w:r>
        <w:rPr>
          <w:b/>
          <w:bCs/>
          <w:color w:val="000000"/>
          <w:spacing w:val="0"/>
          <w:w w:val="100"/>
          <w:position w:val="0"/>
          <w:sz w:val="24"/>
          <w:szCs w:val="24"/>
        </w:rPr>
        <w:t>4</w:t>
      </w:r>
      <w:bookmarkEnd w:id="508"/>
      <w:r>
        <w:rPr>
          <w:b/>
          <w:bCs/>
          <w:color w:val="000000"/>
          <w:spacing w:val="0"/>
          <w:w w:val="100"/>
          <w:position w:val="0"/>
          <w:sz w:val="22"/>
          <w:szCs w:val="22"/>
        </w:rPr>
        <w:t>、</w:t>
        <w:tab/>
        <w:t>涉及业绩约定的，应当披露报告期内的业绩实现情况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84" w:val="left"/>
        </w:tabs>
        <w:bidi w:val="0"/>
        <w:spacing w:before="0" w:after="40" w:line="240" w:lineRule="auto"/>
        <w:ind w:left="0" w:right="0" w:firstLine="0"/>
        <w:jc w:val="left"/>
        <w:rPr>
          <w:sz w:val="22"/>
          <w:szCs w:val="22"/>
        </w:rPr>
      </w:pPr>
      <w:bookmarkStart w:id="509" w:name="bookmark509"/>
      <w:r>
        <w:rPr>
          <w:rFonts w:ascii="Calibri" w:eastAsia="Calibri" w:hAnsi="Calibri" w:cs="Calibri"/>
          <w:b/>
          <w:bCs/>
          <w:color w:val="000000"/>
          <w:spacing w:val="0"/>
          <w:w w:val="100"/>
          <w:position w:val="0"/>
          <w:sz w:val="24"/>
          <w:szCs w:val="24"/>
        </w:rPr>
        <w:t>（</w:t>
      </w:r>
      <w:bookmarkEnd w:id="509"/>
      <w:r>
        <w:rPr>
          <w:b/>
          <w:bCs/>
          <w:color w:val="000000"/>
          <w:spacing w:val="0"/>
          <w:w w:val="100"/>
          <w:position w:val="0"/>
          <w:sz w:val="22"/>
          <w:szCs w:val="22"/>
        </w:rPr>
        <w:t>三</w:t>
      </w:r>
      <w:r>
        <w:rPr>
          <w:rFonts w:ascii="Calibri" w:eastAsia="Calibri" w:hAnsi="Calibri" w:cs="Calibri"/>
          <w:b/>
          <w:bCs/>
          <w:color w:val="000000"/>
          <w:spacing w:val="0"/>
          <w:w w:val="100"/>
          <w:position w:val="0"/>
          <w:sz w:val="24"/>
          <w:szCs w:val="24"/>
        </w:rPr>
        <w:t>）</w:t>
        <w:tab/>
      </w:r>
      <w:r>
        <w:rPr>
          <w:b/>
          <w:bCs/>
          <w:color w:val="000000"/>
          <w:spacing w:val="0"/>
          <w:w w:val="100"/>
          <w:position w:val="0"/>
          <w:sz w:val="22"/>
          <w:szCs w:val="22"/>
        </w:rPr>
        <w:t>共同对外投资的重大关联交易</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0" w:name="bookmark510"/>
      <w:r>
        <w:rPr>
          <w:b/>
          <w:bCs/>
          <w:color w:val="000000"/>
          <w:spacing w:val="0"/>
          <w:w w:val="100"/>
          <w:position w:val="0"/>
          <w:sz w:val="24"/>
          <w:szCs w:val="24"/>
        </w:rPr>
        <w:t>1</w:t>
      </w:r>
      <w:bookmarkEnd w:id="510"/>
      <w:r>
        <w:rPr>
          <w:b/>
          <w:bCs/>
          <w:color w:val="000000"/>
          <w:spacing w:val="0"/>
          <w:w w:val="100"/>
          <w:position w:val="0"/>
          <w:sz w:val="22"/>
          <w:szCs w:val="22"/>
        </w:rPr>
        <w:t>、</w:t>
        <w:tab/>
        <w:t>已在临时公告披露且后续实施无进展或变化的事项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1" w:name="bookmark511"/>
      <w:r>
        <w:rPr>
          <w:b/>
          <w:bCs/>
          <w:color w:val="000000"/>
          <w:spacing w:val="0"/>
          <w:w w:val="100"/>
          <w:position w:val="0"/>
          <w:sz w:val="24"/>
          <w:szCs w:val="24"/>
        </w:rPr>
        <w:t>2</w:t>
      </w:r>
      <w:bookmarkEnd w:id="511"/>
      <w:r>
        <w:rPr>
          <w:b/>
          <w:bCs/>
          <w:color w:val="000000"/>
          <w:spacing w:val="0"/>
          <w:w w:val="100"/>
          <w:position w:val="0"/>
          <w:sz w:val="22"/>
          <w:szCs w:val="22"/>
        </w:rPr>
        <w:t>、</w:t>
        <w:tab/>
        <w:t>已在临时公告披露，但有后续实施的进展或变化的事项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2" w:name="bookmark512"/>
      <w:r>
        <w:rPr>
          <w:b/>
          <w:bCs/>
          <w:color w:val="000000"/>
          <w:spacing w:val="0"/>
          <w:w w:val="100"/>
          <w:position w:val="0"/>
          <w:sz w:val="24"/>
          <w:szCs w:val="24"/>
        </w:rPr>
        <w:t>3</w:t>
      </w:r>
      <w:bookmarkEnd w:id="512"/>
      <w:r>
        <w:rPr>
          <w:b/>
          <w:bCs/>
          <w:color w:val="000000"/>
          <w:spacing w:val="0"/>
          <w:w w:val="100"/>
          <w:position w:val="0"/>
          <w:sz w:val="22"/>
          <w:szCs w:val="22"/>
        </w:rPr>
        <w:t>、</w:t>
        <w:tab/>
        <w:t>临时公告未披露的事项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60" w:val="left"/>
        </w:tabs>
        <w:bidi w:val="0"/>
        <w:spacing w:before="0" w:after="40" w:line="240" w:lineRule="auto"/>
        <w:ind w:left="0" w:right="0" w:firstLine="0"/>
        <w:jc w:val="left"/>
        <w:rPr>
          <w:sz w:val="22"/>
          <w:szCs w:val="22"/>
        </w:rPr>
      </w:pPr>
      <w:bookmarkStart w:id="513" w:name="bookmark513"/>
      <w:r>
        <w:rPr>
          <w:rFonts w:ascii="Calibri" w:eastAsia="Calibri" w:hAnsi="Calibri" w:cs="Calibri"/>
          <w:b/>
          <w:bCs/>
          <w:color w:val="000000"/>
          <w:spacing w:val="0"/>
          <w:w w:val="100"/>
          <w:position w:val="0"/>
          <w:sz w:val="24"/>
          <w:szCs w:val="24"/>
        </w:rPr>
        <w:t>（</w:t>
      </w:r>
      <w:bookmarkEnd w:id="513"/>
      <w:r>
        <w:rPr>
          <w:b/>
          <w:bCs/>
          <w:color w:val="000000"/>
          <w:spacing w:val="0"/>
          <w:w w:val="100"/>
          <w:position w:val="0"/>
          <w:sz w:val="22"/>
          <w:szCs w:val="22"/>
        </w:rPr>
        <w:t>四</w:t>
      </w:r>
      <w:r>
        <w:rPr>
          <w:rFonts w:ascii="Calibri" w:eastAsia="Calibri" w:hAnsi="Calibri" w:cs="Calibri"/>
          <w:b/>
          <w:bCs/>
          <w:color w:val="000000"/>
          <w:spacing w:val="0"/>
          <w:w w:val="100"/>
          <w:position w:val="0"/>
          <w:sz w:val="24"/>
          <w:szCs w:val="24"/>
        </w:rPr>
        <w:t>）</w:t>
        <w:tab/>
      </w:r>
      <w:r>
        <w:rPr>
          <w:b/>
          <w:bCs/>
          <w:color w:val="000000"/>
          <w:spacing w:val="0"/>
          <w:w w:val="100"/>
          <w:position w:val="0"/>
          <w:sz w:val="22"/>
          <w:szCs w:val="22"/>
        </w:rPr>
        <w:t>关联债权债务往来</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4" w:name="bookmark514"/>
      <w:r>
        <w:rPr>
          <w:b/>
          <w:bCs/>
          <w:color w:val="000000"/>
          <w:spacing w:val="0"/>
          <w:w w:val="100"/>
          <w:position w:val="0"/>
          <w:sz w:val="24"/>
          <w:szCs w:val="24"/>
        </w:rPr>
        <w:t>1</w:t>
      </w:r>
      <w:bookmarkEnd w:id="514"/>
      <w:r>
        <w:rPr>
          <w:b/>
          <w:bCs/>
          <w:color w:val="000000"/>
          <w:spacing w:val="0"/>
          <w:w w:val="100"/>
          <w:position w:val="0"/>
          <w:sz w:val="22"/>
          <w:szCs w:val="22"/>
        </w:rPr>
        <w:t>、</w:t>
        <w:tab/>
        <w:t>已在临时公告披露且后续实施无进展或变化的事项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5" w:name="bookmark515"/>
      <w:r>
        <w:rPr>
          <w:b/>
          <w:bCs/>
          <w:color w:val="000000"/>
          <w:spacing w:val="0"/>
          <w:w w:val="100"/>
          <w:position w:val="0"/>
          <w:sz w:val="24"/>
          <w:szCs w:val="24"/>
        </w:rPr>
        <w:t>2</w:t>
      </w:r>
      <w:bookmarkEnd w:id="515"/>
      <w:r>
        <w:rPr>
          <w:b/>
          <w:bCs/>
          <w:color w:val="000000"/>
          <w:spacing w:val="0"/>
          <w:w w:val="100"/>
          <w:position w:val="0"/>
          <w:sz w:val="22"/>
          <w:szCs w:val="22"/>
        </w:rPr>
        <w:t>、</w:t>
        <w:tab/>
        <w:t>已在临时公告披露，但有后续实施的进展或变化的事项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427" w:val="left"/>
        </w:tabs>
        <w:bidi w:val="0"/>
        <w:spacing w:before="0" w:after="120" w:line="240" w:lineRule="auto"/>
        <w:ind w:left="0" w:right="0" w:firstLine="0"/>
        <w:jc w:val="left"/>
        <w:rPr>
          <w:sz w:val="22"/>
          <w:szCs w:val="22"/>
        </w:rPr>
      </w:pPr>
      <w:bookmarkStart w:id="516" w:name="bookmark516"/>
      <w:r>
        <w:rPr>
          <w:b/>
          <w:bCs/>
          <w:color w:val="000000"/>
          <w:spacing w:val="0"/>
          <w:w w:val="100"/>
          <w:position w:val="0"/>
          <w:sz w:val="24"/>
          <w:szCs w:val="24"/>
        </w:rPr>
        <w:t>3</w:t>
      </w:r>
      <w:bookmarkEnd w:id="516"/>
      <w:r>
        <w:rPr>
          <w:b/>
          <w:bCs/>
          <w:color w:val="000000"/>
          <w:spacing w:val="0"/>
          <w:w w:val="100"/>
          <w:position w:val="0"/>
          <w:sz w:val="22"/>
          <w:szCs w:val="22"/>
        </w:rPr>
        <w:t>、</w:t>
        <w:tab/>
        <w:t>临时公告未披露的事项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84" w:val="left"/>
        </w:tabs>
        <w:bidi w:val="0"/>
        <w:spacing w:before="0" w:after="120" w:line="240" w:lineRule="auto"/>
        <w:ind w:left="0" w:right="0" w:firstLine="0"/>
        <w:jc w:val="left"/>
        <w:rPr>
          <w:sz w:val="22"/>
          <w:szCs w:val="22"/>
        </w:rPr>
      </w:pPr>
      <w:bookmarkStart w:id="517" w:name="bookmark517"/>
      <w:r>
        <w:rPr>
          <w:b/>
          <w:bCs/>
          <w:color w:val="000000"/>
          <w:spacing w:val="0"/>
          <w:w w:val="100"/>
          <w:position w:val="0"/>
          <w:sz w:val="22"/>
          <w:szCs w:val="22"/>
        </w:rPr>
        <w:t>（</w:t>
      </w:r>
      <w:bookmarkEnd w:id="517"/>
      <w:r>
        <w:rPr>
          <w:b/>
          <w:bCs/>
          <w:color w:val="000000"/>
          <w:spacing w:val="0"/>
          <w:w w:val="100"/>
          <w:position w:val="0"/>
          <w:sz w:val="22"/>
          <w:szCs w:val="22"/>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518" w:name="bookmark518"/>
      <w:bookmarkStart w:id="519" w:name="bookmark519"/>
      <w:bookmarkStart w:id="520" w:name="bookmark520"/>
      <w:r>
        <w:rPr>
          <w:rFonts w:ascii="Calibri" w:eastAsia="Calibri" w:hAnsi="Calibri" w:cs="Calibri"/>
          <w:color w:val="000000"/>
          <w:spacing w:val="0"/>
          <w:w w:val="100"/>
          <w:position w:val="0"/>
          <w:sz w:val="24"/>
          <w:szCs w:val="24"/>
        </w:rPr>
        <w:t>（</w:t>
      </w:r>
      <w:r>
        <w:rPr>
          <w:color w:val="000000"/>
          <w:spacing w:val="0"/>
          <w:w w:val="100"/>
          <w:position w:val="0"/>
        </w:rPr>
        <w:t>六</w:t>
      </w:r>
      <w:r>
        <w:rPr>
          <w:rFonts w:ascii="Calibri" w:eastAsia="Calibri" w:hAnsi="Calibri" w:cs="Calibri"/>
          <w:color w:val="000000"/>
          <w:spacing w:val="0"/>
          <w:w w:val="100"/>
          <w:position w:val="0"/>
          <w:sz w:val="24"/>
          <w:szCs w:val="24"/>
        </w:rPr>
        <w:t>）</w:t>
      </w:r>
      <w:r>
        <w:rPr>
          <w:color w:val="000000"/>
          <w:spacing w:val="0"/>
          <w:w w:val="100"/>
          <w:position w:val="0"/>
        </w:rPr>
        <w:t>其他</w:t>
      </w:r>
      <w:bookmarkEnd w:id="518"/>
      <w:bookmarkEnd w:id="519"/>
      <w:bookmarkEnd w:id="52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r>
        <w:rPr>
          <w:color w:val="000000"/>
          <w:spacing w:val="0"/>
          <w:w w:val="100"/>
          <w:position w:val="0"/>
        </w:rPr>
        <w:t>十三、重大合同及其履行情况</w:t>
      </w:r>
      <w:bookmarkEnd w:id="521"/>
      <w:bookmarkEnd w:id="522"/>
      <w:bookmarkEnd w:id="523"/>
    </w:p>
    <w:p>
      <w:pPr>
        <w:pStyle w:val="Style12"/>
        <w:keepNext/>
        <w:keepLines/>
        <w:widowControl w:val="0"/>
        <w:shd w:val="clear" w:color="auto" w:fill="auto"/>
        <w:tabs>
          <w:tab w:pos="584" w:val="left"/>
        </w:tabs>
        <w:bidi w:val="0"/>
        <w:spacing w:before="0" w:line="240" w:lineRule="auto"/>
        <w:ind w:left="0" w:right="0" w:firstLine="0"/>
        <w:jc w:val="left"/>
      </w:pPr>
      <w:bookmarkStart w:id="521" w:name="bookmark521"/>
      <w:bookmarkStart w:id="522" w:name="bookmark522"/>
      <w:bookmarkStart w:id="524" w:name="bookmark524"/>
      <w:bookmarkStart w:id="525" w:name="bookmark525"/>
      <w:r>
        <w:rPr>
          <w:color w:val="000000"/>
          <w:spacing w:val="0"/>
          <w:w w:val="100"/>
          <w:position w:val="0"/>
        </w:rPr>
        <w:t>（</w:t>
      </w:r>
      <w:bookmarkEnd w:id="524"/>
      <w:r>
        <w:rPr>
          <w:color w:val="000000"/>
          <w:spacing w:val="0"/>
          <w:w w:val="100"/>
          <w:position w:val="0"/>
        </w:rPr>
        <w:t>一）</w:t>
        <w:tab/>
        <w:t>托管、承包、租赁事项</w:t>
      </w:r>
      <w:bookmarkEnd w:id="521"/>
      <w:bookmarkEnd w:id="522"/>
      <w:bookmarkEnd w:id="525"/>
    </w:p>
    <w:p>
      <w:pPr>
        <w:pStyle w:val="Style12"/>
        <w:keepNext/>
        <w:keepLines/>
        <w:widowControl w:val="0"/>
        <w:shd w:val="clear" w:color="auto" w:fill="auto"/>
        <w:tabs>
          <w:tab w:pos="460" w:val="left"/>
        </w:tabs>
        <w:bidi w:val="0"/>
        <w:spacing w:before="0" w:line="240" w:lineRule="auto"/>
        <w:ind w:left="0" w:right="0" w:firstLine="0"/>
        <w:jc w:val="left"/>
      </w:pPr>
      <w:bookmarkStart w:id="521" w:name="bookmark521"/>
      <w:bookmarkStart w:id="522" w:name="bookmark522"/>
      <w:bookmarkStart w:id="526" w:name="bookmark526"/>
      <w:bookmarkStart w:id="527" w:name="bookmark527"/>
      <w:r>
        <w:rPr>
          <w:color w:val="000000"/>
          <w:spacing w:val="0"/>
          <w:w w:val="100"/>
          <w:position w:val="0"/>
          <w:sz w:val="24"/>
          <w:szCs w:val="24"/>
        </w:rPr>
        <w:t>1</w:t>
      </w:r>
      <w:bookmarkEnd w:id="526"/>
      <w:r>
        <w:rPr>
          <w:color w:val="000000"/>
          <w:spacing w:val="0"/>
          <w:w w:val="100"/>
          <w:position w:val="0"/>
        </w:rPr>
        <w:t>、</w:t>
        <w:tab/>
        <w:t>托管情况</w:t>
      </w:r>
      <w:bookmarkEnd w:id="521"/>
      <w:bookmarkEnd w:id="522"/>
      <w:bookmarkEnd w:id="52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60" w:val="left"/>
        </w:tabs>
        <w:bidi w:val="0"/>
        <w:spacing w:before="0" w:after="14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2</w:t>
      </w:r>
      <w:bookmarkEnd w:id="530"/>
      <w:r>
        <w:rPr>
          <w:color w:val="000000"/>
          <w:spacing w:val="0"/>
          <w:w w:val="100"/>
          <w:position w:val="0"/>
        </w:rPr>
        <w:t>、</w:t>
        <w:tab/>
        <w:t>承包情况</w:t>
      </w:r>
      <w:bookmarkEnd w:id="528"/>
      <w:bookmarkEnd w:id="529"/>
      <w:bookmarkEnd w:id="53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60" w:val="left"/>
        </w:tabs>
        <w:bidi w:val="0"/>
        <w:spacing w:before="0" w:after="14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3</w:t>
      </w:r>
      <w:bookmarkEnd w:id="534"/>
      <w:r>
        <w:rPr>
          <w:color w:val="000000"/>
          <w:spacing w:val="0"/>
          <w:w w:val="100"/>
          <w:position w:val="0"/>
        </w:rPr>
        <w:t>、</w:t>
        <w:tab/>
        <w:t>租赁情况</w:t>
      </w:r>
      <w:bookmarkEnd w:id="532"/>
      <w:bookmarkEnd w:id="533"/>
      <w:bookmarkEnd w:id="53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84" w:val="left"/>
        </w:tabs>
        <w:bidi w:val="0"/>
        <w:spacing w:before="0" w:after="14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color w:val="000000"/>
          <w:spacing w:val="0"/>
          <w:w w:val="100"/>
          <w:position w:val="0"/>
        </w:rPr>
        <w:t>二）</w:t>
        <w:tab/>
        <w:t>担保情况</w:t>
      </w:r>
      <w:bookmarkEnd w:id="536"/>
      <w:bookmarkEnd w:id="537"/>
      <w:bookmarkEnd w:id="53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84"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三）</w:t>
        <w:tab/>
        <w:t>委托他人进行现金资产管理的情况</w:t>
      </w:r>
      <w:bookmarkEnd w:id="540"/>
      <w:bookmarkEnd w:id="541"/>
      <w:bookmarkEnd w:id="543"/>
    </w:p>
    <w:p>
      <w:pPr>
        <w:pStyle w:val="Style12"/>
        <w:keepNext/>
        <w:keepLines/>
        <w:widowControl w:val="0"/>
        <w:numPr>
          <w:ilvl w:val="0"/>
          <w:numId w:val="21"/>
        </w:numPr>
        <w:shd w:val="clear" w:color="auto" w:fill="auto"/>
        <w:bidi w:val="0"/>
        <w:spacing w:before="0" w:line="240" w:lineRule="auto"/>
        <w:ind w:left="0" w:right="0" w:firstLine="0"/>
        <w:jc w:val="left"/>
      </w:pPr>
      <w:bookmarkStart w:id="540" w:name="bookmark540"/>
      <w:bookmarkStart w:id="541" w:name="bookmark541"/>
      <w:bookmarkStart w:id="544" w:name="bookmark544"/>
      <w:bookmarkStart w:id="545" w:name="bookmark545"/>
      <w:bookmarkEnd w:id="544"/>
      <w:r>
        <w:rPr>
          <w:color w:val="000000"/>
          <w:spacing w:val="0"/>
          <w:w w:val="100"/>
          <w:position w:val="0"/>
        </w:rPr>
        <w:t>委托理财情况</w:t>
      </w:r>
      <w:bookmarkEnd w:id="540"/>
      <w:bookmarkEnd w:id="541"/>
      <w:bookmarkEnd w:id="545"/>
    </w:p>
    <w:p>
      <w:pPr>
        <w:pStyle w:val="Style12"/>
        <w:keepNext/>
        <w:keepLines/>
        <w:widowControl w:val="0"/>
        <w:shd w:val="clear" w:color="auto" w:fill="auto"/>
        <w:bidi w:val="0"/>
        <w:spacing w:before="0" w:line="240" w:lineRule="auto"/>
        <w:ind w:left="0" w:right="0" w:firstLine="0"/>
        <w:jc w:val="left"/>
      </w:pPr>
      <w:bookmarkStart w:id="540" w:name="bookmark540"/>
      <w:bookmarkStart w:id="541" w:name="bookmark541"/>
      <w:bookmarkStart w:id="546" w:name="bookmark546"/>
      <w:bookmarkStart w:id="547" w:name="bookmark547"/>
      <w:r>
        <w:rPr>
          <w:color w:val="000000"/>
          <w:spacing w:val="0"/>
          <w:w w:val="100"/>
          <w:position w:val="0"/>
          <w:sz w:val="24"/>
          <w:szCs w:val="24"/>
        </w:rPr>
        <w:t>（</w:t>
      </w:r>
      <w:bookmarkEnd w:id="546"/>
      <w:r>
        <w:rPr>
          <w:color w:val="000000"/>
          <w:spacing w:val="0"/>
          <w:w w:val="100"/>
          <w:position w:val="0"/>
          <w:sz w:val="24"/>
          <w:szCs w:val="24"/>
        </w:rPr>
        <w:t>1）</w:t>
      </w:r>
      <w:r>
        <w:rPr>
          <w:color w:val="000000"/>
          <w:spacing w:val="0"/>
          <w:w w:val="100"/>
          <w:position w:val="0"/>
        </w:rPr>
        <w:t>委托理财总体情况</w:t>
      </w:r>
      <w:bookmarkEnd w:id="540"/>
      <w:bookmarkEnd w:id="541"/>
      <w:bookmarkEnd w:id="54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642"/>
        <w:gridCol w:w="1685"/>
        <w:gridCol w:w="1690"/>
        <w:gridCol w:w="2208"/>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02" w:right="1273" w:bottom="1800" w:left="1751"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340" w:after="12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w:t>
      </w:r>
      <w:bookmarkEnd w:id="550"/>
      <w:r>
        <w:rPr>
          <w:color w:val="000000"/>
          <w:spacing w:val="0"/>
          <w:w w:val="100"/>
          <w:position w:val="0"/>
          <w:sz w:val="24"/>
          <w:szCs w:val="24"/>
        </w:rPr>
        <w:t>2）</w:t>
      </w:r>
      <w:r>
        <w:rPr>
          <w:color w:val="000000"/>
          <w:spacing w:val="0"/>
          <w:w w:val="100"/>
          <w:position w:val="0"/>
        </w:rPr>
        <w:t>单项委托理财情况</w:t>
      </w:r>
      <w:bookmarkEnd w:id="548"/>
      <w:bookmarkEnd w:id="549"/>
      <w:bookmarkEnd w:id="5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037"/>
        <w:gridCol w:w="802"/>
        <w:gridCol w:w="1478"/>
        <w:gridCol w:w="1090"/>
        <w:gridCol w:w="1070"/>
        <w:gridCol w:w="965"/>
        <w:gridCol w:w="1104"/>
        <w:gridCol w:w="1229"/>
        <w:gridCol w:w="936"/>
        <w:gridCol w:w="1387"/>
        <w:gridCol w:w="1296"/>
        <w:gridCol w:w="384"/>
        <w:gridCol w:w="408"/>
        <w:gridCol w:w="394"/>
        <w:gridCol w:w="494"/>
      </w:tblGrid>
      <w:tr>
        <w:trPr>
          <w:trHeight w:val="278" w:hRule="exact"/>
        </w:trPr>
        <w:tc>
          <w:tcPr>
            <w:gridSpan w:val="1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m</w:t>
            </w:r>
            <w:r>
              <w:rPr>
                <w:color w:val="000000"/>
                <w:spacing w:val="0"/>
                <w:w w:val="100"/>
                <w:position w:val="0"/>
              </w:rPr>
              <w:t>种：人</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民币</w:t>
            </w:r>
          </w:p>
        </w:tc>
      </w:tr>
      <w:tr>
        <w:trPr>
          <w:trHeight w:val="25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委托理财</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160" w:right="0" w:firstLine="20"/>
              <w:jc w:val="left"/>
              <w:rPr>
                <w:sz w:val="18"/>
                <w:szCs w:val="18"/>
              </w:rPr>
            </w:pPr>
            <w:r>
              <w:rPr>
                <w:color w:val="000000"/>
                <w:spacing w:val="0"/>
                <w:w w:val="100"/>
                <w:position w:val="0"/>
                <w:sz w:val="18"/>
                <w:szCs w:val="18"/>
              </w:rPr>
              <w:t>委托理财 终止日期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180" w:right="0" w:firstLine="0"/>
              <w:jc w:val="left"/>
              <w:rPr>
                <w:sz w:val="18"/>
                <w:szCs w:val="18"/>
              </w:rPr>
            </w:pPr>
            <w:r>
              <w:rPr>
                <w:color w:val="000000"/>
                <w:spacing w:val="0"/>
                <w:w w:val="100"/>
                <w:position w:val="0"/>
                <w:sz w:val="18"/>
                <w:szCs w:val="18"/>
              </w:rPr>
              <w:t>资金</w:t>
            </w:r>
          </w:p>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投向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报酬确定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年化 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预期收益</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 收益或损失</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实际收回情况</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未来是否有委托理财计划</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 值 准 备 计 提 金 额 （如 有）</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光大兴陇</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信托有限</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w:t>
            </w: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4,161,369.86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华鑫国际</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信托有限</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w:t>
            </w: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1,248,556.79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中粮信托</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有限责任</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902,465.76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光大兴陇 信托有限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4,387,945.21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光大兴陇 信托有限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w:t>
            </w: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长安国际</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信托股份</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654, </w:t>
            </w:r>
            <w:r>
              <w:rPr>
                <w:color w:val="000000"/>
                <w:spacing w:val="0"/>
                <w:w w:val="100"/>
                <w:position w:val="0"/>
                <w:sz w:val="16"/>
                <w:szCs w:val="16"/>
              </w:rPr>
              <w:t xml:space="preserve">383.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654,383.57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02"/>
        <w:gridCol w:w="1478"/>
        <w:gridCol w:w="1090"/>
        <w:gridCol w:w="1070"/>
        <w:gridCol w:w="965"/>
        <w:gridCol w:w="1104"/>
        <w:gridCol w:w="1229"/>
        <w:gridCol w:w="936"/>
        <w:gridCol w:w="1387"/>
        <w:gridCol w:w="1296"/>
        <w:gridCol w:w="394"/>
        <w:gridCol w:w="398"/>
        <w:gridCol w:w="394"/>
        <w:gridCol w:w="494"/>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光大兴陇</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信托有限</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w:t>
            </w: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1,209,780.82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广东粤财 信托有限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w:t>
            </w: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2,430,506.88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光大兴陇 信托有限 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中融国际 信托有限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11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3,383,561.64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3,352,328.77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中融国际 信托有限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18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1,380,986.30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中国工商 银行股份 有限公司 天津空港 经济区支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保本浮</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动收益</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1.3000</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1,764,400.00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1,325,656.99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中融国际 信托有限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3,570,000.00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华鑫国际 信托有限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1,469,832.10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重庆国际 信托股份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重庆国际 信托股份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207,232.88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207,232.88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国民信托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非保本型 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8,311,111.11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02"/>
        <w:gridCol w:w="1478"/>
        <w:gridCol w:w="1090"/>
        <w:gridCol w:w="1070"/>
        <w:gridCol w:w="965"/>
        <w:gridCol w:w="1104"/>
        <w:gridCol w:w="1229"/>
        <w:gridCol w:w="936"/>
        <w:gridCol w:w="1387"/>
        <w:gridCol w:w="1296"/>
        <w:gridCol w:w="394"/>
        <w:gridCol w:w="398"/>
        <w:gridCol w:w="394"/>
        <w:gridCol w:w="494"/>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长安国际</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信托股份</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中粮信托</w:t>
            </w:r>
          </w:p>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359,452.05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中信建投</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证券股份</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非保本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非保本型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非保本浮动 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23"/>
        </w:numPr>
        <w:shd w:val="clear" w:color="auto" w:fill="auto"/>
        <w:bidi w:val="0"/>
        <w:spacing w:before="0" w:after="12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委托理财减值准备</w:t>
      </w:r>
      <w:bookmarkEnd w:id="552"/>
      <w:bookmarkEnd w:id="553"/>
      <w:bookmarkEnd w:id="555"/>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6840" w:h="11900" w:orient="landscape"/>
          <w:pgMar w:top="1792" w:right="1426" w:bottom="1579" w:left="1340" w:header="0" w:footer="3" w:gutter="0"/>
          <w:cols w:space="720"/>
          <w:noEndnote/>
          <w:rtlGutter w:val="0"/>
          <w:docGrid w:linePitch="360"/>
        </w:sectPr>
      </w:pPr>
      <w:r>
        <w:rPr>
          <w:color w:val="000000"/>
          <w:spacing w:val="0"/>
          <w:w w:val="100"/>
          <w:position w:val="0"/>
        </w:rPr>
        <w:t>口适用"不适用</w:t>
      </w:r>
    </w:p>
    <w:p>
      <w:pPr>
        <w:pStyle w:val="Style2"/>
        <w:keepNext w:val="0"/>
        <w:keepLines w:val="0"/>
        <w:widowControl w:val="0"/>
        <w:numPr>
          <w:ilvl w:val="0"/>
          <w:numId w:val="21"/>
        </w:numPr>
        <w:shd w:val="clear" w:color="auto" w:fill="auto"/>
        <w:tabs>
          <w:tab w:pos="394" w:val="left"/>
        </w:tabs>
        <w:bidi w:val="0"/>
        <w:spacing w:before="0" w:after="100" w:line="240" w:lineRule="auto"/>
        <w:ind w:left="0" w:right="0" w:firstLine="0"/>
        <w:jc w:val="left"/>
        <w:rPr>
          <w:sz w:val="22"/>
          <w:szCs w:val="22"/>
        </w:rPr>
      </w:pPr>
      <w:bookmarkStart w:id="556" w:name="bookmark556"/>
      <w:bookmarkEnd w:id="556"/>
      <w:r>
        <w:rPr>
          <w:b/>
          <w:bCs/>
          <w:color w:val="000000"/>
          <w:spacing w:val="0"/>
          <w:w w:val="100"/>
          <w:position w:val="0"/>
          <w:sz w:val="22"/>
          <w:szCs w:val="22"/>
        </w:rPr>
        <w:t>委托贷款情况</w:t>
      </w:r>
    </w:p>
    <w:p>
      <w:pPr>
        <w:pStyle w:val="Style2"/>
        <w:keepNext w:val="0"/>
        <w:keepLines w:val="0"/>
        <w:widowControl w:val="0"/>
        <w:numPr>
          <w:ilvl w:val="0"/>
          <w:numId w:val="25"/>
        </w:numPr>
        <w:shd w:val="clear" w:color="auto" w:fill="auto"/>
        <w:tabs>
          <w:tab w:pos="464" w:val="left"/>
        </w:tabs>
        <w:bidi w:val="0"/>
        <w:spacing w:before="0" w:after="100" w:line="240" w:lineRule="auto"/>
        <w:ind w:left="0" w:right="0" w:firstLine="0"/>
        <w:jc w:val="left"/>
        <w:rPr>
          <w:sz w:val="22"/>
          <w:szCs w:val="22"/>
        </w:rPr>
      </w:pPr>
      <w:bookmarkStart w:id="557" w:name="bookmark557"/>
      <w:bookmarkEnd w:id="557"/>
      <w:r>
        <w:rPr>
          <w:b/>
          <w:bCs/>
          <w:color w:val="000000"/>
          <w:spacing w:val="0"/>
          <w:w w:val="100"/>
          <w:position w:val="0"/>
          <w:sz w:val="22"/>
          <w:szCs w:val="22"/>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25"/>
        </w:numPr>
        <w:shd w:val="clear" w:color="auto" w:fill="auto"/>
        <w:tabs>
          <w:tab w:pos="464" w:val="left"/>
        </w:tabs>
        <w:bidi w:val="0"/>
        <w:spacing w:before="0" w:after="100" w:line="240" w:lineRule="auto"/>
        <w:ind w:left="0" w:right="0" w:firstLine="0"/>
        <w:jc w:val="left"/>
        <w:rPr>
          <w:sz w:val="22"/>
          <w:szCs w:val="22"/>
        </w:rPr>
      </w:pPr>
      <w:bookmarkStart w:id="558" w:name="bookmark558"/>
      <w:bookmarkEnd w:id="558"/>
      <w:r>
        <w:rPr>
          <w:b/>
          <w:bCs/>
          <w:color w:val="000000"/>
          <w:spacing w:val="0"/>
          <w:w w:val="100"/>
          <w:position w:val="0"/>
          <w:sz w:val="22"/>
          <w:szCs w:val="22"/>
        </w:rPr>
        <w:t>单项委托贷款情况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25"/>
        </w:numPr>
        <w:shd w:val="clear" w:color="auto" w:fill="auto"/>
        <w:tabs>
          <w:tab w:pos="464" w:val="left"/>
        </w:tabs>
        <w:bidi w:val="0"/>
        <w:spacing w:before="0" w:after="100" w:line="240" w:lineRule="auto"/>
        <w:ind w:left="0" w:right="0" w:firstLine="0"/>
        <w:jc w:val="left"/>
        <w:rPr>
          <w:sz w:val="22"/>
          <w:szCs w:val="22"/>
        </w:rPr>
      </w:pPr>
      <w:bookmarkStart w:id="559" w:name="bookmark559"/>
      <w:bookmarkEnd w:id="559"/>
      <w:r>
        <w:rPr>
          <w:b/>
          <w:bCs/>
          <w:color w:val="000000"/>
          <w:spacing w:val="0"/>
          <w:w w:val="100"/>
          <w:position w:val="0"/>
          <w:sz w:val="22"/>
          <w:szCs w:val="22"/>
        </w:rPr>
        <w:t>委托贷款减值准备</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21"/>
        </w:numPr>
        <w:shd w:val="clear" w:color="auto" w:fill="auto"/>
        <w:tabs>
          <w:tab w:pos="394" w:val="left"/>
        </w:tabs>
        <w:bidi w:val="0"/>
        <w:spacing w:before="0" w:after="100" w:line="240" w:lineRule="auto"/>
        <w:ind w:left="0" w:right="0" w:firstLine="0"/>
        <w:jc w:val="left"/>
        <w:rPr>
          <w:sz w:val="22"/>
          <w:szCs w:val="22"/>
        </w:rPr>
      </w:pPr>
      <w:bookmarkStart w:id="560" w:name="bookmark560"/>
      <w:bookmarkEnd w:id="560"/>
      <w:r>
        <w:rPr>
          <w:b/>
          <w:bCs/>
          <w:color w:val="000000"/>
          <w:spacing w:val="0"/>
          <w:w w:val="100"/>
          <w:position w:val="0"/>
          <w:sz w:val="22"/>
          <w:szCs w:val="22"/>
        </w:rPr>
        <w:t>其他情况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numPr>
          <w:ilvl w:val="0"/>
          <w:numId w:val="27"/>
        </w:numPr>
        <w:shd w:val="clear" w:color="auto" w:fill="auto"/>
        <w:bidi w:val="0"/>
        <w:spacing w:before="0" w:after="100" w:line="240" w:lineRule="auto"/>
        <w:ind w:left="0" w:right="0" w:firstLine="0"/>
        <w:jc w:val="left"/>
        <w:rPr>
          <w:sz w:val="22"/>
          <w:szCs w:val="22"/>
        </w:rPr>
      </w:pPr>
      <w:bookmarkStart w:id="561" w:name="bookmark561"/>
      <w:bookmarkEnd w:id="561"/>
      <w:r>
        <w:rPr>
          <w:b/>
          <w:bCs/>
          <w:color w:val="000000"/>
          <w:spacing w:val="0"/>
          <w:w w:val="100"/>
          <w:position w:val="0"/>
          <w:sz w:val="22"/>
          <w:szCs w:val="22"/>
        </w:rPr>
        <w:t>其他重大合同</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十四、其他对投资者作出价值判断和投资决策有重大影响的重大事项的说明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78" w:right="2136" w:bottom="1878" w:left="1772" w:header="0" w:footer="3" w:gutter="0"/>
          <w:cols w:space="720"/>
          <w:noEndnote/>
          <w:rtlGutter w:val="0"/>
          <w:docGrid w:linePitch="360"/>
        </w:sectPr>
      </w:pPr>
      <w:bookmarkStart w:id="562" w:name="bookmark562"/>
      <w:r>
        <w:rPr>
          <w:color w:val="000000"/>
          <w:spacing w:val="0"/>
          <w:w w:val="100"/>
          <w:position w:val="0"/>
        </w:rPr>
        <w:t>口适用"不适用</w:t>
      </w:r>
      <w:bookmarkEnd w:id="562"/>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37" w:right="2138" w:bottom="1897" w:left="1771" w:header="0" w:footer="3" w:gutter="0"/>
          <w:cols w:space="720"/>
          <w:noEndnote/>
          <w:rtlGutter w:val="0"/>
          <w:docGrid w:linePitch="360"/>
        </w:sectPr>
      </w:pPr>
      <w:bookmarkStart w:id="563" w:name="bookmark563"/>
      <w:bookmarkStart w:id="564" w:name="bookmark564"/>
      <w:bookmarkStart w:id="565" w:name="bookmark565"/>
      <w:r>
        <w:rPr>
          <w:color w:val="000000"/>
          <w:spacing w:val="0"/>
          <w:w w:val="100"/>
          <w:position w:val="0"/>
        </w:rPr>
        <w:t>第七节股份变动及股东情况</w:t>
      </w:r>
      <w:bookmarkEnd w:id="563"/>
      <w:bookmarkEnd w:id="564"/>
      <w:bookmarkEnd w:id="565"/>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93" w:left="0" w:header="0" w:footer="3" w:gutter="0"/>
          <w:cols w:space="720"/>
          <w:noEndnote/>
          <w:rtlGutter w:val="0"/>
          <w:docGrid w:linePitch="360"/>
        </w:sectPr>
      </w:pPr>
    </w:p>
    <w:p>
      <w:pPr>
        <w:pStyle w:val="Style12"/>
        <w:keepNext/>
        <w:keepLines/>
        <w:framePr w:w="518" w:h="274" w:wrap="none" w:vAnchor="text" w:hAnchor="page" w:x="1776" w:y="21"/>
        <w:widowControl w:val="0"/>
        <w:shd w:val="clear" w:color="auto" w:fill="auto"/>
        <w:bidi w:val="0"/>
        <w:spacing w:before="0" w:after="0" w:line="240" w:lineRule="auto"/>
        <w:ind w:left="0" w:right="0" w:firstLine="0"/>
        <w:jc w:val="left"/>
      </w:pPr>
      <w:bookmarkStart w:id="566" w:name="bookmark566"/>
      <w:bookmarkStart w:id="567" w:name="bookmark567"/>
      <w:bookmarkStart w:id="568" w:name="bookmark568"/>
      <w:r>
        <w:rPr>
          <w:color w:val="000000"/>
          <w:spacing w:val="0"/>
          <w:w w:val="100"/>
          <w:position w:val="0"/>
        </w:rPr>
        <w:t>一、</w:t>
      </w:r>
      <w:bookmarkEnd w:id="566"/>
      <w:bookmarkEnd w:id="567"/>
      <w:bookmarkEnd w:id="568"/>
    </w:p>
    <w:p>
      <w:pPr>
        <w:pStyle w:val="Style12"/>
        <w:keepNext/>
        <w:keepLines/>
        <w:framePr w:w="1488" w:h="302" w:wrap="none" w:vAnchor="text" w:hAnchor="page" w:x="2612" w:y="21"/>
        <w:widowControl w:val="0"/>
        <w:shd w:val="clear" w:color="auto" w:fill="auto"/>
        <w:bidi w:val="0"/>
        <w:spacing w:before="0" w:after="0" w:line="240" w:lineRule="auto"/>
        <w:ind w:left="0" w:right="0" w:firstLine="0"/>
        <w:jc w:val="center"/>
      </w:pPr>
      <w:bookmarkStart w:id="569" w:name="bookmark569"/>
      <w:bookmarkStart w:id="570" w:name="bookmark570"/>
      <w:bookmarkStart w:id="571" w:name="bookmark571"/>
      <w:r>
        <w:rPr>
          <w:color w:val="000000"/>
          <w:spacing w:val="0"/>
          <w:w w:val="100"/>
          <w:position w:val="0"/>
        </w:rPr>
        <w:t>股本变动情况</w:t>
      </w:r>
      <w:bookmarkEnd w:id="569"/>
      <w:bookmarkEnd w:id="570"/>
      <w:bookmarkEnd w:id="571"/>
    </w:p>
    <w:p>
      <w:pPr>
        <w:widowControl w:val="0"/>
        <w:spacing w:after="301" w:line="1" w:lineRule="exact"/>
      </w:pPr>
    </w:p>
    <w:p>
      <w:pPr>
        <w:widowControl w:val="0"/>
        <w:spacing w:line="1" w:lineRule="exact"/>
        <w:sectPr>
          <w:footnotePr>
            <w:pos w:val="pageBottom"/>
            <w:numFmt w:val="decimal"/>
            <w:numRestart w:val="continuous"/>
          </w:footnotePr>
          <w:type w:val="continuous"/>
          <w:pgSz w:w="11900" w:h="16840"/>
          <w:pgMar w:top="1157" w:right="928" w:bottom="1493" w:left="1449" w:header="0" w:footer="3" w:gutter="0"/>
          <w:cols w:space="720"/>
          <w:noEndnote/>
          <w:rtlGutter w:val="0"/>
          <w:docGrid w:linePitch="360"/>
        </w:sectPr>
      </w:pPr>
    </w:p>
    <w:p>
      <w:pPr>
        <w:pStyle w:val="Style12"/>
        <w:keepNext/>
        <w:keepLines/>
        <w:widowControl w:val="0"/>
        <w:numPr>
          <w:ilvl w:val="0"/>
          <w:numId w:val="29"/>
        </w:numPr>
        <w:shd w:val="clear" w:color="auto" w:fill="auto"/>
        <w:bidi w:val="0"/>
        <w:spacing w:before="0" w:after="0" w:line="370" w:lineRule="exact"/>
        <w:ind w:left="0" w:right="0" w:firstLine="340"/>
        <w:jc w:val="left"/>
      </w:pPr>
      <w:bookmarkStart w:id="572" w:name="bookmark572"/>
      <w:bookmarkStart w:id="573" w:name="bookmark573"/>
      <w:bookmarkStart w:id="574" w:name="bookmark574"/>
      <w:bookmarkStart w:id="575" w:name="bookmark575"/>
      <w:bookmarkEnd w:id="574"/>
      <w:r>
        <w:rPr>
          <w:color w:val="000000"/>
          <w:spacing w:val="0"/>
          <w:w w:val="100"/>
          <w:position w:val="0"/>
          <w:shd w:val="clear" w:color="auto" w:fill="FFFFFF"/>
        </w:rPr>
        <w:t>股份变动情况表</w:t>
      </w:r>
      <w:bookmarkEnd w:id="572"/>
      <w:bookmarkEnd w:id="573"/>
      <w:bookmarkEnd w:id="575"/>
    </w:p>
    <w:p>
      <w:pPr>
        <w:pStyle w:val="Style12"/>
        <w:keepNext/>
        <w:keepLines/>
        <w:widowControl w:val="0"/>
        <w:shd w:val="clear" w:color="auto" w:fill="auto"/>
        <w:bidi w:val="0"/>
        <w:spacing w:before="0" w:after="80" w:line="370" w:lineRule="exact"/>
        <w:ind w:left="0" w:right="0" w:firstLine="340"/>
        <w:jc w:val="left"/>
      </w:pPr>
      <w:bookmarkStart w:id="572" w:name="bookmark572"/>
      <w:bookmarkStart w:id="573" w:name="bookmark573"/>
      <w:bookmarkStart w:id="576" w:name="bookmark576"/>
      <w:bookmarkStart w:id="577" w:name="bookmark577"/>
      <w:r>
        <w:rPr>
          <w:color w:val="000000"/>
          <w:spacing w:val="0"/>
          <w:w w:val="100"/>
          <w:position w:val="0"/>
          <w:sz w:val="24"/>
          <w:szCs w:val="24"/>
        </w:rPr>
        <w:t>1</w:t>
      </w:r>
      <w:bookmarkEnd w:id="576"/>
      <w:r>
        <w:rPr>
          <w:color w:val="000000"/>
          <w:spacing w:val="0"/>
          <w:w w:val="100"/>
          <w:position w:val="0"/>
        </w:rPr>
        <w:t>、股份变动情况表</w:t>
      </w:r>
      <w:bookmarkEnd w:id="572"/>
      <w:bookmarkEnd w:id="573"/>
      <w:bookmarkEnd w:id="57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1061"/>
        <w:gridCol w:w="1368"/>
        <w:gridCol w:w="850"/>
        <w:gridCol w:w="422"/>
        <w:gridCol w:w="427"/>
        <w:gridCol w:w="1373"/>
        <w:gridCol w:w="427"/>
        <w:gridCol w:w="1368"/>
        <w:gridCol w:w="1373"/>
        <w:gridCol w:w="85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一、有限</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售条件股</w:t>
            </w:r>
          </w:p>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1</w:t>
            </w:r>
            <w:r>
              <w:rPr>
                <w:color w:val="000000"/>
                <w:spacing w:val="0"/>
                <w:w w:val="100"/>
                <w:position w:val="0"/>
              </w:rPr>
              <w:t>、国家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sz w:val="19"/>
                <w:szCs w:val="19"/>
              </w:rPr>
              <w:t>2</w:t>
            </w:r>
            <w:r>
              <w:rPr>
                <w:color w:val="000000"/>
                <w:spacing w:val="0"/>
                <w:w w:val="100"/>
                <w:position w:val="0"/>
              </w:rPr>
              <w:t>、国有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3</w:t>
            </w:r>
            <w:r>
              <w:rPr>
                <w:color w:val="000000"/>
                <w:spacing w:val="0"/>
                <w:w w:val="100"/>
                <w:position w:val="0"/>
              </w:rPr>
              <w:t>、其他 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740"/>
              <w:jc w:val="both"/>
            </w:pPr>
            <w:r>
              <w:rPr>
                <w:color w:val="000000"/>
                <w:spacing w:val="0"/>
                <w:w w:val="100"/>
                <w:position w:val="0"/>
              </w:rPr>
              <w:t>境 内自然人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4</w:t>
            </w:r>
            <w:r>
              <w:rPr>
                <w:color w:val="000000"/>
                <w:spacing w:val="0"/>
                <w:w w:val="100"/>
                <w:position w:val="0"/>
              </w:rPr>
              <w:t>、外资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740"/>
              <w:jc w:val="both"/>
            </w:pPr>
            <w:r>
              <w:rPr>
                <w:color w:val="000000"/>
                <w:spacing w:val="0"/>
                <w:w w:val="100"/>
                <w:position w:val="0"/>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二、无限</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售条件流</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520,520,000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1</w:t>
            </w:r>
            <w:r>
              <w:rPr>
                <w:color w:val="000000"/>
                <w:spacing w:val="0"/>
                <w:w w:val="100"/>
                <w:position w:val="0"/>
              </w:rPr>
              <w:t>、人民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520,520,000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2</w:t>
            </w:r>
            <w:r>
              <w:rPr>
                <w:color w:val="000000"/>
                <w:spacing w:val="0"/>
                <w:w w:val="100"/>
                <w:position w:val="0"/>
              </w:rPr>
              <w:t>、境内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color w:val="000000"/>
                <w:spacing w:val="0"/>
                <w:w w:val="100"/>
                <w:position w:val="0"/>
                <w:sz w:val="19"/>
                <w:szCs w:val="19"/>
              </w:rPr>
              <w:t>3</w:t>
            </w:r>
            <w:r>
              <w:rPr>
                <w:color w:val="000000"/>
                <w:spacing w:val="0"/>
                <w:w w:val="100"/>
                <w:position w:val="0"/>
              </w:rPr>
              <w:t>、境外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61"/>
        <w:gridCol w:w="1368"/>
        <w:gridCol w:w="850"/>
        <w:gridCol w:w="422"/>
        <w:gridCol w:w="427"/>
        <w:gridCol w:w="1373"/>
        <w:gridCol w:w="427"/>
        <w:gridCol w:w="1368"/>
        <w:gridCol w:w="1373"/>
        <w:gridCol w:w="854"/>
      </w:tblGrid>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三、股份 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120,120,000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520,520,000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bl>
    <w:p>
      <w:pPr>
        <w:widowControl w:val="0"/>
        <w:spacing w:after="619" w:line="1" w:lineRule="exact"/>
      </w:pPr>
    </w:p>
    <w:p>
      <w:pPr>
        <w:pStyle w:val="Style12"/>
        <w:keepNext/>
        <w:keepLines/>
        <w:widowControl w:val="0"/>
        <w:shd w:val="clear" w:color="auto" w:fill="auto"/>
        <w:tabs>
          <w:tab w:pos="741" w:val="left"/>
        </w:tabs>
        <w:bidi w:val="0"/>
        <w:spacing w:before="0" w:line="240" w:lineRule="auto"/>
        <w:ind w:left="0" w:right="0" w:firstLine="320"/>
        <w:jc w:val="left"/>
      </w:pPr>
      <w:bookmarkStart w:id="578" w:name="bookmark578"/>
      <w:bookmarkStart w:id="579" w:name="bookmark579"/>
      <w:bookmarkStart w:id="580" w:name="bookmark580"/>
      <w:bookmarkStart w:id="581" w:name="bookmark581"/>
      <w:r>
        <w:rPr>
          <w:color w:val="000000"/>
          <w:spacing w:val="0"/>
          <w:w w:val="100"/>
          <w:position w:val="0"/>
          <w:sz w:val="24"/>
          <w:szCs w:val="24"/>
        </w:rPr>
        <w:t>2</w:t>
      </w:r>
      <w:bookmarkEnd w:id="580"/>
      <w:r>
        <w:rPr>
          <w:color w:val="000000"/>
          <w:spacing w:val="0"/>
          <w:w w:val="100"/>
          <w:position w:val="0"/>
        </w:rPr>
        <w:t>、</w:t>
        <w:tab/>
        <w:t>股份变动情况说明</w:t>
      </w:r>
      <w:bookmarkEnd w:id="578"/>
      <w:bookmarkEnd w:id="579"/>
      <w:bookmarkEnd w:id="581"/>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0"/>
        <w:jc w:val="center"/>
      </w:pPr>
      <w:r>
        <w:rPr>
          <w:color w:val="000000"/>
          <w:spacing w:val="0"/>
          <w:w w:val="100"/>
          <w:position w:val="0"/>
        </w:rPr>
        <w:t>报告期内，公司第二届董事会第二十二次会议决议和</w:t>
      </w:r>
      <w:r>
        <w:rPr>
          <w:color w:val="000000"/>
          <w:spacing w:val="0"/>
          <w:w w:val="100"/>
          <w:position w:val="0"/>
          <w:sz w:val="22"/>
          <w:szCs w:val="22"/>
        </w:rPr>
        <w:t>2020</w:t>
      </w:r>
      <w:r>
        <w:rPr>
          <w:color w:val="000000"/>
          <w:spacing w:val="0"/>
          <w:w w:val="100"/>
          <w:position w:val="0"/>
        </w:rPr>
        <w:t>年年度股东大会审议通过了</w:t>
      </w:r>
    </w:p>
    <w:p>
      <w:pPr>
        <w:pStyle w:val="Style2"/>
        <w:keepNext w:val="0"/>
        <w:keepLines w:val="0"/>
        <w:widowControl w:val="0"/>
        <w:shd w:val="clear" w:color="auto" w:fill="auto"/>
        <w:bidi w:val="0"/>
        <w:spacing w:before="0" w:after="620" w:line="427" w:lineRule="exact"/>
        <w:ind w:left="320" w:right="0" w:firstLine="20"/>
        <w:jc w:val="left"/>
      </w:pP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年度利润分配方案的议案》，以公司</w:t>
      </w:r>
      <w:r>
        <w:rPr>
          <w:color w:val="000000"/>
          <w:spacing w:val="0"/>
          <w:w w:val="100"/>
          <w:position w:val="0"/>
          <w:sz w:val="22"/>
          <w:szCs w:val="22"/>
        </w:rPr>
        <w:t>2020</w:t>
      </w:r>
      <w:r>
        <w:rPr>
          <w:color w:val="000000"/>
          <w:spacing w:val="0"/>
          <w:w w:val="100"/>
          <w:position w:val="0"/>
        </w:rPr>
        <w:t>年度利润分配方案实施时股权登 记日的总股本为基数，向全体股东以每</w:t>
      </w:r>
      <w:r>
        <w:rPr>
          <w:color w:val="000000"/>
          <w:spacing w:val="0"/>
          <w:w w:val="100"/>
          <w:position w:val="0"/>
          <w:sz w:val="22"/>
          <w:szCs w:val="22"/>
        </w:rPr>
        <w:t>10</w:t>
      </w:r>
      <w:r>
        <w:rPr>
          <w:color w:val="000000"/>
          <w:spacing w:val="0"/>
          <w:w w:val="100"/>
          <w:position w:val="0"/>
        </w:rPr>
        <w:t>股派发现金红利人民币</w:t>
      </w:r>
      <w:r>
        <w:rPr>
          <w:color w:val="000000"/>
          <w:spacing w:val="0"/>
          <w:w w:val="100"/>
          <w:position w:val="0"/>
          <w:sz w:val="22"/>
          <w:szCs w:val="22"/>
        </w:rPr>
        <w:t>0.60</w:t>
      </w:r>
      <w:r>
        <w:rPr>
          <w:color w:val="000000"/>
          <w:spacing w:val="0"/>
          <w:w w:val="100"/>
          <w:position w:val="0"/>
        </w:rPr>
        <w:t>元（含税），同时以 资本公积转增股本，每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3</w:t>
      </w:r>
      <w:r>
        <w:rPr>
          <w:color w:val="000000"/>
          <w:spacing w:val="0"/>
          <w:w w:val="100"/>
          <w:position w:val="0"/>
        </w:rPr>
        <w:t>股。本次利润分配后，公司注册资本由</w:t>
      </w:r>
      <w:r>
        <w:rPr>
          <w:color w:val="000000"/>
          <w:spacing w:val="0"/>
          <w:w w:val="100"/>
          <w:position w:val="0"/>
          <w:sz w:val="22"/>
          <w:szCs w:val="22"/>
        </w:rPr>
        <w:t>40,040.00</w:t>
      </w:r>
      <w:r>
        <w:rPr>
          <w:color w:val="000000"/>
          <w:spacing w:val="0"/>
          <w:w w:val="100"/>
          <w:position w:val="0"/>
        </w:rPr>
        <w:t>万元 增加至</w:t>
      </w:r>
      <w:r>
        <w:rPr>
          <w:color w:val="000000"/>
          <w:spacing w:val="0"/>
          <w:w w:val="100"/>
          <w:position w:val="0"/>
          <w:sz w:val="22"/>
          <w:szCs w:val="22"/>
        </w:rPr>
        <w:t>52,052.00</w:t>
      </w:r>
      <w:r>
        <w:rPr>
          <w:color w:val="000000"/>
          <w:spacing w:val="0"/>
          <w:w w:val="100"/>
          <w:position w:val="0"/>
        </w:rPr>
        <w:t>万元，公司股份总数由</w:t>
      </w:r>
      <w:r>
        <w:rPr>
          <w:color w:val="000000"/>
          <w:spacing w:val="0"/>
          <w:w w:val="100"/>
          <w:position w:val="0"/>
          <w:sz w:val="22"/>
          <w:szCs w:val="22"/>
        </w:rPr>
        <w:t xml:space="preserve">40,040. </w:t>
      </w:r>
      <w:r>
        <w:rPr>
          <w:color w:val="000000"/>
          <w:spacing w:val="0"/>
          <w:w w:val="100"/>
          <w:position w:val="0"/>
          <w:sz w:val="22"/>
          <w:szCs w:val="22"/>
        </w:rPr>
        <w:t>00</w:t>
      </w:r>
      <w:r>
        <w:rPr>
          <w:color w:val="000000"/>
          <w:spacing w:val="0"/>
          <w:w w:val="100"/>
          <w:position w:val="0"/>
        </w:rPr>
        <w:t>万股增加至</w:t>
      </w:r>
      <w:r>
        <w:rPr>
          <w:color w:val="000000"/>
          <w:spacing w:val="0"/>
          <w:w w:val="100"/>
          <w:position w:val="0"/>
          <w:sz w:val="22"/>
          <w:szCs w:val="22"/>
        </w:rPr>
        <w:t>52,052.00</w:t>
      </w:r>
      <w:r>
        <w:rPr>
          <w:color w:val="000000"/>
          <w:spacing w:val="0"/>
          <w:w w:val="100"/>
          <w:position w:val="0"/>
        </w:rPr>
        <w:t>万股。</w:t>
      </w:r>
    </w:p>
    <w:p>
      <w:pPr>
        <w:pStyle w:val="Style12"/>
        <w:keepNext/>
        <w:keepLines/>
        <w:widowControl w:val="0"/>
        <w:shd w:val="clear" w:color="auto" w:fill="auto"/>
        <w:tabs>
          <w:tab w:pos="741" w:val="left"/>
        </w:tabs>
        <w:bidi w:val="0"/>
        <w:spacing w:before="0" w:after="0" w:line="350" w:lineRule="exact"/>
        <w:ind w:left="320" w:right="0" w:firstLine="20"/>
        <w:jc w:val="left"/>
        <w:rPr>
          <w:sz w:val="20"/>
          <w:szCs w:val="20"/>
        </w:rPr>
      </w:pPr>
      <w:bookmarkStart w:id="582" w:name="bookmark582"/>
      <w:bookmarkStart w:id="583" w:name="bookmark583"/>
      <w:bookmarkStart w:id="584" w:name="bookmark584"/>
      <w:bookmarkStart w:id="585" w:name="bookmark585"/>
      <w:r>
        <w:rPr>
          <w:color w:val="000000"/>
          <w:spacing w:val="0"/>
          <w:w w:val="100"/>
          <w:position w:val="0"/>
          <w:sz w:val="24"/>
          <w:szCs w:val="24"/>
        </w:rPr>
        <w:t>3</w:t>
      </w:r>
      <w:bookmarkEnd w:id="584"/>
      <w:r>
        <w:rPr>
          <w:color w:val="000000"/>
          <w:spacing w:val="0"/>
          <w:w w:val="100"/>
          <w:position w:val="0"/>
          <w:sz w:val="22"/>
          <w:szCs w:val="22"/>
        </w:rPr>
        <w:t>、</w:t>
        <w:tab/>
        <w:t xml:space="preserve">股份变动对最近一年和最近一期每股收益、每股净资产等财务指标的影响（如有） </w:t>
      </w:r>
      <w:r>
        <w:rPr>
          <w:b w:val="0"/>
          <w:bCs w:val="0"/>
          <w:color w:val="000000"/>
          <w:spacing w:val="0"/>
          <w:w w:val="100"/>
          <w:position w:val="0"/>
          <w:sz w:val="20"/>
          <w:szCs w:val="20"/>
        </w:rPr>
        <w:t>"适用口不适用</w:t>
      </w:r>
      <w:bookmarkEnd w:id="582"/>
      <w:bookmarkEnd w:id="583"/>
      <w:bookmarkEnd w:id="585"/>
    </w:p>
    <w:p>
      <w:pPr>
        <w:pStyle w:val="Style2"/>
        <w:keepNext w:val="0"/>
        <w:keepLines w:val="0"/>
        <w:widowControl w:val="0"/>
        <w:shd w:val="clear" w:color="auto" w:fill="auto"/>
        <w:bidi w:val="0"/>
        <w:spacing w:before="0" w:after="220" w:line="434" w:lineRule="exact"/>
        <w:ind w:left="320" w:right="0" w:firstLine="460"/>
        <w:jc w:val="left"/>
      </w:pPr>
      <w:r>
        <w:rPr>
          <w:color w:val="000000"/>
          <w:spacing w:val="0"/>
          <w:w w:val="100"/>
          <w:position w:val="0"/>
        </w:rPr>
        <w:t>报告期内，由于利润分配导致公司股份由</w:t>
      </w:r>
      <w:r>
        <w:rPr>
          <w:color w:val="000000"/>
          <w:spacing w:val="0"/>
          <w:w w:val="100"/>
          <w:position w:val="0"/>
          <w:sz w:val="22"/>
          <w:szCs w:val="22"/>
        </w:rPr>
        <w:t xml:space="preserve">40,040. </w:t>
      </w:r>
      <w:r>
        <w:rPr>
          <w:color w:val="000000"/>
          <w:spacing w:val="0"/>
          <w:w w:val="100"/>
          <w:position w:val="0"/>
          <w:sz w:val="22"/>
          <w:szCs w:val="22"/>
        </w:rPr>
        <w:t>00</w:t>
      </w:r>
      <w:r>
        <w:rPr>
          <w:color w:val="000000"/>
          <w:spacing w:val="0"/>
          <w:w w:val="100"/>
          <w:position w:val="0"/>
        </w:rPr>
        <w:t>万股变更为</w:t>
      </w:r>
      <w:r>
        <w:rPr>
          <w:color w:val="000000"/>
          <w:spacing w:val="0"/>
          <w:w w:val="100"/>
          <w:position w:val="0"/>
          <w:sz w:val="22"/>
          <w:szCs w:val="22"/>
        </w:rPr>
        <w:t>52,052.00</w:t>
      </w:r>
      <w:r>
        <w:rPr>
          <w:color w:val="000000"/>
          <w:spacing w:val="0"/>
          <w:w w:val="100"/>
          <w:position w:val="0"/>
        </w:rPr>
        <w:t>万股，如不 考虑本次变更影响，</w:t>
      </w:r>
      <w:r>
        <w:rPr>
          <w:color w:val="000000"/>
          <w:spacing w:val="0"/>
          <w:w w:val="100"/>
          <w:position w:val="0"/>
          <w:sz w:val="22"/>
          <w:szCs w:val="22"/>
        </w:rPr>
        <w:t>2021</w:t>
      </w:r>
      <w:r>
        <w:rPr>
          <w:color w:val="000000"/>
          <w:spacing w:val="0"/>
          <w:w w:val="100"/>
          <w:position w:val="0"/>
        </w:rPr>
        <w:t>年度基本每股收益、每股净资产分别为</w:t>
      </w:r>
      <w:r>
        <w:rPr>
          <w:color w:val="000000"/>
          <w:spacing w:val="0"/>
          <w:w w:val="100"/>
          <w:position w:val="0"/>
          <w:sz w:val="22"/>
          <w:szCs w:val="22"/>
        </w:rPr>
        <w:t>0.05</w:t>
      </w:r>
      <w:r>
        <w:rPr>
          <w:color w:val="000000"/>
          <w:spacing w:val="0"/>
          <w:w w:val="100"/>
          <w:position w:val="0"/>
        </w:rPr>
        <w:t>元/股和</w:t>
      </w:r>
      <w:r>
        <w:rPr>
          <w:color w:val="000000"/>
          <w:spacing w:val="0"/>
          <w:w w:val="100"/>
          <w:position w:val="0"/>
          <w:sz w:val="22"/>
          <w:szCs w:val="22"/>
        </w:rPr>
        <w:t>4.06</w:t>
      </w:r>
      <w:r>
        <w:rPr>
          <w:color w:val="000000"/>
          <w:spacing w:val="0"/>
          <w:w w:val="100"/>
          <w:position w:val="0"/>
        </w:rPr>
        <w:t>元/ 股。</w:t>
      </w:r>
    </w:p>
    <w:p>
      <w:pPr>
        <w:pStyle w:val="Style12"/>
        <w:keepNext/>
        <w:keepLines/>
        <w:widowControl w:val="0"/>
        <w:shd w:val="clear" w:color="auto" w:fill="auto"/>
        <w:tabs>
          <w:tab w:pos="741" w:val="left"/>
        </w:tabs>
        <w:bidi w:val="0"/>
        <w:spacing w:before="0" w:line="240" w:lineRule="auto"/>
        <w:ind w:left="0" w:right="0" w:firstLine="320"/>
        <w:jc w:val="left"/>
      </w:pPr>
      <w:bookmarkStart w:id="586" w:name="bookmark586"/>
      <w:bookmarkStart w:id="587" w:name="bookmark587"/>
      <w:bookmarkStart w:id="588" w:name="bookmark588"/>
      <w:bookmarkStart w:id="589" w:name="bookmark589"/>
      <w:r>
        <w:rPr>
          <w:color w:val="000000"/>
          <w:spacing w:val="0"/>
          <w:w w:val="100"/>
          <w:position w:val="0"/>
          <w:sz w:val="24"/>
          <w:szCs w:val="24"/>
        </w:rPr>
        <w:t>4</w:t>
      </w:r>
      <w:bookmarkEnd w:id="588"/>
      <w:r>
        <w:rPr>
          <w:color w:val="000000"/>
          <w:spacing w:val="0"/>
          <w:w w:val="100"/>
          <w:position w:val="0"/>
        </w:rPr>
        <w:t>、</w:t>
        <w:tab/>
        <w:t>公司认为必要或证券监管机构要求披露的其他内容</w:t>
      </w:r>
      <w:bookmarkEnd w:id="586"/>
      <w:bookmarkEnd w:id="587"/>
      <w:bookmarkEnd w:id="589"/>
    </w:p>
    <w:p>
      <w:pPr>
        <w:pStyle w:val="Style2"/>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20"/>
        <w:jc w:val="left"/>
      </w:pPr>
      <w:bookmarkStart w:id="590" w:name="bookmark590"/>
      <w:bookmarkStart w:id="591" w:name="bookmark591"/>
      <w:bookmarkStart w:id="592" w:name="bookmark592"/>
      <w:bookmarkStart w:id="593" w:name="bookmark593"/>
      <w:r>
        <w:rPr>
          <w:rFonts w:ascii="Calibri" w:eastAsia="Calibri" w:hAnsi="Calibri" w:cs="Calibri"/>
          <w:color w:val="000000"/>
          <w:spacing w:val="0"/>
          <w:w w:val="100"/>
          <w:position w:val="0"/>
          <w:sz w:val="24"/>
          <w:szCs w:val="24"/>
        </w:rPr>
        <w:t>（</w:t>
      </w:r>
      <w:bookmarkEnd w:id="592"/>
      <w:r>
        <w:rPr>
          <w:color w:val="000000"/>
          <w:spacing w:val="0"/>
          <w:w w:val="100"/>
          <w:position w:val="0"/>
        </w:rPr>
        <w:t>二</w:t>
      </w:r>
      <w:r>
        <w:rPr>
          <w:color w:val="000000"/>
          <w:spacing w:val="0"/>
          <w:w w:val="100"/>
          <w:position w:val="0"/>
          <w:sz w:val="26"/>
          <w:szCs w:val="26"/>
        </w:rPr>
        <w:t>）</w:t>
      </w:r>
      <w:r>
        <w:rPr>
          <w:color w:val="000000"/>
          <w:spacing w:val="0"/>
          <w:w w:val="100"/>
          <w:position w:val="0"/>
        </w:rPr>
        <w:t>限售股份变动情况</w:t>
      </w:r>
      <w:bookmarkEnd w:id="590"/>
      <w:bookmarkEnd w:id="591"/>
      <w:bookmarkEnd w:id="593"/>
    </w:p>
    <w:p>
      <w:pPr>
        <w:pStyle w:val="Style2"/>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口适用"不适用</w:t>
      </w:r>
    </w:p>
    <w:p>
      <w:pPr>
        <w:pStyle w:val="Style12"/>
        <w:keepNext/>
        <w:keepLines/>
        <w:widowControl w:val="0"/>
        <w:shd w:val="clear" w:color="auto" w:fill="auto"/>
        <w:tabs>
          <w:tab w:pos="1135" w:val="left"/>
        </w:tabs>
        <w:bidi w:val="0"/>
        <w:spacing w:before="0" w:line="240" w:lineRule="auto"/>
        <w:ind w:left="0" w:right="0" w:firstLine="320"/>
        <w:jc w:val="left"/>
      </w:pPr>
      <w:bookmarkStart w:id="594" w:name="bookmark594"/>
      <w:bookmarkStart w:id="595" w:name="bookmark595"/>
      <w:bookmarkStart w:id="596" w:name="bookmark596"/>
      <w:bookmarkStart w:id="597" w:name="bookmark597"/>
      <w:r>
        <w:rPr>
          <w:color w:val="000000"/>
          <w:spacing w:val="0"/>
          <w:w w:val="100"/>
          <w:position w:val="0"/>
        </w:rPr>
        <w:t>二</w:t>
      </w:r>
      <w:bookmarkEnd w:id="596"/>
      <w:r>
        <w:rPr>
          <w:color w:val="000000"/>
          <w:spacing w:val="0"/>
          <w:w w:val="100"/>
          <w:position w:val="0"/>
        </w:rPr>
        <w:t>、</w:t>
        <w:tab/>
        <w:t>证券发行与上市情况</w:t>
      </w:r>
      <w:bookmarkEnd w:id="594"/>
      <w:bookmarkEnd w:id="595"/>
      <w:bookmarkEnd w:id="597"/>
    </w:p>
    <w:p>
      <w:pPr>
        <w:pStyle w:val="Style12"/>
        <w:keepNext/>
        <w:keepLines/>
        <w:widowControl w:val="0"/>
        <w:shd w:val="clear" w:color="auto" w:fill="auto"/>
        <w:tabs>
          <w:tab w:pos="1135" w:val="left"/>
        </w:tabs>
        <w:bidi w:val="0"/>
        <w:spacing w:before="0" w:line="240" w:lineRule="auto"/>
        <w:ind w:left="0" w:right="0" w:firstLine="320"/>
        <w:jc w:val="left"/>
      </w:pPr>
      <w:bookmarkStart w:id="594" w:name="bookmark594"/>
      <w:bookmarkStart w:id="595" w:name="bookmark595"/>
      <w:bookmarkStart w:id="598" w:name="bookmark598"/>
      <w:bookmarkStart w:id="599" w:name="bookmark599"/>
      <w:r>
        <w:rPr>
          <w:color w:val="000000"/>
          <w:spacing w:val="0"/>
          <w:w w:val="100"/>
          <w:position w:val="0"/>
        </w:rPr>
        <w:t>（</w:t>
      </w:r>
      <w:bookmarkEnd w:id="598"/>
      <w:r>
        <w:rPr>
          <w:color w:val="000000"/>
          <w:spacing w:val="0"/>
          <w:w w:val="100"/>
          <w:position w:val="0"/>
        </w:rPr>
        <w:t>一）</w:t>
        <w:tab/>
        <w:t>截至报告期内证券发行情况</w:t>
      </w:r>
      <w:bookmarkEnd w:id="594"/>
      <w:bookmarkEnd w:id="595"/>
      <w:bookmarkEnd w:id="599"/>
    </w:p>
    <w:p>
      <w:pPr>
        <w:pStyle w:val="Style2"/>
        <w:keepNext w:val="0"/>
        <w:keepLines w:val="0"/>
        <w:widowControl w:val="0"/>
        <w:shd w:val="clear" w:color="auto" w:fill="auto"/>
        <w:bidi w:val="0"/>
        <w:spacing w:before="0" w:after="26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bidi w:val="0"/>
        <w:spacing w:before="0" w:after="380" w:line="288" w:lineRule="exact"/>
        <w:ind w:left="320" w:right="0" w:firstLine="20"/>
        <w:jc w:val="left"/>
      </w:pPr>
      <w:r>
        <w:rPr>
          <w:color w:val="000000"/>
          <w:spacing w:val="0"/>
          <w:w w:val="100"/>
          <w:position w:val="0"/>
        </w:rPr>
        <w:t>截至报告期内证券发行情况的说明（存续期内利率不同的债券，请分别说明）： 口适用"不适用</w:t>
      </w:r>
    </w:p>
    <w:p>
      <w:pPr>
        <w:pStyle w:val="Style12"/>
        <w:keepNext/>
        <w:keepLines/>
        <w:widowControl w:val="0"/>
        <w:shd w:val="clear" w:color="auto" w:fill="auto"/>
        <w:tabs>
          <w:tab w:pos="1135" w:val="left"/>
        </w:tabs>
        <w:bidi w:val="0"/>
        <w:spacing w:before="0" w:line="240" w:lineRule="auto"/>
        <w:ind w:left="0" w:right="0" w:firstLine="32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color w:val="000000"/>
          <w:spacing w:val="0"/>
          <w:w w:val="100"/>
          <w:position w:val="0"/>
        </w:rPr>
        <w:t>二）</w:t>
        <w:tab/>
        <w:t>公司股份总数及股东结构变动及公司资产和负债结构的变动情况</w:t>
      </w:r>
      <w:bookmarkEnd w:id="600"/>
      <w:bookmarkEnd w:id="601"/>
      <w:bookmarkEnd w:id="603"/>
    </w:p>
    <w:p>
      <w:pPr>
        <w:pStyle w:val="Style2"/>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口适用"不适用</w:t>
      </w:r>
    </w:p>
    <w:p>
      <w:pPr>
        <w:pStyle w:val="Style12"/>
        <w:keepNext/>
        <w:keepLines/>
        <w:widowControl w:val="0"/>
        <w:shd w:val="clear" w:color="auto" w:fill="auto"/>
        <w:tabs>
          <w:tab w:pos="1135" w:val="left"/>
        </w:tabs>
        <w:bidi w:val="0"/>
        <w:spacing w:before="0" w:line="240" w:lineRule="auto"/>
        <w:ind w:left="0" w:right="0" w:firstLine="32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color w:val="000000"/>
          <w:spacing w:val="0"/>
          <w:w w:val="100"/>
          <w:position w:val="0"/>
        </w:rPr>
        <w:t>三）</w:t>
        <w:tab/>
        <w:t>现存的内部职工股情况</w:t>
      </w:r>
      <w:bookmarkEnd w:id="604"/>
      <w:bookmarkEnd w:id="605"/>
      <w:bookmarkEnd w:id="607"/>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口适用"不适用</w:t>
      </w:r>
    </w:p>
    <w:p>
      <w:pPr>
        <w:pStyle w:val="Style12"/>
        <w:keepNext/>
        <w:keepLines/>
        <w:widowControl w:val="0"/>
        <w:shd w:val="clear" w:color="auto" w:fill="auto"/>
        <w:tabs>
          <w:tab w:pos="1135" w:val="left"/>
        </w:tabs>
        <w:bidi w:val="0"/>
        <w:spacing w:before="0" w:line="240" w:lineRule="auto"/>
        <w:ind w:left="0" w:right="0" w:firstLine="320"/>
        <w:jc w:val="left"/>
      </w:pPr>
      <w:bookmarkStart w:id="608" w:name="bookmark608"/>
      <w:bookmarkStart w:id="609" w:name="bookmark609"/>
      <w:bookmarkStart w:id="610" w:name="bookmark610"/>
      <w:bookmarkStart w:id="611" w:name="bookmark611"/>
      <w:r>
        <w:rPr>
          <w:color w:val="000000"/>
          <w:spacing w:val="0"/>
          <w:w w:val="100"/>
          <w:position w:val="0"/>
        </w:rPr>
        <w:t>三</w:t>
      </w:r>
      <w:bookmarkEnd w:id="610"/>
      <w:r>
        <w:rPr>
          <w:color w:val="000000"/>
          <w:spacing w:val="0"/>
          <w:w w:val="100"/>
          <w:position w:val="0"/>
        </w:rPr>
        <w:t>、</w:t>
        <w:tab/>
        <w:t>股东和实际控制人情况</w:t>
      </w:r>
      <w:bookmarkEnd w:id="608"/>
      <w:bookmarkEnd w:id="609"/>
      <w:bookmarkEnd w:id="611"/>
    </w:p>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一</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股东总数</w:t>
      </w:r>
    </w:p>
    <w:tbl>
      <w:tblPr>
        <w:tblOverlap w:val="never"/>
        <w:jc w:val="center"/>
        <w:tblLayout w:type="fixed"/>
      </w:tblPr>
      <w:tblGrid>
        <w:gridCol w:w="7008"/>
        <w:gridCol w:w="1829"/>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29,168</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25,584</w:t>
            </w:r>
          </w:p>
        </w:tc>
      </w:tr>
    </w:tbl>
    <w:p>
      <w:pPr>
        <w:widowControl w:val="0"/>
        <w:spacing w:line="1" w:lineRule="exact"/>
      </w:pPr>
      <w:r>
        <w:br w:type="page"/>
      </w:r>
    </w:p>
    <w:tbl>
      <w:tblPr>
        <w:tblOverlap w:val="never"/>
        <w:jc w:val="center"/>
        <w:tblLayout w:type="fixed"/>
      </w:tblPr>
      <w:tblGrid>
        <w:gridCol w:w="7008"/>
        <w:gridCol w:w="1829"/>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w:t>
            </w:r>
          </w:p>
        </w:tc>
      </w:tr>
    </w:tbl>
    <w:p>
      <w:pPr>
        <w:widowControl w:val="0"/>
        <w:spacing w:after="339" w:line="1" w:lineRule="exact"/>
      </w:pPr>
    </w:p>
    <w:p>
      <w:pPr>
        <w:pStyle w:val="Style12"/>
        <w:keepNext/>
        <w:keepLines/>
        <w:widowControl w:val="0"/>
        <w:shd w:val="clear" w:color="auto" w:fill="auto"/>
        <w:bidi w:val="0"/>
        <w:spacing w:before="0" w:after="60" w:line="240" w:lineRule="auto"/>
        <w:ind w:left="0" w:right="0" w:firstLine="0"/>
        <w:jc w:val="center"/>
      </w:pPr>
      <w:bookmarkStart w:id="612" w:name="bookmark612"/>
      <w:bookmarkStart w:id="613" w:name="bookmark613"/>
      <w:bookmarkStart w:id="614" w:name="bookmark614"/>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截至报告期末前十名股东、前十名流通股东（或无限售条件股东）持股情况表</w:t>
      </w:r>
      <w:bookmarkEnd w:id="612"/>
      <w:bookmarkEnd w:id="613"/>
      <w:bookmarkEnd w:id="6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416"/>
        <w:gridCol w:w="1416"/>
        <w:gridCol w:w="998"/>
        <w:gridCol w:w="989"/>
        <w:gridCol w:w="816"/>
        <w:gridCol w:w="350"/>
        <w:gridCol w:w="350"/>
        <w:gridCol w:w="1906"/>
      </w:tblGrid>
      <w:tr>
        <w:trPr>
          <w:trHeight w:val="288"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名称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冻结，</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青况</w:t>
            </w:r>
          </w:p>
        </w:tc>
        <w:tc>
          <w:tcPr>
            <w:vMerge/>
            <w:tcBorders>
              <w:left w:val="single" w:sz="4"/>
              <w:right w:val="single" w:sz="4"/>
            </w:tcBorders>
            <w:shd w:val="clear" w:color="auto" w:fill="FFFFFF"/>
            <w:vAlign w:val="center"/>
          </w:tcPr>
          <w:p>
            <w:pP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恒融投资</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55,770,000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241,670,000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13,084,500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56,699,500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肖国华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6,476, 606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6,476, 606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尹桂琴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996,636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3,549, 136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3,268, 036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3,445, 779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薛晓忠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779,670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3,378,571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542,820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2,352, 220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赵再兴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429,000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1,859, 000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429,000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1,859, 000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429,000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1,859, 000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境内自然人</w:t>
            </w:r>
          </w:p>
        </w:tc>
      </w:tr>
      <w:tr>
        <w:trPr>
          <w:trHeight w:val="283"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前十名无限售条件</w:t>
            </w:r>
            <w:r>
              <w:rPr>
                <w:color w:val="000000"/>
                <w:spacing w:val="0"/>
                <w:w w:val="100"/>
                <w:position w:val="0"/>
                <w:sz w:val="19"/>
                <w:szCs w:val="19"/>
              </w:rPr>
              <w:t>E</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2"/>
            <w:vMerge/>
            <w:tcBorders>
              <w:left w:val="single" w:sz="4"/>
            </w:tcBorders>
            <w:shd w:val="clear" w:color="auto" w:fill="FFFFFF"/>
            <w:vAlign w:val="center"/>
          </w:tcPr>
          <w:p>
            <w:pP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的数量</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恒融投资集团有限公司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241,670,000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241,670,000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王淑琴</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56,699,500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56,699,500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肖国华</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6,476, 606</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6,476, 606</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尹桂琴</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3,549, 136</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3,549, 136</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3,445, 779</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3,445, 779</w:t>
            </w:r>
          </w:p>
        </w:tc>
      </w:tr>
      <w:tr>
        <w:trPr>
          <w:trHeight w:val="27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薛晓忠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3,378,571</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3,378, 571</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2,352, 220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2,352, 220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赵再兴</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1,859, 000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1,859, 000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王亚君</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1,859, 000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1,859, 000</w:t>
            </w:r>
          </w:p>
        </w:tc>
      </w:tr>
      <w:tr>
        <w:trPr>
          <w:trHeight w:val="28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张云峰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1,859, 000</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1,859, 000</w:t>
            </w:r>
          </w:p>
        </w:tc>
      </w:tr>
      <w:tr>
        <w:trPr>
          <w:trHeight w:val="552"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前十名股东中回购专户情 况说明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上述股东委托表决权、受 托表决权、放弃表决权的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7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上述股东关联关系或一致 行动的说明</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520"/>
              <w:jc w:val="left"/>
            </w:pPr>
            <w:r>
              <w:rPr>
                <w:color w:val="000000"/>
                <w:spacing w:val="0"/>
                <w:w w:val="100"/>
                <w:position w:val="0"/>
              </w:rPr>
              <w:t>王淑琴女士与公司实际控制人江浩然先生、控股股东恒融投资股东 江斐然先生为母子关系，根据《收购管理办法》第八十三条规定，公司 实际控制人江浩然先生、王淑琴女士、控股股东恒融投资及其股东江斐 然先生属于一致行动人。除上述关系外，公司未知其他股东之间是否存 在关联关系或是否属于一致行动人。</w:t>
            </w:r>
          </w:p>
        </w:tc>
      </w:tr>
      <w:tr>
        <w:trPr>
          <w:trHeight w:val="566" w:hRule="exact"/>
        </w:trPr>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 及持股数量的说明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口适用"不适用</w:t>
      </w:r>
    </w:p>
    <w:p>
      <w:pPr>
        <w:pStyle w:val="Style12"/>
        <w:keepNext/>
        <w:keepLines/>
        <w:widowControl w:val="0"/>
        <w:shd w:val="clear" w:color="auto" w:fill="auto"/>
        <w:bidi w:val="0"/>
        <w:spacing w:before="0" w:after="40" w:line="240" w:lineRule="auto"/>
        <w:ind w:left="0" w:right="0" w:firstLine="300"/>
        <w:jc w:val="left"/>
      </w:pPr>
      <w:bookmarkStart w:id="615" w:name="bookmark615"/>
      <w:bookmarkStart w:id="616" w:name="bookmark616"/>
      <w:bookmarkStart w:id="617" w:name="bookmark617"/>
      <w:bookmarkStart w:id="618" w:name="bookmark618"/>
      <w:r>
        <w:rPr>
          <w:rFonts w:ascii="Calibri" w:eastAsia="Calibri" w:hAnsi="Calibri" w:cs="Calibri"/>
          <w:color w:val="000000"/>
          <w:spacing w:val="0"/>
          <w:w w:val="100"/>
          <w:position w:val="0"/>
          <w:sz w:val="24"/>
          <w:szCs w:val="24"/>
        </w:rPr>
        <w:t>（</w:t>
      </w:r>
      <w:bookmarkEnd w:id="617"/>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4"/>
          <w:szCs w:val="24"/>
        </w:rPr>
        <w:t>10</w:t>
      </w:r>
      <w:r>
        <w:rPr>
          <w:color w:val="000000"/>
          <w:spacing w:val="0"/>
          <w:w w:val="100"/>
          <w:position w:val="0"/>
        </w:rPr>
        <w:t>名股东</w:t>
      </w:r>
      <w:bookmarkEnd w:id="615"/>
      <w:bookmarkEnd w:id="616"/>
      <w:bookmarkEnd w:id="618"/>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00"/>
        <w:jc w:val="left"/>
      </w:pPr>
      <w:bookmarkStart w:id="619" w:name="bookmark619"/>
      <w:bookmarkStart w:id="620" w:name="bookmark620"/>
      <w:bookmarkStart w:id="621" w:name="bookmark621"/>
      <w:bookmarkStart w:id="622" w:name="bookmark622"/>
      <w:r>
        <w:rPr>
          <w:color w:val="000000"/>
          <w:spacing w:val="0"/>
          <w:w w:val="100"/>
          <w:position w:val="0"/>
        </w:rPr>
        <w:t>四</w:t>
      </w:r>
      <w:bookmarkEnd w:id="621"/>
      <w:r>
        <w:rPr>
          <w:color w:val="000000"/>
          <w:spacing w:val="0"/>
          <w:w w:val="100"/>
          <w:position w:val="0"/>
        </w:rPr>
        <w:t>、控股股东及实际控制人情况</w:t>
      </w:r>
      <w:bookmarkEnd w:id="619"/>
      <w:bookmarkEnd w:id="620"/>
      <w:bookmarkEnd w:id="622"/>
    </w:p>
    <w:p>
      <w:pPr>
        <w:pStyle w:val="Style12"/>
        <w:keepNext/>
        <w:keepLines/>
        <w:widowControl w:val="0"/>
        <w:shd w:val="clear" w:color="auto" w:fill="auto"/>
        <w:bidi w:val="0"/>
        <w:spacing w:before="0" w:after="40" w:line="240" w:lineRule="auto"/>
        <w:ind w:left="0" w:right="0" w:firstLine="300"/>
        <w:jc w:val="left"/>
      </w:pPr>
      <w:bookmarkStart w:id="619" w:name="bookmark619"/>
      <w:bookmarkStart w:id="620" w:name="bookmark620"/>
      <w:bookmarkStart w:id="623" w:name="bookmark623"/>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控股股东情况</w:t>
      </w:r>
      <w:bookmarkEnd w:id="619"/>
      <w:bookmarkEnd w:id="620"/>
      <w:bookmarkEnd w:id="623"/>
    </w:p>
    <w:p>
      <w:pPr>
        <w:pStyle w:val="Style12"/>
        <w:keepNext/>
        <w:keepLines/>
        <w:widowControl w:val="0"/>
        <w:shd w:val="clear" w:color="auto" w:fill="auto"/>
        <w:bidi w:val="0"/>
        <w:spacing w:before="0" w:line="240" w:lineRule="auto"/>
        <w:ind w:left="0" w:right="0" w:firstLine="300"/>
        <w:jc w:val="left"/>
      </w:pPr>
      <w:bookmarkStart w:id="619" w:name="bookmark619"/>
      <w:bookmarkStart w:id="620" w:name="bookmark620"/>
      <w:bookmarkStart w:id="624" w:name="bookmark624"/>
      <w:r>
        <w:rPr>
          <w:color w:val="000000"/>
          <w:spacing w:val="0"/>
          <w:w w:val="100"/>
          <w:position w:val="0"/>
          <w:sz w:val="24"/>
          <w:szCs w:val="24"/>
        </w:rPr>
        <w:t>1</w:t>
      </w:r>
      <w:r>
        <w:rPr>
          <w:color w:val="000000"/>
          <w:spacing w:val="0"/>
          <w:w w:val="100"/>
          <w:position w:val="0"/>
        </w:rPr>
        <w:t>法人</w:t>
      </w:r>
      <w:bookmarkEnd w:id="619"/>
      <w:bookmarkEnd w:id="620"/>
      <w:bookmarkEnd w:id="624"/>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24</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投资及投资管理；技术咨询服务；财务顾问；出租商业用房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（未取得行政许可的项目除外）</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12"/>
        <w:keepNext/>
        <w:keepLines/>
        <w:widowControl w:val="0"/>
        <w:shd w:val="clear" w:color="auto" w:fill="auto"/>
        <w:bidi w:val="0"/>
        <w:spacing w:before="0" w:line="240" w:lineRule="auto"/>
        <w:ind w:left="0" w:right="0" w:firstLine="300"/>
        <w:jc w:val="left"/>
      </w:pPr>
      <w:bookmarkStart w:id="625" w:name="bookmark625"/>
      <w:bookmarkStart w:id="626" w:name="bookmark626"/>
      <w:bookmarkStart w:id="627" w:name="bookmark627"/>
      <w:r>
        <w:rPr>
          <w:color w:val="000000"/>
          <w:spacing w:val="0"/>
          <w:w w:val="100"/>
          <w:position w:val="0"/>
          <w:sz w:val="24"/>
          <w:szCs w:val="24"/>
        </w:rPr>
        <w:t>2</w:t>
      </w:r>
      <w:r>
        <w:rPr>
          <w:color w:val="000000"/>
          <w:spacing w:val="0"/>
          <w:w w:val="100"/>
          <w:position w:val="0"/>
        </w:rPr>
        <w:t>自然人</w:t>
      </w:r>
      <w:bookmarkEnd w:id="625"/>
      <w:bookmarkEnd w:id="626"/>
      <w:bookmarkEnd w:id="627"/>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00"/>
        <w:jc w:val="left"/>
      </w:pPr>
      <w:bookmarkStart w:id="628" w:name="bookmark628"/>
      <w:bookmarkStart w:id="629" w:name="bookmark629"/>
      <w:bookmarkStart w:id="630" w:name="bookmark630"/>
      <w:r>
        <w:rPr>
          <w:color w:val="000000"/>
          <w:spacing w:val="0"/>
          <w:w w:val="100"/>
          <w:position w:val="0"/>
          <w:sz w:val="24"/>
          <w:szCs w:val="24"/>
        </w:rPr>
        <w:t>3</w:t>
      </w:r>
      <w:r>
        <w:rPr>
          <w:color w:val="000000"/>
          <w:spacing w:val="0"/>
          <w:w w:val="100"/>
          <w:position w:val="0"/>
        </w:rPr>
        <w:t>公司不存在控股股东情况的特别说明</w:t>
      </w:r>
      <w:bookmarkEnd w:id="628"/>
      <w:bookmarkEnd w:id="629"/>
      <w:bookmarkEnd w:id="630"/>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00"/>
        <w:jc w:val="left"/>
      </w:pPr>
      <w:bookmarkStart w:id="631" w:name="bookmark631"/>
      <w:bookmarkStart w:id="632" w:name="bookmark632"/>
      <w:bookmarkStart w:id="633" w:name="bookmark633"/>
      <w:r>
        <w:rPr>
          <w:color w:val="000000"/>
          <w:spacing w:val="0"/>
          <w:w w:val="100"/>
          <w:position w:val="0"/>
          <w:sz w:val="24"/>
          <w:szCs w:val="24"/>
        </w:rPr>
        <w:t>4</w:t>
      </w:r>
      <w:r>
        <w:rPr>
          <w:color w:val="000000"/>
          <w:spacing w:val="0"/>
          <w:w w:val="100"/>
          <w:position w:val="0"/>
        </w:rPr>
        <w:t>报告期内控股股东变更情况的说明</w:t>
      </w:r>
      <w:bookmarkEnd w:id="631"/>
      <w:bookmarkEnd w:id="632"/>
      <w:bookmarkEnd w:id="633"/>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300"/>
        <w:jc w:val="left"/>
      </w:pPr>
      <w:bookmarkStart w:id="634" w:name="bookmark634"/>
      <w:bookmarkStart w:id="635" w:name="bookmark635"/>
      <w:bookmarkStart w:id="636" w:name="bookmark636"/>
      <w:r>
        <w:rPr>
          <w:color w:val="000000"/>
          <w:spacing w:val="0"/>
          <w:w w:val="100"/>
          <w:position w:val="0"/>
          <w:sz w:val="24"/>
          <w:szCs w:val="24"/>
        </w:rPr>
        <w:t>5</w:t>
      </w:r>
      <w:r>
        <w:rPr>
          <w:color w:val="000000"/>
          <w:spacing w:val="0"/>
          <w:w w:val="100"/>
          <w:position w:val="0"/>
        </w:rPr>
        <w:t>公司与控股股东之间的产权及控制关系的方框图</w:t>
      </w:r>
      <w:bookmarkEnd w:id="634"/>
      <w:bookmarkEnd w:id="635"/>
      <w:bookmarkEnd w:id="636"/>
    </w:p>
    <w:p>
      <w:pPr>
        <w:pStyle w:val="Style2"/>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rPr>
          <w:sz w:val="19"/>
          <w:szCs w:val="19"/>
        </w:rPr>
      </w:pPr>
      <w:r>
        <w:rPr>
          <w:color w:val="78787A"/>
          <w:spacing w:val="0"/>
          <w:w w:val="100"/>
          <w:position w:val="0"/>
          <w:sz w:val="19"/>
          <w:szCs w:val="19"/>
        </w:rPr>
        <w:t>恒融投资集团“限公司</w:t>
      </w:r>
    </w:p>
    <w:p>
      <w:pPr>
        <w:pStyle w:val="Style68"/>
        <w:keepNext w:val="0"/>
        <w:keepLines w:val="0"/>
        <w:widowControl w:val="0"/>
        <w:shd w:val="clear" w:color="auto" w:fill="auto"/>
        <w:bidi w:val="0"/>
        <w:spacing w:before="0" w:line="240" w:lineRule="auto"/>
        <w:ind w:left="0" w:right="0" w:firstLine="0"/>
        <w:jc w:val="center"/>
      </w:pPr>
      <w:r>
        <w:rPr>
          <w:spacing w:val="0"/>
          <w:w w:val="100"/>
          <w:position w:val="0"/>
        </w:rPr>
        <w:t>46.43%</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60" w:line="240" w:lineRule="auto"/>
        <w:ind w:left="0" w:right="0" w:firstLine="0"/>
        <w:jc w:val="center"/>
        <w:rPr>
          <w:sz w:val="18"/>
          <w:szCs w:val="18"/>
        </w:rPr>
      </w:pPr>
      <w:r>
        <w:rPr>
          <w:color w:val="78787A"/>
          <w:spacing w:val="0"/>
          <w:w w:val="100"/>
          <w:position w:val="0"/>
          <w:sz w:val="19"/>
          <w:szCs w:val="19"/>
        </w:rPr>
        <w:t>包银金融科技股份仃限公，</w:t>
      </w:r>
      <w:r>
        <w:rPr>
          <w:rFonts w:ascii="Arial" w:eastAsia="Arial" w:hAnsi="Arial" w:cs="Arial"/>
          <w:b/>
          <w:bCs/>
          <w:color w:val="78787A"/>
          <w:spacing w:val="0"/>
          <w:w w:val="100"/>
          <w:position w:val="0"/>
          <w:sz w:val="18"/>
          <w:szCs w:val="18"/>
        </w:rPr>
        <w:t>i]</w:t>
      </w:r>
    </w:p>
    <w:p>
      <w:pPr>
        <w:pStyle w:val="Style12"/>
        <w:keepNext/>
        <w:keepLines/>
        <w:widowControl w:val="0"/>
        <w:shd w:val="clear" w:color="auto" w:fill="auto"/>
        <w:bidi w:val="0"/>
        <w:spacing w:before="0" w:after="40" w:line="240" w:lineRule="auto"/>
        <w:ind w:left="0" w:right="0" w:firstLine="300"/>
        <w:jc w:val="left"/>
      </w:pPr>
      <w:bookmarkStart w:id="637" w:name="bookmark637"/>
      <w:bookmarkStart w:id="638" w:name="bookmark638"/>
      <w:bookmarkStart w:id="639" w:name="bookmark639"/>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实际控制人情况</w:t>
      </w:r>
      <w:bookmarkEnd w:id="637"/>
      <w:bookmarkEnd w:id="638"/>
      <w:bookmarkEnd w:id="639"/>
    </w:p>
    <w:p>
      <w:pPr>
        <w:pStyle w:val="Style12"/>
        <w:keepNext/>
        <w:keepLines/>
        <w:widowControl w:val="0"/>
        <w:shd w:val="clear" w:color="auto" w:fill="auto"/>
        <w:bidi w:val="0"/>
        <w:spacing w:before="0" w:line="240" w:lineRule="auto"/>
        <w:ind w:left="0" w:right="0" w:firstLine="300"/>
        <w:jc w:val="left"/>
      </w:pPr>
      <w:bookmarkStart w:id="637" w:name="bookmark637"/>
      <w:bookmarkStart w:id="638" w:name="bookmark638"/>
      <w:bookmarkStart w:id="640" w:name="bookmark640"/>
      <w:r>
        <w:rPr>
          <w:color w:val="000000"/>
          <w:spacing w:val="0"/>
          <w:w w:val="100"/>
          <w:position w:val="0"/>
          <w:sz w:val="24"/>
          <w:szCs w:val="24"/>
        </w:rPr>
        <w:t xml:space="preserve">1 </w:t>
      </w:r>
      <w:r>
        <w:rPr>
          <w:color w:val="000000"/>
          <w:spacing w:val="0"/>
          <w:w w:val="100"/>
          <w:position w:val="0"/>
        </w:rPr>
        <w:t>法人</w:t>
      </w:r>
      <w:bookmarkEnd w:id="637"/>
      <w:bookmarkEnd w:id="638"/>
      <w:bookmarkEnd w:id="640"/>
    </w:p>
    <w:p>
      <w:pPr>
        <w:pStyle w:val="Style2"/>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口适用"不适用</w:t>
      </w:r>
      <w:r>
        <w:br w:type="page"/>
      </w:r>
    </w:p>
    <w:p>
      <w:pPr>
        <w:pStyle w:val="Style24"/>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4"/>
          <w:szCs w:val="24"/>
        </w:rPr>
        <w:t>2</w:t>
      </w:r>
      <w:r>
        <w:rPr>
          <w:b/>
          <w:bCs/>
          <w:color w:val="000000"/>
          <w:spacing w:val="0"/>
          <w:w w:val="100"/>
          <w:position w:val="0"/>
          <w:sz w:val="22"/>
          <w:szCs w:val="22"/>
        </w:rPr>
        <w:t>自然人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706"/>
        <w:gridCol w:w="5131"/>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r>
      <w:tr>
        <w:trPr>
          <w:trHeight w:val="5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过去</w:t>
            </w:r>
            <w:r>
              <w:rPr>
                <w:color w:val="000000"/>
                <w:spacing w:val="0"/>
                <w:w w:val="100"/>
                <w:position w:val="0"/>
                <w:sz w:val="22"/>
                <w:szCs w:val="22"/>
              </w:rPr>
              <w:t>10</w:t>
            </w:r>
            <w:r>
              <w:rPr>
                <w:color w:val="000000"/>
                <w:spacing w:val="0"/>
                <w:w w:val="100"/>
                <w:position w:val="0"/>
              </w:rPr>
              <w:t>年曾控股的境内外上市公司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280"/>
        <w:jc w:val="left"/>
        <w:rPr>
          <w:sz w:val="22"/>
          <w:szCs w:val="22"/>
        </w:rPr>
      </w:pPr>
      <w:r>
        <w:rPr>
          <w:b/>
          <w:bCs/>
          <w:color w:val="000000"/>
          <w:spacing w:val="0"/>
          <w:w w:val="100"/>
          <w:position w:val="0"/>
          <w:sz w:val="24"/>
          <w:szCs w:val="24"/>
        </w:rPr>
        <w:t>3</w:t>
      </w:r>
      <w:r>
        <w:rPr>
          <w:b/>
          <w:bCs/>
          <w:color w:val="000000"/>
          <w:spacing w:val="0"/>
          <w:w w:val="100"/>
          <w:position w:val="0"/>
          <w:sz w:val="22"/>
          <w:szCs w:val="22"/>
        </w:rPr>
        <w:t>公司不存在实际控制人情况的特别说明</w:t>
      </w:r>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280"/>
        <w:jc w:val="left"/>
        <w:rPr>
          <w:sz w:val="22"/>
          <w:szCs w:val="22"/>
        </w:rPr>
      </w:pPr>
      <w:r>
        <w:rPr>
          <w:b/>
          <w:bCs/>
          <w:color w:val="000000"/>
          <w:spacing w:val="0"/>
          <w:w w:val="100"/>
          <w:position w:val="0"/>
          <w:sz w:val="24"/>
          <w:szCs w:val="24"/>
        </w:rPr>
        <w:t>4</w:t>
      </w:r>
      <w:r>
        <w:rPr>
          <w:b/>
          <w:bCs/>
          <w:color w:val="000000"/>
          <w:spacing w:val="0"/>
          <w:w w:val="100"/>
          <w:position w:val="0"/>
          <w:sz w:val="22"/>
          <w:szCs w:val="22"/>
        </w:rPr>
        <w:t>报告期内公司控制权发生变更的情况说明</w:t>
      </w:r>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7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5</w:t>
      </w:r>
      <w:r>
        <w:rPr>
          <w:color w:val="000000"/>
          <w:spacing w:val="0"/>
          <w:w w:val="100"/>
          <w:position w:val="0"/>
        </w:rPr>
        <w:t>公司与实际控制人之间的产权及控制关系的方框图</w:t>
      </w:r>
    </w:p>
    <w:p>
      <w:pPr>
        <w:pStyle w:val="Style7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"适用口不适用</w:t>
      </w:r>
    </w:p>
    <w:p>
      <w:pPr>
        <w:widowControl w:val="0"/>
        <w:jc w:val="left"/>
        <w:rPr>
          <w:sz w:val="2"/>
          <w:szCs w:val="2"/>
        </w:rPr>
      </w:pPr>
      <w:r>
        <w:drawing>
          <wp:inline>
            <wp:extent cx="3072130" cy="20662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072130" cy="2066290"/>
                    </a:xfrm>
                    <a:prstGeom prst="rect"/>
                  </pic:spPr>
                </pic:pic>
              </a:graphicData>
            </a:graphic>
          </wp:inline>
        </w:drawing>
      </w:r>
    </w:p>
    <w:p>
      <w:pPr>
        <w:widowControl w:val="0"/>
        <w:spacing w:after="339" w:line="1" w:lineRule="exact"/>
      </w:pPr>
    </w:p>
    <w:p>
      <w:pPr>
        <w:pStyle w:val="Style2"/>
        <w:keepNext w:val="0"/>
        <w:keepLines w:val="0"/>
        <w:widowControl w:val="0"/>
        <w:shd w:val="clear" w:color="auto" w:fill="auto"/>
        <w:tabs>
          <w:tab w:pos="674" w:val="left"/>
        </w:tabs>
        <w:bidi w:val="0"/>
        <w:spacing w:before="0" w:after="40" w:line="302" w:lineRule="exact"/>
        <w:ind w:left="0" w:right="0" w:firstLine="280"/>
        <w:jc w:val="left"/>
        <w:rPr>
          <w:sz w:val="22"/>
          <w:szCs w:val="22"/>
        </w:rPr>
      </w:pPr>
      <w:r>
        <w:rPr>
          <w:b/>
          <w:bCs/>
          <w:color w:val="000000"/>
          <w:spacing w:val="0"/>
          <w:w w:val="100"/>
          <w:position w:val="0"/>
          <w:sz w:val="24"/>
          <w:szCs w:val="24"/>
        </w:rPr>
        <w:t>6</w:t>
        <w:tab/>
      </w:r>
      <w:r>
        <w:rPr>
          <w:b/>
          <w:bCs/>
          <w:color w:val="000000"/>
          <w:spacing w:val="0"/>
          <w:w w:val="100"/>
          <w:position w:val="0"/>
          <w:sz w:val="22"/>
          <w:szCs w:val="22"/>
        </w:rPr>
        <w:t>实际控制人通过信托或其他资产管理方式控制公司</w:t>
      </w:r>
    </w:p>
    <w:p>
      <w:pPr>
        <w:pStyle w:val="Style2"/>
        <w:keepNext w:val="0"/>
        <w:keepLines w:val="0"/>
        <w:widowControl w:val="0"/>
        <w:shd w:val="clear" w:color="auto" w:fill="auto"/>
        <w:bidi w:val="0"/>
        <w:spacing w:before="0" w:after="340" w:line="302" w:lineRule="exact"/>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280"/>
        <w:jc w:val="left"/>
        <w:rPr>
          <w:sz w:val="22"/>
          <w:szCs w:val="22"/>
        </w:rPr>
      </w:pPr>
      <w:bookmarkStart w:id="641" w:name="bookmark641"/>
      <w:r>
        <w:rPr>
          <w:rFonts w:ascii="Calibri" w:eastAsia="Calibri" w:hAnsi="Calibri" w:cs="Calibri"/>
          <w:b/>
          <w:bCs/>
          <w:color w:val="000000"/>
          <w:spacing w:val="0"/>
          <w:w w:val="100"/>
          <w:position w:val="0"/>
          <w:sz w:val="24"/>
          <w:szCs w:val="24"/>
        </w:rPr>
        <w:t>（</w:t>
      </w:r>
      <w:bookmarkEnd w:id="641"/>
      <w:r>
        <w:rPr>
          <w:b/>
          <w:bCs/>
          <w:color w:val="000000"/>
          <w:spacing w:val="0"/>
          <w:w w:val="100"/>
          <w:position w:val="0"/>
          <w:sz w:val="22"/>
          <w:szCs w:val="22"/>
        </w:rPr>
        <w:t>三</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控股股东及实际控制人其他情况介绍</w:t>
      </w:r>
    </w:p>
    <w:p>
      <w:pPr>
        <w:pStyle w:val="Style2"/>
        <w:keepNext w:val="0"/>
        <w:keepLines w:val="0"/>
        <w:widowControl w:val="0"/>
        <w:shd w:val="clear" w:color="auto" w:fill="auto"/>
        <w:bidi w:val="0"/>
        <w:spacing w:before="0" w:after="340" w:line="302" w:lineRule="exact"/>
        <w:ind w:left="0" w:right="0" w:firstLine="280"/>
        <w:jc w:val="left"/>
      </w:pPr>
      <w:r>
        <w:rPr>
          <w:color w:val="000000"/>
          <w:spacing w:val="0"/>
          <w:w w:val="100"/>
          <w:position w:val="0"/>
        </w:rPr>
        <w:t>口适用"不适用</w:t>
      </w:r>
    </w:p>
    <w:p>
      <w:pPr>
        <w:pStyle w:val="Style2"/>
        <w:keepNext w:val="0"/>
        <w:keepLines w:val="0"/>
        <w:widowControl w:val="0"/>
        <w:shd w:val="clear" w:color="auto" w:fill="auto"/>
        <w:tabs>
          <w:tab w:pos="1132" w:val="left"/>
        </w:tabs>
        <w:bidi w:val="0"/>
        <w:spacing w:before="0" w:after="40" w:line="302" w:lineRule="exact"/>
        <w:ind w:left="760" w:right="0" w:hanging="460"/>
        <w:jc w:val="left"/>
        <w:rPr>
          <w:sz w:val="22"/>
          <w:szCs w:val="22"/>
        </w:rPr>
      </w:pPr>
      <w:bookmarkStart w:id="642" w:name="bookmark642"/>
      <w:r>
        <w:rPr>
          <w:b/>
          <w:bCs/>
          <w:color w:val="000000"/>
          <w:spacing w:val="0"/>
          <w:w w:val="100"/>
          <w:position w:val="0"/>
          <w:sz w:val="22"/>
          <w:szCs w:val="22"/>
        </w:rPr>
        <w:t>五</w:t>
      </w:r>
      <w:bookmarkEnd w:id="642"/>
      <w:r>
        <w:rPr>
          <w:b/>
          <w:bCs/>
          <w:color w:val="000000"/>
          <w:spacing w:val="0"/>
          <w:w w:val="100"/>
          <w:position w:val="0"/>
          <w:sz w:val="22"/>
          <w:szCs w:val="22"/>
        </w:rPr>
        <w:t>、</w:t>
        <w:tab/>
        <w:t>公司控股股东或第一大股东及其一致行动人累计质押股份数量占其所持公司 股份数量比例达到</w:t>
      </w:r>
      <w:r>
        <w:rPr>
          <w:rFonts w:ascii="Arial" w:eastAsia="Arial" w:hAnsi="Arial" w:cs="Arial"/>
          <w:b/>
          <w:bCs/>
          <w:color w:val="000000"/>
          <w:spacing w:val="0"/>
          <w:w w:val="100"/>
          <w:position w:val="0"/>
          <w:sz w:val="24"/>
          <w:szCs w:val="24"/>
        </w:rPr>
        <w:t>80%</w:t>
      </w:r>
      <w:r>
        <w:rPr>
          <w:b/>
          <w:bCs/>
          <w:color w:val="000000"/>
          <w:spacing w:val="0"/>
          <w:w w:val="100"/>
          <w:position w:val="0"/>
          <w:sz w:val="22"/>
          <w:szCs w:val="22"/>
        </w:rPr>
        <w:t>以上</w:t>
      </w:r>
    </w:p>
    <w:p>
      <w:pPr>
        <w:pStyle w:val="Style2"/>
        <w:keepNext w:val="0"/>
        <w:keepLines w:val="0"/>
        <w:widowControl w:val="0"/>
        <w:shd w:val="clear" w:color="auto" w:fill="auto"/>
        <w:bidi w:val="0"/>
        <w:spacing w:before="0" w:after="340" w:line="302" w:lineRule="exact"/>
        <w:ind w:left="0" w:right="0" w:firstLine="280"/>
        <w:jc w:val="left"/>
      </w:pPr>
      <w:r>
        <w:rPr>
          <w:color w:val="000000"/>
          <w:spacing w:val="0"/>
          <w:w w:val="100"/>
          <w:position w:val="0"/>
        </w:rPr>
        <w:t>口适用"不适用</w:t>
      </w:r>
    </w:p>
    <w:p>
      <w:pPr>
        <w:pStyle w:val="Style2"/>
        <w:keepNext w:val="0"/>
        <w:keepLines w:val="0"/>
        <w:widowControl w:val="0"/>
        <w:shd w:val="clear" w:color="auto" w:fill="auto"/>
        <w:tabs>
          <w:tab w:pos="1132" w:val="left"/>
        </w:tabs>
        <w:bidi w:val="0"/>
        <w:spacing w:before="0" w:after="40" w:line="302" w:lineRule="exact"/>
        <w:ind w:left="0" w:right="0" w:firstLine="280"/>
        <w:jc w:val="left"/>
        <w:rPr>
          <w:sz w:val="22"/>
          <w:szCs w:val="22"/>
        </w:rPr>
      </w:pPr>
      <w:bookmarkStart w:id="643" w:name="bookmark643"/>
      <w:r>
        <w:rPr>
          <w:b/>
          <w:bCs/>
          <w:color w:val="000000"/>
          <w:spacing w:val="0"/>
          <w:w w:val="100"/>
          <w:position w:val="0"/>
          <w:sz w:val="22"/>
          <w:szCs w:val="22"/>
        </w:rPr>
        <w:t>六</w:t>
      </w:r>
      <w:bookmarkEnd w:id="643"/>
      <w:r>
        <w:rPr>
          <w:b/>
          <w:bCs/>
          <w:color w:val="000000"/>
          <w:spacing w:val="0"/>
          <w:w w:val="100"/>
          <w:position w:val="0"/>
          <w:sz w:val="22"/>
          <w:szCs w:val="22"/>
        </w:rPr>
        <w:t>、</w:t>
        <w:tab/>
        <w:t>其他持股在百分之十以上的法人股东</w:t>
      </w:r>
    </w:p>
    <w:p>
      <w:pPr>
        <w:pStyle w:val="Style2"/>
        <w:keepNext w:val="0"/>
        <w:keepLines w:val="0"/>
        <w:widowControl w:val="0"/>
        <w:shd w:val="clear" w:color="auto" w:fill="auto"/>
        <w:bidi w:val="0"/>
        <w:spacing w:before="0" w:after="340" w:line="302" w:lineRule="exact"/>
        <w:ind w:left="0" w:right="0" w:firstLine="280"/>
        <w:jc w:val="left"/>
      </w:pPr>
      <w:r>
        <w:rPr>
          <w:color w:val="000000"/>
          <w:spacing w:val="0"/>
          <w:w w:val="100"/>
          <w:position w:val="0"/>
        </w:rPr>
        <w:t>口适用"不适用</w:t>
      </w:r>
    </w:p>
    <w:p>
      <w:pPr>
        <w:pStyle w:val="Style2"/>
        <w:keepNext w:val="0"/>
        <w:keepLines w:val="0"/>
        <w:widowControl w:val="0"/>
        <w:shd w:val="clear" w:color="auto" w:fill="auto"/>
        <w:tabs>
          <w:tab w:pos="1158" w:val="left"/>
        </w:tabs>
        <w:bidi w:val="0"/>
        <w:spacing w:before="0" w:after="100" w:line="240" w:lineRule="auto"/>
        <w:ind w:left="0" w:right="0" w:firstLine="320"/>
        <w:jc w:val="left"/>
        <w:rPr>
          <w:sz w:val="22"/>
          <w:szCs w:val="22"/>
        </w:rPr>
      </w:pPr>
      <w:bookmarkStart w:id="644" w:name="bookmark644"/>
      <w:r>
        <w:rPr>
          <w:b/>
          <w:bCs/>
          <w:color w:val="000000"/>
          <w:spacing w:val="0"/>
          <w:w w:val="100"/>
          <w:position w:val="0"/>
          <w:sz w:val="22"/>
          <w:szCs w:val="22"/>
        </w:rPr>
        <w:t>七</w:t>
      </w:r>
      <w:bookmarkEnd w:id="644"/>
      <w:r>
        <w:rPr>
          <w:b/>
          <w:bCs/>
          <w:color w:val="000000"/>
          <w:spacing w:val="0"/>
          <w:w w:val="100"/>
          <w:position w:val="0"/>
          <w:sz w:val="22"/>
          <w:szCs w:val="22"/>
        </w:rPr>
        <w:t>、</w:t>
        <w:tab/>
        <w:t>股份限制减持情况说明</w:t>
      </w:r>
    </w:p>
    <w:p>
      <w:pPr>
        <w:pStyle w:val="Style2"/>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口适用"不适用</w:t>
      </w:r>
    </w:p>
    <w:p>
      <w:pPr>
        <w:pStyle w:val="Style2"/>
        <w:keepNext w:val="0"/>
        <w:keepLines w:val="0"/>
        <w:widowControl w:val="0"/>
        <w:shd w:val="clear" w:color="auto" w:fill="auto"/>
        <w:tabs>
          <w:tab w:pos="1158" w:val="left"/>
        </w:tabs>
        <w:bidi w:val="0"/>
        <w:spacing w:before="0" w:after="100" w:line="240" w:lineRule="auto"/>
        <w:ind w:left="0" w:right="0" w:firstLine="320"/>
        <w:jc w:val="left"/>
        <w:rPr>
          <w:sz w:val="22"/>
          <w:szCs w:val="22"/>
        </w:rPr>
      </w:pPr>
      <w:bookmarkStart w:id="645" w:name="bookmark645"/>
      <w:r>
        <w:rPr>
          <w:b/>
          <w:bCs/>
          <w:color w:val="000000"/>
          <w:spacing w:val="0"/>
          <w:w w:val="100"/>
          <w:position w:val="0"/>
          <w:sz w:val="22"/>
          <w:szCs w:val="22"/>
        </w:rPr>
        <w:t>八</w:t>
      </w:r>
      <w:bookmarkEnd w:id="645"/>
      <w:r>
        <w:rPr>
          <w:b/>
          <w:bCs/>
          <w:color w:val="000000"/>
          <w:spacing w:val="0"/>
          <w:w w:val="100"/>
          <w:position w:val="0"/>
          <w:sz w:val="22"/>
          <w:szCs w:val="22"/>
        </w:rPr>
        <w:t>、</w:t>
        <w:tab/>
        <w:t>股份回购在报告期的具体实施情况</w:t>
      </w:r>
    </w:p>
    <w:p>
      <w:pPr>
        <w:pStyle w:val="Style2"/>
        <w:keepNext w:val="0"/>
        <w:keepLines w:val="0"/>
        <w:widowControl w:val="0"/>
        <w:shd w:val="clear" w:color="auto" w:fill="auto"/>
        <w:bidi w:val="0"/>
        <w:spacing w:before="0" w:after="380" w:line="240" w:lineRule="auto"/>
        <w:ind w:left="0" w:right="0" w:firstLine="320"/>
        <w:jc w:val="left"/>
      </w:pPr>
      <w:bookmarkStart w:id="646" w:name="bookmark646"/>
      <w:r>
        <w:rPr>
          <w:color w:val="000000"/>
          <w:spacing w:val="0"/>
          <w:w w:val="100"/>
          <w:position w:val="0"/>
        </w:rPr>
        <w:t>口适用"不适用</w:t>
      </w:r>
      <w:bookmarkEnd w:id="646"/>
    </w:p>
    <w:p>
      <w:pPr>
        <w:pStyle w:val="Style10"/>
        <w:keepNext/>
        <w:keepLines/>
        <w:widowControl w:val="0"/>
        <w:shd w:val="clear" w:color="auto" w:fill="auto"/>
        <w:bidi w:val="0"/>
        <w:spacing w:before="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p>
      <w:pPr>
        <w:pStyle w:val="Style2"/>
        <w:keepNext w:val="0"/>
        <w:keepLines w:val="0"/>
        <w:widowControl w:val="0"/>
        <w:shd w:val="clear" w:color="auto" w:fill="auto"/>
        <w:bidi w:val="0"/>
        <w:spacing w:before="0" w:after="340" w:line="240" w:lineRule="auto"/>
        <w:ind w:left="0" w:right="0" w:firstLine="320"/>
        <w:jc w:val="left"/>
        <w:sectPr>
          <w:footnotePr>
            <w:pos w:val="pageBottom"/>
            <w:numFmt w:val="decimal"/>
            <w:numRestart w:val="continuous"/>
          </w:footnotePr>
          <w:type w:val="continuous"/>
          <w:pgSz w:w="11900" w:h="16840"/>
          <w:pgMar w:top="1522" w:right="958" w:bottom="1536" w:left="1419" w:header="0" w:footer="3" w:gutter="0"/>
          <w:cols w:space="720"/>
          <w:noEndnote/>
          <w:rtlGutter w:val="0"/>
          <w:docGrid w:linePitch="360"/>
        </w:sectPr>
      </w:pPr>
      <w:r>
        <w:rPr>
          <w:color w:val="000000"/>
          <w:spacing w:val="0"/>
          <w:w w:val="100"/>
          <w:position w:val="0"/>
        </w:rPr>
        <w:t>口适用"不适用</w:t>
      </w:r>
    </w:p>
    <w:p>
      <w:pPr>
        <w:pStyle w:val="Style10"/>
        <w:keepNext/>
        <w:keepLines/>
        <w:widowControl w:val="0"/>
        <w:shd w:val="clear" w:color="auto" w:fill="auto"/>
        <w:bidi w:val="0"/>
        <w:spacing w:before="260" w:line="240" w:lineRule="auto"/>
        <w:ind w:left="0" w:right="0" w:firstLine="0"/>
        <w:jc w:val="center"/>
      </w:pPr>
      <w:bookmarkStart w:id="650" w:name="bookmark650"/>
      <w:bookmarkStart w:id="651" w:name="bookmark651"/>
      <w:bookmarkStart w:id="652" w:name="bookmark652"/>
      <w:r>
        <w:rPr>
          <w:color w:val="000000"/>
          <w:spacing w:val="0"/>
          <w:w w:val="100"/>
          <w:position w:val="0"/>
        </w:rPr>
        <w:t>第九节债券相关情况</w:t>
      </w:r>
      <w:bookmarkEnd w:id="650"/>
      <w:bookmarkEnd w:id="651"/>
      <w:bookmarkEnd w:id="652"/>
    </w:p>
    <w:p>
      <w:pPr>
        <w:pStyle w:val="Style12"/>
        <w:keepNext/>
        <w:keepLines/>
        <w:widowControl w:val="0"/>
        <w:shd w:val="clear" w:color="auto" w:fill="auto"/>
        <w:tabs>
          <w:tab w:pos="832" w:val="left"/>
        </w:tabs>
        <w:bidi w:val="0"/>
        <w:spacing w:before="0" w:after="120" w:line="240" w:lineRule="auto"/>
        <w:ind w:left="0" w:right="0" w:firstLine="320"/>
        <w:jc w:val="left"/>
      </w:pPr>
      <w:bookmarkStart w:id="653" w:name="bookmark653"/>
      <w:bookmarkStart w:id="654" w:name="bookmark654"/>
      <w:bookmarkStart w:id="655" w:name="bookmark655"/>
      <w:bookmarkStart w:id="656" w:name="bookmark656"/>
      <w:bookmarkStart w:id="657" w:name="bookmark657"/>
      <w:r>
        <w:rPr>
          <w:color w:val="000000"/>
          <w:spacing w:val="0"/>
          <w:w w:val="100"/>
          <w:position w:val="0"/>
        </w:rPr>
        <w:t>一</w:t>
      </w:r>
      <w:bookmarkEnd w:id="656"/>
      <w:r>
        <w:rPr>
          <w:color w:val="000000"/>
          <w:spacing w:val="0"/>
          <w:w w:val="100"/>
          <w:position w:val="0"/>
        </w:rPr>
        <w:t>、</w:t>
        <w:tab/>
        <w:t>企业债券、公司债券和非金融企业债务融资工具</w:t>
      </w:r>
      <w:bookmarkEnd w:id="654"/>
      <w:bookmarkEnd w:id="655"/>
      <w:bookmarkEnd w:id="657"/>
      <w:bookmarkEnd w:id="653"/>
    </w:p>
    <w:p>
      <w:pPr>
        <w:pStyle w:val="Style2"/>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口适用"不适用</w:t>
      </w:r>
    </w:p>
    <w:p>
      <w:pPr>
        <w:pStyle w:val="Style12"/>
        <w:keepNext/>
        <w:keepLines/>
        <w:widowControl w:val="0"/>
        <w:shd w:val="clear" w:color="auto" w:fill="auto"/>
        <w:tabs>
          <w:tab w:pos="832" w:val="left"/>
        </w:tabs>
        <w:bidi w:val="0"/>
        <w:spacing w:before="0" w:after="120" w:line="240" w:lineRule="auto"/>
        <w:ind w:left="0" w:right="0" w:firstLine="320"/>
        <w:jc w:val="left"/>
      </w:pPr>
      <w:bookmarkStart w:id="658" w:name="bookmark658"/>
      <w:bookmarkStart w:id="659" w:name="bookmark659"/>
      <w:bookmarkStart w:id="660" w:name="bookmark660"/>
      <w:bookmarkStart w:id="661" w:name="bookmark661"/>
      <w:r>
        <w:rPr>
          <w:color w:val="000000"/>
          <w:spacing w:val="0"/>
          <w:w w:val="100"/>
          <w:position w:val="0"/>
        </w:rPr>
        <w:t>二</w:t>
      </w:r>
      <w:bookmarkEnd w:id="660"/>
      <w:r>
        <w:rPr>
          <w:color w:val="000000"/>
          <w:spacing w:val="0"/>
          <w:w w:val="100"/>
          <w:position w:val="0"/>
        </w:rPr>
        <w:t>、</w:t>
        <w:tab/>
        <w:t>可转换公司债券情况</w:t>
      </w:r>
      <w:bookmarkEnd w:id="658"/>
      <w:bookmarkEnd w:id="659"/>
      <w:bookmarkEnd w:id="661"/>
    </w:p>
    <w:p>
      <w:pPr>
        <w:pStyle w:val="Style2"/>
        <w:keepNext w:val="0"/>
        <w:keepLines w:val="0"/>
        <w:widowControl w:val="0"/>
        <w:shd w:val="clear" w:color="auto" w:fill="auto"/>
        <w:bidi w:val="0"/>
        <w:spacing w:before="0" w:after="1120" w:line="240" w:lineRule="auto"/>
        <w:ind w:left="0" w:right="0" w:firstLine="320"/>
        <w:jc w:val="left"/>
      </w:pPr>
      <w:r>
        <w:rPr>
          <w:color w:val="000000"/>
          <w:spacing w:val="0"/>
          <w:w w:val="100"/>
          <w:position w:val="0"/>
        </w:rPr>
        <w:t>口适用"不适用</w:t>
      </w:r>
    </w:p>
    <w:p>
      <w:pPr>
        <w:pStyle w:val="Style10"/>
        <w:keepNext/>
        <w:keepLines/>
        <w:widowControl w:val="0"/>
        <w:shd w:val="clear" w:color="auto" w:fill="auto"/>
        <w:bidi w:val="0"/>
        <w:spacing w:before="0" w:line="240" w:lineRule="auto"/>
        <w:ind w:left="0" w:right="0" w:firstLine="0"/>
        <w:jc w:val="center"/>
        <w:rPr>
          <w:sz w:val="26"/>
          <w:szCs w:val="26"/>
        </w:rPr>
      </w:pPr>
      <w:bookmarkStart w:id="662" w:name="bookmark662"/>
      <w:bookmarkStart w:id="663" w:name="bookmark663"/>
      <w:bookmarkStart w:id="664" w:name="bookmark664"/>
      <w:r>
        <w:rPr>
          <w:color w:val="000000"/>
          <w:spacing w:val="0"/>
          <w:w w:val="100"/>
          <w:position w:val="0"/>
          <w:sz w:val="26"/>
          <w:szCs w:val="26"/>
        </w:rPr>
        <w:t>第十节财务报告</w:t>
      </w:r>
      <w:bookmarkEnd w:id="662"/>
      <w:bookmarkEnd w:id="663"/>
      <w:bookmarkEnd w:id="664"/>
    </w:p>
    <w:p>
      <w:pPr>
        <w:pStyle w:val="Style12"/>
        <w:keepNext/>
        <w:keepLines/>
        <w:widowControl w:val="0"/>
        <w:shd w:val="clear" w:color="auto" w:fill="auto"/>
        <w:tabs>
          <w:tab w:pos="1179" w:val="left"/>
        </w:tabs>
        <w:bidi w:val="0"/>
        <w:spacing w:before="0" w:after="120" w:line="240" w:lineRule="auto"/>
        <w:ind w:left="0" w:right="0" w:firstLine="320"/>
        <w:jc w:val="left"/>
      </w:pPr>
      <w:bookmarkStart w:id="665" w:name="bookmark665"/>
      <w:bookmarkStart w:id="666" w:name="bookmark666"/>
      <w:bookmarkStart w:id="667" w:name="bookmark667"/>
      <w:bookmarkStart w:id="668" w:name="bookmark668"/>
      <w:r>
        <w:rPr>
          <w:color w:val="000000"/>
          <w:spacing w:val="0"/>
          <w:w w:val="100"/>
          <w:position w:val="0"/>
        </w:rPr>
        <w:t>一、</w:t>
        <w:tab/>
        <w:t>审计报告</w:t>
      </w:r>
      <w:bookmarkEnd w:id="666"/>
      <w:bookmarkEnd w:id="667"/>
      <w:bookmarkEnd w:id="668"/>
      <w:bookmarkEnd w:id="665"/>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8" w:lineRule="exact"/>
        <w:ind w:left="0" w:right="0" w:firstLine="320"/>
        <w:jc w:val="left"/>
        <w:rPr>
          <w:sz w:val="22"/>
          <w:szCs w:val="22"/>
        </w:rPr>
      </w:pPr>
      <w:r>
        <w:rPr>
          <w:color w:val="000000"/>
          <w:spacing w:val="0"/>
          <w:w w:val="100"/>
          <w:position w:val="0"/>
          <w:sz w:val="22"/>
          <w:szCs w:val="22"/>
        </w:rPr>
        <w:t>XYZH/2022BJAA10830</w:t>
      </w:r>
    </w:p>
    <w:p>
      <w:pPr>
        <w:pStyle w:val="Style2"/>
        <w:keepNext w:val="0"/>
        <w:keepLines w:val="0"/>
        <w:widowControl w:val="0"/>
        <w:shd w:val="clear" w:color="auto" w:fill="auto"/>
        <w:bidi w:val="0"/>
        <w:spacing w:before="0" w:after="0" w:line="428" w:lineRule="exact"/>
        <w:ind w:left="0" w:right="0" w:firstLine="320"/>
        <w:jc w:val="left"/>
      </w:pPr>
      <w:r>
        <w:rPr>
          <w:b/>
          <w:bCs/>
          <w:color w:val="000000"/>
          <w:spacing w:val="0"/>
          <w:w w:val="100"/>
          <w:position w:val="0"/>
        </w:rPr>
        <w:t>恒银金融科技股份有限公司全体股东：</w:t>
      </w:r>
    </w:p>
    <w:p>
      <w:pPr>
        <w:pStyle w:val="Style2"/>
        <w:keepNext w:val="0"/>
        <w:keepLines w:val="0"/>
        <w:widowControl w:val="0"/>
        <w:shd w:val="clear" w:color="auto" w:fill="auto"/>
        <w:tabs>
          <w:tab w:pos="1228" w:val="left"/>
        </w:tabs>
        <w:bidi w:val="0"/>
        <w:spacing w:before="0" w:after="0" w:line="428" w:lineRule="exact"/>
        <w:ind w:left="0" w:right="0" w:firstLine="740"/>
        <w:jc w:val="both"/>
      </w:pPr>
      <w:bookmarkStart w:id="669" w:name="bookmark669"/>
      <w:r>
        <w:rPr>
          <w:b/>
          <w:bCs/>
          <w:color w:val="000000"/>
          <w:spacing w:val="0"/>
          <w:w w:val="100"/>
          <w:position w:val="0"/>
        </w:rPr>
        <w:t>一</w:t>
      </w:r>
      <w:bookmarkEnd w:id="669"/>
      <w:r>
        <w:rPr>
          <w:b/>
          <w:bCs/>
          <w:color w:val="000000"/>
          <w:spacing w:val="0"/>
          <w:w w:val="100"/>
          <w:position w:val="0"/>
        </w:rPr>
        <w:t>、</w:t>
        <w:tab/>
        <w:t>审计意见</w:t>
      </w:r>
    </w:p>
    <w:p>
      <w:pPr>
        <w:pStyle w:val="Style2"/>
        <w:keepNext w:val="0"/>
        <w:keepLines w:val="0"/>
        <w:widowControl w:val="0"/>
        <w:shd w:val="clear" w:color="auto" w:fill="auto"/>
        <w:bidi w:val="0"/>
        <w:spacing w:before="0" w:after="0" w:line="428" w:lineRule="exact"/>
        <w:ind w:left="320" w:right="0" w:firstLine="440"/>
        <w:jc w:val="both"/>
      </w:pPr>
      <w:r>
        <w:rPr>
          <w:color w:val="000000"/>
          <w:spacing w:val="0"/>
          <w:w w:val="100"/>
          <w:position w:val="0"/>
        </w:rPr>
        <w:t>我们审计了恒银金融科技股份有限公司（以下简称恒银科技公司）财务报表，包括</w:t>
      </w:r>
      <w:r>
        <w:rPr>
          <w:color w:val="000000"/>
          <w:spacing w:val="0"/>
          <w:w w:val="100"/>
          <w:position w:val="0"/>
          <w:sz w:val="22"/>
          <w:szCs w:val="22"/>
        </w:rPr>
        <w:t xml:space="preserve">2021 </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2021</w:t>
      </w:r>
      <w:r>
        <w:rPr>
          <w:color w:val="000000"/>
          <w:spacing w:val="0"/>
          <w:w w:val="100"/>
          <w:position w:val="0"/>
        </w:rPr>
        <w:t>年度的合并及母公司利润表、合并及母公司 现金流量表、合并及母公司股东权益变动表，以及相关财务报表附注。</w:t>
      </w:r>
    </w:p>
    <w:p>
      <w:pPr>
        <w:pStyle w:val="Style2"/>
        <w:keepNext w:val="0"/>
        <w:keepLines w:val="0"/>
        <w:widowControl w:val="0"/>
        <w:shd w:val="clear" w:color="auto" w:fill="auto"/>
        <w:bidi w:val="0"/>
        <w:spacing w:before="0" w:after="0" w:line="428" w:lineRule="exact"/>
        <w:ind w:left="320" w:right="0" w:firstLine="440"/>
        <w:jc w:val="both"/>
      </w:pPr>
      <w:r>
        <w:rPr>
          <w:color w:val="000000"/>
          <w:spacing w:val="0"/>
          <w:w w:val="100"/>
          <w:position w:val="0"/>
        </w:rPr>
        <w:t>我们认为，后附的财务报表在所有重大方面按照企业会计准则的规定编制，公允反映了 恒银科技公司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2021</w:t>
      </w:r>
      <w:r>
        <w:rPr>
          <w:color w:val="000000"/>
          <w:spacing w:val="0"/>
          <w:w w:val="100"/>
          <w:position w:val="0"/>
        </w:rPr>
        <w:t>年度的合并及母公司经 营成果和现金流量。</w:t>
      </w:r>
    </w:p>
    <w:p>
      <w:pPr>
        <w:pStyle w:val="Style2"/>
        <w:keepNext w:val="0"/>
        <w:keepLines w:val="0"/>
        <w:widowControl w:val="0"/>
        <w:shd w:val="clear" w:color="auto" w:fill="auto"/>
        <w:tabs>
          <w:tab w:pos="1228" w:val="left"/>
        </w:tabs>
        <w:bidi w:val="0"/>
        <w:spacing w:before="0" w:after="0" w:line="428" w:lineRule="exact"/>
        <w:ind w:left="0" w:right="0" w:firstLine="740"/>
        <w:jc w:val="both"/>
      </w:pPr>
      <w:bookmarkStart w:id="670" w:name="bookmark670"/>
      <w:r>
        <w:rPr>
          <w:b/>
          <w:bCs/>
          <w:color w:val="000000"/>
          <w:spacing w:val="0"/>
          <w:w w:val="100"/>
          <w:position w:val="0"/>
        </w:rPr>
        <w:t>二</w:t>
      </w:r>
      <w:bookmarkEnd w:id="670"/>
      <w:r>
        <w:rPr>
          <w:b/>
          <w:bCs/>
          <w:color w:val="000000"/>
          <w:spacing w:val="0"/>
          <w:w w:val="100"/>
          <w:position w:val="0"/>
        </w:rPr>
        <w:t>、</w:t>
        <w:tab/>
        <w:t>形成审计意见的基础</w:t>
      </w:r>
    </w:p>
    <w:p>
      <w:pPr>
        <w:pStyle w:val="Style2"/>
        <w:keepNext w:val="0"/>
        <w:keepLines w:val="0"/>
        <w:widowControl w:val="0"/>
        <w:shd w:val="clear" w:color="auto" w:fill="auto"/>
        <w:bidi w:val="0"/>
        <w:spacing w:before="0" w:after="0" w:line="428" w:lineRule="exact"/>
        <w:ind w:left="320" w:right="0" w:firstLine="44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业道德守则，我们独立于恒银科技公司，并履行了职业道德方面的其他责任。我们相信，我 们获取的审计证据是充分、适当的，为发表审计意见提供了基础。</w:t>
      </w:r>
    </w:p>
    <w:p>
      <w:pPr>
        <w:pStyle w:val="Style2"/>
        <w:keepNext w:val="0"/>
        <w:keepLines w:val="0"/>
        <w:widowControl w:val="0"/>
        <w:shd w:val="clear" w:color="auto" w:fill="auto"/>
        <w:tabs>
          <w:tab w:pos="1233" w:val="left"/>
        </w:tabs>
        <w:bidi w:val="0"/>
        <w:spacing w:before="0" w:after="0" w:line="428" w:lineRule="exact"/>
        <w:ind w:left="0" w:right="0" w:firstLine="740"/>
        <w:jc w:val="both"/>
      </w:pPr>
      <w:bookmarkStart w:id="671" w:name="bookmark671"/>
      <w:r>
        <w:rPr>
          <w:b/>
          <w:bCs/>
          <w:color w:val="000000"/>
          <w:spacing w:val="0"/>
          <w:w w:val="100"/>
          <w:position w:val="0"/>
        </w:rPr>
        <w:t>三</w:t>
      </w:r>
      <w:bookmarkEnd w:id="671"/>
      <w:r>
        <w:rPr>
          <w:b/>
          <w:bCs/>
          <w:color w:val="000000"/>
          <w:spacing w:val="0"/>
          <w:w w:val="100"/>
          <w:position w:val="0"/>
        </w:rPr>
        <w:t>、</w:t>
        <w:tab/>
        <w:t>关键审计事项</w:t>
      </w:r>
    </w:p>
    <w:p>
      <w:pPr>
        <w:pStyle w:val="Style2"/>
        <w:keepNext w:val="0"/>
        <w:keepLines w:val="0"/>
        <w:widowControl w:val="0"/>
        <w:shd w:val="clear" w:color="auto" w:fill="auto"/>
        <w:bidi w:val="0"/>
        <w:spacing w:before="0" w:after="160" w:line="428" w:lineRule="exact"/>
        <w:ind w:left="320" w:right="0" w:firstLine="44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tbl>
      <w:tblPr>
        <w:tblOverlap w:val="never"/>
        <w:jc w:val="center"/>
        <w:tblLayout w:type="fixed"/>
      </w:tblPr>
      <w:tblGrid>
        <w:gridCol w:w="3322"/>
        <w:gridCol w:w="5294"/>
      </w:tblGrid>
      <w:tr>
        <w:trPr>
          <w:trHeight w:val="442"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rPr>
              <w:t>收入确认</w:t>
            </w:r>
          </w:p>
        </w:tc>
      </w:tr>
      <w:tr>
        <w:trPr>
          <w:trHeight w:val="45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bl>
    <w:p>
      <w:pPr>
        <w:spacing w:lineRule="exact" w:line="1"/>
        <w:rPr>
          <w:sz w:val="2"/>
          <w:szCs w:val="2"/>
        </w:rPr>
      </w:pPr>
      <w:r>
        <w:br w:type="page"/>
      </w:r>
    </w:p>
    <w:tbl>
      <w:tblPr>
        <w:tblOverlap w:val="never"/>
        <w:jc w:val="center"/>
        <w:tblLayout w:type="fixed"/>
      </w:tblPr>
      <w:tblGrid>
        <w:gridCol w:w="3322"/>
        <w:gridCol w:w="5294"/>
      </w:tblGrid>
      <w:tr>
        <w:trPr>
          <w:trHeight w:val="686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429" w:lineRule="exact"/>
              <w:ind w:left="0" w:right="0" w:firstLine="540"/>
              <w:jc w:val="both"/>
            </w:pPr>
            <w:r>
              <w:rPr>
                <w:color w:val="000000"/>
                <w:spacing w:val="0"/>
                <w:w w:val="100"/>
                <w:position w:val="0"/>
              </w:rPr>
              <w:t>参阅财务报表附注四、</w:t>
            </w:r>
            <w:r>
              <w:rPr>
                <w:color w:val="000000"/>
                <w:spacing w:val="0"/>
                <w:w w:val="100"/>
                <w:position w:val="0"/>
                <w:sz w:val="22"/>
                <w:szCs w:val="22"/>
              </w:rPr>
              <w:t xml:space="preserve">27； </w:t>
            </w:r>
            <w:r>
              <w:rPr>
                <w:color w:val="000000"/>
                <w:spacing w:val="0"/>
                <w:w w:val="100"/>
                <w:position w:val="0"/>
              </w:rPr>
              <w:t>六、</w:t>
            </w:r>
            <w:r>
              <w:rPr>
                <w:color w:val="000000"/>
                <w:spacing w:val="0"/>
                <w:w w:val="100"/>
                <w:position w:val="0"/>
                <w:sz w:val="22"/>
                <w:szCs w:val="22"/>
              </w:rPr>
              <w:t>33</w:t>
            </w:r>
            <w:r>
              <w:rPr>
                <w:color w:val="000000"/>
                <w:spacing w:val="0"/>
                <w:w w:val="100"/>
                <w:position w:val="0"/>
              </w:rPr>
              <w:t xml:space="preserve">营业收入。恒银科技公司 </w:t>
            </w:r>
            <w:r>
              <w:rPr>
                <w:color w:val="000000"/>
                <w:spacing w:val="0"/>
                <w:w w:val="100"/>
                <w:position w:val="0"/>
                <w:sz w:val="22"/>
                <w:szCs w:val="22"/>
              </w:rPr>
              <w:t>2021</w:t>
            </w:r>
            <w:r>
              <w:rPr>
                <w:color w:val="000000"/>
                <w:spacing w:val="0"/>
                <w:w w:val="100"/>
                <w:position w:val="0"/>
              </w:rPr>
              <w:t>年度营业收入金额</w:t>
            </w:r>
            <w:r>
              <w:rPr>
                <w:color w:val="000000"/>
                <w:spacing w:val="0"/>
                <w:w w:val="100"/>
                <w:position w:val="0"/>
                <w:sz w:val="22"/>
                <w:szCs w:val="22"/>
              </w:rPr>
              <w:t>7.15</w:t>
            </w:r>
            <w:r>
              <w:rPr>
                <w:color w:val="000000"/>
                <w:spacing w:val="0"/>
                <w:w w:val="100"/>
                <w:position w:val="0"/>
              </w:rPr>
              <w:t>亿 元。由于营业收入是恒银科技公 司的关键业绩指标之一，可能存 在管理层为达到特定目标或期望 而操纵收入确认时点的风险，因 此，我们将收入的确认作为关键 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523" w:val="left"/>
              </w:tabs>
              <w:bidi w:val="0"/>
              <w:spacing w:before="0" w:after="0" w:line="434" w:lineRule="exact"/>
              <w:ind w:left="0" w:right="0" w:firstLine="0"/>
              <w:jc w:val="both"/>
            </w:pPr>
            <w:r>
              <w:rPr>
                <w:color w:val="000000"/>
                <w:spacing w:val="0"/>
                <w:w w:val="100"/>
                <w:position w:val="0"/>
                <w:sz w:val="22"/>
                <w:szCs w:val="22"/>
              </w:rPr>
              <w:t>（1）</w:t>
              <w:tab/>
            </w:r>
            <w:r>
              <w:rPr>
                <w:color w:val="000000"/>
                <w:spacing w:val="0"/>
                <w:w w:val="100"/>
                <w:position w:val="0"/>
              </w:rPr>
              <w:t>了解与收入确认相关的关键内部控制，评价这些 控制的设计，确定其是否得到执行，并测试相关内部 控制的运行有效性；</w:t>
            </w:r>
          </w:p>
          <w:p>
            <w:pPr>
              <w:pStyle w:val="Style21"/>
              <w:keepNext w:val="0"/>
              <w:keepLines w:val="0"/>
              <w:widowControl w:val="0"/>
              <w:shd w:val="clear" w:color="auto" w:fill="auto"/>
              <w:tabs>
                <w:tab w:pos="514" w:val="left"/>
              </w:tabs>
              <w:bidi w:val="0"/>
              <w:spacing w:before="0" w:after="0" w:line="434" w:lineRule="exact"/>
              <w:ind w:left="0" w:right="0" w:firstLine="0"/>
              <w:jc w:val="both"/>
            </w:pPr>
            <w:r>
              <w:rPr>
                <w:color w:val="000000"/>
                <w:spacing w:val="0"/>
                <w:w w:val="100"/>
                <w:position w:val="0"/>
                <w:sz w:val="22"/>
                <w:szCs w:val="22"/>
              </w:rPr>
              <w:t>（2）</w:t>
              <w:tab/>
            </w:r>
            <w:r>
              <w:rPr>
                <w:color w:val="000000"/>
                <w:spacing w:val="0"/>
                <w:w w:val="100"/>
                <w:position w:val="0"/>
              </w:rPr>
              <w:t>检查销售合同，了解主要合同条款或条件，评价 收入确认方法是否适当；</w:t>
            </w:r>
          </w:p>
          <w:p>
            <w:pPr>
              <w:pStyle w:val="Style21"/>
              <w:keepNext w:val="0"/>
              <w:keepLines w:val="0"/>
              <w:widowControl w:val="0"/>
              <w:shd w:val="clear" w:color="auto" w:fill="auto"/>
              <w:tabs>
                <w:tab w:pos="494" w:val="left"/>
              </w:tabs>
              <w:bidi w:val="0"/>
              <w:spacing w:before="0" w:after="0" w:line="434" w:lineRule="exact"/>
              <w:ind w:left="0" w:right="0" w:firstLine="0"/>
              <w:jc w:val="both"/>
            </w:pPr>
            <w:r>
              <w:rPr>
                <w:color w:val="000000"/>
                <w:spacing w:val="0"/>
                <w:w w:val="100"/>
                <w:position w:val="0"/>
                <w:sz w:val="22"/>
                <w:szCs w:val="22"/>
              </w:rPr>
              <w:t>（3）</w:t>
              <w:tab/>
            </w:r>
            <w:r>
              <w:rPr>
                <w:color w:val="000000"/>
                <w:spacing w:val="0"/>
                <w:w w:val="100"/>
                <w:position w:val="0"/>
              </w:rPr>
              <w:t>结合产品类型对收入以及毛利情况进行分析，判 断本期收入金额是否出现异常波动的情况；</w:t>
            </w:r>
          </w:p>
          <w:p>
            <w:pPr>
              <w:pStyle w:val="Style21"/>
              <w:keepNext w:val="0"/>
              <w:keepLines w:val="0"/>
              <w:widowControl w:val="0"/>
              <w:shd w:val="clear" w:color="auto" w:fill="auto"/>
              <w:tabs>
                <w:tab w:pos="494" w:val="left"/>
              </w:tabs>
              <w:bidi w:val="0"/>
              <w:spacing w:before="0" w:after="0" w:line="436" w:lineRule="exact"/>
              <w:ind w:left="0" w:right="0" w:firstLine="0"/>
              <w:jc w:val="both"/>
            </w:pPr>
            <w:r>
              <w:rPr>
                <w:color w:val="000000"/>
                <w:spacing w:val="0"/>
                <w:w w:val="100"/>
                <w:position w:val="0"/>
                <w:sz w:val="22"/>
                <w:szCs w:val="22"/>
              </w:rPr>
              <w:t>（4）</w:t>
              <w:tab/>
            </w:r>
            <w:r>
              <w:rPr>
                <w:color w:val="000000"/>
                <w:spacing w:val="0"/>
                <w:w w:val="100"/>
                <w:position w:val="0"/>
              </w:rPr>
              <w:t>执行细节测试程序，选取样本检查与收入确认相 关的支持性文件，包括销售合同、发票、出库单以及 开通签收单等支持性文件做交叉核对；</w:t>
            </w:r>
          </w:p>
          <w:p>
            <w:pPr>
              <w:pStyle w:val="Style21"/>
              <w:keepNext w:val="0"/>
              <w:keepLines w:val="0"/>
              <w:widowControl w:val="0"/>
              <w:shd w:val="clear" w:color="auto" w:fill="auto"/>
              <w:tabs>
                <w:tab w:pos="451" w:val="left"/>
              </w:tabs>
              <w:bidi w:val="0"/>
              <w:spacing w:before="0" w:after="0" w:line="436" w:lineRule="exact"/>
              <w:ind w:left="0" w:right="0" w:firstLine="0"/>
              <w:jc w:val="both"/>
            </w:pPr>
            <w:r>
              <w:rPr>
                <w:color w:val="000000"/>
                <w:spacing w:val="0"/>
                <w:w w:val="100"/>
                <w:position w:val="0"/>
              </w:rPr>
              <w:t>（</w:t>
            </w:r>
            <w:r>
              <w:rPr>
                <w:color w:val="000000"/>
                <w:spacing w:val="0"/>
                <w:w w:val="100"/>
                <w:position w:val="0"/>
                <w:sz w:val="22"/>
                <w:szCs w:val="22"/>
              </w:rPr>
              <w:t>5</w:t>
            </w:r>
            <w:r>
              <w:rPr>
                <w:color w:val="000000"/>
                <w:spacing w:val="0"/>
                <w:w w:val="100"/>
                <w:position w:val="0"/>
              </w:rPr>
              <w:t>）</w:t>
              <w:tab/>
              <w:t>对资产负债表日前后确认的营业收入实施截止测 试，检查营业收入是否在恰当期间确认；</w:t>
            </w:r>
          </w:p>
          <w:p>
            <w:pPr>
              <w:pStyle w:val="Style21"/>
              <w:keepNext w:val="0"/>
              <w:keepLines w:val="0"/>
              <w:widowControl w:val="0"/>
              <w:shd w:val="clear" w:color="auto" w:fill="auto"/>
              <w:tabs>
                <w:tab w:pos="485" w:val="left"/>
              </w:tabs>
              <w:bidi w:val="0"/>
              <w:spacing w:before="0" w:after="0" w:line="436" w:lineRule="exact"/>
              <w:ind w:left="0" w:right="0" w:firstLine="0"/>
              <w:jc w:val="both"/>
            </w:pPr>
            <w:r>
              <w:rPr>
                <w:color w:val="000000"/>
                <w:spacing w:val="0"/>
                <w:w w:val="100"/>
                <w:position w:val="0"/>
                <w:sz w:val="22"/>
                <w:szCs w:val="22"/>
              </w:rPr>
              <w:t>（6）</w:t>
              <w:tab/>
            </w:r>
            <w:r>
              <w:rPr>
                <w:color w:val="000000"/>
                <w:spacing w:val="0"/>
                <w:w w:val="100"/>
                <w:position w:val="0"/>
              </w:rPr>
              <w:t>选取样本，对资产负债表日的应收账款余额执行 函证程序；</w:t>
            </w:r>
          </w:p>
          <w:p>
            <w:pPr>
              <w:pStyle w:val="Style21"/>
              <w:keepNext w:val="0"/>
              <w:keepLines w:val="0"/>
              <w:widowControl w:val="0"/>
              <w:shd w:val="clear" w:color="auto" w:fill="auto"/>
              <w:tabs>
                <w:tab w:pos="437" w:val="left"/>
              </w:tabs>
              <w:bidi w:val="0"/>
              <w:spacing w:before="0" w:after="0" w:line="436" w:lineRule="exact"/>
              <w:ind w:left="0" w:right="0" w:firstLine="0"/>
              <w:jc w:val="both"/>
            </w:pPr>
            <w:r>
              <w:rPr>
                <w:color w:val="000000"/>
                <w:spacing w:val="0"/>
                <w:w w:val="100"/>
                <w:position w:val="0"/>
                <w:sz w:val="22"/>
                <w:szCs w:val="22"/>
              </w:rPr>
              <w:t>（7）</w:t>
              <w:tab/>
            </w:r>
            <w:r>
              <w:rPr>
                <w:color w:val="000000"/>
                <w:spacing w:val="0"/>
                <w:w w:val="100"/>
                <w:position w:val="0"/>
              </w:rPr>
              <w:t>检查营业收入相关信息是否在财务报告中作出恰 当列报和披露。</w:t>
            </w:r>
          </w:p>
        </w:tc>
      </w:tr>
      <w:tr>
        <w:trPr>
          <w:trHeight w:val="437"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存货跌价准备</w:t>
            </w:r>
          </w:p>
        </w:tc>
      </w:tr>
      <w:tr>
        <w:trPr>
          <w:trHeight w:val="44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601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29" w:lineRule="exact"/>
              <w:ind w:left="0" w:right="0" w:firstLine="540"/>
              <w:jc w:val="both"/>
            </w:pPr>
            <w:r>
              <w:rPr>
                <w:color w:val="000000"/>
                <w:spacing w:val="0"/>
                <w:w w:val="100"/>
                <w:position w:val="0"/>
              </w:rPr>
              <w:t>参阅财务报表附注四、</w:t>
            </w:r>
            <w:r>
              <w:rPr>
                <w:color w:val="000000"/>
                <w:spacing w:val="0"/>
                <w:w w:val="100"/>
                <w:position w:val="0"/>
                <w:sz w:val="22"/>
                <w:szCs w:val="22"/>
              </w:rPr>
              <w:t xml:space="preserve">12； </w:t>
            </w:r>
            <w:r>
              <w:rPr>
                <w:color w:val="000000"/>
                <w:spacing w:val="0"/>
                <w:w w:val="100"/>
                <w:position w:val="0"/>
              </w:rPr>
              <w:t>六、</w:t>
            </w:r>
            <w:r>
              <w:rPr>
                <w:color w:val="000000"/>
                <w:spacing w:val="0"/>
                <w:w w:val="100"/>
                <w:position w:val="0"/>
                <w:sz w:val="22"/>
                <w:szCs w:val="22"/>
              </w:rPr>
              <w:t>6</w:t>
            </w:r>
            <w:r>
              <w:rPr>
                <w:color w:val="000000"/>
                <w:spacing w:val="0"/>
                <w:w w:val="100"/>
                <w:position w:val="0"/>
              </w:rPr>
              <w:t>存货。恒银科技公司</w:t>
            </w:r>
            <w:r>
              <w:rPr>
                <w:color w:val="000000"/>
                <w:spacing w:val="0"/>
                <w:w w:val="100"/>
                <w:position w:val="0"/>
                <w:sz w:val="22"/>
                <w:szCs w:val="22"/>
              </w:rPr>
              <w:t xml:space="preserve">2021 </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日存货账面余额</w:t>
            </w:r>
            <w:r>
              <w:rPr>
                <w:color w:val="000000"/>
                <w:spacing w:val="0"/>
                <w:w w:val="100"/>
                <w:position w:val="0"/>
                <w:sz w:val="22"/>
                <w:szCs w:val="22"/>
              </w:rPr>
              <w:t xml:space="preserve">6.00 </w:t>
            </w:r>
            <w:r>
              <w:rPr>
                <w:color w:val="000000"/>
                <w:spacing w:val="0"/>
                <w:w w:val="100"/>
                <w:position w:val="0"/>
              </w:rPr>
              <w:t>亿元，存货跌价准备余额为</w:t>
            </w:r>
            <w:r>
              <w:rPr>
                <w:color w:val="000000"/>
                <w:spacing w:val="0"/>
                <w:w w:val="100"/>
                <w:position w:val="0"/>
                <w:sz w:val="22"/>
                <w:szCs w:val="22"/>
              </w:rPr>
              <w:t xml:space="preserve">1.09 </w:t>
            </w:r>
            <w:r>
              <w:rPr>
                <w:color w:val="000000"/>
                <w:spacing w:val="0"/>
                <w:w w:val="100"/>
                <w:position w:val="0"/>
              </w:rPr>
              <w:t>亿元，存货账面价值为</w:t>
            </w:r>
            <w:r>
              <w:rPr>
                <w:color w:val="000000"/>
                <w:spacing w:val="0"/>
                <w:w w:val="100"/>
                <w:position w:val="0"/>
                <w:sz w:val="22"/>
                <w:szCs w:val="22"/>
              </w:rPr>
              <w:t>4.91</w:t>
            </w:r>
            <w:r>
              <w:rPr>
                <w:color w:val="000000"/>
                <w:spacing w:val="0"/>
                <w:w w:val="100"/>
                <w:position w:val="0"/>
              </w:rPr>
              <w:t>亿 元。恒银科技公司管理层在确定 存货可变现净值时需要运用重大 判断，且影响金额重大，因此， 我们将存货跌价准备作为关键审 计事项。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514" w:val="left"/>
              </w:tabs>
              <w:bidi w:val="0"/>
              <w:spacing w:before="0" w:after="0" w:line="428" w:lineRule="exact"/>
              <w:ind w:left="0" w:right="0" w:firstLine="0"/>
              <w:jc w:val="both"/>
            </w:pPr>
            <w:r>
              <w:rPr>
                <w:color w:val="000000"/>
                <w:spacing w:val="0"/>
                <w:w w:val="100"/>
                <w:position w:val="0"/>
                <w:sz w:val="22"/>
                <w:szCs w:val="22"/>
              </w:rPr>
              <w:t>（1）</w:t>
              <w:tab/>
            </w:r>
            <w:r>
              <w:rPr>
                <w:color w:val="000000"/>
                <w:spacing w:val="0"/>
                <w:w w:val="100"/>
                <w:position w:val="0"/>
              </w:rPr>
              <w:t>了解与存货跌价准备相关的关键内部控制，评价 这些控制的设计，确定其是否得到执行，并测试相关 内部控制的运行有效性；</w:t>
            </w:r>
          </w:p>
          <w:p>
            <w:pPr>
              <w:pStyle w:val="Style21"/>
              <w:keepNext w:val="0"/>
              <w:keepLines w:val="0"/>
              <w:widowControl w:val="0"/>
              <w:shd w:val="clear" w:color="auto" w:fill="auto"/>
              <w:tabs>
                <w:tab w:pos="494" w:val="left"/>
              </w:tabs>
              <w:bidi w:val="0"/>
              <w:spacing w:before="0" w:after="0" w:line="428" w:lineRule="exact"/>
              <w:ind w:left="0" w:right="0" w:firstLine="0"/>
              <w:jc w:val="both"/>
            </w:pPr>
            <w:r>
              <w:rPr>
                <w:color w:val="000000"/>
                <w:spacing w:val="0"/>
                <w:w w:val="100"/>
                <w:position w:val="0"/>
                <w:sz w:val="22"/>
                <w:szCs w:val="22"/>
              </w:rPr>
              <w:t>（2）</w:t>
              <w:tab/>
            </w:r>
            <w:r>
              <w:rPr>
                <w:color w:val="000000"/>
                <w:spacing w:val="0"/>
                <w:w w:val="100"/>
                <w:position w:val="0"/>
              </w:rPr>
              <w:t>复核管理层存货减值测试过程，包括测试存货可 变现净值计算是否正确，对存货估计售价的确定依 据，对存货至完工将要发生的成本、销售费用和相关 税费估计的合理性；</w:t>
            </w:r>
          </w:p>
          <w:p>
            <w:pPr>
              <w:pStyle w:val="Style21"/>
              <w:keepNext w:val="0"/>
              <w:keepLines w:val="0"/>
              <w:widowControl w:val="0"/>
              <w:shd w:val="clear" w:color="auto" w:fill="auto"/>
              <w:tabs>
                <w:tab w:pos="494" w:val="left"/>
              </w:tabs>
              <w:bidi w:val="0"/>
              <w:spacing w:before="0" w:after="0" w:line="428" w:lineRule="exact"/>
              <w:ind w:left="0" w:right="0" w:firstLine="0"/>
              <w:jc w:val="both"/>
            </w:pPr>
            <w:r>
              <w:rPr>
                <w:color w:val="000000"/>
                <w:spacing w:val="0"/>
                <w:w w:val="100"/>
                <w:position w:val="0"/>
                <w:sz w:val="22"/>
                <w:szCs w:val="22"/>
              </w:rPr>
              <w:t>（3）</w:t>
              <w:tab/>
            </w:r>
            <w:r>
              <w:rPr>
                <w:color w:val="000000"/>
                <w:spacing w:val="0"/>
                <w:w w:val="100"/>
                <w:position w:val="0"/>
              </w:rPr>
              <w:t>取得存货库龄清单，对库龄较长的存货执行实质 性分析程序；</w:t>
            </w:r>
          </w:p>
          <w:p>
            <w:pPr>
              <w:pStyle w:val="Style21"/>
              <w:keepNext w:val="0"/>
              <w:keepLines w:val="0"/>
              <w:widowControl w:val="0"/>
              <w:shd w:val="clear" w:color="auto" w:fill="auto"/>
              <w:tabs>
                <w:tab w:pos="432" w:val="left"/>
              </w:tabs>
              <w:bidi w:val="0"/>
              <w:spacing w:before="0" w:after="0" w:line="428" w:lineRule="exact"/>
              <w:ind w:left="0" w:right="0" w:firstLine="0"/>
              <w:jc w:val="both"/>
            </w:pPr>
            <w:r>
              <w:rPr>
                <w:color w:val="000000"/>
                <w:spacing w:val="0"/>
                <w:w w:val="100"/>
                <w:position w:val="0"/>
                <w:sz w:val="22"/>
                <w:szCs w:val="22"/>
              </w:rPr>
              <w:t>（4）</w:t>
              <w:tab/>
            </w:r>
            <w:r>
              <w:rPr>
                <w:color w:val="000000"/>
                <w:spacing w:val="0"/>
                <w:w w:val="100"/>
                <w:position w:val="0"/>
              </w:rPr>
              <w:t>检查以前年度计提跌价存货本年的变化情况；</w:t>
            </w:r>
          </w:p>
          <w:p>
            <w:pPr>
              <w:pStyle w:val="Style21"/>
              <w:keepNext w:val="0"/>
              <w:keepLines w:val="0"/>
              <w:widowControl w:val="0"/>
              <w:shd w:val="clear" w:color="auto" w:fill="auto"/>
              <w:tabs>
                <w:tab w:pos="509" w:val="left"/>
              </w:tabs>
              <w:bidi w:val="0"/>
              <w:spacing w:before="0" w:after="0" w:line="428" w:lineRule="exact"/>
              <w:ind w:left="0" w:right="0" w:firstLine="0"/>
              <w:jc w:val="both"/>
            </w:pPr>
            <w:r>
              <w:rPr>
                <w:color w:val="000000"/>
                <w:spacing w:val="0"/>
                <w:w w:val="100"/>
                <w:position w:val="0"/>
                <w:sz w:val="22"/>
                <w:szCs w:val="22"/>
              </w:rPr>
              <w:t>（5）</w:t>
              <w:tab/>
            </w:r>
            <w:r>
              <w:rPr>
                <w:color w:val="000000"/>
                <w:spacing w:val="0"/>
                <w:w w:val="100"/>
                <w:position w:val="0"/>
              </w:rPr>
              <w:t>执行监盘程序，检查年末存货是否存在残次、呆 滞等情况，评价管理层是否已合理估计可变现净值；</w:t>
            </w:r>
          </w:p>
          <w:p>
            <w:pPr>
              <w:pStyle w:val="Style21"/>
              <w:keepNext w:val="0"/>
              <w:keepLines w:val="0"/>
              <w:widowControl w:val="0"/>
              <w:shd w:val="clear" w:color="auto" w:fill="auto"/>
              <w:tabs>
                <w:tab w:pos="432" w:val="left"/>
              </w:tabs>
              <w:bidi w:val="0"/>
              <w:spacing w:before="0" w:after="0" w:line="428" w:lineRule="exact"/>
              <w:ind w:left="0" w:right="0" w:firstLine="0"/>
              <w:jc w:val="both"/>
            </w:pPr>
            <w:r>
              <w:rPr>
                <w:color w:val="000000"/>
                <w:spacing w:val="0"/>
                <w:w w:val="100"/>
                <w:position w:val="0"/>
                <w:sz w:val="22"/>
                <w:szCs w:val="22"/>
              </w:rPr>
              <w:t>（6）</w:t>
              <w:tab/>
            </w:r>
            <w:r>
              <w:rPr>
                <w:color w:val="000000"/>
                <w:spacing w:val="0"/>
                <w:w w:val="100"/>
                <w:position w:val="0"/>
              </w:rPr>
              <w:t>检查与存货跌价准备相关的信息是否在财务报告 中作出恰当列报和披露。</w:t>
            </w:r>
          </w:p>
        </w:tc>
      </w:tr>
    </w:tbl>
    <w:p>
      <w:pPr>
        <w:pStyle w:val="Style2"/>
        <w:keepNext w:val="0"/>
        <w:keepLines w:val="0"/>
        <w:widowControl w:val="0"/>
        <w:shd w:val="clear" w:color="auto" w:fill="auto"/>
        <w:tabs>
          <w:tab w:pos="914" w:val="left"/>
        </w:tabs>
        <w:bidi w:val="0"/>
        <w:spacing w:before="0" w:after="0" w:line="426" w:lineRule="exact"/>
        <w:ind w:left="0" w:right="0" w:firstLine="440"/>
        <w:jc w:val="left"/>
      </w:pPr>
      <w:bookmarkStart w:id="672" w:name="bookmark672"/>
      <w:r>
        <w:rPr>
          <w:b/>
          <w:bCs/>
          <w:color w:val="000000"/>
          <w:spacing w:val="0"/>
          <w:w w:val="100"/>
          <w:position w:val="0"/>
        </w:rPr>
        <w:t>四</w:t>
      </w:r>
      <w:bookmarkEnd w:id="672"/>
      <w:r>
        <w:rPr>
          <w:b/>
          <w:bCs/>
          <w:color w:val="000000"/>
          <w:spacing w:val="0"/>
          <w:w w:val="100"/>
          <w:position w:val="0"/>
        </w:rPr>
        <w:t>、</w:t>
        <w:tab/>
        <w:t>其他信息</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 xml:space="preserve">恒银科技公司管理层（以下简称管理层）对其他信息负责。其他信息包括恒银科技公司 </w:t>
      </w:r>
      <w:r>
        <w:rPr>
          <w:color w:val="000000"/>
          <w:spacing w:val="0"/>
          <w:w w:val="100"/>
          <w:position w:val="0"/>
          <w:sz w:val="22"/>
          <w:szCs w:val="22"/>
        </w:rPr>
        <w:t>2021</w:t>
      </w: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我们对财务报表发表的审计意见不涵盖其他信息，我们也不对其他信息发表任何形式的 鉴证结论。</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2"/>
        <w:keepNext w:val="0"/>
        <w:keepLines w:val="0"/>
        <w:widowControl w:val="0"/>
        <w:shd w:val="clear" w:color="auto" w:fill="auto"/>
        <w:tabs>
          <w:tab w:pos="928" w:val="left"/>
        </w:tabs>
        <w:bidi w:val="0"/>
        <w:spacing w:before="0" w:after="0" w:line="426" w:lineRule="exact"/>
        <w:ind w:left="0" w:right="0" w:firstLine="440"/>
        <w:jc w:val="left"/>
      </w:pPr>
      <w:bookmarkStart w:id="673" w:name="bookmark673"/>
      <w:r>
        <w:rPr>
          <w:b/>
          <w:bCs/>
          <w:color w:val="000000"/>
          <w:spacing w:val="0"/>
          <w:w w:val="100"/>
          <w:position w:val="0"/>
        </w:rPr>
        <w:t>五</w:t>
      </w:r>
      <w:bookmarkEnd w:id="673"/>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在编制财务报表时，管理层负责评估恒银科技公司的持续经营能力，披露与持续经营相 关的事项（如适用），并运用持续经营假设，除非管理层计划清算恒银科技公司、终止运营 或别无其他现实的选择。</w:t>
      </w:r>
    </w:p>
    <w:p>
      <w:pPr>
        <w:pStyle w:val="Style2"/>
        <w:keepNext w:val="0"/>
        <w:keepLines w:val="0"/>
        <w:widowControl w:val="0"/>
        <w:shd w:val="clear" w:color="auto" w:fill="auto"/>
        <w:bidi w:val="0"/>
        <w:spacing w:before="0" w:after="0" w:line="426" w:lineRule="exact"/>
        <w:ind w:left="0" w:right="0" w:firstLine="440"/>
        <w:jc w:val="left"/>
      </w:pPr>
      <w:r>
        <w:rPr>
          <w:color w:val="000000"/>
          <w:spacing w:val="0"/>
          <w:w w:val="100"/>
          <w:position w:val="0"/>
        </w:rPr>
        <w:t>治理层负责监督恒银科技公司的财务报告过程。</w:t>
      </w:r>
    </w:p>
    <w:p>
      <w:pPr>
        <w:pStyle w:val="Style2"/>
        <w:keepNext w:val="0"/>
        <w:keepLines w:val="0"/>
        <w:widowControl w:val="0"/>
        <w:shd w:val="clear" w:color="auto" w:fill="auto"/>
        <w:tabs>
          <w:tab w:pos="933" w:val="left"/>
        </w:tabs>
        <w:bidi w:val="0"/>
        <w:spacing w:before="0" w:after="0" w:line="426" w:lineRule="exact"/>
        <w:ind w:left="0" w:right="0" w:firstLine="440"/>
        <w:jc w:val="left"/>
      </w:pPr>
      <w:bookmarkStart w:id="674" w:name="bookmark674"/>
      <w:r>
        <w:rPr>
          <w:b/>
          <w:bCs/>
          <w:color w:val="000000"/>
          <w:spacing w:val="0"/>
          <w:w w:val="100"/>
          <w:position w:val="0"/>
        </w:rPr>
        <w:t>六</w:t>
      </w:r>
      <w:bookmarkEnd w:id="674"/>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426" w:lineRule="exact"/>
        <w:ind w:left="0" w:right="0" w:firstLine="44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2"/>
        <w:keepNext w:val="0"/>
        <w:keepLines w:val="0"/>
        <w:widowControl w:val="0"/>
        <w:shd w:val="clear" w:color="auto" w:fill="auto"/>
        <w:bidi w:val="0"/>
        <w:spacing w:before="0" w:after="0" w:line="426" w:lineRule="exact"/>
        <w:ind w:left="0" w:right="0" w:firstLine="440"/>
        <w:jc w:val="left"/>
      </w:pPr>
      <w:r>
        <w:rPr>
          <w:color w:val="000000"/>
          <w:spacing w:val="0"/>
          <w:w w:val="100"/>
          <w:position w:val="0"/>
        </w:rPr>
        <w:t>在按照审计准则执行审计工作的过程中，我们运用职业判断，并保持职业怀疑。同时， 我们也执行以下工作：</w:t>
      </w:r>
    </w:p>
    <w:p>
      <w:pPr>
        <w:pStyle w:val="Style2"/>
        <w:keepNext w:val="0"/>
        <w:keepLines w:val="0"/>
        <w:widowControl w:val="0"/>
        <w:shd w:val="clear" w:color="auto" w:fill="auto"/>
        <w:tabs>
          <w:tab w:pos="1054" w:val="left"/>
        </w:tabs>
        <w:bidi w:val="0"/>
        <w:spacing w:before="0" w:after="0" w:line="426" w:lineRule="exact"/>
        <w:ind w:left="0" w:right="0" w:firstLine="440"/>
        <w:jc w:val="left"/>
      </w:pPr>
      <w:bookmarkStart w:id="675" w:name="bookmark675"/>
      <w:r>
        <w:rPr>
          <w:color w:val="000000"/>
          <w:spacing w:val="0"/>
          <w:w w:val="100"/>
          <w:position w:val="0"/>
          <w:sz w:val="22"/>
          <w:szCs w:val="22"/>
        </w:rPr>
        <w:t>（</w:t>
      </w:r>
      <w:bookmarkEnd w:id="675"/>
      <w:r>
        <w:rPr>
          <w:color w:val="000000"/>
          <w:spacing w:val="0"/>
          <w:w w:val="100"/>
          <w:position w:val="0"/>
          <w:sz w:val="22"/>
          <w:szCs w:val="22"/>
        </w:rPr>
        <w:t>1）</w:t>
        <w:tab/>
      </w:r>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2"/>
        <w:keepNext w:val="0"/>
        <w:keepLines w:val="0"/>
        <w:widowControl w:val="0"/>
        <w:shd w:val="clear" w:color="auto" w:fill="auto"/>
        <w:tabs>
          <w:tab w:pos="938" w:val="left"/>
        </w:tabs>
        <w:bidi w:val="0"/>
        <w:spacing w:before="0" w:after="0" w:line="426" w:lineRule="exact"/>
        <w:ind w:left="0" w:right="0" w:firstLine="440"/>
        <w:jc w:val="left"/>
      </w:pPr>
      <w:bookmarkStart w:id="676" w:name="bookmark676"/>
      <w:r>
        <w:rPr>
          <w:color w:val="000000"/>
          <w:spacing w:val="0"/>
          <w:w w:val="100"/>
          <w:position w:val="0"/>
          <w:sz w:val="22"/>
          <w:szCs w:val="22"/>
        </w:rPr>
        <w:t>（</w:t>
      </w:r>
      <w:bookmarkEnd w:id="676"/>
      <w:r>
        <w:rPr>
          <w:color w:val="000000"/>
          <w:spacing w:val="0"/>
          <w:w w:val="100"/>
          <w:position w:val="0"/>
          <w:sz w:val="22"/>
          <w:szCs w:val="22"/>
        </w:rPr>
        <w:t>2）</w:t>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938" w:val="left"/>
        </w:tabs>
        <w:bidi w:val="0"/>
        <w:spacing w:before="0" w:after="0" w:line="426" w:lineRule="exact"/>
        <w:ind w:left="0" w:right="0" w:firstLine="440"/>
        <w:jc w:val="left"/>
      </w:pPr>
      <w:bookmarkStart w:id="677" w:name="bookmark677"/>
      <w:r>
        <w:rPr>
          <w:color w:val="000000"/>
          <w:spacing w:val="0"/>
          <w:w w:val="100"/>
          <w:position w:val="0"/>
          <w:sz w:val="22"/>
          <w:szCs w:val="22"/>
        </w:rPr>
        <w:t>（</w:t>
      </w:r>
      <w:bookmarkEnd w:id="677"/>
      <w:r>
        <w:rPr>
          <w:color w:val="000000"/>
          <w:spacing w:val="0"/>
          <w:w w:val="100"/>
          <w:position w:val="0"/>
          <w:sz w:val="22"/>
          <w:szCs w:val="22"/>
        </w:rPr>
        <w:t>3）</w:t>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1045" w:val="left"/>
        </w:tabs>
        <w:bidi w:val="0"/>
        <w:spacing w:before="0" w:after="0" w:line="426" w:lineRule="exact"/>
        <w:ind w:left="0" w:right="0" w:firstLine="440"/>
        <w:jc w:val="both"/>
      </w:pPr>
      <w:bookmarkStart w:id="678" w:name="bookmark678"/>
      <w:r>
        <w:rPr>
          <w:color w:val="000000"/>
          <w:spacing w:val="0"/>
          <w:w w:val="100"/>
          <w:position w:val="0"/>
          <w:sz w:val="22"/>
          <w:szCs w:val="22"/>
        </w:rPr>
        <w:t>（</w:t>
      </w:r>
      <w:bookmarkEnd w:id="678"/>
      <w:r>
        <w:rPr>
          <w:color w:val="000000"/>
          <w:spacing w:val="0"/>
          <w:w w:val="100"/>
          <w:position w:val="0"/>
          <w:sz w:val="22"/>
          <w:szCs w:val="22"/>
        </w:rPr>
        <w:t>4）</w:t>
        <w:tab/>
      </w:r>
      <w:r>
        <w:rPr>
          <w:color w:val="000000"/>
          <w:spacing w:val="0"/>
          <w:w w:val="100"/>
          <w:position w:val="0"/>
        </w:rPr>
        <w:t xml:space="preserve">对管理层使用持续经营假设的恰当性得出结论。同时，根据获取的审计证据，就可 能导致对恒银科技公司持续经营能力产生重大疑虑的事项或情况是否存在重大不确定性得出 </w:t>
      </w:r>
      <w:r>
        <w:rPr>
          <w:color w:val="000000"/>
          <w:spacing w:val="0"/>
          <w:w w:val="100"/>
          <w:position w:val="0"/>
        </w:rPr>
        <w:t>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结论基于截至审计报告日可获得的信息。然而，未来的事项或情况可能导致恒银科技公司不 能持续经营。</w:t>
      </w:r>
    </w:p>
    <w:p>
      <w:pPr>
        <w:pStyle w:val="Style2"/>
        <w:keepNext w:val="0"/>
        <w:keepLines w:val="0"/>
        <w:widowControl w:val="0"/>
        <w:shd w:val="clear" w:color="auto" w:fill="auto"/>
        <w:tabs>
          <w:tab w:pos="1054" w:val="left"/>
        </w:tabs>
        <w:bidi w:val="0"/>
        <w:spacing w:before="0" w:after="0" w:line="430" w:lineRule="exact"/>
        <w:ind w:left="0" w:right="0" w:firstLine="440"/>
        <w:jc w:val="both"/>
      </w:pPr>
      <w:bookmarkStart w:id="679" w:name="bookmark679"/>
      <w:r>
        <w:rPr>
          <w:color w:val="000000"/>
          <w:spacing w:val="0"/>
          <w:w w:val="100"/>
          <w:position w:val="0"/>
          <w:sz w:val="22"/>
          <w:szCs w:val="22"/>
        </w:rPr>
        <w:t>（</w:t>
      </w:r>
      <w:bookmarkEnd w:id="679"/>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评价财务报表的总体列报、结构和内容，并评价财务报表是否公允反映相关交易和 事项。</w:t>
      </w:r>
    </w:p>
    <w:p>
      <w:pPr>
        <w:pStyle w:val="Style2"/>
        <w:keepNext w:val="0"/>
        <w:keepLines w:val="0"/>
        <w:widowControl w:val="0"/>
        <w:shd w:val="clear" w:color="auto" w:fill="auto"/>
        <w:tabs>
          <w:tab w:pos="1054" w:val="left"/>
        </w:tabs>
        <w:bidi w:val="0"/>
        <w:spacing w:before="0" w:after="0" w:line="430" w:lineRule="exact"/>
        <w:ind w:left="0" w:right="0" w:firstLine="440"/>
        <w:jc w:val="both"/>
      </w:pPr>
      <w:bookmarkStart w:id="680" w:name="bookmark680"/>
      <w:r>
        <w:rPr>
          <w:color w:val="000000"/>
          <w:spacing w:val="0"/>
          <w:w w:val="100"/>
          <w:position w:val="0"/>
          <w:sz w:val="22"/>
          <w:szCs w:val="22"/>
        </w:rPr>
        <w:t>（</w:t>
      </w:r>
      <w:bookmarkEnd w:id="680"/>
      <w:r>
        <w:rPr>
          <w:color w:val="000000"/>
          <w:spacing w:val="0"/>
          <w:w w:val="100"/>
          <w:position w:val="0"/>
          <w:sz w:val="22"/>
          <w:szCs w:val="22"/>
        </w:rPr>
        <w:t>6）</w:t>
        <w:tab/>
      </w:r>
      <w:r>
        <w:rPr>
          <w:color w:val="000000"/>
          <w:spacing w:val="0"/>
          <w:w w:val="100"/>
          <w:position w:val="0"/>
        </w:rPr>
        <w:t>就恒银科技公司中实体或业务活动的财务信息获取充分、适当的审计证据，以对财 务报表发表审计意见。我们负责指导、监督和执行集团审计，并对审计意见承担全部责任。</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2"/>
        <w:keepNext w:val="0"/>
        <w:keepLines w:val="0"/>
        <w:widowControl w:val="0"/>
        <w:shd w:val="clear" w:color="auto" w:fill="auto"/>
        <w:bidi w:val="0"/>
        <w:spacing w:before="0" w:after="820" w:line="430" w:lineRule="exact"/>
        <w:ind w:left="0" w:right="0" w:firstLine="44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2"/>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r>
        <w:rPr>
          <w:color w:val="000000"/>
          <w:spacing w:val="0"/>
          <w:w w:val="100"/>
          <w:position w:val="0"/>
        </w:rPr>
        <w:t>二、财务报表</w:t>
      </w:r>
      <w:bookmarkEnd w:id="681"/>
      <w:bookmarkEnd w:id="682"/>
      <w:bookmarkEnd w:id="683"/>
    </w:p>
    <w:p>
      <w:pPr>
        <w:pStyle w:val="Style12"/>
        <w:keepNext/>
        <w:keepLines/>
        <w:widowControl w:val="0"/>
        <w:shd w:val="clear" w:color="auto" w:fill="auto"/>
        <w:bidi w:val="0"/>
        <w:spacing w:before="0" w:after="40" w:line="240" w:lineRule="auto"/>
        <w:ind w:left="0" w:right="0" w:firstLine="0"/>
        <w:jc w:val="center"/>
      </w:pPr>
      <w:bookmarkStart w:id="681" w:name="bookmark681"/>
      <w:bookmarkStart w:id="682" w:name="bookmark682"/>
      <w:bookmarkStart w:id="684" w:name="bookmark684"/>
      <w:r>
        <w:rPr>
          <w:color w:val="000000"/>
          <w:spacing w:val="0"/>
          <w:w w:val="100"/>
          <w:position w:val="0"/>
        </w:rPr>
        <w:t>合并资产负债表</w:t>
      </w:r>
      <w:bookmarkEnd w:id="681"/>
      <w:bookmarkEnd w:id="682"/>
      <w:bookmarkEnd w:id="684"/>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编制单位：恒银金融科技股份有限公司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965"/>
        <w:gridCol w:w="2213"/>
        <w:gridCol w:w="22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9"/>
                <w:szCs w:val="19"/>
              </w:rPr>
              <w:t>2021</w:t>
            </w:r>
            <w:r>
              <w:rPr>
                <w:b/>
                <w:bCs/>
                <w:color w:val="000000"/>
                <w:spacing w:val="0"/>
                <w:w w:val="100"/>
                <w:position w:val="0"/>
              </w:rPr>
              <w:t>年</w:t>
            </w:r>
            <w:r>
              <w:rPr>
                <w:b/>
                <w:bCs/>
                <w:color w:val="000000"/>
                <w:spacing w:val="0"/>
                <w:w w:val="100"/>
                <w:position w:val="0"/>
                <w:sz w:val="19"/>
                <w:szCs w:val="19"/>
              </w:rPr>
              <w:t>12</w:t>
            </w:r>
            <w:r>
              <w:rPr>
                <w:b/>
                <w:bCs/>
                <w:color w:val="000000"/>
                <w:spacing w:val="0"/>
                <w:w w:val="100"/>
                <w:position w:val="0"/>
              </w:rPr>
              <w:t>月</w:t>
            </w:r>
            <w:r>
              <w:rPr>
                <w:b/>
                <w:bCs/>
                <w:color w:val="000000"/>
                <w:spacing w:val="0"/>
                <w:w w:val="100"/>
                <w:position w:val="0"/>
                <w:sz w:val="19"/>
                <w:szCs w:val="19"/>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9"/>
                <w:szCs w:val="19"/>
              </w:rPr>
              <w:t>2020</w:t>
            </w:r>
            <w:r>
              <w:rPr>
                <w:b/>
                <w:bCs/>
                <w:color w:val="000000"/>
                <w:spacing w:val="0"/>
                <w:w w:val="100"/>
                <w:position w:val="0"/>
              </w:rPr>
              <w:t>年</w:t>
            </w:r>
            <w:r>
              <w:rPr>
                <w:b/>
                <w:bCs/>
                <w:color w:val="000000"/>
                <w:spacing w:val="0"/>
                <w:w w:val="100"/>
                <w:position w:val="0"/>
                <w:sz w:val="19"/>
                <w:szCs w:val="19"/>
              </w:rPr>
              <w:t>12</w:t>
            </w:r>
            <w:r>
              <w:rPr>
                <w:b/>
                <w:bCs/>
                <w:color w:val="000000"/>
                <w:spacing w:val="0"/>
                <w:w w:val="100"/>
                <w:position w:val="0"/>
              </w:rPr>
              <w:t>月</w:t>
            </w:r>
            <w:r>
              <w:rPr>
                <w:b/>
                <w:bCs/>
                <w:color w:val="000000"/>
                <w:spacing w:val="0"/>
                <w:w w:val="100"/>
                <w:position w:val="0"/>
                <w:sz w:val="19"/>
                <w:szCs w:val="19"/>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728,552,030.46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778,064,623.71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285,000,000.00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461,734,450.51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518,987,956.85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5,244,215.35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14,821,436.66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11,065,243.86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13,884,518.51</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32"/>
        <w:gridCol w:w="965"/>
        <w:gridCol w:w="2213"/>
        <w:gridCol w:w="22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490,657,301.94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528,590,372.18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2,373, </w:t>
            </w:r>
            <w:r>
              <w:rPr>
                <w:color w:val="000000"/>
                <w:spacing w:val="0"/>
                <w:w w:val="100"/>
                <w:position w:val="0"/>
                <w:sz w:val="19"/>
                <w:szCs w:val="19"/>
              </w:rPr>
              <w:t xml:space="preserve">889. </w:t>
            </w:r>
            <w:r>
              <w:rPr>
                <w:color w:val="000000"/>
                <w:spacing w:val="0"/>
                <w:w w:val="100"/>
                <w:position w:val="0"/>
                <w:sz w:val="19"/>
                <w:szCs w:val="19"/>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5,776, </w:t>
            </w:r>
            <w:r>
              <w:rPr>
                <w:color w:val="000000"/>
                <w:spacing w:val="0"/>
                <w:w w:val="100"/>
                <w:position w:val="0"/>
                <w:sz w:val="19"/>
                <w:szCs w:val="19"/>
              </w:rPr>
              <w:t xml:space="preserve">362. </w:t>
            </w:r>
            <w:r>
              <w:rPr>
                <w:color w:val="000000"/>
                <w:spacing w:val="0"/>
                <w:w w:val="100"/>
                <w:position w:val="0"/>
                <w:sz w:val="19"/>
                <w:szCs w:val="19"/>
              </w:rPr>
              <w:t>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1,969, </w:t>
            </w:r>
            <w:r>
              <w:rPr>
                <w:color w:val="000000"/>
                <w:spacing w:val="0"/>
                <w:w w:val="100"/>
                <w:position w:val="0"/>
                <w:sz w:val="19"/>
                <w:szCs w:val="19"/>
              </w:rPr>
              <w:t>627,131.83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2,145, </w:t>
            </w:r>
            <w:r>
              <w:rPr>
                <w:color w:val="000000"/>
                <w:spacing w:val="0"/>
                <w:w w:val="100"/>
                <w:position w:val="0"/>
                <w:sz w:val="19"/>
                <w:szCs w:val="19"/>
              </w:rPr>
              <w:t>125,270.55</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11,812,586.96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12,107,027.85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34,077,388.31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33,511,802.65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331,803,442.28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222,679,076.06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54,934,422.22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1,284, </w:t>
            </w:r>
            <w:r>
              <w:rPr>
                <w:color w:val="000000"/>
                <w:spacing w:val="0"/>
                <w:w w:val="100"/>
                <w:position w:val="0"/>
                <w:sz w:val="19"/>
                <w:szCs w:val="19"/>
              </w:rPr>
              <w:t xml:space="preserve">929. </w:t>
            </w:r>
            <w:r>
              <w:rPr>
                <w:color w:val="000000"/>
                <w:spacing w:val="0"/>
                <w:w w:val="100"/>
                <w:position w:val="0"/>
                <w:sz w:val="19"/>
                <w:szCs w:val="19"/>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18,451,484.91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20,227,158.86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166,666.67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166,666.67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4,429, </w:t>
            </w:r>
            <w:r>
              <w:rPr>
                <w:color w:val="000000"/>
                <w:spacing w:val="0"/>
                <w:w w:val="100"/>
                <w:position w:val="0"/>
                <w:sz w:val="19"/>
                <w:szCs w:val="19"/>
              </w:rPr>
              <w:t xml:space="preserve">406. </w:t>
            </w:r>
            <w:r>
              <w:rPr>
                <w:color w:val="000000"/>
                <w:spacing w:val="0"/>
                <w:w w:val="100"/>
                <w:position w:val="0"/>
                <w:sz w:val="19"/>
                <w:szCs w:val="19"/>
              </w:rPr>
              <w:t>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2,112, </w:t>
            </w:r>
            <w:r>
              <w:rPr>
                <w:color w:val="000000"/>
                <w:spacing w:val="0"/>
                <w:w w:val="100"/>
                <w:position w:val="0"/>
                <w:sz w:val="19"/>
                <w:szCs w:val="19"/>
              </w:rPr>
              <w:t xml:space="preserve">403. </w:t>
            </w:r>
            <w:r>
              <w:rPr>
                <w:color w:val="000000"/>
                <w:spacing w:val="0"/>
                <w:w w:val="100"/>
                <w:position w:val="0"/>
                <w:sz w:val="19"/>
                <w:szCs w:val="19"/>
              </w:rPr>
              <w:t>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74,835,947.39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67,159,243.07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9,913, </w:t>
            </w:r>
            <w:r>
              <w:rPr>
                <w:color w:val="000000"/>
                <w:spacing w:val="0"/>
                <w:w w:val="100"/>
                <w:position w:val="0"/>
                <w:sz w:val="19"/>
                <w:szCs w:val="19"/>
              </w:rPr>
              <w:t xml:space="preserve">052.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478,893,759.87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422,810,853.16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2,448, 520, </w:t>
            </w:r>
            <w:r>
              <w:rPr>
                <w:color w:val="000000"/>
                <w:spacing w:val="0"/>
                <w:w w:val="100"/>
                <w:position w:val="0"/>
                <w:sz w:val="19"/>
                <w:szCs w:val="19"/>
              </w:rPr>
              <w:t xml:space="preserve">891. </w:t>
            </w:r>
            <w:r>
              <w:rPr>
                <w:color w:val="000000"/>
                <w:spacing w:val="0"/>
                <w:w w:val="100"/>
                <w:position w:val="0"/>
                <w:sz w:val="19"/>
                <w:szCs w:val="19"/>
              </w:rPr>
              <w:t>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2,567, 936, </w:t>
            </w:r>
            <w:r>
              <w:rPr>
                <w:color w:val="000000"/>
                <w:spacing w:val="0"/>
                <w:w w:val="100"/>
                <w:position w:val="0"/>
                <w:sz w:val="19"/>
                <w:szCs w:val="19"/>
              </w:rPr>
              <w:t xml:space="preserve">123. </w:t>
            </w:r>
            <w:r>
              <w:rPr>
                <w:color w:val="000000"/>
                <w:spacing w:val="0"/>
                <w:w w:val="100"/>
                <w:position w:val="0"/>
                <w:sz w:val="19"/>
                <w:szCs w:val="19"/>
              </w:rPr>
              <w:t>71</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57,994,844.10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101,446,589.18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236,644,540.83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224,684,062.32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152,730,244.27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152,753,648.59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20,301,765.27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32,195,284.94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9,553, </w:t>
            </w:r>
            <w:r>
              <w:rPr>
                <w:color w:val="000000"/>
                <w:spacing w:val="0"/>
                <w:w w:val="100"/>
                <w:position w:val="0"/>
                <w:sz w:val="19"/>
                <w:szCs w:val="19"/>
              </w:rPr>
              <w:t xml:space="preserve">908.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24,417,307.30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12,292,046.42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15,427,676.04</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32"/>
        <w:gridCol w:w="965"/>
        <w:gridCol w:w="2213"/>
        <w:gridCol w:w="22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627,387.57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490,144,736.58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550,924,568.37</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324,912.83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211,847,901.49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287,747,528.84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17,737,068.56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17,195,719.48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102,780,701.46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81,376,017.46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332,690,584.34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386,319,265.78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822,835,320.92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937,243,834.15</w:t>
            </w:r>
          </w:p>
        </w:tc>
      </w:tr>
      <w:tr>
        <w:trPr>
          <w:trHeight w:val="28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520,520,000.00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400,400,000.00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755,885,846.82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876,005,846.82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46,294,313.56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44,315,215.60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302,985,410.40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309,971,227.14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1,625, 685, </w:t>
            </w:r>
            <w:r>
              <w:rPr>
                <w:color w:val="000000"/>
                <w:spacing w:val="0"/>
                <w:w w:val="100"/>
                <w:position w:val="0"/>
                <w:sz w:val="19"/>
                <w:szCs w:val="19"/>
              </w:rPr>
              <w:t xml:space="preserve">570. </w:t>
            </w:r>
            <w:r>
              <w:rPr>
                <w:color w:val="000000"/>
                <w:spacing w:val="0"/>
                <w:w w:val="100"/>
                <w:position w:val="0"/>
                <w:sz w:val="19"/>
                <w:szCs w:val="19"/>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1,630, 692, </w:t>
            </w:r>
            <w:r>
              <w:rPr>
                <w:color w:val="000000"/>
                <w:spacing w:val="0"/>
                <w:w w:val="100"/>
                <w:position w:val="0"/>
                <w:sz w:val="19"/>
                <w:szCs w:val="19"/>
              </w:rPr>
              <w:t xml:space="preserve">289. </w:t>
            </w:r>
            <w:r>
              <w:rPr>
                <w:color w:val="000000"/>
                <w:spacing w:val="0"/>
                <w:w w:val="100"/>
                <w:position w:val="0"/>
                <w:sz w:val="19"/>
                <w:szCs w:val="19"/>
              </w:rPr>
              <w:t>56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1,625, 685, </w:t>
            </w:r>
            <w:r>
              <w:rPr>
                <w:color w:val="000000"/>
                <w:spacing w:val="0"/>
                <w:w w:val="100"/>
                <w:position w:val="0"/>
                <w:sz w:val="19"/>
                <w:szCs w:val="19"/>
              </w:rPr>
              <w:t xml:space="preserve">570. </w:t>
            </w:r>
            <w:r>
              <w:rPr>
                <w:color w:val="000000"/>
                <w:spacing w:val="0"/>
                <w:w w:val="100"/>
                <w:position w:val="0"/>
                <w:sz w:val="19"/>
                <w:szCs w:val="19"/>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1,630, 692, </w:t>
            </w:r>
            <w:r>
              <w:rPr>
                <w:color w:val="000000"/>
                <w:spacing w:val="0"/>
                <w:w w:val="100"/>
                <w:position w:val="0"/>
                <w:sz w:val="19"/>
                <w:szCs w:val="19"/>
              </w:rPr>
              <w:t xml:space="preserve">289. </w:t>
            </w:r>
            <w:r>
              <w:rPr>
                <w:color w:val="000000"/>
                <w:spacing w:val="0"/>
                <w:w w:val="100"/>
                <w:position w:val="0"/>
                <w:sz w:val="19"/>
                <w:szCs w:val="19"/>
              </w:rPr>
              <w:t>56</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2,448, 520, </w:t>
            </w:r>
            <w:r>
              <w:rPr>
                <w:color w:val="000000"/>
                <w:spacing w:val="0"/>
                <w:w w:val="100"/>
                <w:position w:val="0"/>
                <w:sz w:val="19"/>
                <w:szCs w:val="19"/>
              </w:rPr>
              <w:t xml:space="preserve">891. </w:t>
            </w:r>
            <w:r>
              <w:rPr>
                <w:color w:val="000000"/>
                <w:spacing w:val="0"/>
                <w:w w:val="100"/>
                <w:position w:val="0"/>
                <w:sz w:val="19"/>
                <w:szCs w:val="19"/>
              </w:rPr>
              <w:t>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2,567, 936, </w:t>
            </w:r>
            <w:r>
              <w:rPr>
                <w:color w:val="000000"/>
                <w:spacing w:val="0"/>
                <w:w w:val="100"/>
                <w:position w:val="0"/>
                <w:sz w:val="19"/>
                <w:szCs w:val="19"/>
              </w:rPr>
              <w:t xml:space="preserve">123. </w:t>
            </w:r>
            <w:r>
              <w:rPr>
                <w:color w:val="000000"/>
                <w:spacing w:val="0"/>
                <w:w w:val="100"/>
                <w:position w:val="0"/>
                <w:sz w:val="19"/>
                <w:szCs w:val="19"/>
              </w:rPr>
              <w:t>71</w:t>
            </w:r>
          </w:p>
        </w:tc>
      </w:tr>
    </w:tbl>
    <w:p>
      <w:pPr>
        <w:pStyle w:val="Style24"/>
        <w:keepNext w:val="0"/>
        <w:keepLines w:val="0"/>
        <w:widowControl w:val="0"/>
        <w:shd w:val="clear" w:color="auto" w:fill="auto"/>
        <w:tabs>
          <w:tab w:pos="2962" w:val="left"/>
          <w:tab w:pos="6557" w:val="left"/>
        </w:tabs>
        <w:bidi w:val="0"/>
        <w:spacing w:before="0" w:after="0" w:line="240" w:lineRule="auto"/>
        <w:ind w:left="0" w:right="0" w:firstLine="0"/>
        <w:jc w:val="center"/>
      </w:pPr>
      <w:r>
        <w:rPr>
          <w:color w:val="000000"/>
          <w:spacing w:val="0"/>
          <w:w w:val="100"/>
          <w:position w:val="0"/>
        </w:rPr>
        <w:t>公司负责人：江浩然</w:t>
        <w:tab/>
        <w:t>主管会计工作负责人：王伟</w:t>
        <w:tab/>
        <w:t>会计机构负责人：王伟</w:t>
      </w:r>
    </w:p>
    <w:p>
      <w:pPr>
        <w:widowControl w:val="0"/>
        <w:spacing w:after="659" w:line="1" w:lineRule="exact"/>
      </w:pPr>
    </w:p>
    <w:p>
      <w:pPr>
        <w:pStyle w:val="Style12"/>
        <w:keepNext/>
        <w:keepLines/>
        <w:widowControl w:val="0"/>
        <w:shd w:val="clear" w:color="auto" w:fill="auto"/>
        <w:bidi w:val="0"/>
        <w:spacing w:before="0" w:after="60" w:line="240" w:lineRule="auto"/>
        <w:ind w:left="0" w:right="0" w:firstLine="0"/>
        <w:jc w:val="center"/>
      </w:pPr>
      <w:bookmarkStart w:id="685" w:name="bookmark685"/>
      <w:bookmarkStart w:id="686" w:name="bookmark686"/>
      <w:bookmarkStart w:id="687" w:name="bookmark687"/>
      <w:r>
        <w:rPr>
          <w:color w:val="000000"/>
          <w:spacing w:val="0"/>
          <w:w w:val="100"/>
          <w:position w:val="0"/>
        </w:rPr>
        <w:t>母公司资产负债表</w:t>
      </w:r>
      <w:bookmarkEnd w:id="685"/>
      <w:bookmarkEnd w:id="686"/>
      <w:bookmarkEnd w:id="687"/>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编制单位:恒银金融科技股份有限公司</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965"/>
        <w:gridCol w:w="2213"/>
        <w:gridCol w:w="22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9"/>
                <w:szCs w:val="19"/>
              </w:rPr>
              <w:t>2021</w:t>
            </w:r>
            <w:r>
              <w:rPr>
                <w:b/>
                <w:bCs/>
                <w:color w:val="000000"/>
                <w:spacing w:val="0"/>
                <w:w w:val="100"/>
                <w:position w:val="0"/>
              </w:rPr>
              <w:t>年</w:t>
            </w:r>
            <w:r>
              <w:rPr>
                <w:b/>
                <w:bCs/>
                <w:color w:val="000000"/>
                <w:spacing w:val="0"/>
                <w:w w:val="100"/>
                <w:position w:val="0"/>
                <w:sz w:val="19"/>
                <w:szCs w:val="19"/>
              </w:rPr>
              <w:t>12</w:t>
            </w:r>
            <w:r>
              <w:rPr>
                <w:b/>
                <w:bCs/>
                <w:color w:val="000000"/>
                <w:spacing w:val="0"/>
                <w:w w:val="100"/>
                <w:position w:val="0"/>
              </w:rPr>
              <w:t>月</w:t>
            </w:r>
            <w:r>
              <w:rPr>
                <w:b/>
                <w:bCs/>
                <w:color w:val="000000"/>
                <w:spacing w:val="0"/>
                <w:w w:val="100"/>
                <w:position w:val="0"/>
                <w:sz w:val="19"/>
                <w:szCs w:val="19"/>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9"/>
                <w:szCs w:val="19"/>
              </w:rPr>
              <w:t>2020</w:t>
            </w:r>
            <w:r>
              <w:rPr>
                <w:b/>
                <w:bCs/>
                <w:color w:val="000000"/>
                <w:spacing w:val="0"/>
                <w:w w:val="100"/>
                <w:position w:val="0"/>
              </w:rPr>
              <w:t>年</w:t>
            </w:r>
            <w:r>
              <w:rPr>
                <w:b/>
                <w:bCs/>
                <w:color w:val="000000"/>
                <w:spacing w:val="0"/>
                <w:w w:val="100"/>
                <w:position w:val="0"/>
                <w:sz w:val="19"/>
                <w:szCs w:val="19"/>
              </w:rPr>
              <w:t>12</w:t>
            </w:r>
            <w:r>
              <w:rPr>
                <w:b/>
                <w:bCs/>
                <w:color w:val="000000"/>
                <w:spacing w:val="0"/>
                <w:w w:val="100"/>
                <w:position w:val="0"/>
              </w:rPr>
              <w:t>月</w:t>
            </w:r>
            <w:r>
              <w:rPr>
                <w:b/>
                <w:bCs/>
                <w:color w:val="000000"/>
                <w:spacing w:val="0"/>
                <w:w w:val="100"/>
                <w:position w:val="0"/>
                <w:sz w:val="19"/>
                <w:szCs w:val="19"/>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723,219,583.02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750,096,744.10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270,000,000.00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285,000,000.00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460,606,455.96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517,313,394.30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4,223, </w:t>
            </w:r>
            <w:r>
              <w:rPr>
                <w:color w:val="000000"/>
                <w:spacing w:val="0"/>
                <w:w w:val="100"/>
                <w:position w:val="0"/>
                <w:sz w:val="19"/>
                <w:szCs w:val="19"/>
              </w:rPr>
              <w:t xml:space="preserve">794. </w:t>
            </w:r>
            <w:r>
              <w:rPr>
                <w:color w:val="000000"/>
                <w:spacing w:val="0"/>
                <w:w w:val="100"/>
                <w:position w:val="0"/>
                <w:sz w:val="19"/>
                <w:szCs w:val="19"/>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8,509, </w:t>
            </w:r>
            <w:r>
              <w:rPr>
                <w:color w:val="000000"/>
                <w:spacing w:val="0"/>
                <w:w w:val="100"/>
                <w:position w:val="0"/>
                <w:sz w:val="19"/>
                <w:szCs w:val="19"/>
              </w:rPr>
              <w:t xml:space="preserve">764. </w:t>
            </w:r>
            <w:r>
              <w:rPr>
                <w:color w:val="000000"/>
                <w:spacing w:val="0"/>
                <w:w w:val="100"/>
                <w:position w:val="0"/>
                <w:sz w:val="19"/>
                <w:szCs w:val="19"/>
              </w:rPr>
              <w:t>11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28,369,542.81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13,694,132.22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490,855,708.91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528,486,569.74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3,808, </w:t>
            </w:r>
            <w:r>
              <w:rPr>
                <w:color w:val="000000"/>
                <w:spacing w:val="0"/>
                <w:w w:val="100"/>
                <w:position w:val="0"/>
                <w:sz w:val="19"/>
                <w:szCs w:val="19"/>
              </w:rPr>
              <w:t xml:space="preserve">576.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1,977,275, </w:t>
            </w:r>
            <w:r>
              <w:rPr>
                <w:color w:val="000000"/>
                <w:spacing w:val="0"/>
                <w:w w:val="100"/>
                <w:position w:val="0"/>
                <w:sz w:val="19"/>
                <w:szCs w:val="19"/>
              </w:rPr>
              <w:t xml:space="preserve">085. </w:t>
            </w:r>
            <w:r>
              <w:rPr>
                <w:color w:val="000000"/>
                <w:spacing w:val="0"/>
                <w:w w:val="100"/>
                <w:position w:val="0"/>
                <w:sz w:val="19"/>
                <w:szCs w:val="19"/>
              </w:rPr>
              <w:t>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2,106, 909, </w:t>
            </w:r>
            <w:r>
              <w:rPr>
                <w:color w:val="000000"/>
                <w:spacing w:val="0"/>
                <w:w w:val="100"/>
                <w:position w:val="0"/>
                <w:sz w:val="19"/>
                <w:szCs w:val="19"/>
              </w:rPr>
              <w:t xml:space="preserve">180. </w:t>
            </w:r>
            <w:r>
              <w:rPr>
                <w:color w:val="000000"/>
                <w:spacing w:val="0"/>
                <w:w w:val="100"/>
                <w:position w:val="0"/>
                <w:sz w:val="19"/>
                <w:szCs w:val="19"/>
              </w:rPr>
              <w:t>47</w:t>
            </w:r>
          </w:p>
        </w:tc>
      </w:tr>
      <w:tr>
        <w:trPr>
          <w:trHeight w:val="28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十六、</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130,309,754.21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100,604,195.10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13,727,560.49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14,883,150.76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261,044,552.62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199,860,152.76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54,934,422.22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18,451,484.91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20,227,158.86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166,666.67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166,666.67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2,920, </w:t>
            </w:r>
            <w:r>
              <w:rPr>
                <w:color w:val="000000"/>
                <w:spacing w:val="0"/>
                <w:w w:val="100"/>
                <w:position w:val="0"/>
                <w:sz w:val="19"/>
                <w:szCs w:val="19"/>
              </w:rPr>
              <w:t xml:space="preserve">546. </w:t>
            </w:r>
            <w:r>
              <w:rPr>
                <w:color w:val="000000"/>
                <w:spacing w:val="0"/>
                <w:w w:val="100"/>
                <w:position w:val="0"/>
                <w:sz w:val="19"/>
                <w:szCs w:val="19"/>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74,835,356.09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67,158,516.21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503,487,828.56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457,834,262.58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2,480, </w:t>
            </w:r>
            <w:r>
              <w:rPr>
                <w:color w:val="000000"/>
                <w:spacing w:val="0"/>
                <w:w w:val="100"/>
                <w:position w:val="0"/>
                <w:sz w:val="19"/>
                <w:szCs w:val="19"/>
              </w:rPr>
              <w:t>762,913.59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2,564, 743, </w:t>
            </w:r>
            <w:r>
              <w:rPr>
                <w:color w:val="000000"/>
                <w:spacing w:val="0"/>
                <w:w w:val="100"/>
                <w:position w:val="0"/>
                <w:sz w:val="19"/>
                <w:szCs w:val="19"/>
              </w:rPr>
              <w:t xml:space="preserve">443. </w:t>
            </w:r>
            <w:r>
              <w:rPr>
                <w:color w:val="000000"/>
                <w:spacing w:val="0"/>
                <w:w w:val="100"/>
                <w:position w:val="0"/>
                <w:sz w:val="19"/>
                <w:szCs w:val="19"/>
              </w:rPr>
              <w:t>05</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57,994,844.10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101,446,589.18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234,059,183.05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216,217,152.86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152,689,717.87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152,509,252.15</w:t>
            </w:r>
          </w:p>
        </w:tc>
      </w:tr>
    </w:tbl>
    <w:p>
      <w:pPr>
        <w:spacing w:lineRule="exact" w:line="1"/>
        <w:rPr>
          <w:sz w:val="2"/>
          <w:szCs w:val="2"/>
        </w:rPr>
      </w:pPr>
      <w:r>
        <w:br w:type="page"/>
      </w:r>
    </w:p>
    <w:tbl>
      <w:tblPr>
        <w:tblOverlap w:val="never"/>
        <w:jc w:val="center"/>
        <w:tblLayout w:type="fixed"/>
      </w:tblPr>
      <w:tblGrid>
        <w:gridCol w:w="3432"/>
        <w:gridCol w:w="965"/>
        <w:gridCol w:w="2213"/>
        <w:gridCol w:w="22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19,443,114.56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29,956,375.97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9,526, </w:t>
            </w:r>
            <w:r>
              <w:rPr>
                <w:color w:val="000000"/>
                <w:spacing w:val="0"/>
                <w:w w:val="100"/>
                <w:position w:val="0"/>
                <w:sz w:val="19"/>
                <w:szCs w:val="19"/>
              </w:rPr>
              <w:t xml:space="preserve">169. </w:t>
            </w:r>
            <w:r>
              <w:rPr>
                <w:color w:val="000000"/>
                <w:spacing w:val="0"/>
                <w:w w:val="100"/>
                <w:position w:val="0"/>
                <w:sz w:val="19"/>
                <w:szCs w:val="19"/>
              </w:rPr>
              <w:t>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24,370,467.36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39,784,412.91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14,791,518.78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513,497,441.52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539,291,356.30</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211,847,901.49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287,747,528.84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17,737,068.56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17,195,719.48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102,780,701.46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81,376,017.46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332,365,671.51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386,319,265.78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845,863,113.03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925,610,622.08</w:t>
            </w:r>
          </w:p>
        </w:tc>
      </w:tr>
      <w:tr>
        <w:trPr>
          <w:trHeight w:val="288"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520,520,000.00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400,400,000.00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741,883,014.07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862,003,014.07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46,294,313.56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44,315,215.60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326,202,472.93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332,414,591.30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1,634, 899, </w:t>
            </w:r>
            <w:r>
              <w:rPr>
                <w:color w:val="000000"/>
                <w:spacing w:val="0"/>
                <w:w w:val="100"/>
                <w:position w:val="0"/>
                <w:sz w:val="19"/>
                <w:szCs w:val="19"/>
              </w:rPr>
              <w:t xml:space="preserve">800. </w:t>
            </w: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1,639, 132, </w:t>
            </w:r>
            <w:r>
              <w:rPr>
                <w:color w:val="000000"/>
                <w:spacing w:val="0"/>
                <w:w w:val="100"/>
                <w:position w:val="0"/>
                <w:sz w:val="19"/>
                <w:szCs w:val="19"/>
              </w:rPr>
              <w:t xml:space="preserve">820. </w:t>
            </w:r>
            <w:r>
              <w:rPr>
                <w:color w:val="000000"/>
                <w:spacing w:val="0"/>
                <w:w w:val="100"/>
                <w:position w:val="0"/>
                <w:sz w:val="19"/>
                <w:szCs w:val="19"/>
              </w:rPr>
              <w:t>97</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2,480, </w:t>
            </w:r>
            <w:r>
              <w:rPr>
                <w:color w:val="000000"/>
                <w:spacing w:val="0"/>
                <w:w w:val="100"/>
                <w:position w:val="0"/>
                <w:sz w:val="19"/>
                <w:szCs w:val="19"/>
              </w:rPr>
              <w:t>762,913.59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2,564, 743, </w:t>
            </w:r>
            <w:r>
              <w:rPr>
                <w:color w:val="000000"/>
                <w:spacing w:val="0"/>
                <w:w w:val="100"/>
                <w:position w:val="0"/>
                <w:sz w:val="19"/>
                <w:szCs w:val="19"/>
              </w:rPr>
              <w:t xml:space="preserve">443. </w:t>
            </w:r>
            <w:r>
              <w:rPr>
                <w:color w:val="000000"/>
                <w:spacing w:val="0"/>
                <w:w w:val="100"/>
                <w:position w:val="0"/>
                <w:sz w:val="19"/>
                <w:szCs w:val="19"/>
              </w:rPr>
              <w:t>05</w:t>
            </w:r>
          </w:p>
        </w:tc>
      </w:tr>
    </w:tbl>
    <w:p>
      <w:pPr>
        <w:pStyle w:val="Style24"/>
        <w:keepNext w:val="0"/>
        <w:keepLines w:val="0"/>
        <w:widowControl w:val="0"/>
        <w:shd w:val="clear" w:color="auto" w:fill="auto"/>
        <w:tabs>
          <w:tab w:pos="2962" w:val="left"/>
          <w:tab w:pos="6557" w:val="left"/>
        </w:tabs>
        <w:bidi w:val="0"/>
        <w:spacing w:before="0" w:after="0" w:line="240" w:lineRule="auto"/>
        <w:ind w:left="0" w:right="0" w:firstLine="0"/>
        <w:jc w:val="center"/>
      </w:pPr>
      <w:r>
        <w:rPr>
          <w:color w:val="000000"/>
          <w:spacing w:val="0"/>
          <w:w w:val="100"/>
          <w:position w:val="0"/>
        </w:rPr>
        <w:t>公司负责人：江浩然</w:t>
        <w:tab/>
        <w:t>主管会计工作负责人：王伟</w:t>
        <w:tab/>
        <w:t>会计机构负责人：王伟</w:t>
      </w:r>
    </w:p>
    <w:p>
      <w:pPr>
        <w:widowControl w:val="0"/>
        <w:spacing w:after="659" w:line="1" w:lineRule="exact"/>
      </w:pPr>
    </w:p>
    <w:p>
      <w:pPr>
        <w:pStyle w:val="Style12"/>
        <w:keepNext/>
        <w:keepLines/>
        <w:widowControl w:val="0"/>
        <w:shd w:val="clear" w:color="auto" w:fill="auto"/>
        <w:bidi w:val="0"/>
        <w:spacing w:before="0" w:after="60" w:line="240" w:lineRule="auto"/>
        <w:ind w:left="0" w:right="0" w:firstLine="0"/>
        <w:jc w:val="center"/>
      </w:pPr>
      <w:bookmarkStart w:id="688" w:name="bookmark688"/>
      <w:bookmarkStart w:id="689" w:name="bookmark689"/>
      <w:bookmarkStart w:id="690" w:name="bookmark690"/>
      <w:r>
        <w:rPr>
          <w:color w:val="000000"/>
          <w:spacing w:val="0"/>
          <w:w w:val="100"/>
          <w:position w:val="0"/>
        </w:rPr>
        <w:t>合并利润表</w:t>
      </w:r>
      <w:bookmarkEnd w:id="688"/>
      <w:bookmarkEnd w:id="689"/>
      <w:bookmarkEnd w:id="690"/>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14"/>
        <w:gridCol w:w="917"/>
        <w:gridCol w:w="1848"/>
        <w:gridCol w:w="185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9"/>
                <w:szCs w:val="19"/>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9"/>
                <w:szCs w:val="19"/>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六、</w:t>
            </w:r>
            <w:r>
              <w:rPr>
                <w:color w:val="000000"/>
                <w:spacing w:val="0"/>
                <w:w w:val="100"/>
                <w:position w:val="0"/>
                <w:sz w:val="19"/>
                <w:szCs w:val="19"/>
              </w:rPr>
              <w:t>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714,981,079.47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923,743,157.54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六、</w:t>
            </w:r>
            <w:r>
              <w:rPr>
                <w:color w:val="000000"/>
                <w:spacing w:val="0"/>
                <w:w w:val="100"/>
                <w:position w:val="0"/>
                <w:sz w:val="19"/>
                <w:szCs w:val="19"/>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714,981,079.47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923,743,157.54</w:t>
            </w:r>
          </w:p>
        </w:tc>
      </w:tr>
    </w:tbl>
    <w:p>
      <w:pPr>
        <w:spacing w:lineRule="exact" w:line="1"/>
        <w:rPr>
          <w:sz w:val="2"/>
          <w:szCs w:val="2"/>
        </w:rPr>
      </w:pPr>
      <w:r>
        <w:br w:type="page"/>
      </w:r>
    </w:p>
    <w:tbl>
      <w:tblPr>
        <w:tblOverlap w:val="never"/>
        <w:jc w:val="center"/>
        <w:tblLayout w:type="fixed"/>
      </w:tblPr>
      <w:tblGrid>
        <w:gridCol w:w="4214"/>
        <w:gridCol w:w="917"/>
        <w:gridCol w:w="1848"/>
        <w:gridCol w:w="185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728,244,129.53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916,015,921.28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558,862,806.22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728,311,529.01</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5,254, </w:t>
            </w:r>
            <w:r>
              <w:rPr>
                <w:color w:val="000000"/>
                <w:spacing w:val="0"/>
                <w:w w:val="100"/>
                <w:position w:val="0"/>
                <w:sz w:val="19"/>
                <w:szCs w:val="19"/>
              </w:rPr>
              <w:t>926.91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5,419, </w:t>
            </w:r>
            <w:r>
              <w:rPr>
                <w:color w:val="000000"/>
                <w:spacing w:val="0"/>
                <w:w w:val="100"/>
                <w:position w:val="0"/>
                <w:sz w:val="19"/>
                <w:szCs w:val="19"/>
              </w:rPr>
              <w:t xml:space="preserve">457. </w:t>
            </w:r>
            <w:r>
              <w:rPr>
                <w:color w:val="000000"/>
                <w:spacing w:val="0"/>
                <w:w w:val="100"/>
                <w:position w:val="0"/>
                <w:sz w:val="19"/>
                <w:szCs w:val="19"/>
              </w:rPr>
              <w:t>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46,216,871.29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45,984,558.71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47,519,626.49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40,682,707.96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81,858,954.45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101,310,329.30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-11,469,055.83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-5,692,661.08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11,551,136.73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3,815, </w:t>
            </w:r>
            <w:r>
              <w:rPr>
                <w:color w:val="000000"/>
                <w:spacing w:val="0"/>
                <w:w w:val="100"/>
                <w:position w:val="0"/>
                <w:sz w:val="19"/>
                <w:szCs w:val="19"/>
              </w:rPr>
              <w:t xml:space="preserve">040. </w:t>
            </w:r>
            <w:r>
              <w:rPr>
                <w:color w:val="000000"/>
                <w:spacing w:val="0"/>
                <w:w w:val="100"/>
                <w:position w:val="0"/>
                <w:sz w:val="19"/>
                <w:szCs w:val="19"/>
              </w:rPr>
              <w:t>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16,500,725.17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19,173,971.78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38,445,056.20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41,076,176.59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-294,440.89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-142,972.15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-5,925,552.79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-2,503,820.82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-19,953,588.92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-10,852,438.90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-933,901.19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14,869,688.41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54,621,124.91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54,122.60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3,498, </w:t>
            </w:r>
            <w:r>
              <w:rPr>
                <w:color w:val="000000"/>
                <w:spacing w:val="0"/>
                <w:w w:val="100"/>
                <w:position w:val="0"/>
                <w:sz w:val="19"/>
                <w:szCs w:val="19"/>
              </w:rPr>
              <w:t xml:space="preserve">961. </w:t>
            </w:r>
            <w:r>
              <w:rPr>
                <w:color w:val="000000"/>
                <w:spacing w:val="0"/>
                <w:w w:val="100"/>
                <w:position w:val="0"/>
                <w:sz w:val="19"/>
                <w:szCs w:val="19"/>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24,905,310.52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11,370,727.08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29,769,936.99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六、</w:t>
            </w: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-7,646,554.14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-2,662,298.07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32,432,235.06</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9"/>
                <w:szCs w:val="19"/>
              </w:rPr>
              <w:t>1</w:t>
            </w:r>
            <w:r>
              <w:rPr>
                <w:color w:val="000000"/>
                <w:spacing w:val="0"/>
                <w:w w:val="100"/>
                <w:position w:val="0"/>
              </w:rPr>
              <w:t>.持续经营净利润（净亏损以“一”号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32,432,235.06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520"/>
              <w:jc w:val="left"/>
            </w:pPr>
            <w:r>
              <w:rPr>
                <w:color w:val="000000"/>
                <w:spacing w:val="0"/>
                <w:w w:val="100"/>
                <w:position w:val="0"/>
                <w:sz w:val="19"/>
                <w:szCs w:val="19"/>
              </w:rPr>
              <w:t>2</w:t>
            </w:r>
            <w:r>
              <w:rPr>
                <w:color w:val="000000"/>
                <w:spacing w:val="0"/>
                <w:w w:val="100"/>
                <w:position w:val="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bl>
    <w:p>
      <w:pPr>
        <w:spacing w:lineRule="exact" w:line="1"/>
        <w:rPr>
          <w:sz w:val="2"/>
          <w:szCs w:val="2"/>
        </w:rPr>
      </w:pPr>
      <w:r>
        <w:br w:type="page"/>
      </w:r>
    </w:p>
    <w:tbl>
      <w:tblPr>
        <w:tblOverlap w:val="never"/>
        <w:jc w:val="center"/>
        <w:tblLayout w:type="fixed"/>
      </w:tblPr>
      <w:tblGrid>
        <w:gridCol w:w="4214"/>
        <w:gridCol w:w="917"/>
        <w:gridCol w:w="1848"/>
        <w:gridCol w:w="1858"/>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.归属于母公司股东的净利润(净亏损 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32,432,235.06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320"/>
              <w:jc w:val="left"/>
            </w:pPr>
            <w:r>
              <w:rPr>
                <w:color w:val="000000"/>
                <w:spacing w:val="0"/>
                <w:w w:val="100"/>
                <w:position w:val="0"/>
              </w:rPr>
              <w:t>(一)归属母公司所有者的其他综合收益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sz w:val="19"/>
                <w:szCs w:val="19"/>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9"/>
                <w:szCs w:val="19"/>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32,432,235.06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32,432,235.06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0.06</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0.06</w:t>
            </w:r>
          </w:p>
        </w:tc>
      </w:tr>
    </w:tbl>
    <w:p>
      <w:pPr>
        <w:widowControl w:val="0"/>
        <w:spacing w:after="99" w:line="1" w:lineRule="exact"/>
      </w:pPr>
    </w:p>
    <w:p>
      <w:pPr>
        <w:pStyle w:val="Style2"/>
        <w:keepNext w:val="0"/>
        <w:keepLines w:val="0"/>
        <w:widowControl w:val="0"/>
        <w:shd w:val="clear" w:color="auto" w:fill="auto"/>
        <w:bidi w:val="0"/>
        <w:spacing w:before="0" w:after="0" w:line="432"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22"/>
          <w:szCs w:val="22"/>
        </w:rPr>
        <w:t>0</w:t>
      </w:r>
      <w:r>
        <w:rPr>
          <w:color w:val="000000"/>
          <w:spacing w:val="0"/>
          <w:w w:val="100"/>
          <w:position w:val="0"/>
        </w:rPr>
        <w:t>元，上期被合并方 实现的净利润为：</w:t>
      </w:r>
      <w:r>
        <w:rPr>
          <w:color w:val="000000"/>
          <w:spacing w:val="0"/>
          <w:w w:val="100"/>
          <w:position w:val="0"/>
          <w:sz w:val="22"/>
          <w:szCs w:val="22"/>
        </w:rPr>
        <w:t>0</w:t>
      </w:r>
      <w:r>
        <w:rPr>
          <w:color w:val="000000"/>
          <w:spacing w:val="0"/>
          <w:w w:val="100"/>
          <w:position w:val="0"/>
        </w:rPr>
        <w:t>元。</w:t>
      </w:r>
    </w:p>
    <w:p>
      <w:pPr>
        <w:pStyle w:val="Style2"/>
        <w:keepNext w:val="0"/>
        <w:keepLines w:val="0"/>
        <w:widowControl w:val="0"/>
        <w:shd w:val="clear" w:color="auto" w:fill="auto"/>
        <w:tabs>
          <w:tab w:pos="2962" w:val="left"/>
          <w:tab w:pos="6586" w:val="left"/>
        </w:tabs>
        <w:bidi w:val="0"/>
        <w:spacing w:before="0" w:after="540" w:line="432" w:lineRule="exact"/>
        <w:ind w:left="0" w:right="0" w:firstLine="0"/>
        <w:jc w:val="both"/>
      </w:pPr>
      <w:r>
        <w:rPr>
          <w:color w:val="000000"/>
          <w:spacing w:val="0"/>
          <w:w w:val="100"/>
          <w:position w:val="0"/>
        </w:rPr>
        <w:t>公司负责人：江浩然</w:t>
        <w:tab/>
        <w:t>主管会计工作负责人：王伟</w:t>
        <w:tab/>
        <w:t>会计机构负责人：王伟</w:t>
      </w:r>
    </w:p>
    <w:p>
      <w:pPr>
        <w:pStyle w:val="Style12"/>
        <w:keepNext/>
        <w:keepLines/>
        <w:widowControl w:val="0"/>
        <w:shd w:val="clear" w:color="auto" w:fill="auto"/>
        <w:bidi w:val="0"/>
        <w:spacing w:before="0" w:after="60" w:line="240" w:lineRule="auto"/>
        <w:ind w:left="0" w:right="0" w:firstLine="0"/>
        <w:jc w:val="center"/>
      </w:pPr>
      <w:bookmarkStart w:id="691" w:name="bookmark691"/>
      <w:bookmarkStart w:id="692" w:name="bookmark692"/>
      <w:bookmarkStart w:id="693" w:name="bookmark693"/>
      <w:r>
        <w:rPr>
          <w:color w:val="000000"/>
          <w:spacing w:val="0"/>
          <w:w w:val="100"/>
          <w:position w:val="0"/>
        </w:rPr>
        <w:t>母公司利润表</w:t>
      </w:r>
      <w:bookmarkEnd w:id="691"/>
      <w:bookmarkEnd w:id="692"/>
      <w:bookmarkEnd w:id="693"/>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62"/>
        <w:gridCol w:w="826"/>
        <w:gridCol w:w="1934"/>
        <w:gridCol w:w="181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9"/>
                <w:szCs w:val="19"/>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9"/>
                <w:szCs w:val="19"/>
              </w:rPr>
              <w:t>2020</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711,442,314.28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914,403,765.42</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555,973,072.66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719,979,029.99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4,162,736.81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4,998, </w:t>
            </w:r>
            <w:r>
              <w:rPr>
                <w:color w:val="000000"/>
                <w:spacing w:val="0"/>
                <w:w w:val="100"/>
                <w:position w:val="0"/>
                <w:sz w:val="19"/>
                <w:szCs w:val="19"/>
              </w:rPr>
              <w:t xml:space="preserve">252. </w:t>
            </w:r>
            <w:r>
              <w:rPr>
                <w:color w:val="000000"/>
                <w:spacing w:val="0"/>
                <w:w w:val="100"/>
                <w:position w:val="0"/>
                <w:sz w:val="19"/>
                <w:szCs w:val="19"/>
              </w:rPr>
              <w:t>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42,872,224.23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43,505,261.01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42,075,244.17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37,850,921.12</w:t>
            </w:r>
          </w:p>
        </w:tc>
      </w:tr>
    </w:tbl>
    <w:p>
      <w:pPr>
        <w:spacing w:lineRule="exact" w:line="1"/>
        <w:rPr>
          <w:sz w:val="2"/>
          <w:szCs w:val="2"/>
        </w:rPr>
      </w:pPr>
      <w:r>
        <w:br w:type="page"/>
      </w:r>
    </w:p>
    <w:tbl>
      <w:tblPr>
        <w:tblOverlap w:val="never"/>
        <w:jc w:val="center"/>
        <w:tblLayout w:type="fixed"/>
      </w:tblPr>
      <w:tblGrid>
        <w:gridCol w:w="4262"/>
        <w:gridCol w:w="826"/>
        <w:gridCol w:w="1934"/>
        <w:gridCol w:w="181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78,351,985.80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95,612,380.93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-11,319,233.64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-5,642,928.71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11,390,553.77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 xml:space="preserve">3,758, </w:t>
            </w:r>
            <w:r>
              <w:rPr>
                <w:color w:val="000000"/>
                <w:spacing w:val="0"/>
                <w:w w:val="100"/>
                <w:position w:val="0"/>
                <w:sz w:val="19"/>
                <w:szCs w:val="19"/>
              </w:rPr>
              <w:t xml:space="preserve">672. </w:t>
            </w:r>
            <w:r>
              <w:rPr>
                <w:color w:val="000000"/>
                <w:spacing w:val="0"/>
                <w:w w:val="100"/>
                <w:position w:val="0"/>
                <w:sz w:val="19"/>
                <w:szCs w:val="19"/>
              </w:rPr>
              <w:t>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16,292,517.75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19,108,415.28</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25,642,912.09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41,137,881.87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-294,440.89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-142,972.15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-5,717,729.98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-2,480,625.77</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-19,932,648.75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-10,852,438.90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15,612,835.36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65,014,080.76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54,122.60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3,498, </w:t>
            </w:r>
            <w:r>
              <w:rPr>
                <w:color w:val="000000"/>
                <w:spacing w:val="0"/>
                <w:w w:val="100"/>
                <w:position w:val="0"/>
                <w:sz w:val="19"/>
                <w:szCs w:val="19"/>
              </w:rPr>
              <w:t xml:space="preserve">695. </w:t>
            </w: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24,904,875.70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12,114,139.71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40,163,327.66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-7,676,839.88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-2,708,675.15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19,790,979.59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42,872,002.81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19,790,979.59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42,872,002.81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320"/>
              <w:jc w:val="both"/>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19,790,979.59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42,872,002.81</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262"/>
        <w:gridCol w:w="826"/>
        <w:gridCol w:w="1934"/>
        <w:gridCol w:w="1814"/>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8837" w:h="298" w:hSpace="5" w:vSpace="283" w:wrap="notBeside" w:vAnchor="text" w:hAnchor="text" w:x="277"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8837" w:h="298" w:hSpace="5" w:vSpace="283" w:wrap="notBeside" w:vAnchor="text" w:hAnchor="text" w:x="277" w:y="1"/>
              <w:widowControl w:val="0"/>
              <w:rPr>
                <w:sz w:val="10"/>
                <w:szCs w:val="10"/>
              </w:rPr>
            </w:pPr>
          </w:p>
        </w:tc>
        <w:tc>
          <w:tcPr>
            <w:tcBorders>
              <w:top w:val="single" w:sz="4"/>
              <w:left w:val="single" w:sz="4"/>
              <w:bottom w:val="single" w:sz="4"/>
            </w:tcBorders>
            <w:shd w:val="clear" w:color="auto" w:fill="FFFFFF"/>
            <w:vAlign w:val="top"/>
          </w:tcPr>
          <w:p>
            <w:pPr>
              <w:framePr w:w="8837" w:h="298" w:hSpace="5" w:vSpace="283" w:wrap="notBeside" w:vAnchor="text" w:hAnchor="text" w:x="277" w:y="1"/>
              <w:widowControl w:val="0"/>
              <w:rPr>
                <w:sz w:val="10"/>
                <w:szCs w:val="10"/>
              </w:rPr>
            </w:pPr>
          </w:p>
        </w:tc>
        <w:tc>
          <w:tcPr>
            <w:tcBorders>
              <w:top w:val="single" w:sz="4"/>
              <w:left w:val="single" w:sz="4"/>
              <w:bottom w:val="single" w:sz="4"/>
              <w:right w:val="single" w:sz="4"/>
            </w:tcBorders>
            <w:shd w:val="clear" w:color="auto" w:fill="FFFFFF"/>
            <w:vAlign w:val="top"/>
          </w:tcPr>
          <w:p>
            <w:pPr>
              <w:framePr w:w="8837" w:h="298" w:hSpace="5" w:vSpace="283" w:wrap="notBeside" w:vAnchor="text" w:hAnchor="text" w:x="277" w:y="1"/>
              <w:widowControl w:val="0"/>
              <w:rPr>
                <w:sz w:val="10"/>
                <w:szCs w:val="10"/>
              </w:rPr>
            </w:pPr>
          </w:p>
        </w:tc>
      </w:tr>
    </w:tbl>
    <w:p>
      <w:pPr>
        <w:pStyle w:val="Style24"/>
        <w:keepNext w:val="0"/>
        <w:keepLines w:val="0"/>
        <w:framePr w:w="2011" w:h="278" w:hSpace="271" w:wrap="notBeside" w:vAnchor="text" w:hAnchor="text" w:x="272" w:y="303"/>
        <w:widowControl w:val="0"/>
        <w:shd w:val="clear" w:color="auto" w:fill="auto"/>
        <w:bidi w:val="0"/>
        <w:spacing w:before="0" w:after="0" w:line="240" w:lineRule="auto"/>
        <w:ind w:left="0" w:right="0" w:firstLine="0"/>
        <w:jc w:val="left"/>
      </w:pPr>
      <w:r>
        <w:rPr>
          <w:color w:val="000000"/>
          <w:spacing w:val="0"/>
          <w:w w:val="100"/>
          <w:position w:val="0"/>
        </w:rPr>
        <w:t>公司负责人：江浩然</w:t>
      </w:r>
    </w:p>
    <w:p>
      <w:pPr>
        <w:pStyle w:val="Style24"/>
        <w:keepNext w:val="0"/>
        <w:keepLines w:val="0"/>
        <w:framePr w:w="2674" w:h="278" w:hSpace="271" w:wrap="notBeside" w:vAnchor="text" w:hAnchor="text" w:x="3239" w:y="303"/>
        <w:widowControl w:val="0"/>
        <w:shd w:val="clear" w:color="auto" w:fill="auto"/>
        <w:bidi w:val="0"/>
        <w:spacing w:before="0" w:after="0" w:line="240" w:lineRule="auto"/>
        <w:ind w:left="0" w:right="0" w:firstLine="0"/>
        <w:jc w:val="center"/>
      </w:pPr>
      <w:r>
        <w:rPr>
          <w:color w:val="000000"/>
          <w:spacing w:val="0"/>
          <w:w w:val="100"/>
          <w:position w:val="0"/>
        </w:rPr>
        <w:t>主管会计工作负责人：王伟</w:t>
      </w:r>
    </w:p>
    <w:p>
      <w:pPr>
        <w:pStyle w:val="Style24"/>
        <w:keepNext w:val="0"/>
        <w:keepLines w:val="0"/>
        <w:framePr w:w="2242" w:h="278" w:hSpace="271" w:wrap="notBeside" w:vAnchor="text" w:hAnchor="text" w:x="6863" w:y="303"/>
        <w:widowControl w:val="0"/>
        <w:shd w:val="clear" w:color="auto" w:fill="auto"/>
        <w:bidi w:val="0"/>
        <w:spacing w:before="0" w:after="0" w:line="240" w:lineRule="auto"/>
        <w:ind w:left="0" w:right="0" w:firstLine="0"/>
        <w:jc w:val="center"/>
      </w:pPr>
      <w:r>
        <w:rPr>
          <w:color w:val="000000"/>
          <w:spacing w:val="0"/>
          <w:w w:val="100"/>
          <w:position w:val="0"/>
        </w:rPr>
        <w:t>会计机构负责人：王伟</w:t>
      </w:r>
    </w:p>
    <w:p>
      <w:pPr>
        <w:widowControl w:val="0"/>
        <w:spacing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1032"/>
        <w:gridCol w:w="2117"/>
        <w:gridCol w:w="212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z w:val="19"/>
                <w:szCs w:val="19"/>
              </w:rPr>
              <w:t>2021</w:t>
            </w:r>
            <w:r>
              <w:rPr>
                <w:b/>
                <w:bCs/>
                <w:color w:val="000000"/>
                <w:spacing w:val="0"/>
                <w:w w:val="100"/>
                <w:position w:val="0"/>
              </w:rPr>
              <w:t>年度</w:t>
            </w:r>
          </w:p>
        </w:tc>
        <w:tc>
          <w:tcPr>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z w:val="19"/>
                <w:szCs w:val="19"/>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861,605,764.08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1,085, </w:t>
            </w:r>
            <w:r>
              <w:rPr>
                <w:color w:val="000000"/>
                <w:spacing w:val="0"/>
                <w:w w:val="100"/>
                <w:position w:val="0"/>
                <w:sz w:val="19"/>
                <w:szCs w:val="19"/>
              </w:rPr>
              <w:t>941,860.51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36,010,604.30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36,842,745.59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37,394,059.67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30,432,141.91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935,010,428.05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1,153,216, </w:t>
            </w:r>
            <w:r>
              <w:rPr>
                <w:color w:val="000000"/>
                <w:spacing w:val="0"/>
                <w:w w:val="100"/>
                <w:position w:val="0"/>
                <w:sz w:val="19"/>
                <w:szCs w:val="19"/>
              </w:rPr>
              <w:t xml:space="preserve">748. </w:t>
            </w:r>
            <w:r>
              <w:rPr>
                <w:color w:val="000000"/>
                <w:spacing w:val="0"/>
                <w:w w:val="100"/>
                <w:position w:val="0"/>
                <w:sz w:val="19"/>
                <w:szCs w:val="19"/>
              </w:rPr>
              <w:t>01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529,744,286.32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791,138,516.21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258,441,690.59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254,010,415.19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58,532,691.54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40,087,202.38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73,721,184.88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105,997,928.89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920,439,853.33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1,191,234, </w:t>
            </w:r>
            <w:r>
              <w:rPr>
                <w:color w:val="000000"/>
                <w:spacing w:val="0"/>
                <w:w w:val="100"/>
                <w:position w:val="0"/>
                <w:sz w:val="19"/>
                <w:szCs w:val="19"/>
              </w:rPr>
              <w:t xml:space="preserve">062. </w:t>
            </w:r>
            <w:r>
              <w:rPr>
                <w:color w:val="000000"/>
                <w:spacing w:val="0"/>
                <w:w w:val="100"/>
                <w:position w:val="0"/>
                <w:sz w:val="19"/>
                <w:szCs w:val="19"/>
              </w:rPr>
              <w:t>67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14,570,574.72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-38,017,314.66</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565,000,000.00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1,671,000,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26,012,390.17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41,367,340.96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2,402,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59,182,400.00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4,600,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64,950,000.00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652,596,790.17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1,781,917, </w:t>
            </w:r>
            <w:r>
              <w:rPr>
                <w:color w:val="000000"/>
                <w:spacing w:val="0"/>
                <w:w w:val="100"/>
                <w:position w:val="0"/>
                <w:sz w:val="19"/>
                <w:szCs w:val="19"/>
              </w:rPr>
              <w:t xml:space="preserve">340. </w:t>
            </w:r>
            <w:r>
              <w:rPr>
                <w:color w:val="000000"/>
                <w:spacing w:val="0"/>
                <w:w w:val="100"/>
                <w:position w:val="0"/>
                <w:sz w:val="19"/>
                <w:szCs w:val="19"/>
              </w:rPr>
              <w:t>96</w:t>
            </w:r>
          </w:p>
        </w:tc>
      </w:tr>
    </w:tbl>
    <w:p>
      <w:pPr>
        <w:spacing w:lineRule="exact" w:line="1"/>
        <w:rPr>
          <w:sz w:val="2"/>
          <w:szCs w:val="2"/>
        </w:rPr>
      </w:pPr>
      <w:r>
        <w:br w:type="page"/>
      </w:r>
    </w:p>
    <w:tbl>
      <w:tblPr>
        <w:tblOverlap w:val="never"/>
        <w:jc w:val="center"/>
        <w:tblLayout w:type="fixed"/>
      </w:tblPr>
      <w:tblGrid>
        <w:gridCol w:w="3566"/>
        <w:gridCol w:w="1032"/>
        <w:gridCol w:w="2117"/>
        <w:gridCol w:w="2122"/>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110,078,657.87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50,550,768.87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550,000,000.00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1,260, 250,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37,500,000.00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64,950,000.00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660,078,657.87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1,413,250, </w:t>
            </w:r>
            <w:r>
              <w:rPr>
                <w:color w:val="000000"/>
                <w:spacing w:val="0"/>
                <w:w w:val="100"/>
                <w:position w:val="0"/>
                <w:sz w:val="19"/>
                <w:szCs w:val="19"/>
              </w:rPr>
              <w:t xml:space="preserve">768. </w:t>
            </w:r>
            <w:r>
              <w:rPr>
                <w:color w:val="000000"/>
                <w:spacing w:val="0"/>
                <w:w w:val="100"/>
                <w:position w:val="0"/>
                <w:sz w:val="19"/>
                <w:szCs w:val="19"/>
              </w:rPr>
              <w:t>87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-7,481,867.70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368,666,572.09</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23,976,208.61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六、</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349,261.00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24,325,469.61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筹资活动产生的现金流量净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-24,325,469.61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-41,377.07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-66,917.65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-17,278,139.66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330,582,339.78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710,767,969.88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380,185,630.10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693,489,830.22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710,767,969.88</w:t>
            </w:r>
          </w:p>
        </w:tc>
      </w:tr>
    </w:tbl>
    <w:p>
      <w:pPr>
        <w:pStyle w:val="Style24"/>
        <w:keepNext w:val="0"/>
        <w:keepLines w:val="0"/>
        <w:widowControl w:val="0"/>
        <w:shd w:val="clear" w:color="auto" w:fill="auto"/>
        <w:tabs>
          <w:tab w:pos="2962" w:val="left"/>
          <w:tab w:pos="6557" w:val="left"/>
        </w:tabs>
        <w:bidi w:val="0"/>
        <w:spacing w:before="0" w:after="0" w:line="240" w:lineRule="auto"/>
        <w:ind w:left="0" w:right="0" w:firstLine="0"/>
        <w:jc w:val="center"/>
      </w:pPr>
      <w:r>
        <w:rPr>
          <w:color w:val="000000"/>
          <w:spacing w:val="0"/>
          <w:w w:val="100"/>
          <w:position w:val="0"/>
        </w:rPr>
        <w:t>公司负责人：江浩然</w:t>
        <w:tab/>
        <w:t>主管会计工作负责人：王伟</w:t>
        <w:tab/>
        <w:t>会计机构负责人：王伟</w:t>
      </w:r>
    </w:p>
    <w:p>
      <w:pPr>
        <w:widowControl w:val="0"/>
        <w:spacing w:after="59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1037"/>
        <w:gridCol w:w="2117"/>
        <w:gridCol w:w="211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z w:val="19"/>
                <w:szCs w:val="19"/>
              </w:rPr>
              <w:t>2021</w:t>
            </w:r>
            <w:r>
              <w:rPr>
                <w:b/>
                <w:bCs/>
                <w:color w:val="000000"/>
                <w:spacing w:val="0"/>
                <w:w w:val="100"/>
                <w:position w:val="0"/>
              </w:rPr>
              <w:t>年度</w:t>
            </w:r>
          </w:p>
        </w:tc>
        <w:tc>
          <w:tcPr>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z w:val="19"/>
                <w:szCs w:val="19"/>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857,669,985.74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1,074, 823, </w:t>
            </w:r>
            <w:r>
              <w:rPr>
                <w:color w:val="000000"/>
                <w:spacing w:val="0"/>
                <w:w w:val="100"/>
                <w:position w:val="0"/>
                <w:sz w:val="19"/>
                <w:szCs w:val="19"/>
              </w:rPr>
              <w:t xml:space="preserve">623. </w:t>
            </w:r>
            <w:r>
              <w:rPr>
                <w:color w:val="000000"/>
                <w:spacing w:val="0"/>
                <w:w w:val="100"/>
                <w:position w:val="0"/>
                <w:sz w:val="19"/>
                <w:szCs w:val="19"/>
              </w:rPr>
              <w:t>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34,398,125.25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36,827,435.38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36,957,565.06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30,175,383.30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929,025,676.05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1,141, 826, </w:t>
            </w:r>
            <w:r>
              <w:rPr>
                <w:color w:val="000000"/>
                <w:spacing w:val="0"/>
                <w:w w:val="100"/>
                <w:position w:val="0"/>
                <w:sz w:val="19"/>
                <w:szCs w:val="19"/>
              </w:rPr>
              <w:t xml:space="preserve">442. </w:t>
            </w:r>
            <w:r>
              <w:rPr>
                <w:color w:val="000000"/>
                <w:spacing w:val="0"/>
                <w:w w:val="100"/>
                <w:position w:val="0"/>
                <w:sz w:val="19"/>
                <w:szCs w:val="19"/>
              </w:rPr>
              <w:t>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528,845,042.15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784,544,519.76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246,657,536.71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243,629,312.31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56,063,358.99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39,058,092.64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73,565,601.89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105,164,285.39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905,131,539.74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1,172, </w:t>
            </w:r>
            <w:r>
              <w:rPr>
                <w:color w:val="000000"/>
                <w:spacing w:val="0"/>
                <w:w w:val="100"/>
                <w:position w:val="0"/>
                <w:sz w:val="19"/>
                <w:szCs w:val="19"/>
              </w:rPr>
              <w:t xml:space="preserve">396,210. </w:t>
            </w:r>
            <w:r>
              <w:rPr>
                <w:color w:val="000000"/>
                <w:spacing w:val="0"/>
                <w:w w:val="100"/>
                <w:position w:val="0"/>
                <w:sz w:val="19"/>
                <w:szCs w:val="19"/>
              </w:rPr>
              <w:t>10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23,894,136.31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-30,569,767.48</w:t>
            </w:r>
          </w:p>
        </w:tc>
      </w:tr>
    </w:tbl>
    <w:p>
      <w:pPr>
        <w:spacing w:lineRule="exact" w:line="1"/>
        <w:rPr>
          <w:sz w:val="2"/>
          <w:szCs w:val="2"/>
        </w:rPr>
      </w:pPr>
      <w:r>
        <w:br w:type="page"/>
      </w:r>
    </w:p>
    <w:tbl>
      <w:tblPr>
        <w:tblOverlap w:val="never"/>
        <w:jc w:val="left"/>
        <w:tblLayout w:type="fixed"/>
      </w:tblPr>
      <w:tblGrid>
        <w:gridCol w:w="3566"/>
        <w:gridCol w:w="1037"/>
        <w:gridCol w:w="2117"/>
        <w:gridCol w:w="2117"/>
      </w:tblGrid>
      <w:tr>
        <w:trPr>
          <w:trHeight w:val="288" w:hRule="exact"/>
        </w:trPr>
        <w:tc>
          <w:tcPr>
            <w:gridSpan w:val="4"/>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565,000,000.00</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1,646, 000,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26,012,390.17</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41,363,436.85</w:t>
            </w:r>
          </w:p>
        </w:tc>
      </w:tr>
      <w:tr>
        <w:trPr>
          <w:trHeight w:val="552"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152,500,000.00</w:t>
            </w: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743,514,390.17</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1,687, 363, </w:t>
            </w:r>
            <w:r>
              <w:rPr>
                <w:color w:val="000000"/>
                <w:spacing w:val="0"/>
                <w:w w:val="100"/>
                <w:position w:val="0"/>
                <w:sz w:val="19"/>
                <w:szCs w:val="19"/>
              </w:rPr>
              <w:t xml:space="preserve">436. </w:t>
            </w:r>
            <w:r>
              <w:rPr>
                <w:color w:val="000000"/>
                <w:spacing w:val="0"/>
                <w:w w:val="100"/>
                <w:position w:val="0"/>
                <w:sz w:val="19"/>
                <w:szCs w:val="19"/>
              </w:rPr>
              <w:t>85</w:t>
            </w:r>
          </w:p>
        </w:tc>
      </w:tr>
      <w:tr>
        <w:trPr>
          <w:trHeight w:val="552"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16,033,648.29</w:t>
            </w:r>
          </w:p>
        </w:tc>
        <w:tc>
          <w:tcPr>
            <w:tcBorders>
              <w:top w:val="single" w:sz="4"/>
              <w:left w:val="single" w:sz="4"/>
              <w:righ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40,531,916.87</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580,000,000.00</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1,260, 250,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37,500,000.00</w:t>
            </w:r>
          </w:p>
        </w:tc>
      </w:tr>
      <w:tr>
        <w:trPr>
          <w:trHeight w:val="278"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142,000,000.00</w:t>
            </w: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738,033,648.29</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1,338, </w:t>
            </w:r>
            <w:r>
              <w:rPr>
                <w:color w:val="000000"/>
                <w:spacing w:val="0"/>
                <w:w w:val="100"/>
                <w:position w:val="0"/>
                <w:sz w:val="19"/>
                <w:szCs w:val="19"/>
              </w:rPr>
              <w:t>281,916.87</w:t>
            </w:r>
          </w:p>
        </w:tc>
      </w:tr>
      <w:tr>
        <w:trPr>
          <w:trHeight w:val="557"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78" w:lineRule="exact"/>
              <w:ind w:left="0" w:right="0" w:firstLine="740"/>
              <w:jc w:val="both"/>
            </w:pPr>
            <w:r>
              <w:rPr>
                <w:color w:val="000000"/>
                <w:spacing w:val="0"/>
                <w:w w:val="100"/>
                <w:position w:val="0"/>
              </w:rPr>
              <w:t>投资活动产生的现金流量净 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5,480, </w:t>
            </w:r>
            <w:r>
              <w:rPr>
                <w:color w:val="000000"/>
                <w:spacing w:val="0"/>
                <w:w w:val="100"/>
                <w:position w:val="0"/>
                <w:sz w:val="19"/>
                <w:szCs w:val="19"/>
              </w:rPr>
              <w:t xml:space="preserve">741. </w:t>
            </w:r>
            <w:r>
              <w:rPr>
                <w:color w:val="000000"/>
                <w:spacing w:val="0"/>
                <w:w w:val="100"/>
                <w:position w:val="0"/>
                <w:sz w:val="19"/>
                <w:szCs w:val="19"/>
              </w:rPr>
              <w:t>88</w:t>
            </w:r>
          </w:p>
        </w:tc>
        <w:tc>
          <w:tcPr>
            <w:tcBorders>
              <w:top w:val="single" w:sz="4"/>
              <w:left w:val="single" w:sz="4"/>
              <w:righ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349,081,519.98</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34,500,000.00</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34,500,000.00</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23,976,208.61</w:t>
            </w: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34,500,000.00</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23,976,208.61</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34,500,000.00</w:t>
            </w:r>
          </w:p>
        </w:tc>
      </w:tr>
      <w:tr>
        <w:trPr>
          <w:trHeight w:val="557"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274" w:lineRule="exact"/>
              <w:ind w:left="0" w:right="0" w:firstLine="740"/>
              <w:jc w:val="both"/>
            </w:pPr>
            <w:r>
              <w:rPr>
                <w:color w:val="000000"/>
                <w:spacing w:val="0"/>
                <w:w w:val="100"/>
                <w:position w:val="0"/>
              </w:rPr>
              <w:t>筹资活动产生的现金流量净 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-23,976,208.61</w:t>
            </w:r>
          </w:p>
        </w:tc>
        <w:tc>
          <w:tcPr>
            <w:tcBorders>
              <w:top w:val="single" w:sz="4"/>
              <w:left w:val="single" w:sz="4"/>
              <w:right w:val="single" w:sz="4"/>
            </w:tcBorders>
            <w:shd w:val="clear" w:color="auto" w:fill="FFFFFF"/>
            <w:vAlign w:val="top"/>
          </w:tcPr>
          <w:p>
            <w:pPr>
              <w:framePr w:w="8837" w:h="9821" w:hSpace="5" w:vSpace="566" w:wrap="notBeside" w:vAnchor="text" w:hAnchor="text" w:x="277"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framePr w:w="8837" w:h="9821" w:hSpace="5" w:vSpace="566" w:wrap="notBeside" w:vAnchor="text" w:hAnchor="text" w:x="277" w:y="1"/>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 的影响</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-41,377.07</w:t>
            </w:r>
          </w:p>
        </w:tc>
        <w:tc>
          <w:tcPr>
            <w:tcBorders>
              <w:top w:val="single" w:sz="4"/>
              <w:left w:val="single" w:sz="4"/>
              <w:righ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-66,917.65</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5,357, </w:t>
            </w:r>
            <w:r>
              <w:rPr>
                <w:color w:val="000000"/>
                <w:spacing w:val="0"/>
                <w:w w:val="100"/>
                <w:position w:val="0"/>
                <w:sz w:val="19"/>
                <w:szCs w:val="19"/>
              </w:rPr>
              <w:t xml:space="preserve">292. </w:t>
            </w:r>
            <w:r>
              <w:rPr>
                <w:color w:val="000000"/>
                <w:spacing w:val="0"/>
                <w:w w:val="100"/>
                <w:position w:val="0"/>
                <w:sz w:val="19"/>
                <w:szCs w:val="19"/>
              </w:rPr>
              <w:t>51</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318,444,834.85</w:t>
            </w:r>
          </w:p>
        </w:tc>
      </w:tr>
      <w:tr>
        <w:trPr>
          <w:trHeight w:val="283" w:hRule="exact"/>
        </w:trPr>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682,800,090.27</w:t>
            </w:r>
          </w:p>
        </w:tc>
        <w:tc>
          <w:tcPr>
            <w:tcBorders>
              <w:top w:val="single" w:sz="4"/>
              <w:left w:val="single" w:sz="4"/>
              <w:right w:val="single" w:sz="4"/>
            </w:tcBorders>
            <w:shd w:val="clear" w:color="auto" w:fill="FFFFFF"/>
            <w:vAlign w:val="bottom"/>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364,355,255.42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837" w:h="9821" w:hSpace="5" w:vSpace="566" w:wrap="notBeside" w:vAnchor="text" w:hAnchor="text" w:x="277"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688,157,382.78</w:t>
            </w:r>
          </w:p>
        </w:tc>
        <w:tc>
          <w:tcPr>
            <w:tcBorders>
              <w:top w:val="single" w:sz="4"/>
              <w:left w:val="single" w:sz="4"/>
              <w:bottom w:val="single" w:sz="4"/>
              <w:right w:val="single" w:sz="4"/>
            </w:tcBorders>
            <w:shd w:val="clear" w:color="auto" w:fill="FFFFFF"/>
            <w:vAlign w:val="center"/>
          </w:tcPr>
          <w:p>
            <w:pPr>
              <w:pStyle w:val="Style21"/>
              <w:keepNext w:val="0"/>
              <w:keepLines w:val="0"/>
              <w:framePr w:w="8837" w:h="9821" w:hSpace="5" w:vSpace="566" w:wrap="notBeside" w:vAnchor="text" w:hAnchor="text" w:x="277" w:y="1"/>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682,800,090.27</w:t>
            </w:r>
          </w:p>
        </w:tc>
      </w:tr>
    </w:tbl>
    <w:p>
      <w:pPr>
        <w:pStyle w:val="Style24"/>
        <w:keepNext w:val="0"/>
        <w:keepLines w:val="0"/>
        <w:framePr w:w="2011" w:h="278" w:hSpace="271" w:wrap="notBeside" w:vAnchor="text" w:hAnchor="text" w:x="272" w:y="10110"/>
        <w:widowControl w:val="0"/>
        <w:shd w:val="clear" w:color="auto" w:fill="auto"/>
        <w:bidi w:val="0"/>
        <w:spacing w:before="0" w:after="0" w:line="240" w:lineRule="auto"/>
        <w:ind w:left="0" w:right="0" w:firstLine="0"/>
        <w:jc w:val="left"/>
      </w:pPr>
      <w:r>
        <w:rPr>
          <w:color w:val="000000"/>
          <w:spacing w:val="0"/>
          <w:w w:val="100"/>
          <w:position w:val="0"/>
        </w:rPr>
        <w:t>公司负责人：江浩然</w:t>
      </w:r>
    </w:p>
    <w:p>
      <w:pPr>
        <w:pStyle w:val="Style24"/>
        <w:keepNext w:val="0"/>
        <w:keepLines w:val="0"/>
        <w:framePr w:w="2674" w:h="278" w:hSpace="271" w:wrap="notBeside" w:vAnchor="text" w:hAnchor="text" w:x="3239" w:y="10110"/>
        <w:widowControl w:val="0"/>
        <w:shd w:val="clear" w:color="auto" w:fill="auto"/>
        <w:bidi w:val="0"/>
        <w:spacing w:before="0" w:after="0" w:line="240" w:lineRule="auto"/>
        <w:ind w:left="0" w:right="0" w:firstLine="0"/>
        <w:jc w:val="center"/>
      </w:pPr>
      <w:r>
        <w:rPr>
          <w:color w:val="000000"/>
          <w:spacing w:val="0"/>
          <w:w w:val="100"/>
          <w:position w:val="0"/>
        </w:rPr>
        <w:t>主管会计工作负责人：王伟</w:t>
      </w:r>
    </w:p>
    <w:p>
      <w:pPr>
        <w:pStyle w:val="Style24"/>
        <w:keepNext w:val="0"/>
        <w:keepLines w:val="0"/>
        <w:framePr w:w="2242" w:h="278" w:hSpace="271" w:wrap="notBeside" w:vAnchor="text" w:hAnchor="text" w:x="6863" w:y="10110"/>
        <w:widowControl w:val="0"/>
        <w:shd w:val="clear" w:color="auto" w:fill="auto"/>
        <w:bidi w:val="0"/>
        <w:spacing w:before="0" w:after="0" w:line="240" w:lineRule="auto"/>
        <w:ind w:left="0" w:right="0" w:firstLine="0"/>
        <w:jc w:val="center"/>
      </w:pPr>
      <w:r>
        <w:rPr>
          <w:color w:val="000000"/>
          <w:spacing w:val="0"/>
          <w:w w:val="100"/>
          <w:position w:val="0"/>
        </w:rPr>
        <w:t>会计机构负责人：王伟</w:t>
      </w:r>
    </w:p>
    <w:p>
      <w:pPr>
        <w:widowControl w:val="0"/>
        <w:spacing w:line="1" w:lineRule="exact"/>
        <w:sectPr>
          <w:footnotePr>
            <w:pos w:val="pageBottom"/>
            <w:numFmt w:val="decimal"/>
            <w:numRestart w:val="continuous"/>
          </w:footnotePr>
          <w:pgSz w:w="11900" w:h="16840"/>
          <w:pgMar w:top="1354" w:right="989" w:bottom="1503" w:left="1527" w:header="0" w:footer="3" w:gutter="0"/>
          <w:cols w:space="720"/>
          <w:noEndnote/>
          <w:rtlGutter w:val="0"/>
          <w:docGrid w:linePitch="360"/>
        </w:sectPr>
      </w:pPr>
    </w:p>
    <w:p>
      <w:pPr>
        <w:pStyle w:val="Style2"/>
        <w:keepNext w:val="0"/>
        <w:keepLines w:val="0"/>
        <w:widowControl w:val="0"/>
        <w:shd w:val="clear" w:color="auto" w:fill="auto"/>
        <w:bidi w:val="0"/>
        <w:spacing w:before="300" w:after="0" w:line="240" w:lineRule="auto"/>
        <w:ind w:left="0" w:right="0" w:firstLine="0"/>
        <w:jc w:val="center"/>
      </w:pPr>
      <w:r>
        <w:rPr>
          <w:b/>
          <w:bCs/>
          <w:color w:val="000000"/>
          <w:spacing w:val="0"/>
          <w:w w:val="100"/>
          <w:position w:val="0"/>
        </w:rPr>
        <w:t>合并所有者权益变动表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56"/>
        <w:gridCol w:w="398"/>
        <w:gridCol w:w="1666"/>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694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exact"/>
              <w:ind w:left="0" w:right="0" w:firstLine="0"/>
              <w:jc w:val="left"/>
              <w:rPr>
                <w:sz w:val="18"/>
                <w:szCs w:val="18"/>
              </w:rPr>
            </w:pPr>
            <w:r>
              <w:rPr>
                <w:color w:val="000000"/>
                <w:spacing w:val="0"/>
                <w:w w:val="100"/>
                <w:position w:val="0"/>
                <w:sz w:val="18"/>
                <w:szCs w:val="18"/>
              </w:rPr>
              <w:t>一</w:t>
            </w:r>
          </w:p>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876, 005,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44,315,215.60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971,227.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540"/>
              <w:jc w:val="left"/>
              <w:rPr>
                <w:sz w:val="18"/>
                <w:szCs w:val="18"/>
              </w:rPr>
            </w:pPr>
            <w:r>
              <w:rPr>
                <w:color w:val="000000"/>
                <w:spacing w:val="0"/>
                <w:w w:val="100"/>
                <w:position w:val="0"/>
                <w:sz w:val="18"/>
                <w:szCs w:val="18"/>
              </w:rPr>
              <w:t>前</w:t>
            </w:r>
          </w:p>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54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876, 005,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44,315,215.60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971,227.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r>
      <w:tr>
        <w:trPr>
          <w:trHeight w:val="142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 增减变动 金额（减 少以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，，—，，号 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6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1,979, </w:t>
            </w:r>
            <w:r>
              <w:rPr>
                <w:color w:val="000000"/>
                <w:spacing w:val="0"/>
                <w:w w:val="100"/>
                <w:position w:val="0"/>
                <w:sz w:val="16"/>
                <w:szCs w:val="16"/>
              </w:rPr>
              <w:t xml:space="preserve">097. </w:t>
            </w: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-6, 985,816.74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-5,006,718.78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-5,006,718.78</w:t>
            </w:r>
          </w:p>
        </w:tc>
      </w:tr>
    </w:tbl>
    <w:p>
      <w:pPr>
        <w:widowControl w:val="0"/>
        <w:spacing w:line="1" w:lineRule="exact"/>
      </w:pPr>
      <w:r>
        <w:br w:type="page"/>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56"/>
        <w:gridCol w:w="398"/>
        <w:gridCol w:w="1666"/>
      </w:tblGrid>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19,017, </w:t>
            </w:r>
            <w:r>
              <w:rPr>
                <w:color w:val="000000"/>
                <w:spacing w:val="0"/>
                <w:w w:val="100"/>
                <w:position w:val="0"/>
                <w:sz w:val="16"/>
                <w:szCs w:val="16"/>
              </w:rPr>
              <w:t>281.22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19,017,281.22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19,017,281.22</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 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 权益工具 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 支付计入 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1,979, </w:t>
            </w:r>
            <w:r>
              <w:rPr>
                <w:color w:val="000000"/>
                <w:spacing w:val="0"/>
                <w:w w:val="100"/>
                <w:position w:val="0"/>
                <w:sz w:val="16"/>
                <w:szCs w:val="16"/>
              </w:rPr>
              <w:t xml:space="preserve">097.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003, </w:t>
            </w:r>
            <w:r>
              <w:rPr>
                <w:color w:val="000000"/>
                <w:spacing w:val="0"/>
                <w:w w:val="100"/>
                <w:position w:val="0"/>
                <w:sz w:val="16"/>
                <w:szCs w:val="16"/>
              </w:rPr>
              <w:t xml:space="preserve">097.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024,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024,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1,979, </w:t>
            </w:r>
            <w:r>
              <w:rPr>
                <w:color w:val="000000"/>
                <w:spacing w:val="0"/>
                <w:w w:val="100"/>
                <w:position w:val="0"/>
                <w:sz w:val="16"/>
                <w:szCs w:val="16"/>
              </w:rPr>
              <w:t xml:space="preserve">097.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-1,979, 097.96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.提取 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3 </w:t>
            </w:r>
            <w:r>
              <w:rPr>
                <w:color w:val="000000"/>
                <w:spacing w:val="0"/>
                <w:w w:val="100"/>
                <w:position w:val="0"/>
                <w:sz w:val="18"/>
                <w:szCs w:val="18"/>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-24,024,000.00</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6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 公积转增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1260" w:right="0" w:firstLine="0"/>
              <w:jc w:val="lef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56"/>
        <w:gridCol w:w="398"/>
        <w:gridCol w:w="1666"/>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 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.设定</w:t>
            </w:r>
          </w:p>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受益计划 变动额结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5 </w:t>
            </w:r>
            <w:r>
              <w:rPr>
                <w:color w:val="000000"/>
                <w:spacing w:val="0"/>
                <w:w w:val="100"/>
                <w:position w:val="0"/>
                <w:sz w:val="18"/>
                <w:szCs w:val="18"/>
              </w:rPr>
              <w:t>.其他</w:t>
            </w:r>
          </w:p>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综合收益 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520, 520,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755, 885,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 </w:t>
            </w:r>
            <w:r>
              <w:rPr>
                <w:color w:val="000000"/>
                <w:spacing w:val="0"/>
                <w:w w:val="100"/>
                <w:position w:val="0"/>
                <w:sz w:val="16"/>
                <w:szCs w:val="16"/>
              </w:rPr>
              <w:t>294,313.56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302, 985, </w:t>
            </w:r>
            <w:r>
              <w:rPr>
                <w:color w:val="000000"/>
                <w:spacing w:val="0"/>
                <w:w w:val="100"/>
                <w:position w:val="0"/>
                <w:sz w:val="16"/>
                <w:szCs w:val="16"/>
              </w:rPr>
              <w:t>410.40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1,625, 685, </w:t>
            </w:r>
            <w:r>
              <w:rPr>
                <w:color w:val="000000"/>
                <w:spacing w:val="0"/>
                <w:w w:val="100"/>
                <w:position w:val="0"/>
                <w:sz w:val="16"/>
                <w:szCs w:val="16"/>
              </w:rPr>
              <w:t xml:space="preserve">570.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1,625, 685, </w:t>
            </w:r>
            <w:r>
              <w:rPr>
                <w:color w:val="000000"/>
                <w:spacing w:val="0"/>
                <w:w w:val="100"/>
                <w:position w:val="0"/>
                <w:sz w:val="16"/>
                <w:szCs w:val="16"/>
              </w:rPr>
              <w:t xml:space="preserve">570. </w:t>
            </w:r>
            <w:r>
              <w:rPr>
                <w:color w:val="000000"/>
                <w:spacing w:val="0"/>
                <w:w w:val="100"/>
                <w:position w:val="0"/>
                <w:sz w:val="16"/>
                <w:szCs w:val="16"/>
              </w:rPr>
              <w:t>78</w:t>
            </w:r>
          </w:p>
        </w:tc>
      </w:tr>
    </w:tbl>
    <w:p>
      <w:pPr>
        <w:widowControl w:val="0"/>
        <w:spacing w:after="559" w:line="1" w:lineRule="exact"/>
      </w:pPr>
    </w:p>
    <w:p>
      <w:pPr>
        <w:widowControl w:val="0"/>
        <w:spacing w:line="1" w:lineRule="exact"/>
      </w:pPr>
    </w:p>
    <w:tbl>
      <w:tblPr>
        <w:tblOverlap w:val="never"/>
        <w:jc w:val="center"/>
        <w:tblLayout w:type="fixed"/>
      </w:tblPr>
      <w:tblGrid>
        <w:gridCol w:w="1003"/>
        <w:gridCol w:w="10814"/>
        <w:gridCol w:w="398"/>
        <w:gridCol w:w="1666"/>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694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bl>
    <w:p>
      <w:pPr>
        <w:widowControl w:val="0"/>
        <w:spacing w:line="1" w:lineRule="exact"/>
      </w:pPr>
      <w:r>
        <w:br w:type="page"/>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56"/>
        <w:gridCol w:w="398"/>
        <w:gridCol w:w="1666"/>
      </w:tblGrid>
      <w:tr>
        <w:trPr>
          <w:trHeight w:val="49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exact"/>
              <w:ind w:left="0" w:right="0" w:firstLine="0"/>
              <w:jc w:val="left"/>
              <w:rPr>
                <w:sz w:val="18"/>
                <w:szCs w:val="18"/>
              </w:rPr>
            </w:pPr>
            <w:r>
              <w:rPr>
                <w:color w:val="000000"/>
                <w:spacing w:val="0"/>
                <w:w w:val="100"/>
                <w:position w:val="0"/>
                <w:sz w:val="18"/>
                <w:szCs w:val="18"/>
              </w:rPr>
              <w:t>一</w:t>
            </w:r>
          </w:p>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right w:val="single" w:sz="4"/>
            </w:tcBorders>
            <w:shd w:val="clear" w:color="auto" w:fill="FFFFFF"/>
            <w:vAlign w:val="top"/>
          </w:tcPr>
          <w:p>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一、上年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913, 505,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281,826,192.36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540"/>
              <w:jc w:val="left"/>
              <w:rPr>
                <w:sz w:val="18"/>
                <w:szCs w:val="18"/>
              </w:rPr>
            </w:pPr>
            <w:r>
              <w:rPr>
                <w:color w:val="000000"/>
                <w:spacing w:val="0"/>
                <w:w w:val="100"/>
                <w:position w:val="0"/>
                <w:sz w:val="18"/>
                <w:szCs w:val="18"/>
              </w:rPr>
              <w:t>前</w:t>
            </w:r>
          </w:p>
          <w:p>
            <w:pPr>
              <w:pStyle w:val="Style21"/>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54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913, 505,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281,826,192.36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r>
      <w:tr>
        <w:trPr>
          <w:trHeight w:val="140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 增减变动 金额（减 少以</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4,287,200.28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28,145,034.78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-5,067,764.94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-5,067,764.94</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32,432,235.06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32,432,235.06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32,432,235.06</w:t>
            </w: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w:t>
            </w:r>
          </w:p>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-37,500,000.00</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 者投入的 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-37,500,000.00</w:t>
            </w:r>
          </w:p>
        </w:tc>
      </w:tr>
    </w:tbl>
    <w:p>
      <w:pPr>
        <w:widowControl w:val="0"/>
        <w:spacing w:line="1" w:lineRule="exact"/>
      </w:pPr>
      <w:r>
        <w:br w:type="page"/>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56"/>
        <w:gridCol w:w="398"/>
        <w:gridCol w:w="1666"/>
      </w:tblGrid>
      <w:tr>
        <w:trPr>
          <w:trHeight w:val="9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 权益工具 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 支付计入 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4,287,200.28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 xml:space="preserve">200.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4,287,200.28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 xml:space="preserve">200.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 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 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1474"/>
        <w:gridCol w:w="398"/>
        <w:gridCol w:w="394"/>
        <w:gridCol w:w="398"/>
        <w:gridCol w:w="1474"/>
        <w:gridCol w:w="576"/>
        <w:gridCol w:w="398"/>
        <w:gridCol w:w="394"/>
        <w:gridCol w:w="1387"/>
        <w:gridCol w:w="394"/>
        <w:gridCol w:w="1478"/>
        <w:gridCol w:w="394"/>
        <w:gridCol w:w="1661"/>
        <w:gridCol w:w="394"/>
        <w:gridCol w:w="1666"/>
      </w:tblGrid>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.设定</w:t>
            </w:r>
          </w:p>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受益计划 变动额结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5 </w:t>
            </w:r>
            <w:r>
              <w:rPr>
                <w:color w:val="000000"/>
                <w:spacing w:val="0"/>
                <w:w w:val="100"/>
                <w:position w:val="0"/>
                <w:sz w:val="18"/>
                <w:szCs w:val="18"/>
              </w:rPr>
              <w:t>.其他 综合收益 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876, 005,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44,315,215.60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971,227.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r>
    </w:tbl>
    <w:p>
      <w:pPr>
        <w:pStyle w:val="Style2"/>
        <w:keepNext w:val="0"/>
        <w:keepLines w:val="0"/>
        <w:widowControl w:val="0"/>
        <w:shd w:val="clear" w:color="auto" w:fill="auto"/>
        <w:bidi w:val="0"/>
        <w:spacing w:before="0" w:after="40" w:line="240" w:lineRule="auto"/>
        <w:ind w:left="0" w:right="0" w:firstLine="0"/>
        <w:jc w:val="center"/>
      </w:pPr>
      <w:r>
        <mc:AlternateContent>
          <mc:Choice Requires="wps">
            <w:drawing>
              <wp:anchor distT="0" distB="0" distL="114300" distR="7380605" simplePos="0" relativeHeight="125829380" behindDoc="0" locked="0" layoutInCell="1" allowOverlap="1">
                <wp:simplePos x="0" y="0"/>
                <wp:positionH relativeFrom="page">
                  <wp:posOffset>892175</wp:posOffset>
                </wp:positionH>
                <wp:positionV relativeFrom="margin">
                  <wp:posOffset>3029585</wp:posOffset>
                </wp:positionV>
                <wp:extent cx="1276985" cy="176530"/>
                <wp:wrapTopAndBottom/>
                <wp:docPr id="4" name="Shape 4"/>
                <a:graphic xmlns:a="http://schemas.openxmlformats.org/drawingml/2006/main">
                  <a:graphicData uri="http://schemas.microsoft.com/office/word/2010/wordprocessingShape">
                    <wps:wsp>
                      <wps:cNvSpPr txBox="1"/>
                      <wps:spPr>
                        <a:xfrm>
                          <a:ext cx="127698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公司负责人：江浩然</w:t>
                            </w:r>
                          </w:p>
                        </w:txbxContent>
                      </wps:txbx>
                      <wps:bodyPr wrap="none" lIns="0" tIns="0" rIns="0" bIns="0">
                        <a:noAutoFit/>
                      </wps:bodyPr>
                    </wps:wsp>
                  </a:graphicData>
                </a:graphic>
              </wp:anchor>
            </w:drawing>
          </mc:Choice>
          <mc:Fallback>
            <w:pict>
              <v:shape id="_x0000_s1030" type="#_x0000_t202" style="position:absolute;margin-left:70.25pt;margin-top:238.55000000000001pt;width:100.55pt;height:13.9pt;z-index:-125829373;mso-wrap-distance-left:9.pt;mso-wrap-distance-right:581.14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公司负责人：江浩然</w:t>
                      </w:r>
                    </w:p>
                  </w:txbxContent>
                </v:textbox>
                <w10:wrap type="topAndBottom" anchorx="page" anchory="margin"/>
              </v:shape>
            </w:pict>
          </mc:Fallback>
        </mc:AlternateContent>
      </w:r>
      <w:r>
        <mc:AlternateContent>
          <mc:Choice Requires="wps">
            <w:drawing>
              <wp:anchor distT="0" distB="0" distL="3534410" distR="3536950" simplePos="0" relativeHeight="125829382" behindDoc="0" locked="0" layoutInCell="1" allowOverlap="1">
                <wp:simplePos x="0" y="0"/>
                <wp:positionH relativeFrom="page">
                  <wp:posOffset>4312285</wp:posOffset>
                </wp:positionH>
                <wp:positionV relativeFrom="margin">
                  <wp:posOffset>3029585</wp:posOffset>
                </wp:positionV>
                <wp:extent cx="1700530" cy="176530"/>
                <wp:wrapTopAndBottom/>
                <wp:docPr id="6" name="Shape 6"/>
                <a:graphic xmlns:a="http://schemas.openxmlformats.org/drawingml/2006/main">
                  <a:graphicData uri="http://schemas.microsoft.com/office/word/2010/wordprocessingShape">
                    <wps:wsp>
                      <wps:cNvSpPr txBox="1"/>
                      <wps:spPr>
                        <a:xfrm>
                          <a:ext cx="170053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主管会计工作负责人：王伟</w:t>
                            </w:r>
                          </w:p>
                        </w:txbxContent>
                      </wps:txbx>
                      <wps:bodyPr wrap="none" lIns="0" tIns="0" rIns="0" bIns="0">
                        <a:noAutoFit/>
                      </wps:bodyPr>
                    </wps:wsp>
                  </a:graphicData>
                </a:graphic>
              </wp:anchor>
            </w:drawing>
          </mc:Choice>
          <mc:Fallback>
            <w:pict>
              <v:shape id="_x0000_s1032" type="#_x0000_t202" style="position:absolute;margin-left:339.55000000000001pt;margin-top:238.55000000000001pt;width:133.90000000000001pt;height:13.9pt;z-index:-125829371;mso-wrap-distance-left:278.30000000000001pt;mso-wrap-distance-right:278.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主管会计工作负责人：王伟</w:t>
                      </w:r>
                    </w:p>
                  </w:txbxContent>
                </v:textbox>
                <w10:wrap type="topAndBottom" anchorx="page" anchory="margin"/>
              </v:shape>
            </w:pict>
          </mc:Fallback>
        </mc:AlternateContent>
      </w:r>
      <w:r>
        <mc:AlternateContent>
          <mc:Choice Requires="wps">
            <w:drawing>
              <wp:anchor distT="0" distB="0" distL="7234555" distR="113665" simplePos="0" relativeHeight="125829384" behindDoc="0" locked="0" layoutInCell="1" allowOverlap="1">
                <wp:simplePos x="0" y="0"/>
                <wp:positionH relativeFrom="page">
                  <wp:posOffset>8012430</wp:posOffset>
                </wp:positionH>
                <wp:positionV relativeFrom="margin">
                  <wp:posOffset>3029585</wp:posOffset>
                </wp:positionV>
                <wp:extent cx="1423670" cy="176530"/>
                <wp:wrapTopAndBottom/>
                <wp:docPr id="8" name="Shape 8"/>
                <a:graphic xmlns:a="http://schemas.openxmlformats.org/drawingml/2006/main">
                  <a:graphicData uri="http://schemas.microsoft.com/office/word/2010/wordprocessingShape">
                    <wps:wsp>
                      <wps:cNvSpPr txBox="1"/>
                      <wps:spPr>
                        <a:xfrm>
                          <a:ext cx="142367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会计机构负责人：王伟</w:t>
                            </w:r>
                          </w:p>
                        </w:txbxContent>
                      </wps:txbx>
                      <wps:bodyPr wrap="none" lIns="0" tIns="0" rIns="0" bIns="0">
                        <a:noAutoFit/>
                      </wps:bodyPr>
                    </wps:wsp>
                  </a:graphicData>
                </a:graphic>
              </wp:anchor>
            </w:drawing>
          </mc:Choice>
          <mc:Fallback>
            <w:pict>
              <v:shape id="_x0000_s1034" type="#_x0000_t202" style="position:absolute;margin-left:630.89999999999998pt;margin-top:238.55000000000001pt;width:112.10000000000001pt;height:13.9pt;z-index:-125829369;mso-wrap-distance-left:569.64999999999998pt;mso-wrap-distance-right:8.950000000000001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会计机构负责人：王伟</w:t>
                      </w:r>
                    </w:p>
                  </w:txbxContent>
                </v:textbox>
                <w10:wrap type="topAndBottom" anchorx="page" anchory="margin"/>
              </v:shape>
            </w:pict>
          </mc:Fallback>
        </mc:AlternateContent>
      </w:r>
      <w:r>
        <w:rPr>
          <w:b/>
          <w:bCs/>
          <w:color w:val="000000"/>
          <w:spacing w:val="0"/>
          <w:w w:val="100"/>
          <w:position w:val="0"/>
        </w:rPr>
        <w:t>母公司所有者权益变动表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
        <w:keepNext w:val="0"/>
        <w:keepLines w:val="0"/>
        <w:widowControl w:val="0"/>
        <w:shd w:val="clear" w:color="auto" w:fill="auto"/>
        <w:bidi w:val="0"/>
        <w:spacing w:before="0" w:after="4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080"/>
        <w:gridCol w:w="1046"/>
        <w:gridCol w:w="1080"/>
        <w:gridCol w:w="1090"/>
        <w:gridCol w:w="1037"/>
        <w:gridCol w:w="1066"/>
        <w:gridCol w:w="1022"/>
        <w:gridCol w:w="1037"/>
        <w:gridCol w:w="1018"/>
        <w:gridCol w:w="1008"/>
        <w:gridCol w:w="1037"/>
      </w:tblGrid>
      <w:tr>
        <w:trPr>
          <w:trHeight w:val="24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实收资本</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400, 400, 0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862, 003, 0</w:t>
            </w:r>
          </w:p>
          <w:p>
            <w:pPr>
              <w:pStyle w:val="Style2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44,315,2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332, 414,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591.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1,639, 132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820. </w:t>
            </w:r>
            <w:r>
              <w:rPr>
                <w:color w:val="000000"/>
                <w:spacing w:val="0"/>
                <w:w w:val="100"/>
                <w:position w:val="0"/>
                <w:sz w:val="16"/>
                <w:szCs w:val="16"/>
              </w:rPr>
              <w:t>97</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80"/>
        <w:gridCol w:w="1046"/>
        <w:gridCol w:w="1080"/>
        <w:gridCol w:w="1090"/>
        <w:gridCol w:w="1037"/>
        <w:gridCol w:w="1066"/>
        <w:gridCol w:w="1022"/>
        <w:gridCol w:w="1037"/>
        <w:gridCol w:w="1018"/>
        <w:gridCol w:w="1008"/>
        <w:gridCol w:w="1037"/>
      </w:tblGrid>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400, 400, 0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862, 003, 0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44,315,2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332, 414,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591.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1,639, 132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820. </w:t>
            </w:r>
            <w:r>
              <w:rPr>
                <w:color w:val="000000"/>
                <w:spacing w:val="0"/>
                <w:w w:val="100"/>
                <w:position w:val="0"/>
                <w:sz w:val="16"/>
                <w:szCs w:val="16"/>
              </w:rPr>
              <w:t>97</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1,979, 09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6,212,11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4,233,020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19, 790,9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19, 790, 97</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9. </w:t>
            </w:r>
            <w:r>
              <w:rPr>
                <w:color w:val="000000"/>
                <w:spacing w:val="0"/>
                <w:w w:val="100"/>
                <w:position w:val="0"/>
                <w:sz w:val="16"/>
                <w:szCs w:val="16"/>
              </w:rPr>
              <w:t>59</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1,979,09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26,003,0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24,024,00</w:t>
            </w:r>
          </w:p>
          <w:p>
            <w:pPr>
              <w:pStyle w:val="Style21"/>
              <w:keepNext w:val="0"/>
              <w:keepLines w:val="0"/>
              <w:widowControl w:val="0"/>
              <w:shd w:val="clear" w:color="auto" w:fill="auto"/>
              <w:bidi w:val="0"/>
              <w:spacing w:before="0" w:after="6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1,979,09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1,979,09</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24,024,0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24,024,00</w:t>
            </w:r>
          </w:p>
          <w:p>
            <w:pPr>
              <w:pStyle w:val="Style21"/>
              <w:keepNext w:val="0"/>
              <w:keepLines w:val="0"/>
              <w:widowControl w:val="0"/>
              <w:shd w:val="clear" w:color="auto" w:fill="auto"/>
              <w:bidi w:val="0"/>
              <w:spacing w:before="0" w:after="6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_</w:t>
            </w:r>
          </w:p>
          <w:p>
            <w:pPr>
              <w:pStyle w:val="Style21"/>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120,120,0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80"/>
        <w:gridCol w:w="1046"/>
        <w:gridCol w:w="1080"/>
        <w:gridCol w:w="1090"/>
        <w:gridCol w:w="1037"/>
        <w:gridCol w:w="1066"/>
        <w:gridCol w:w="1022"/>
        <w:gridCol w:w="1037"/>
        <w:gridCol w:w="1018"/>
        <w:gridCol w:w="1008"/>
        <w:gridCol w:w="1037"/>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520, 520, 0</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741,883,0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46, 294, 3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326, 202,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472.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1,634, 899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800. </w:t>
            </w:r>
            <w:r>
              <w:rPr>
                <w:color w:val="000000"/>
                <w:spacing w:val="0"/>
                <w:w w:val="100"/>
                <w:position w:val="0"/>
                <w:sz w:val="16"/>
                <w:szCs w:val="16"/>
              </w:rPr>
              <w:t>56</w:t>
            </w:r>
          </w:p>
        </w:tc>
      </w:tr>
    </w:tbl>
    <w:p>
      <w:pPr>
        <w:widowControl w:val="0"/>
        <w:spacing w:after="279" w:line="1" w:lineRule="exact"/>
      </w:pPr>
    </w:p>
    <w:p>
      <w:pPr>
        <w:widowControl w:val="0"/>
        <w:spacing w:line="1" w:lineRule="exact"/>
      </w:pPr>
    </w:p>
    <w:tbl>
      <w:tblPr>
        <w:tblOverlap w:val="never"/>
        <w:jc w:val="center"/>
        <w:tblLayout w:type="fixed"/>
      </w:tblPr>
      <w:tblGrid>
        <w:gridCol w:w="2405"/>
        <w:gridCol w:w="1075"/>
        <w:gridCol w:w="1051"/>
        <w:gridCol w:w="1080"/>
        <w:gridCol w:w="1090"/>
        <w:gridCol w:w="1037"/>
        <w:gridCol w:w="1066"/>
        <w:gridCol w:w="1022"/>
        <w:gridCol w:w="1037"/>
        <w:gridCol w:w="1018"/>
        <w:gridCol w:w="1008"/>
        <w:gridCol w:w="1037"/>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400, 400, 0</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862, 303, 9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40,028,0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293, 829,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788.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1,596, 561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,726.32</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400, 400, 0</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862, 303, 9</w:t>
            </w:r>
          </w:p>
          <w:p>
            <w:pPr>
              <w:pStyle w:val="Style2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40,028,0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293, 829,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788.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1,596, 561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,726.32</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300,908.1</w:t>
            </w:r>
          </w:p>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4,287,20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38,584,8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42,571,09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42, 872, 0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42, 872, 00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81</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1075"/>
        <w:gridCol w:w="1051"/>
        <w:gridCol w:w="1080"/>
        <w:gridCol w:w="1090"/>
        <w:gridCol w:w="1037"/>
        <w:gridCol w:w="1066"/>
        <w:gridCol w:w="1022"/>
        <w:gridCol w:w="1037"/>
        <w:gridCol w:w="1018"/>
        <w:gridCol w:w="1008"/>
        <w:gridCol w:w="1037"/>
      </w:tblGrid>
      <w:tr>
        <w:trPr>
          <w:trHeight w:val="72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4,287,20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4,287,20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4,287,20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4,287,20</w:t>
            </w:r>
          </w:p>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908. </w:t>
            </w:r>
            <w:r>
              <w:rPr>
                <w:color w:val="000000"/>
                <w:spacing w:val="0"/>
                <w:w w:val="100"/>
                <w:position w:val="0"/>
                <w:sz w:val="16"/>
                <w:szCs w:val="16"/>
              </w:rPr>
              <w:t>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300,908.1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49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400, 400, 0</w:t>
            </w:r>
          </w:p>
          <w:p>
            <w:pPr>
              <w:pStyle w:val="Style2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862, 003, 0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44,315,2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332,414,</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591. </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1,639,132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,820.97</w:t>
            </w:r>
          </w:p>
        </w:tc>
      </w:tr>
    </w:tbl>
    <w:p>
      <w:pPr>
        <w:sectPr>
          <w:footnotePr>
            <w:pos w:val="pageBottom"/>
            <w:numFmt w:val="decimal"/>
            <w:numRestart w:val="continuous"/>
          </w:footnotePr>
          <w:pgSz w:w="16840" w:h="11900" w:orient="landscape"/>
          <w:pgMar w:top="1792" w:right="1399" w:bottom="1522" w:left="1410" w:header="0" w:footer="3" w:gutter="0"/>
          <w:cols w:space="720"/>
          <w:noEndnote/>
          <w:rtlGutter w:val="0"/>
          <w:docGrid w:linePitch="360"/>
        </w:sectPr>
      </w:pPr>
    </w:p>
    <w:p>
      <w:pPr>
        <w:pStyle w:val="Style2"/>
        <w:keepNext w:val="0"/>
        <w:keepLines w:val="0"/>
        <w:framePr w:w="2011" w:h="278" w:wrap="none" w:vAnchor="text" w:hAnchor="page" w:x="1349" w:y="21"/>
        <w:widowControl w:val="0"/>
        <w:shd w:val="clear" w:color="auto" w:fill="auto"/>
        <w:bidi w:val="0"/>
        <w:spacing w:before="0" w:after="0" w:line="240" w:lineRule="auto"/>
        <w:ind w:left="0" w:right="0" w:firstLine="0"/>
        <w:jc w:val="left"/>
      </w:pPr>
      <w:r>
        <w:rPr>
          <w:color w:val="000000"/>
          <w:spacing w:val="0"/>
          <w:w w:val="100"/>
          <w:position w:val="0"/>
        </w:rPr>
        <w:t>公司负责人：江浩然</w:t>
      </w:r>
    </w:p>
    <w:p>
      <w:pPr>
        <w:pStyle w:val="Style2"/>
        <w:keepNext w:val="0"/>
        <w:keepLines w:val="0"/>
        <w:framePr w:w="2674" w:h="278" w:wrap="none" w:vAnchor="text" w:hAnchor="page" w:x="6845" w:y="21"/>
        <w:widowControl w:val="0"/>
        <w:shd w:val="clear" w:color="auto" w:fill="auto"/>
        <w:bidi w:val="0"/>
        <w:spacing w:before="0" w:after="0" w:line="240" w:lineRule="auto"/>
        <w:ind w:left="0" w:right="0" w:firstLine="0"/>
        <w:jc w:val="center"/>
      </w:pPr>
      <w:r>
        <w:rPr>
          <w:color w:val="000000"/>
          <w:spacing w:val="0"/>
          <w:w w:val="100"/>
          <w:position w:val="0"/>
        </w:rPr>
        <w:t>主管会计工作负责人：王伟</w:t>
      </w:r>
    </w:p>
    <w:p>
      <w:pPr>
        <w:pStyle w:val="Style2"/>
        <w:keepNext w:val="0"/>
        <w:keepLines w:val="0"/>
        <w:framePr w:w="2242" w:h="278" w:wrap="none" w:vAnchor="text" w:hAnchor="page" w:x="12667" w:y="21"/>
        <w:widowControl w:val="0"/>
        <w:shd w:val="clear" w:color="auto" w:fill="auto"/>
        <w:bidi w:val="0"/>
        <w:spacing w:before="0" w:after="0" w:line="240" w:lineRule="auto"/>
        <w:ind w:left="0" w:right="0" w:firstLine="0"/>
        <w:jc w:val="center"/>
      </w:pPr>
      <w:r>
        <w:rPr>
          <w:color w:val="000000"/>
          <w:spacing w:val="0"/>
          <w:w w:val="100"/>
          <w:position w:val="0"/>
        </w:rPr>
        <w:t>会计机构负责人：王伟</w:t>
      </w:r>
    </w:p>
    <w:p>
      <w:pPr>
        <w:widowControl w:val="0"/>
        <w:spacing w:after="277" w:line="1" w:lineRule="exact"/>
      </w:pPr>
    </w:p>
    <w:p>
      <w:pPr>
        <w:widowControl w:val="0"/>
        <w:spacing w:line="1" w:lineRule="exact"/>
        <w:sectPr>
          <w:footnotePr>
            <w:pos w:val="pageBottom"/>
            <w:numFmt w:val="decimal"/>
            <w:numRestart w:val="continuous"/>
          </w:footnotePr>
          <w:type w:val="continuous"/>
          <w:pgSz w:w="16840" w:h="11900" w:orient="landscape"/>
          <w:pgMar w:top="1152" w:right="1369" w:bottom="1386" w:left="1431" w:header="0" w:footer="3" w:gutter="0"/>
          <w:cols w:space="720"/>
          <w:noEndnote/>
          <w:rtlGutter w:val="0"/>
          <w:docGrid w:linePitch="360"/>
        </w:sectPr>
      </w:pPr>
    </w:p>
    <w:p>
      <w:pPr>
        <w:pStyle w:val="Style12"/>
        <w:keepNext/>
        <w:keepLines/>
        <w:widowControl w:val="0"/>
        <w:shd w:val="clear" w:color="auto" w:fill="auto"/>
        <w:bidi w:val="0"/>
        <w:spacing w:before="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三</w:t>
      </w:r>
      <w:bookmarkEnd w:id="696"/>
      <w:r>
        <w:rPr>
          <w:color w:val="000000"/>
          <w:spacing w:val="0"/>
          <w:w w:val="100"/>
          <w:position w:val="0"/>
        </w:rPr>
        <w:t>、公司基本情况</w:t>
      </w:r>
      <w:bookmarkEnd w:id="694"/>
      <w:bookmarkEnd w:id="695"/>
      <w:bookmarkEnd w:id="697"/>
    </w:p>
    <w:p>
      <w:pPr>
        <w:pStyle w:val="Style12"/>
        <w:keepNext/>
        <w:keepLines/>
        <w:widowControl w:val="0"/>
        <w:numPr>
          <w:ilvl w:val="0"/>
          <w:numId w:val="31"/>
        </w:numPr>
        <w:shd w:val="clear" w:color="auto" w:fill="auto"/>
        <w:tabs>
          <w:tab w:pos="413" w:val="left"/>
        </w:tabs>
        <w:bidi w:val="0"/>
        <w:spacing w:before="0" w:line="240" w:lineRule="auto"/>
        <w:ind w:left="0" w:right="0" w:firstLine="0"/>
        <w:jc w:val="left"/>
      </w:pPr>
      <w:bookmarkStart w:id="694" w:name="bookmark694"/>
      <w:bookmarkStart w:id="695" w:name="bookmark695"/>
      <w:bookmarkStart w:id="698" w:name="bookmark698"/>
      <w:bookmarkStart w:id="699" w:name="bookmark699"/>
      <w:bookmarkEnd w:id="698"/>
      <w:r>
        <w:rPr>
          <w:color w:val="000000"/>
          <w:spacing w:val="0"/>
          <w:w w:val="100"/>
          <w:position w:val="0"/>
        </w:rPr>
        <w:t>公司概况</w:t>
      </w:r>
      <w:bookmarkEnd w:id="694"/>
      <w:bookmarkEnd w:id="695"/>
      <w:bookmarkEnd w:id="6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恒银金融科技股份有限公司（以下简称本公司，包含子公司时统称本集团），原名为恒 银金融科技有限公司（以下简称恒银有限），成立于</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12</w:t>
      </w:r>
      <w:r>
        <w:rPr>
          <w:color w:val="000000"/>
          <w:spacing w:val="0"/>
          <w:w w:val="100"/>
          <w:position w:val="0"/>
        </w:rPr>
        <w:t>日。</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w:t>
      </w:r>
      <w:r>
        <w:rPr>
          <w:color w:val="000000"/>
          <w:spacing w:val="0"/>
          <w:w w:val="100"/>
          <w:position w:val="0"/>
        </w:rPr>
        <w:t>日， 恒银有限全体股东共同签署《恒银金融科技股份有限公司发起人协议》，恒银有限整体变更 为股份公司。</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9</w:t>
      </w:r>
      <w:r>
        <w:rPr>
          <w:color w:val="000000"/>
          <w:spacing w:val="0"/>
          <w:w w:val="100"/>
          <w:position w:val="0"/>
        </w:rPr>
        <w:t>日，公司在天津自贸区市监局办理了工商变更登记。本公司股票 经上海证券交易所</w:t>
      </w:r>
      <w:r>
        <w:rPr>
          <w:color w:val="000000"/>
          <w:spacing w:val="0"/>
          <w:w w:val="100"/>
          <w:position w:val="0"/>
          <w:sz w:val="22"/>
          <w:szCs w:val="22"/>
        </w:rPr>
        <w:t>[2017]334</w:t>
      </w:r>
      <w:r>
        <w:rPr>
          <w:color w:val="000000"/>
          <w:spacing w:val="0"/>
          <w:w w:val="100"/>
          <w:position w:val="0"/>
        </w:rPr>
        <w:t>号文批准于</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20</w:t>
      </w:r>
      <w:r>
        <w:rPr>
          <w:color w:val="000000"/>
          <w:spacing w:val="0"/>
          <w:w w:val="100"/>
          <w:position w:val="0"/>
        </w:rPr>
        <w:t>日在上海证券交易所上市交易，股 票代码：</w:t>
      </w:r>
      <w:r>
        <w:rPr>
          <w:color w:val="000000"/>
          <w:spacing w:val="0"/>
          <w:w w:val="100"/>
          <w:position w:val="0"/>
          <w:sz w:val="22"/>
          <w:szCs w:val="22"/>
        </w:rPr>
        <w:t>603106</w:t>
      </w:r>
      <w:r>
        <w:rPr>
          <w:color w:val="000000"/>
          <w:spacing w:val="0"/>
          <w:w w:val="100"/>
          <w:position w:val="0"/>
        </w:rPr>
        <w:t>。本公司现持有统一社会信用代码为</w:t>
      </w:r>
      <w:r>
        <w:rPr>
          <w:color w:val="000000"/>
          <w:spacing w:val="0"/>
          <w:w w:val="100"/>
          <w:position w:val="0"/>
          <w:sz w:val="22"/>
          <w:szCs w:val="22"/>
        </w:rPr>
        <w:t>91120118762158867F</w:t>
      </w:r>
      <w:r>
        <w:rPr>
          <w:color w:val="000000"/>
          <w:spacing w:val="0"/>
          <w:w w:val="100"/>
          <w:position w:val="0"/>
        </w:rPr>
        <w:t>的营业执照，注 册资本</w:t>
      </w:r>
      <w:r>
        <w:rPr>
          <w:color w:val="000000"/>
          <w:spacing w:val="0"/>
          <w:w w:val="100"/>
          <w:position w:val="0"/>
          <w:sz w:val="22"/>
          <w:szCs w:val="22"/>
        </w:rPr>
        <w:t>52,052.00</w:t>
      </w:r>
      <w:r>
        <w:rPr>
          <w:color w:val="000000"/>
          <w:spacing w:val="0"/>
          <w:w w:val="100"/>
          <w:position w:val="0"/>
        </w:rPr>
        <w:t>万元，股份总数</w:t>
      </w:r>
      <w:r>
        <w:rPr>
          <w:color w:val="000000"/>
          <w:spacing w:val="0"/>
          <w:w w:val="100"/>
          <w:position w:val="0"/>
          <w:sz w:val="22"/>
          <w:szCs w:val="22"/>
        </w:rPr>
        <w:t>520,520,000</w:t>
      </w:r>
      <w:r>
        <w:rPr>
          <w:color w:val="000000"/>
          <w:spacing w:val="0"/>
          <w:w w:val="100"/>
          <w:position w:val="0"/>
        </w:rPr>
        <w:t>股（每股面值</w:t>
      </w:r>
      <w:r>
        <w:rPr>
          <w:color w:val="000000"/>
          <w:spacing w:val="0"/>
          <w:w w:val="100"/>
          <w:position w:val="0"/>
          <w:sz w:val="22"/>
          <w:szCs w:val="22"/>
        </w:rPr>
        <w:t>1</w:t>
      </w:r>
      <w:r>
        <w:rPr>
          <w:color w:val="000000"/>
          <w:spacing w:val="0"/>
          <w:w w:val="100"/>
          <w:position w:val="0"/>
        </w:rPr>
        <w:t>元）</w:t>
      </w:r>
      <w:r>
        <w:rPr>
          <w:color w:val="000000"/>
          <w:spacing w:val="0"/>
          <w:w w:val="100"/>
          <w:position w:val="0"/>
          <w:sz w:val="22"/>
          <w:szCs w:val="22"/>
        </w:rPr>
        <w:t>，</w:t>
      </w:r>
      <w:r>
        <w:rPr>
          <w:color w:val="000000"/>
          <w:spacing w:val="0"/>
          <w:w w:val="100"/>
          <w:position w:val="0"/>
        </w:rPr>
        <w:t>注册地址：天津自 贸试验区（空港经济区）西八道</w:t>
      </w:r>
      <w:r>
        <w:rPr>
          <w:color w:val="000000"/>
          <w:spacing w:val="0"/>
          <w:w w:val="100"/>
          <w:position w:val="0"/>
          <w:sz w:val="22"/>
          <w:szCs w:val="22"/>
        </w:rPr>
        <w:t>30</w:t>
      </w:r>
      <w:r>
        <w:rPr>
          <w:color w:val="000000"/>
          <w:spacing w:val="0"/>
          <w:w w:val="100"/>
          <w:position w:val="0"/>
        </w:rPr>
        <w:t>号，法定代表人：江浩然。</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本公司经营范围：金融机具设备、自动柜员机的研发、生产、销售及租赁；金融机具设 备、自动柜员机及其网络的运营和维护；金融自助设备监控外包服务；公共安全技术防范工 程设计、施工、维修；电子计算机系统集成、技术咨询及服务；识别技术服务；计算机软硬 件及辅助设备、音视频设备、智能机电产品、电子产品及液晶显示器的设计、开发、制造、 销售与技术咨询服务；智能机器人的研发、生产、销售及技术咨询服务等；货物进出口；代 理进出口；技术进出口；自有房屋租赁；为银行提供现金管理的外包服务、为自助银行提供 运营外包服务（不含现金押运、金融服务、及其它专项许可部门许可项目）经国家密码管理 机构批准的商用密码产品的开发、生产；销售经国家密码管理局审批并通过指定检测机构产 品质量检测的商用密码产品（以商用密码产品销售许可证为准，国家有专项专营规定的，按 规定执行）（依法须经批准的项目，经相关部门批准后方可开展经营活动）。</w:t>
      </w:r>
    </w:p>
    <w:p>
      <w:pPr>
        <w:pStyle w:val="Style2"/>
        <w:keepNext w:val="0"/>
        <w:keepLines w:val="0"/>
        <w:widowControl w:val="0"/>
        <w:shd w:val="clear" w:color="auto" w:fill="auto"/>
        <w:bidi w:val="0"/>
        <w:spacing w:before="0" w:after="500" w:line="427" w:lineRule="exact"/>
        <w:ind w:left="0" w:right="0" w:firstLine="460"/>
        <w:jc w:val="both"/>
      </w:pPr>
      <w:r>
        <w:rPr>
          <w:color w:val="000000"/>
          <w:spacing w:val="0"/>
          <w:w w:val="100"/>
          <w:position w:val="0"/>
        </w:rPr>
        <w:t>本集团属计算机、通信和其他电子设备制造行业。主要经营活动为金融自助设备的研发、 生产和销售，产品主要有现金类自助设备、非现金类自助设备、金融自助设备的备件及为金 融自助设备提供维保服务。</w:t>
      </w:r>
    </w:p>
    <w:p>
      <w:pPr>
        <w:pStyle w:val="Style12"/>
        <w:keepNext/>
        <w:keepLines/>
        <w:widowControl w:val="0"/>
        <w:numPr>
          <w:ilvl w:val="0"/>
          <w:numId w:val="31"/>
        </w:numPr>
        <w:shd w:val="clear" w:color="auto" w:fill="auto"/>
        <w:tabs>
          <w:tab w:pos="413" w:val="left"/>
        </w:tabs>
        <w:bidi w:val="0"/>
        <w:spacing w:before="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合并财务报表范围</w:t>
      </w:r>
      <w:bookmarkEnd w:id="700"/>
      <w:bookmarkEnd w:id="701"/>
      <w:bookmarkEnd w:id="7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427" w:lineRule="exact"/>
        <w:ind w:left="0" w:right="0" w:firstLine="460"/>
        <w:jc w:val="both"/>
      </w:pPr>
      <w:r>
        <w:rPr>
          <w:color w:val="000000"/>
          <w:spacing w:val="0"/>
          <w:w w:val="100"/>
          <w:position w:val="0"/>
        </w:rPr>
        <w:t>本集团本年合并财务报表范围包括子公司恒银信息科技有限公司、天津恒银物业管理有 限公司、恒银通信息技术有限公司、恒银云智科技有限公司以及孙公司云智优选电子商务（南 京）有限公司，与上年相比，本年因设立增加恒银云智科技有限公司以及云智优选电子商务 （南京）有限公司，详见本附注“七、合并范围的变化”及本附注“八、在其他主体中的权 益''相关内容。</w:t>
      </w:r>
    </w:p>
    <w:p>
      <w:pPr>
        <w:pStyle w:val="Style12"/>
        <w:keepNext/>
        <w:keepLines/>
        <w:widowControl w:val="0"/>
        <w:shd w:val="clear" w:color="auto" w:fill="auto"/>
        <w:tabs>
          <w:tab w:pos="826" w:val="left"/>
        </w:tabs>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四</w:t>
      </w:r>
      <w:bookmarkEnd w:id="706"/>
      <w:r>
        <w:rPr>
          <w:color w:val="000000"/>
          <w:spacing w:val="0"/>
          <w:w w:val="100"/>
          <w:position w:val="0"/>
        </w:rPr>
        <w:t>、</w:t>
        <w:tab/>
        <w:t>财务报表的编制基础</w:t>
      </w:r>
      <w:bookmarkEnd w:id="704"/>
      <w:bookmarkEnd w:id="705"/>
      <w:bookmarkEnd w:id="707"/>
    </w:p>
    <w:p>
      <w:pPr>
        <w:pStyle w:val="Style12"/>
        <w:keepNext/>
        <w:keepLines/>
        <w:widowControl w:val="0"/>
        <w:numPr>
          <w:ilvl w:val="0"/>
          <w:numId w:val="33"/>
        </w:numPr>
        <w:shd w:val="clear" w:color="auto" w:fill="auto"/>
        <w:tabs>
          <w:tab w:pos="420" w:val="left"/>
        </w:tabs>
        <w:bidi w:val="0"/>
        <w:spacing w:before="0" w:line="240" w:lineRule="auto"/>
        <w:ind w:left="0" w:right="0" w:firstLine="0"/>
        <w:jc w:val="left"/>
      </w:pPr>
      <w:bookmarkStart w:id="704" w:name="bookmark704"/>
      <w:bookmarkStart w:id="705" w:name="bookmark705"/>
      <w:bookmarkStart w:id="708" w:name="bookmark708"/>
      <w:bookmarkStart w:id="709" w:name="bookmark709"/>
      <w:bookmarkEnd w:id="708"/>
      <w:r>
        <w:rPr>
          <w:color w:val="000000"/>
          <w:spacing w:val="0"/>
          <w:w w:val="100"/>
          <w:position w:val="0"/>
        </w:rPr>
        <w:t>编制基础</w:t>
      </w:r>
      <w:bookmarkEnd w:id="704"/>
      <w:bookmarkEnd w:id="705"/>
      <w:bookmarkEnd w:id="709"/>
    </w:p>
    <w:p>
      <w:pPr>
        <w:pStyle w:val="Style2"/>
        <w:keepNext w:val="0"/>
        <w:keepLines w:val="0"/>
        <w:widowControl w:val="0"/>
        <w:shd w:val="clear" w:color="auto" w:fill="auto"/>
        <w:bidi w:val="0"/>
        <w:spacing w:before="0" w:after="520" w:line="240" w:lineRule="auto"/>
        <w:ind w:left="0" w:right="0" w:firstLine="460"/>
        <w:jc w:val="both"/>
      </w:pPr>
      <w:r>
        <w:rPr>
          <w:color w:val="000000"/>
          <w:spacing w:val="0"/>
          <w:w w:val="100"/>
          <w:position w:val="0"/>
        </w:rPr>
        <w:t>本公司财务报表以持续经营为编制基础。</w:t>
      </w:r>
    </w:p>
    <w:p>
      <w:pPr>
        <w:pStyle w:val="Style12"/>
        <w:keepNext/>
        <w:keepLines/>
        <w:widowControl w:val="0"/>
        <w:numPr>
          <w:ilvl w:val="0"/>
          <w:numId w:val="33"/>
        </w:numPr>
        <w:shd w:val="clear" w:color="auto" w:fill="auto"/>
        <w:tabs>
          <w:tab w:pos="420" w:val="left"/>
        </w:tabs>
        <w:bidi w:val="0"/>
        <w:spacing w:before="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持续经营</w:t>
      </w:r>
      <w:bookmarkEnd w:id="710"/>
      <w:bookmarkEnd w:id="711"/>
      <w:bookmarkEnd w:id="7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427" w:lineRule="exact"/>
        <w:ind w:left="0" w:right="0" w:firstLine="460"/>
        <w:jc w:val="both"/>
      </w:pPr>
      <w:r>
        <w:rPr>
          <w:color w:val="000000"/>
          <w:spacing w:val="0"/>
          <w:w w:val="100"/>
          <w:position w:val="0"/>
        </w:rPr>
        <w:t>本集团有近期获利经营的历史且有财务资源支持，认为以持续经营为基础编制财务报表 是合理的。</w:t>
      </w:r>
    </w:p>
    <w:p>
      <w:pPr>
        <w:pStyle w:val="Style12"/>
        <w:keepNext/>
        <w:keepLines/>
        <w:widowControl w:val="0"/>
        <w:shd w:val="clear" w:color="auto" w:fill="auto"/>
        <w:tabs>
          <w:tab w:pos="826" w:val="left"/>
        </w:tabs>
        <w:bidi w:val="0"/>
        <w:spacing w:before="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五</w:t>
      </w:r>
      <w:bookmarkEnd w:id="716"/>
      <w:r>
        <w:rPr>
          <w:color w:val="000000"/>
          <w:spacing w:val="0"/>
          <w:w w:val="100"/>
          <w:position w:val="0"/>
        </w:rPr>
        <w:t>、</w:t>
        <w:tab/>
        <w:t>重要会计政策及会计估计</w:t>
      </w:r>
      <w:bookmarkEnd w:id="714"/>
      <w:bookmarkEnd w:id="715"/>
      <w:bookmarkEnd w:id="7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numPr>
          <w:ilvl w:val="0"/>
          <w:numId w:val="35"/>
        </w:numPr>
        <w:shd w:val="clear" w:color="auto" w:fill="auto"/>
        <w:tabs>
          <w:tab w:pos="420" w:val="left"/>
        </w:tabs>
        <w:bidi w:val="0"/>
        <w:spacing w:before="0" w:after="0" w:line="240" w:lineRule="auto"/>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遵循企业会计准则的声明</w:t>
      </w:r>
      <w:bookmarkEnd w:id="718"/>
      <w:bookmarkEnd w:id="719"/>
      <w:bookmarkEnd w:id="721"/>
    </w:p>
    <w:p>
      <w:pPr>
        <w:pStyle w:val="Style2"/>
        <w:keepNext w:val="0"/>
        <w:keepLines w:val="0"/>
        <w:widowControl w:val="0"/>
        <w:shd w:val="clear" w:color="auto" w:fill="auto"/>
        <w:bidi w:val="0"/>
        <w:spacing w:before="0" w:after="520" w:line="418" w:lineRule="exact"/>
        <w:ind w:left="0" w:right="0" w:firstLine="460"/>
        <w:jc w:val="both"/>
      </w:pPr>
      <w:r>
        <w:rPr>
          <w:color w:val="000000"/>
          <w:spacing w:val="0"/>
          <w:w w:val="100"/>
          <w:position w:val="0"/>
        </w:rPr>
        <w:t>本公司所编制的财务报表符合企业会计准则的要求，真实、完整地反映了公司的财务状 况、经营成果、股东权益变动和现金流量等有关信息。</w:t>
      </w:r>
    </w:p>
    <w:p>
      <w:pPr>
        <w:pStyle w:val="Style12"/>
        <w:keepNext/>
        <w:keepLines/>
        <w:widowControl w:val="0"/>
        <w:numPr>
          <w:ilvl w:val="0"/>
          <w:numId w:val="35"/>
        </w:numPr>
        <w:shd w:val="clear" w:color="auto" w:fill="auto"/>
        <w:tabs>
          <w:tab w:pos="420" w:val="left"/>
        </w:tabs>
        <w:bidi w:val="0"/>
        <w:spacing w:before="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会计期间</w:t>
      </w:r>
      <w:bookmarkEnd w:id="722"/>
      <w:bookmarkEnd w:id="723"/>
      <w:bookmarkEnd w:id="725"/>
    </w:p>
    <w:p>
      <w:pPr>
        <w:pStyle w:val="Style2"/>
        <w:keepNext w:val="0"/>
        <w:keepLines w:val="0"/>
        <w:widowControl w:val="0"/>
        <w:shd w:val="clear" w:color="auto" w:fill="auto"/>
        <w:bidi w:val="0"/>
        <w:spacing w:before="0" w:after="520" w:line="240" w:lineRule="auto"/>
        <w:ind w:left="0" w:right="0" w:firstLine="460"/>
        <w:jc w:val="left"/>
      </w:pPr>
      <w:r>
        <w:rPr>
          <w:color w:val="000000"/>
          <w:spacing w:val="0"/>
          <w:w w:val="100"/>
          <w:position w:val="0"/>
        </w:rPr>
        <w:t>本公司会计年度自公历</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w:t>
      </w:r>
    </w:p>
    <w:p>
      <w:pPr>
        <w:pStyle w:val="Style12"/>
        <w:keepNext/>
        <w:keepLines/>
        <w:widowControl w:val="0"/>
        <w:numPr>
          <w:ilvl w:val="0"/>
          <w:numId w:val="35"/>
        </w:numPr>
        <w:shd w:val="clear" w:color="auto" w:fill="auto"/>
        <w:tabs>
          <w:tab w:pos="420" w:val="left"/>
        </w:tabs>
        <w:bidi w:val="0"/>
        <w:spacing w:before="0" w:line="240" w:lineRule="auto"/>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营业周期</w:t>
      </w:r>
      <w:bookmarkEnd w:id="726"/>
      <w:bookmarkEnd w:id="727"/>
      <w:bookmarkEnd w:id="7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460"/>
        <w:jc w:val="left"/>
      </w:pPr>
      <w:r>
        <w:rPr>
          <w:color w:val="000000"/>
          <w:spacing w:val="0"/>
          <w:w w:val="100"/>
          <w:position w:val="0"/>
        </w:rPr>
        <w:t>本集团以</w:t>
      </w:r>
      <w:r>
        <w:rPr>
          <w:color w:val="000000"/>
          <w:spacing w:val="0"/>
          <w:w w:val="100"/>
          <w:position w:val="0"/>
          <w:sz w:val="22"/>
          <w:szCs w:val="22"/>
        </w:rPr>
        <w:t>12</w:t>
      </w:r>
      <w:r>
        <w:rPr>
          <w:color w:val="000000"/>
          <w:spacing w:val="0"/>
          <w:w w:val="100"/>
          <w:position w:val="0"/>
        </w:rPr>
        <w:t>个月为一个营业周期。</w:t>
      </w:r>
    </w:p>
    <w:p>
      <w:pPr>
        <w:pStyle w:val="Style12"/>
        <w:keepNext/>
        <w:keepLines/>
        <w:widowControl w:val="0"/>
        <w:numPr>
          <w:ilvl w:val="0"/>
          <w:numId w:val="35"/>
        </w:numPr>
        <w:shd w:val="clear" w:color="auto" w:fill="auto"/>
        <w:tabs>
          <w:tab w:pos="420" w:val="left"/>
        </w:tabs>
        <w:bidi w:val="0"/>
        <w:spacing w:before="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记账本位币</w:t>
      </w:r>
      <w:bookmarkEnd w:id="730"/>
      <w:bookmarkEnd w:id="731"/>
      <w:bookmarkEnd w:id="733"/>
    </w:p>
    <w:p>
      <w:pPr>
        <w:pStyle w:val="Style2"/>
        <w:keepNext w:val="0"/>
        <w:keepLines w:val="0"/>
        <w:widowControl w:val="0"/>
        <w:shd w:val="clear" w:color="auto" w:fill="auto"/>
        <w:bidi w:val="0"/>
        <w:spacing w:before="0" w:after="520" w:line="240" w:lineRule="auto"/>
        <w:ind w:left="0" w:right="0" w:firstLine="460"/>
        <w:jc w:val="left"/>
      </w:pPr>
      <w:r>
        <w:rPr>
          <w:color w:val="000000"/>
          <w:spacing w:val="0"/>
          <w:w w:val="100"/>
          <w:position w:val="0"/>
        </w:rPr>
        <w:t>本公司的记账本位币为人民币。</w:t>
      </w:r>
    </w:p>
    <w:p>
      <w:pPr>
        <w:pStyle w:val="Style12"/>
        <w:keepNext/>
        <w:keepLines/>
        <w:widowControl w:val="0"/>
        <w:numPr>
          <w:ilvl w:val="0"/>
          <w:numId w:val="35"/>
        </w:numPr>
        <w:shd w:val="clear" w:color="auto" w:fill="auto"/>
        <w:tabs>
          <w:tab w:pos="420" w:val="left"/>
        </w:tabs>
        <w:bidi w:val="0"/>
        <w:spacing w:before="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同一控制下和非同一控制下企业合并的会计处理方法</w:t>
      </w:r>
      <w:bookmarkEnd w:id="734"/>
      <w:bookmarkEnd w:id="735"/>
      <w:bookmarkEnd w:id="7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5" w:lineRule="exact"/>
        <w:ind w:left="0" w:right="0" w:firstLine="460"/>
        <w:jc w:val="both"/>
      </w:pPr>
      <w:r>
        <w:rPr>
          <w:color w:val="000000"/>
          <w:spacing w:val="0"/>
          <w:w w:val="100"/>
          <w:position w:val="0"/>
        </w:rPr>
        <w:t>本集团作为合并方，在同一控制下企业合并中取得的资产和负债，在合并日按被合并方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2"/>
        <w:keepNext w:val="0"/>
        <w:keepLines w:val="0"/>
        <w:widowControl w:val="0"/>
        <w:shd w:val="clear" w:color="auto" w:fill="auto"/>
        <w:bidi w:val="0"/>
        <w:spacing w:before="0" w:after="100" w:line="425" w:lineRule="exact"/>
        <w:ind w:left="0" w:right="0" w:firstLine="460"/>
        <w:jc w:val="both"/>
        <w:sectPr>
          <w:footnotePr>
            <w:pos w:val="pageBottom"/>
            <w:numFmt w:val="decimal"/>
            <w:numRestart w:val="continuous"/>
          </w:footnotePr>
          <w:pgSz w:w="11900" w:h="16840"/>
          <w:pgMar w:top="1537" w:right="1171" w:bottom="1854" w:left="1743" w:header="0" w:footer="3" w:gutter="0"/>
          <w:cols w:space="720"/>
          <w:noEndnote/>
          <w:rtlGutter w:val="0"/>
          <w:docGrid w:linePitch="360"/>
        </w:sectPr>
      </w:pPr>
      <w:r>
        <w:rPr>
          <w:color w:val="000000"/>
          <w:spacing w:val="0"/>
          <w:w w:val="100"/>
          <w:position w:val="0"/>
        </w:rPr>
        <w:t>在非同一控制下企业合并中取得的被购买方可辨认资产、负债及或有负债在收购日以公 允价值计量。合并成本为本集团在购买日为取得对被购买方的控制权而支付的现金或非现金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w:t>
      </w:r>
    </w:p>
    <w:p>
      <w:pPr>
        <w:pStyle w:val="Style2"/>
        <w:keepNext w:val="0"/>
        <w:keepLines w:val="0"/>
        <w:widowControl w:val="0"/>
        <w:shd w:val="clear" w:color="auto" w:fill="auto"/>
        <w:bidi w:val="0"/>
        <w:spacing w:before="0" w:after="500" w:line="428" w:lineRule="exact"/>
        <w:ind w:left="0" w:right="0" w:firstLine="0"/>
        <w:jc w:val="both"/>
      </w:pPr>
      <w:r>
        <w:rPr>
          <w:color w:val="000000"/>
          <w:spacing w:val="0"/>
          <w:w w:val="100"/>
          <w:position w:val="0"/>
        </w:rPr>
        <w:t>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12"/>
        <w:keepNext/>
        <w:keepLines/>
        <w:widowControl w:val="0"/>
        <w:numPr>
          <w:ilvl w:val="0"/>
          <w:numId w:val="35"/>
        </w:numPr>
        <w:shd w:val="clear" w:color="auto" w:fill="auto"/>
        <w:bidi w:val="0"/>
        <w:spacing w:before="0" w:after="120" w:line="240" w:lineRule="auto"/>
        <w:ind w:left="0" w:right="0" w:firstLine="0"/>
        <w:jc w:val="both"/>
      </w:pPr>
      <w:bookmarkStart w:id="738" w:name="bookmark738"/>
      <w:bookmarkStart w:id="739" w:name="bookmark739"/>
      <w:bookmarkStart w:id="740" w:name="bookmark740"/>
      <w:bookmarkStart w:id="741" w:name="bookmark741"/>
      <w:bookmarkEnd w:id="740"/>
      <w:r>
        <w:rPr>
          <w:color w:val="000000"/>
          <w:spacing w:val="0"/>
          <w:w w:val="100"/>
          <w:position w:val="0"/>
        </w:rPr>
        <w:t>合并财务报表的编制方法</w:t>
      </w:r>
      <w:bookmarkEnd w:id="738"/>
      <w:bookmarkEnd w:id="739"/>
      <w:bookmarkEnd w:id="74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本集团将所有控制的子公司纳入合并财务报表范围。</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在编制合并财务报表时，子公司与本公司采用的会计政策或会计期间不一致的，按照本 公司的会计政策或会计期间对子公司财务报表进行必要的调整。</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中属于少数股东权益的份额，分别在合并财务报表“少数股东权益、少数股东损益、归属于 少数股东的其他综合收益及归属于少数股东的综合收益总额”项目列示。</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通过多次交易分步取得同一控制下被投资单位的股权，最终形成企业合并，编制合并报 表时，视同在最终控制方开始控制时即以目前的状态存在进行调整，在编制比较报表时，以 不早于本集团和被合并方同处于最终控制方的控制之下的时点为限，将被合并方的有关资产、 负债并入本集团合并财务报表的比较报表中，并将合并而增加的净资产在比较报表中调整所 有者权益项下的相关项目。为避免对被合并方净资产的价值进行重复计算，本集团在达到合 并之前持有的长期股权投资，在取得原股权之日与本集团和被合并方处于同一方最终控制之 日孰晚日起至合并日之间已确认有关损益、其他综合收益和其他净资产变动，应分别冲减比 较报表期间的期初留存收益和当期损益。</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对于非同一控制下企业合并取得子公司，经营成果和现金流量自本集团取得控制权之日 起纳入合并财务报表。在编制合并财务报表时，以购买日确定的各项可辨认资产、负债及或 有负债的公允价值为基础对子公司的财务报表进行调整。</w:t>
      </w:r>
    </w:p>
    <w:p>
      <w:pPr>
        <w:pStyle w:val="Style2"/>
        <w:keepNext w:val="0"/>
        <w:keepLines w:val="0"/>
        <w:widowControl w:val="0"/>
        <w:shd w:val="clear" w:color="auto" w:fill="auto"/>
        <w:bidi w:val="0"/>
        <w:spacing w:before="0" w:after="200" w:line="428" w:lineRule="exact"/>
        <w:ind w:left="0" w:right="0" w:firstLine="460"/>
        <w:jc w:val="both"/>
      </w:pPr>
      <w:r>
        <w:rPr>
          <w:color w:val="000000"/>
          <w:spacing w:val="0"/>
          <w:w w:val="100"/>
          <w:position w:val="0"/>
        </w:rPr>
        <w:t>通过多次交易分步取得非同一控制下被投资单位的股权，最终形成企业合并，编制合并 报表时，对于购买日之前持有的被购买方的股权，按照该股权在购买日的公允价值进行重新 计量，公允价值与其账面价值的差额计入当期投资收益；与其相关的购买日之前持有的被购 买方的股权涉及权益法核算下的其他综合收益以及除净损益、其他综合收益和利润分配外的</w:t>
      </w:r>
    </w:p>
    <w:p>
      <w:pPr>
        <w:pStyle w:val="Style37"/>
        <w:keepNext w:val="0"/>
        <w:keepLines w:val="0"/>
        <w:widowControl w:val="0"/>
        <w:numPr>
          <w:ilvl w:val="0"/>
          <w:numId w:val="37"/>
        </w:numPr>
        <w:shd w:val="clear" w:color="auto" w:fill="auto"/>
        <w:tabs>
          <w:tab w:pos="394" w:val="left"/>
        </w:tabs>
        <w:bidi w:val="0"/>
        <w:spacing w:before="0" w:after="60" w:line="240" w:lineRule="auto"/>
        <w:ind w:left="0" w:right="0" w:firstLine="0"/>
        <w:jc w:val="center"/>
      </w:pPr>
      <w:bookmarkStart w:id="742" w:name="bookmark742"/>
      <w:bookmarkEnd w:id="742"/>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28" w:lineRule="exact"/>
        <w:ind w:left="0" w:right="0" w:firstLine="0"/>
        <w:jc w:val="both"/>
      </w:pPr>
      <w:r>
        <w:rPr>
          <w:color w:val="000000"/>
          <w:spacing w:val="0"/>
          <w:w w:val="100"/>
          <w:position w:val="0"/>
        </w:rPr>
        <w:t>其他所有者权益变动，在购买日所属当期转为投资损益，由于被投资方重新计量设定受益计 划净负债或净资产变动而产生的其他综合收益除外。</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p>
    <w:p>
      <w:pPr>
        <w:pStyle w:val="Style2"/>
        <w:keepNext w:val="0"/>
        <w:keepLines w:val="0"/>
        <w:widowControl w:val="0"/>
        <w:shd w:val="clear" w:color="auto" w:fill="auto"/>
        <w:bidi w:val="0"/>
        <w:spacing w:before="0" w:after="520" w:line="428" w:lineRule="exact"/>
        <w:ind w:left="0" w:right="0" w:firstLine="460"/>
        <w:jc w:val="both"/>
      </w:pPr>
      <w:r>
        <w:rPr>
          <w:color w:val="000000"/>
          <w:spacing w:val="0"/>
          <w:w w:val="100"/>
          <w:position w:val="0"/>
        </w:rPr>
        <w:t>本集团通过多次交易分步处置对子公司股权投资直至丧失控制权的，如果处置对子公司 股权投资直至丧失控制权的各项交易属于一揽子交易的，应当将各项交易作为一项处置子公 司并丧失控制权的交易进行会计处理；但是，在丧失控制权之前每一次处置价款与处置投资 对应的享有该子公司净资产份额的差额，在合并财务报表中确认为其他综合收益，在丧失控 制权时一并转入丧失控制权当期的投资损益。</w:t>
      </w:r>
    </w:p>
    <w:p>
      <w:pPr>
        <w:pStyle w:val="Style12"/>
        <w:keepNext/>
        <w:keepLines/>
        <w:widowControl w:val="0"/>
        <w:numPr>
          <w:ilvl w:val="0"/>
          <w:numId w:val="35"/>
        </w:numPr>
        <w:shd w:val="clear" w:color="auto" w:fill="auto"/>
        <w:tabs>
          <w:tab w:pos="395" w:val="left"/>
        </w:tabs>
        <w:bidi w:val="0"/>
        <w:spacing w:before="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合营安排分类及共同经营会计处理方法</w:t>
      </w:r>
      <w:bookmarkEnd w:id="743"/>
      <w:bookmarkEnd w:id="744"/>
      <w:bookmarkEnd w:id="7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35"/>
        </w:numPr>
        <w:shd w:val="clear" w:color="auto" w:fill="auto"/>
        <w:tabs>
          <w:tab w:pos="395" w:val="left"/>
        </w:tabs>
        <w:bidi w:val="0"/>
        <w:spacing w:before="0" w:after="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现金及现金等价物的确定标准</w:t>
      </w:r>
      <w:bookmarkEnd w:id="747"/>
      <w:bookmarkEnd w:id="748"/>
      <w:bookmarkEnd w:id="750"/>
    </w:p>
    <w:p>
      <w:pPr>
        <w:pStyle w:val="Style2"/>
        <w:keepNext w:val="0"/>
        <w:keepLines w:val="0"/>
        <w:widowControl w:val="0"/>
        <w:shd w:val="clear" w:color="auto" w:fill="auto"/>
        <w:bidi w:val="0"/>
        <w:spacing w:before="0" w:after="520" w:line="427" w:lineRule="exact"/>
        <w:ind w:left="0" w:right="0" w:firstLine="460"/>
        <w:jc w:val="both"/>
      </w:pPr>
      <w:r>
        <w:rPr>
          <w:color w:val="000000"/>
          <w:spacing w:val="0"/>
          <w:w w:val="100"/>
          <w:position w:val="0"/>
        </w:rPr>
        <w:t>现金等价物是指企业持有的期限短(一般指从购买日起三个月内到期)、流动性强、易 于转换为已知金额现金、价值变动风险很小的投资。</w:t>
      </w:r>
    </w:p>
    <w:p>
      <w:pPr>
        <w:pStyle w:val="Style12"/>
        <w:keepNext/>
        <w:keepLines/>
        <w:widowControl w:val="0"/>
        <w:numPr>
          <w:ilvl w:val="0"/>
          <w:numId w:val="35"/>
        </w:numPr>
        <w:shd w:val="clear" w:color="auto" w:fill="auto"/>
        <w:tabs>
          <w:tab w:pos="395" w:val="left"/>
        </w:tabs>
        <w:bidi w:val="0"/>
        <w:spacing w:before="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外币业务和外币报表折算</w:t>
      </w:r>
      <w:bookmarkEnd w:id="751"/>
      <w:bookmarkEnd w:id="752"/>
      <w:bookmarkEnd w:id="7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39"/>
        </w:numPr>
        <w:shd w:val="clear" w:color="auto" w:fill="auto"/>
        <w:tabs>
          <w:tab w:pos="946" w:val="left"/>
        </w:tabs>
        <w:bidi w:val="0"/>
        <w:spacing w:before="0" w:after="0" w:line="424" w:lineRule="exact"/>
        <w:ind w:left="0" w:right="0" w:firstLine="460"/>
        <w:jc w:val="both"/>
      </w:pPr>
      <w:bookmarkStart w:id="755" w:name="bookmark755"/>
      <w:bookmarkEnd w:id="755"/>
      <w:r>
        <w:rPr>
          <w:color w:val="000000"/>
          <w:spacing w:val="0"/>
          <w:w w:val="100"/>
          <w:position w:val="0"/>
        </w:rPr>
        <w:t>外币交易</w:t>
      </w:r>
    </w:p>
    <w:p>
      <w:pPr>
        <w:pStyle w:val="Style2"/>
        <w:keepNext w:val="0"/>
        <w:keepLines w:val="0"/>
        <w:widowControl w:val="0"/>
        <w:shd w:val="clear" w:color="auto" w:fill="auto"/>
        <w:bidi w:val="0"/>
        <w:spacing w:before="0" w:after="0" w:line="424" w:lineRule="exact"/>
        <w:ind w:left="0" w:right="0" w:firstLine="460"/>
        <w:jc w:val="both"/>
      </w:pPr>
      <w:r>
        <w:rPr>
          <w:color w:val="000000"/>
          <w:spacing w:val="0"/>
          <w:w w:val="100"/>
          <w:position w:val="0"/>
        </w:rPr>
        <w:t>本集团外币交易按交易发生日的即期汇率将外币金额折算为人民币金额。于资产负债表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w:t>
      </w:r>
    </w:p>
    <w:p>
      <w:pPr>
        <w:pStyle w:val="Style2"/>
        <w:keepNext w:val="0"/>
        <w:keepLines w:val="0"/>
        <w:widowControl w:val="0"/>
        <w:numPr>
          <w:ilvl w:val="0"/>
          <w:numId w:val="39"/>
        </w:numPr>
        <w:shd w:val="clear" w:color="auto" w:fill="auto"/>
        <w:tabs>
          <w:tab w:pos="946" w:val="left"/>
        </w:tabs>
        <w:bidi w:val="0"/>
        <w:spacing w:before="0" w:after="0" w:line="424" w:lineRule="exact"/>
        <w:ind w:left="0" w:right="0" w:firstLine="460"/>
        <w:jc w:val="both"/>
      </w:pPr>
      <w:bookmarkStart w:id="756" w:name="bookmark756"/>
      <w:bookmarkEnd w:id="756"/>
      <w:r>
        <w:rPr>
          <w:color w:val="000000"/>
          <w:spacing w:val="0"/>
          <w:w w:val="100"/>
          <w:position w:val="0"/>
        </w:rPr>
        <w:t>外币财务报表的折算</w:t>
      </w:r>
    </w:p>
    <w:p>
      <w:pPr>
        <w:pStyle w:val="Style2"/>
        <w:keepNext w:val="0"/>
        <w:keepLines w:val="0"/>
        <w:widowControl w:val="0"/>
        <w:shd w:val="clear" w:color="auto" w:fill="auto"/>
        <w:bidi w:val="0"/>
        <w:spacing w:before="0" w:after="180" w:line="427" w:lineRule="exact"/>
        <w:ind w:left="0" w:right="0" w:firstLine="460"/>
        <w:jc w:val="both"/>
      </w:pPr>
      <w:r>
        <w:rPr>
          <w:color w:val="000000"/>
          <w:spacing w:val="0"/>
          <w:w w:val="100"/>
          <w:position w:val="0"/>
        </w:rPr>
        <w:t>外币资产负债表中资产、负债类项目采用资产负债表日的即期汇率折算；所有者权益类 项目除“未分配利润”外，均按业务发生时的即期汇率折算；利润表中的收入与费用项目， 采用交易发生日的即期汇率折算。上述折算产生的外币报表折算差额，在其他综合收益项目</w:t>
      </w:r>
    </w:p>
    <w:p>
      <w:pPr>
        <w:pStyle w:val="Style37"/>
        <w:keepNext w:val="0"/>
        <w:keepLines w:val="0"/>
        <w:widowControl w:val="0"/>
        <w:numPr>
          <w:ilvl w:val="0"/>
          <w:numId w:val="37"/>
        </w:numPr>
        <w:shd w:val="clear" w:color="auto" w:fill="auto"/>
        <w:tabs>
          <w:tab w:pos="443" w:val="left"/>
        </w:tabs>
        <w:bidi w:val="0"/>
        <w:spacing w:before="0" w:after="100" w:line="240" w:lineRule="auto"/>
        <w:ind w:left="0" w:right="0" w:firstLine="0"/>
        <w:jc w:val="center"/>
      </w:pPr>
      <w:bookmarkStart w:id="757" w:name="bookmark757"/>
      <w:bookmarkEnd w:id="757"/>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500" w:line="427" w:lineRule="exact"/>
        <w:ind w:left="0" w:right="0" w:firstLine="0"/>
        <w:jc w:val="both"/>
      </w:pPr>
      <w:r>
        <w:rPr>
          <w:color w:val="000000"/>
          <w:spacing w:val="0"/>
          <w:w w:val="100"/>
          <w:position w:val="0"/>
        </w:rPr>
        <w:t>中列示。外币现金流量采用现金流量发生日的即期汇率折算。汇率变动对现金的影响额，在 现金流量表中单独列示。</w:t>
      </w:r>
    </w:p>
    <w:p>
      <w:pPr>
        <w:pStyle w:val="Style12"/>
        <w:keepNext/>
        <w:keepLines/>
        <w:widowControl w:val="0"/>
        <w:numPr>
          <w:ilvl w:val="0"/>
          <w:numId w:val="35"/>
        </w:numPr>
        <w:shd w:val="clear" w:color="auto" w:fill="auto"/>
        <w:bidi w:val="0"/>
        <w:spacing w:before="0" w:after="120" w:line="240" w:lineRule="auto"/>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金融工具</w:t>
      </w:r>
      <w:bookmarkEnd w:id="758"/>
      <w:bookmarkEnd w:id="759"/>
      <w:bookmarkEnd w:id="76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8" w:lineRule="exact"/>
        <w:ind w:left="0" w:right="0" w:firstLine="440"/>
        <w:jc w:val="left"/>
      </w:pPr>
      <w:r>
        <w:rPr>
          <w:color w:val="000000"/>
          <w:spacing w:val="0"/>
          <w:w w:val="100"/>
          <w:position w:val="0"/>
        </w:rPr>
        <w:t>本集团成为金融工具合同的一方时确认一项金融资产或金融负债。</w:t>
      </w:r>
    </w:p>
    <w:p>
      <w:pPr>
        <w:pStyle w:val="Style2"/>
        <w:keepNext w:val="0"/>
        <w:keepLines w:val="0"/>
        <w:widowControl w:val="0"/>
        <w:shd w:val="clear" w:color="auto" w:fill="auto"/>
        <w:bidi w:val="0"/>
        <w:spacing w:before="0" w:after="0" w:line="428" w:lineRule="exact"/>
        <w:ind w:left="0" w:right="0" w:firstLine="440"/>
        <w:jc w:val="left"/>
      </w:pPr>
      <w:r>
        <w:rPr>
          <w:color w:val="000000"/>
          <w:spacing w:val="0"/>
          <w:w w:val="100"/>
          <w:position w:val="0"/>
          <w:sz w:val="22"/>
          <w:szCs w:val="22"/>
        </w:rPr>
        <w:t>(1)</w:t>
      </w:r>
      <w:r>
        <w:rPr>
          <w:color w:val="000000"/>
          <w:spacing w:val="0"/>
          <w:w w:val="100"/>
          <w:position w:val="0"/>
        </w:rPr>
        <w:t>金融资产</w:t>
      </w:r>
    </w:p>
    <w:p>
      <w:pPr>
        <w:pStyle w:val="Style2"/>
        <w:keepNext w:val="0"/>
        <w:keepLines w:val="0"/>
        <w:widowControl w:val="0"/>
        <w:shd w:val="clear" w:color="auto" w:fill="auto"/>
        <w:bidi w:val="0"/>
        <w:spacing w:before="0" w:after="0" w:line="428" w:lineRule="exact"/>
        <w:ind w:left="0" w:right="0" w:firstLine="440"/>
        <w:jc w:val="left"/>
      </w:pPr>
      <w:r>
        <w:rPr>
          <w:color w:val="000000"/>
          <w:spacing w:val="0"/>
          <w:w w:val="100"/>
          <w:position w:val="0"/>
          <w:sz w:val="22"/>
          <w:szCs w:val="22"/>
        </w:rPr>
        <w:t>1)</w:t>
      </w:r>
      <w:r>
        <w:rPr>
          <w:color w:val="000000"/>
          <w:spacing w:val="0"/>
          <w:w w:val="100"/>
          <w:position w:val="0"/>
        </w:rPr>
        <w:t>金融资产分类、确认依据和计量方法</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本集团根据管理金融资产的业务模式和金融资产的合同现金流特征，将金融资产分类为 以摊余成本计量的金融资产、以公允价值计量且其变动计入其他综合收益的金融资产、以公 允价值计量且其变动计入当期损益的金融资产。</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本集团将同时符合下列条件的金融资产分类为以摊余成本计量的金融资产：①管理该金 融资产的业务模式是以收取合同现金流量为目标。②该金融资产的合同条款规定，在特定日 期产生的现金流量，仅为对本金和以未偿付本金金额为基础的利息的支付。此类金融资产按 照公允价值进行初始计量，相关交易费用计入初始确认金额；以摊余成本进行后续计量。不 属于任何套期关系的一部分的该类金融资产，，按照实际利率法摊销初始金额与到期金额之 间的差额，其摊销、减值、汇兑损益以及终止确认时产生的利得或损失，计入当期损益。</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本集团将同时符合下列条件的金融资产分类为以公允价值计量且其变动计入其他综合收 益的金融资产：①管理该金融资产的业务模式既以收取合同现金流量为目标又以出售该金融 资产为目标。②该金融资产的合同条款规定，在特定日期产生的现金流量，仅为对本金和以 未偿付本金金额为基础的利息的支付。此类金融资产按照公允价值进行初始计量，相关交易 费用计入初始确认金额。不属于任何套期关系的一部分的该类金融资产所产生的所有利得或 损失，，除信用减值损失或利得、汇兑损益和按照实际利率法计算的该金融资产利息之外， 所产生的其他利得或损失，均计入其他综合收益；金融资产终止确认时，之前计入其他综合 收益的累计利得或损失应当从其他综合收益中转出，计入当期损益。</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本集团按照实际利率法确认利息收入。利息收入根据金融资产账面余额乘以实际利率计 算确定，但下列情况除外：①对于购入或源生的已发生信用减值的金融资产，自初始确认起， 按照该金融资产的摊余成本和经信用调整的实际利率计算确定其利息收入。②对于购入或源 生的未发生信用减值、但在后续期间成为已发生信用减值的金融资产，在后续期间，按照该 金融资产的摊余成本和实际利率计算确定其利息收入。</w:t>
      </w:r>
    </w:p>
    <w:p>
      <w:pPr>
        <w:pStyle w:val="Style2"/>
        <w:keepNext w:val="0"/>
        <w:keepLines w:val="0"/>
        <w:widowControl w:val="0"/>
        <w:shd w:val="clear" w:color="auto" w:fill="auto"/>
        <w:bidi w:val="0"/>
        <w:spacing w:before="0" w:after="200" w:line="428" w:lineRule="exact"/>
        <w:ind w:left="0" w:right="0" w:firstLine="460"/>
        <w:jc w:val="both"/>
      </w:pPr>
      <w:r>
        <w:rPr>
          <w:color w:val="000000"/>
          <w:spacing w:val="0"/>
          <w:w w:val="100"/>
          <w:position w:val="0"/>
        </w:rPr>
        <w:t>本集团将非交易性权益工具投资指定为以公允价值计量且其变动计入其他综合收益的金 融资产。该指定一经作出，不得撤销。本集团指定的以公允价值计量且其变动计入其他综合 收益的非交易性权益工具投资，按照公允价值进行初始计量，相关交易费用计入初始确认金</w:t>
      </w:r>
    </w:p>
    <w:p>
      <w:pPr>
        <w:pStyle w:val="Style37"/>
        <w:keepNext w:val="0"/>
        <w:keepLines w:val="0"/>
        <w:widowControl w:val="0"/>
        <w:numPr>
          <w:ilvl w:val="0"/>
          <w:numId w:val="37"/>
        </w:numPr>
        <w:shd w:val="clear" w:color="auto" w:fill="auto"/>
        <w:tabs>
          <w:tab w:pos="399" w:val="left"/>
        </w:tabs>
        <w:bidi w:val="0"/>
        <w:spacing w:before="0" w:after="160" w:line="240" w:lineRule="auto"/>
        <w:ind w:left="0" w:right="0" w:firstLine="0"/>
        <w:jc w:val="center"/>
        <w:sectPr>
          <w:footnotePr>
            <w:pos w:val="pageBottom"/>
            <w:numFmt w:val="decimal"/>
            <w:numRestart w:val="continuous"/>
          </w:footnotePr>
          <w:pgSz w:w="11900" w:h="16840"/>
          <w:pgMar w:top="1364" w:right="1162" w:bottom="1196" w:left="1752" w:header="0" w:footer="3" w:gutter="0"/>
          <w:cols w:space="720"/>
          <w:noEndnote/>
          <w:rtlGutter w:val="0"/>
          <w:docGrid w:linePitch="360"/>
        </w:sectPr>
      </w:pPr>
      <w:bookmarkStart w:id="762" w:name="bookmark762"/>
      <w:bookmarkEnd w:id="762"/>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28" w:lineRule="exact"/>
        <w:ind w:left="0" w:right="0" w:firstLine="0"/>
        <w:jc w:val="both"/>
      </w:pPr>
      <w:r>
        <w:rPr>
          <w:color w:val="000000"/>
          <w:spacing w:val="0"/>
          <w:w w:val="100"/>
          <w:position w:val="0"/>
        </w:rPr>
        <w:t>额；除了获得股利（属于投资成本收回部分的除外）计入当期损益外，其他相关的利得和损 失（包括汇兑损益）均计入其他综合收益，且后续不得转入当期损益。当其终止确认时，之 前计入其他综合收益的累计利得或损失从其他综合收益中转出，计入留存收益。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除上述分类为以摊余成本计量的金融资产和分类为以公允价值计量且其变动计入其他综 合收益的金融资产之外的金融资产，本集团将其分类为以公允价值计量且其变动计入当期损 益的金融资产。此类金融资产按照公允价值进行初始计量，相关交易费用直接计入当期损益。 此类金融资产的利得或损失，计入当期损益。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本集团在非同一控制下的企业合并中确认的或有对价构成金融资产的，该金融资产分类 为以公允价值计量且其变动计入当期损益的金融资产。</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本集团在改变管理金融资产的业务模式时，对所有受影响的相关金融资产进行重分类。</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sz w:val="22"/>
          <w:szCs w:val="22"/>
        </w:rPr>
        <w:t>2）</w:t>
      </w:r>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本集团将满足下列条件之一的金融资产予以终止确认：①收取该金融资产现金流量的合 同权利终止；②金融资产发生转移，本集团转移了金融资产所有权上几乎所有风险和报酬； ③金融资产发生转移，本集团既没有转移也没有保留金融资产所有权上几乎所有风险和报酬， 且未保留对该金融资产控制的。</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金融资产整体转移满足终止确认条件的，将所转移金融资产在终止确认日的账面价值， 与因转移而收到的对价及原直接计入其他综合收益的公允价值变动累计额中对应终止确认部 分的金额（涉及转移的金融资产同时符合下列条件：集团管理该金融资产的业务模式是以收 取合同现金流量为目标；该金融资产的合同条款规定，在特定日期产生的现金流，仅为对本 金金额为基础的利息的支付）之和的差额计入当期损益。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价及应分摊至终止确认部分的原计入其他综合收益的公允价值变动累计额中对应终止确认部 分的金额（涉及转移的金融资产同时符合下列条件：集团管理该金融资产的业务模式是以收 取合同现金流量为目标；该金融资产的合同条款规定，在特定日期产生的现金流，仅为对本 金金额为基础的利息的支付）之和，与分摊的前述金融资产整体账面价值的差额计入当期损 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sz w:val="22"/>
          <w:szCs w:val="22"/>
        </w:rPr>
        <w:t>（2）</w:t>
      </w:r>
      <w:r>
        <w:rPr>
          <w:color w:val="000000"/>
          <w:spacing w:val="0"/>
          <w:w w:val="100"/>
          <w:position w:val="0"/>
        </w:rPr>
        <w:t>金融负债</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sz w:val="22"/>
          <w:szCs w:val="22"/>
        </w:rPr>
        <w:t>1）</w:t>
      </w:r>
      <w:r>
        <w:rPr>
          <w:color w:val="000000"/>
          <w:spacing w:val="0"/>
          <w:w w:val="100"/>
          <w:position w:val="0"/>
        </w:rPr>
        <w:t>金融负债分类、确认依据和计量方法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除下列各项外，本集团将金融负债分类为以摊余成本计量的金融负债，采用实际利率法， 按照摊余成本进行后续计量：</w:t>
      </w:r>
    </w:p>
    <w:p>
      <w:pPr>
        <w:pStyle w:val="Style2"/>
        <w:keepNext w:val="0"/>
        <w:keepLines w:val="0"/>
        <w:widowControl w:val="0"/>
        <w:numPr>
          <w:ilvl w:val="0"/>
          <w:numId w:val="41"/>
        </w:numPr>
        <w:shd w:val="clear" w:color="auto" w:fill="auto"/>
        <w:bidi w:val="0"/>
        <w:spacing w:before="0" w:after="0" w:line="428" w:lineRule="exact"/>
        <w:ind w:left="0" w:right="0" w:firstLine="440"/>
        <w:jc w:val="both"/>
      </w:pPr>
      <w:bookmarkStart w:id="763" w:name="bookmark763"/>
      <w:bookmarkEnd w:id="763"/>
      <w:r>
        <w:rPr>
          <w:color w:val="000000"/>
          <w:spacing w:val="0"/>
          <w:w w:val="100"/>
          <w:position w:val="0"/>
        </w:rPr>
        <w:t xml:space="preserve">公允价值计量且其变动计入当期损益的金融负债（含属于金融负债的衍生工具），包 </w:t>
      </w:r>
      <w:r>
        <w:rPr>
          <w:color w:val="000000"/>
          <w:spacing w:val="0"/>
          <w:w w:val="100"/>
          <w:position w:val="0"/>
        </w:rPr>
        <w:t>括交易性金融负债和初始确认时指定为以公允价值计量且其变动计入当期损益的金融负债， 此类金融负债按照公允价值进行后续计量，公允价值变动形成的利得或损失以及与该金融负 债相关的股利和利息支出计入当期损益。</w:t>
      </w:r>
    </w:p>
    <w:p>
      <w:pPr>
        <w:pStyle w:val="Style2"/>
        <w:keepNext w:val="0"/>
        <w:keepLines w:val="0"/>
        <w:widowControl w:val="0"/>
        <w:numPr>
          <w:ilvl w:val="0"/>
          <w:numId w:val="41"/>
        </w:numPr>
        <w:shd w:val="clear" w:color="auto" w:fill="auto"/>
        <w:tabs>
          <w:tab w:pos="778" w:val="left"/>
        </w:tabs>
        <w:bidi w:val="0"/>
        <w:spacing w:before="0" w:after="0" w:line="428" w:lineRule="exact"/>
        <w:ind w:left="0" w:right="0" w:firstLine="440"/>
        <w:jc w:val="both"/>
      </w:pPr>
      <w:bookmarkStart w:id="764" w:name="bookmark764"/>
      <w:bookmarkEnd w:id="764"/>
      <w:r>
        <w:rPr>
          <w:color w:val="000000"/>
          <w:spacing w:val="0"/>
          <w:w w:val="100"/>
          <w:position w:val="0"/>
        </w:rPr>
        <w:t>不符合终止确认条件的金融资产转移或继续涉入被转移金融资产所形成的金融负债。 此类金融负债，本集团按照金融资产转移相关准则规定进行计量。</w:t>
      </w:r>
    </w:p>
    <w:p>
      <w:pPr>
        <w:pStyle w:val="Style2"/>
        <w:keepNext w:val="0"/>
        <w:keepLines w:val="0"/>
        <w:widowControl w:val="0"/>
        <w:numPr>
          <w:ilvl w:val="0"/>
          <w:numId w:val="41"/>
        </w:numPr>
        <w:shd w:val="clear" w:color="auto" w:fill="auto"/>
        <w:tabs>
          <w:tab w:pos="778" w:val="left"/>
        </w:tabs>
        <w:bidi w:val="0"/>
        <w:spacing w:before="0" w:after="0" w:line="428" w:lineRule="exact"/>
        <w:ind w:left="0" w:right="0" w:firstLine="440"/>
        <w:jc w:val="both"/>
      </w:pPr>
      <w:bookmarkStart w:id="765" w:name="bookmark765"/>
      <w:bookmarkEnd w:id="765"/>
      <w:r>
        <w:rPr>
          <w:color w:val="000000"/>
          <w:spacing w:val="0"/>
          <w:w w:val="100"/>
          <w:position w:val="0"/>
        </w:rPr>
        <w:t>不属于以上①或②情形的财务担保合同，以及不属于以上①情形的以低于市场利率贷 款的贷款承诺。本集团作为此类金融负债的发行方的，在初始确认后按照依据金融工具减值 相关准则规定确定的损失准备金额以及初始确认金额扣除依据收入准则相关规定所确定的累 计摊销后的余额孰高进行计量。</w:t>
      </w:r>
    </w:p>
    <w:p>
      <w:pPr>
        <w:pStyle w:val="Style2"/>
        <w:keepNext w:val="0"/>
        <w:keepLines w:val="0"/>
        <w:widowControl w:val="0"/>
        <w:shd w:val="clear" w:color="auto" w:fill="auto"/>
        <w:bidi w:val="0"/>
        <w:spacing w:before="0" w:after="160" w:line="428" w:lineRule="exact"/>
        <w:ind w:left="0" w:right="0" w:firstLine="440"/>
        <w:jc w:val="both"/>
      </w:pPr>
      <w:r>
        <w:rPr>
          <w:color w:val="000000"/>
          <w:spacing w:val="0"/>
          <w:w w:val="100"/>
          <w:position w:val="0"/>
        </w:rPr>
        <w:t>本集团将在非同一控制下的企业合并中作为购买方确认的或有对价形成金融负债的，按 照以公允价值计量且其变动计入当期损益进行会计处理。</w:t>
      </w:r>
    </w:p>
    <w:p>
      <w:pPr>
        <w:pStyle w:val="Style2"/>
        <w:keepNext w:val="0"/>
        <w:keepLines w:val="0"/>
        <w:widowControl w:val="0"/>
        <w:shd w:val="clear" w:color="auto" w:fill="auto"/>
        <w:bidi w:val="0"/>
        <w:spacing w:before="0" w:after="0" w:line="379" w:lineRule="auto"/>
        <w:ind w:left="0" w:right="0" w:firstLine="440"/>
        <w:jc w:val="both"/>
      </w:pPr>
      <w:r>
        <w:rPr>
          <w:rFonts w:ascii="Calibri" w:eastAsia="Calibri" w:hAnsi="Calibri" w:cs="Calibri"/>
          <w:color w:val="000000"/>
          <w:spacing w:val="0"/>
          <w:w w:val="100"/>
          <w:position w:val="0"/>
          <w:sz w:val="22"/>
          <w:szCs w:val="22"/>
        </w:rPr>
        <w:t>2</w:t>
      </w:r>
      <w:r>
        <w:rPr>
          <w:color w:val="000000"/>
          <w:spacing w:val="0"/>
          <w:w w:val="100"/>
          <w:position w:val="0"/>
        </w:rPr>
        <w:t>）金融负债终止确认条件</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当金融负债的现时义务全部或部分已经解除时，终止确认该金融负债或义务已解除的部 分。本集团与债权人之间签订协议，以承担新金融负债方式替换现存金融负债，且新金融负 债与现存金融负债的合同条款实质上不同的，终止确认现存金融负债，并同时确认新金融负 债。本集团对现存金融负债全部或部分的合同条款作出实质性修改的，终止确认现存金融负 债或其一部分，同时将修改条款后的金融负债确认为一项新金融负债。终止确认部分的账面 价值与支付的对价之间的差额，计入当期损益。</w:t>
      </w:r>
    </w:p>
    <w:p>
      <w:pPr>
        <w:pStyle w:val="Style2"/>
        <w:keepNext w:val="0"/>
        <w:keepLines w:val="0"/>
        <w:widowControl w:val="0"/>
        <w:shd w:val="clear" w:color="auto" w:fill="auto"/>
        <w:tabs>
          <w:tab w:pos="882" w:val="left"/>
        </w:tabs>
        <w:bidi w:val="0"/>
        <w:spacing w:before="0" w:after="0" w:line="429" w:lineRule="exact"/>
        <w:ind w:left="0" w:right="0" w:firstLine="440"/>
        <w:jc w:val="both"/>
      </w:pPr>
      <w:bookmarkStart w:id="766" w:name="bookmark766"/>
      <w:r>
        <w:rPr>
          <w:color w:val="000000"/>
          <w:spacing w:val="0"/>
          <w:w w:val="100"/>
          <w:position w:val="0"/>
        </w:rPr>
        <w:t>（</w:t>
      </w:r>
      <w:bookmarkEnd w:id="766"/>
      <w:r>
        <w:rPr>
          <w:rFonts w:ascii="Calibri" w:eastAsia="Calibri" w:hAnsi="Calibri" w:cs="Calibri"/>
          <w:color w:val="000000"/>
          <w:spacing w:val="0"/>
          <w:w w:val="100"/>
          <w:position w:val="0"/>
          <w:sz w:val="22"/>
          <w:szCs w:val="22"/>
        </w:rPr>
        <w:t>3</w:t>
      </w:r>
      <w:r>
        <w:rPr>
          <w:color w:val="000000"/>
          <w:spacing w:val="0"/>
          <w:w w:val="100"/>
          <w:position w:val="0"/>
        </w:rPr>
        <w:t>）</w:t>
        <w:tab/>
        <w:t>金融资产和金融负债的公允价值确定方法</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本集团金融资产及金融负债以主要市场的价格计量金融资产和金融负债的公允价值，不 存在主要市场的，以最有利市场的价格计量金融资产和金融负债的公允价值，并且采用当时 适用并且有足够可利用数据和其他信息支持的估值技术。公允价值计量所使用的输入值分为 三个层次，即第一层次输入值是计量日能够取得的相同资产或负债在活跃市场上未经调整的 报价；第二层次输入值是除第一层次输入值外相关资产或负债直接或间接可观察的输入值； 第三层次输入值是相关资产或负债的不可观察输入值。本集团优先使用第一层次输入值，最 后再使用第三层次输入值。公允价值计量结果所属的层次，由对公允价值计量整体而言具有 重大意义的输入值所属的最低层次决定。</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本集团对权益工具的投资以公允价值计量。但在有限情况下，如果用以确定公允价值的 近期信息不足，或者公允价值的可能估计金额分布范围很广，而成本代表了该范围内对公允 价值的最佳估计的，该成本可代表其在该分布范围内对公允价值的恰当估计。</w:t>
      </w:r>
    </w:p>
    <w:p>
      <w:pPr>
        <w:pStyle w:val="Style2"/>
        <w:keepNext w:val="0"/>
        <w:keepLines w:val="0"/>
        <w:widowControl w:val="0"/>
        <w:shd w:val="clear" w:color="auto" w:fill="auto"/>
        <w:tabs>
          <w:tab w:pos="882" w:val="left"/>
        </w:tabs>
        <w:bidi w:val="0"/>
        <w:spacing w:before="0" w:after="0" w:line="429" w:lineRule="exact"/>
        <w:ind w:left="0" w:right="0" w:firstLine="440"/>
        <w:jc w:val="both"/>
      </w:pPr>
      <w:bookmarkStart w:id="767" w:name="bookmark767"/>
      <w:r>
        <w:rPr>
          <w:color w:val="000000"/>
          <w:spacing w:val="0"/>
          <w:w w:val="100"/>
          <w:position w:val="0"/>
        </w:rPr>
        <w:t>（</w:t>
      </w:r>
      <w:bookmarkEnd w:id="767"/>
      <w:r>
        <w:rPr>
          <w:rFonts w:ascii="Calibri" w:eastAsia="Calibri" w:hAnsi="Calibri" w:cs="Calibri"/>
          <w:color w:val="000000"/>
          <w:spacing w:val="0"/>
          <w:w w:val="100"/>
          <w:position w:val="0"/>
          <w:sz w:val="22"/>
          <w:szCs w:val="22"/>
        </w:rPr>
        <w:t>4</w:t>
      </w:r>
      <w:r>
        <w:rPr>
          <w:color w:val="000000"/>
          <w:spacing w:val="0"/>
          <w:w w:val="100"/>
          <w:position w:val="0"/>
        </w:rPr>
        <w:t>）</w:t>
        <w:tab/>
        <w:t>金融资产和金融负债的抵销</w:t>
      </w:r>
    </w:p>
    <w:p>
      <w:pPr>
        <w:pStyle w:val="Style2"/>
        <w:keepNext w:val="0"/>
        <w:keepLines w:val="0"/>
        <w:widowControl w:val="0"/>
        <w:shd w:val="clear" w:color="auto" w:fill="auto"/>
        <w:bidi w:val="0"/>
        <w:spacing w:before="0" w:after="0" w:line="429" w:lineRule="exact"/>
        <w:ind w:left="0" w:right="0" w:firstLine="440"/>
        <w:jc w:val="both"/>
        <w:sectPr>
          <w:footnotePr>
            <w:pos w:val="pageBottom"/>
            <w:numFmt w:val="decimal"/>
            <w:numRestart w:val="continuous"/>
          </w:footnotePr>
          <w:pgSz w:w="11900" w:h="16840"/>
          <w:pgMar w:top="1364" w:right="1171" w:bottom="1758" w:left="1748" w:header="0" w:footer="3" w:gutter="0"/>
          <w:cols w:space="720"/>
          <w:noEndnote/>
          <w:rtlGutter w:val="0"/>
          <w:docGrid w:linePitch="360"/>
        </w:sectPr>
      </w:pPr>
      <w:r>
        <w:rPr>
          <w:color w:val="000000"/>
          <w:spacing w:val="0"/>
          <w:w w:val="100"/>
          <w:position w:val="0"/>
        </w:rPr>
        <w:t>本集团的金融资产和金融负债在资产负债表内分别列示，不相互抵销。但同时满足下列</w:t>
      </w:r>
    </w:p>
    <w:p>
      <w:pPr>
        <w:pStyle w:val="Style2"/>
        <w:keepNext w:val="0"/>
        <w:keepLines w:val="0"/>
        <w:widowControl w:val="0"/>
        <w:shd w:val="clear" w:color="auto" w:fill="auto"/>
        <w:bidi w:val="0"/>
        <w:spacing w:before="0" w:after="0" w:line="429" w:lineRule="exact"/>
        <w:ind w:left="0" w:right="0" w:firstLine="0"/>
        <w:jc w:val="both"/>
      </w:pPr>
      <w:r>
        <w:rPr>
          <w:color w:val="000000"/>
          <w:spacing w:val="0"/>
          <w:w w:val="100"/>
          <w:position w:val="0"/>
        </w:rPr>
        <w:t>条件时，以相互抵销后的净额在资产负债表内列示：</w:t>
      </w:r>
      <w:r>
        <w:rPr>
          <w:rFonts w:ascii="Calibri" w:eastAsia="Calibri" w:hAnsi="Calibri" w:cs="Calibri"/>
          <w:color w:val="000000"/>
          <w:spacing w:val="0"/>
          <w:w w:val="100"/>
          <w:position w:val="0"/>
          <w:sz w:val="22"/>
          <w:szCs w:val="22"/>
        </w:rPr>
        <w:t>1</w:t>
      </w:r>
      <w:r>
        <w:rPr>
          <w:color w:val="000000"/>
          <w:spacing w:val="0"/>
          <w:w w:val="100"/>
          <w:position w:val="0"/>
        </w:rPr>
        <w:t>）本集团具有抵销已确认金额的法定权 利，且该种法定权利是当前可执行的；</w:t>
      </w:r>
      <w:r>
        <w:rPr>
          <w:rFonts w:ascii="Calibri" w:eastAsia="Calibri" w:hAnsi="Calibri" w:cs="Calibri"/>
          <w:color w:val="000000"/>
          <w:spacing w:val="0"/>
          <w:w w:val="100"/>
          <w:position w:val="0"/>
          <w:sz w:val="22"/>
          <w:szCs w:val="22"/>
        </w:rPr>
        <w:t>2</w:t>
      </w:r>
      <w:r>
        <w:rPr>
          <w:color w:val="000000"/>
          <w:spacing w:val="0"/>
          <w:w w:val="100"/>
          <w:position w:val="0"/>
        </w:rPr>
        <w:t>）本集团计划以净额结算，或同时变现该金融资产和 清偿该金融负债。</w:t>
      </w:r>
    </w:p>
    <w:p>
      <w:pPr>
        <w:pStyle w:val="Style2"/>
        <w:keepNext w:val="0"/>
        <w:keepLines w:val="0"/>
        <w:widowControl w:val="0"/>
        <w:shd w:val="clear" w:color="auto" w:fill="auto"/>
        <w:bidi w:val="0"/>
        <w:spacing w:before="0" w:after="0" w:line="429" w:lineRule="exact"/>
        <w:ind w:left="0" w:right="0" w:firstLine="460"/>
        <w:jc w:val="left"/>
      </w:pPr>
      <w:bookmarkStart w:id="768" w:name="bookmark768"/>
      <w:r>
        <w:rPr>
          <w:color w:val="000000"/>
          <w:spacing w:val="0"/>
          <w:w w:val="100"/>
          <w:position w:val="0"/>
        </w:rPr>
        <w:t>（</w:t>
      </w:r>
      <w:bookmarkEnd w:id="768"/>
      <w:r>
        <w:rPr>
          <w:rFonts w:ascii="Calibri" w:eastAsia="Calibri" w:hAnsi="Calibri" w:cs="Calibri"/>
          <w:color w:val="000000"/>
          <w:spacing w:val="0"/>
          <w:w w:val="100"/>
          <w:position w:val="0"/>
          <w:sz w:val="22"/>
          <w:szCs w:val="22"/>
        </w:rPr>
        <w:t>5</w:t>
      </w:r>
      <w:r>
        <w:rPr>
          <w:color w:val="000000"/>
          <w:spacing w:val="0"/>
          <w:w w:val="100"/>
          <w:position w:val="0"/>
        </w:rPr>
        <w:t>）金融负债与权益工具的区分及相关处理方法</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本集团按照以下原则区分金融负债与权益工具：</w:t>
      </w:r>
      <w:r>
        <w:rPr>
          <w:rFonts w:ascii="Calibri" w:eastAsia="Calibri" w:hAnsi="Calibri" w:cs="Calibri"/>
          <w:color w:val="000000"/>
          <w:spacing w:val="0"/>
          <w:w w:val="100"/>
          <w:position w:val="0"/>
          <w:sz w:val="22"/>
          <w:szCs w:val="22"/>
        </w:rPr>
        <w:t>1</w:t>
      </w:r>
      <w:r>
        <w:rPr>
          <w:color w:val="000000"/>
          <w:spacing w:val="0"/>
          <w:w w:val="100"/>
          <w:position w:val="0"/>
        </w:rPr>
        <w:t>）如果本集团不能无条件地避免以交付 现金或其他金融资产来履行一项合同义务，则该合同义务符合金融负债的定义。有些金融工 具虽然没有明确地包含交付现金或其他金融资产义务的条款和条件，但有可能通过其他条款 和条件间接地形成合同义务。</w:t>
      </w:r>
      <w:r>
        <w:rPr>
          <w:rFonts w:ascii="Calibri" w:eastAsia="Calibri" w:hAnsi="Calibri" w:cs="Calibri"/>
          <w:color w:val="000000"/>
          <w:spacing w:val="0"/>
          <w:w w:val="100"/>
          <w:position w:val="0"/>
          <w:sz w:val="22"/>
          <w:szCs w:val="22"/>
        </w:rPr>
        <w:t>2</w:t>
      </w:r>
      <w:r>
        <w:rPr>
          <w:color w:val="000000"/>
          <w:spacing w:val="0"/>
          <w:w w:val="100"/>
          <w:position w:val="0"/>
        </w:rPr>
        <w:t>）如果一项金融工具须用或可用本集团自身权益工具进行结算， 需要考虑用于结算该工具的本集团自身权益工具，是作为现金或其他金融资产的替代品，还 是为了使该工具持有方享有在发行方扣除所有负债后的资产中的剩余权益。如果是前者，该 工具是发行方的金融负债；如果是后者，该工具是发行方的权益工具。在某些情况下，一项 金融工具合同规定本集团须用或可用自身权益工具结算该金融工具，其中合同权利或合同义 务的金额等于可获取或需交付的自身权益工具的数量乘以其结算时的公允价值，则无论该合 同权利或义务的金额是固定的，还是完全或部分地基于除本集团自身权益工具的市场价格以 外的变量（例如利率、某种商品的价格或某项金融工具的价格）的变动而变动，该合同分类 为金融负债。</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本集团在合并报表中对金融工具（或其组成部分）进行分类时，考虑了公司成员和金融 工具持有方之间达成的所有条款和条件。如果公司作为一个整体由于该工具而承担了交付现 金、其他金融资产或者以其他导致该工具成为金融负债的方式进行结算的义务，则该工具应 当分类为金融负债。</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金融工具或其组成部分属于金融负债的，相关利息、股利（或股息）、利得或损失，以 及赎回或再融资产生的利得或损失等，本集团计入当期损益。</w:t>
      </w:r>
    </w:p>
    <w:p>
      <w:pPr>
        <w:pStyle w:val="Style2"/>
        <w:keepNext w:val="0"/>
        <w:keepLines w:val="0"/>
        <w:widowControl w:val="0"/>
        <w:shd w:val="clear" w:color="auto" w:fill="auto"/>
        <w:bidi w:val="0"/>
        <w:spacing w:before="0" w:after="500" w:line="429" w:lineRule="exact"/>
        <w:ind w:left="0" w:right="0" w:firstLine="460"/>
        <w:jc w:val="both"/>
      </w:pPr>
      <w:r>
        <w:rPr>
          <w:color w:val="000000"/>
          <w:spacing w:val="0"/>
          <w:w w:val="100"/>
          <w:position w:val="0"/>
        </w:rPr>
        <w:t>金融工具或其组成部分属于权益工具的，其发行（含再融资）、回购、出售或注销时， 本集团作为权益的变动处理，不确认权益工具的公允价值变动。</w:t>
      </w:r>
    </w:p>
    <w:p>
      <w:pPr>
        <w:pStyle w:val="Style12"/>
        <w:keepNext/>
        <w:keepLines/>
        <w:widowControl w:val="0"/>
        <w:numPr>
          <w:ilvl w:val="0"/>
          <w:numId w:val="35"/>
        </w:numPr>
        <w:shd w:val="clear" w:color="auto" w:fill="auto"/>
        <w:tabs>
          <w:tab w:pos="424" w:val="left"/>
        </w:tabs>
        <w:bidi w:val="0"/>
        <w:spacing w:before="0" w:after="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应收票据</w:t>
      </w:r>
      <w:bookmarkEnd w:id="769"/>
      <w:bookmarkEnd w:id="770"/>
      <w:bookmarkEnd w:id="772"/>
    </w:p>
    <w:p>
      <w:pPr>
        <w:pStyle w:val="Style12"/>
        <w:keepNext/>
        <w:keepLines/>
        <w:widowControl w:val="0"/>
        <w:shd w:val="clear" w:color="auto" w:fill="auto"/>
        <w:bidi w:val="0"/>
        <w:spacing w:before="0" w:after="360" w:line="341" w:lineRule="exact"/>
        <w:ind w:left="0" w:right="0" w:firstLine="0"/>
        <w:jc w:val="left"/>
        <w:rPr>
          <w:sz w:val="20"/>
          <w:szCs w:val="20"/>
        </w:rPr>
      </w:pPr>
      <w:bookmarkStart w:id="769" w:name="bookmark769"/>
      <w:bookmarkStart w:id="770" w:name="bookmark770"/>
      <w:bookmarkStart w:id="773" w:name="bookmark773"/>
      <w:r>
        <w:rPr>
          <w:color w:val="000000"/>
          <w:spacing w:val="0"/>
          <w:w w:val="100"/>
          <w:position w:val="0"/>
          <w:sz w:val="22"/>
          <w:szCs w:val="22"/>
        </w:rPr>
        <w:t xml:space="preserve">应收票据的预期信用损失的确定方法及会计处理方法 </w:t>
      </w:r>
      <w:r>
        <w:rPr>
          <w:b w:val="0"/>
          <w:bCs w:val="0"/>
          <w:color w:val="000000"/>
          <w:spacing w:val="0"/>
          <w:w w:val="100"/>
          <w:position w:val="0"/>
          <w:sz w:val="20"/>
          <w:szCs w:val="20"/>
        </w:rPr>
        <w:t>口适用"不适用</w:t>
      </w:r>
      <w:bookmarkEnd w:id="769"/>
      <w:bookmarkEnd w:id="770"/>
      <w:bookmarkEnd w:id="773"/>
    </w:p>
    <w:p>
      <w:pPr>
        <w:pStyle w:val="Style12"/>
        <w:keepNext/>
        <w:keepLines/>
        <w:widowControl w:val="0"/>
        <w:numPr>
          <w:ilvl w:val="0"/>
          <w:numId w:val="35"/>
        </w:numPr>
        <w:shd w:val="clear" w:color="auto" w:fill="auto"/>
        <w:tabs>
          <w:tab w:pos="424" w:val="left"/>
        </w:tabs>
        <w:bidi w:val="0"/>
        <w:spacing w:before="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应收账款</w:t>
      </w:r>
      <w:bookmarkEnd w:id="774"/>
      <w:bookmarkEnd w:id="775"/>
      <w:bookmarkEnd w:id="777"/>
    </w:p>
    <w:p>
      <w:pPr>
        <w:pStyle w:val="Style12"/>
        <w:keepNext/>
        <w:keepLines/>
        <w:widowControl w:val="0"/>
        <w:shd w:val="clear" w:color="auto" w:fill="auto"/>
        <w:bidi w:val="0"/>
        <w:spacing w:before="0" w:line="240" w:lineRule="auto"/>
        <w:ind w:left="0" w:right="0" w:firstLine="0"/>
        <w:jc w:val="left"/>
      </w:pPr>
      <w:bookmarkStart w:id="774" w:name="bookmark774"/>
      <w:bookmarkStart w:id="775" w:name="bookmark775"/>
      <w:bookmarkStart w:id="778" w:name="bookmark778"/>
      <w:r>
        <w:rPr>
          <w:color w:val="000000"/>
          <w:spacing w:val="0"/>
          <w:w w:val="100"/>
          <w:position w:val="0"/>
        </w:rPr>
        <w:t>应收账款的预期信用损失的确定方法及会计处理方法</w:t>
      </w:r>
      <w:bookmarkEnd w:id="774"/>
      <w:bookmarkEnd w:id="775"/>
      <w:bookmarkEnd w:id="7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437" w:lineRule="exact"/>
        <w:ind w:left="0" w:right="0" w:firstLine="460"/>
        <w:jc w:val="left"/>
      </w:pPr>
      <w:r>
        <w:rPr>
          <w:color w:val="000000"/>
          <w:spacing w:val="0"/>
          <w:w w:val="100"/>
          <w:position w:val="0"/>
        </w:rPr>
        <w:t>本集团对于《企业会计准则第</w:t>
      </w:r>
      <w:r>
        <w:rPr>
          <w:color w:val="000000"/>
          <w:spacing w:val="0"/>
          <w:w w:val="100"/>
          <w:position w:val="0"/>
          <w:sz w:val="22"/>
          <w:szCs w:val="22"/>
        </w:rPr>
        <w:t>14</w:t>
      </w:r>
      <w:r>
        <w:rPr>
          <w:color w:val="000000"/>
          <w:spacing w:val="0"/>
          <w:w w:val="100"/>
          <w:position w:val="0"/>
        </w:rPr>
        <w:t>号-收入准则》规范的交易形成且不含重大融资成分的 应收账款，始终按照相当于整个存续期内预期信用损失的金额计量其损失准备。</w:t>
      </w:r>
    </w:p>
    <w:p>
      <w:pPr>
        <w:pStyle w:val="Style3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112 </w:t>
      </w:r>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信用风险自初始确认后是否显著增加的判断。本集团通过比较金融工具在初始确认时所 确定的预计存续期内的违约概率和该工具在资产负债表日所确定的预计存续期内的违约概率， 来判定金融工具信用风险是否显著增加。但是，如果本集团确定金融工具在资产负债表日只 具有较低的信用风险的，可以假设该金融工具的信用风险自初始确认后并未显著增加。在确 定信用风险自初始确认后是否显著增加时，本集团考虑无须付出不必要的额外成本或努力即 可获得的合理且有依据的信息，包括前瞻性信息。</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以组合为基础的评估。对于应收账款，本集团在单项工具层面无法以合理成本获得关于 信用风险显著增加的充分证据，而在组合基础上评估信用风险是否显著增加是可行的，所以 本集团按照信用风险评级为共同风险特征，对应收账款进行分组并以组合为基础考虑评估信 用风险是否显著增加。按照信用风险评级为共同风险特征，对应收账款进行分组并以组合为 基础考虑评估信用风险是否显著增加。</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预期信用损失计量。预期信用损失，是指以发生违约的风险为权重的金融工具信用损失 的加权平均值。信用损失，是指本集团按照原实际利率折现的、根据合同应收的所有合同现 金流量与预期收取的所有现金流量之间的差额，即全部现金短缺的现值。</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本集团在资产负债表日计算应收账款预期信用损失，如果该预期信用损失大于当前应收 账款减值准备的账面金额，本集团将其差额确认为应收账款减值损失，借记“信用减值损失”， 贷记“坏账准备”。相反，本集团将差额确认为减值利得，做相反的会计记录。</w:t>
      </w:r>
    </w:p>
    <w:p>
      <w:pPr>
        <w:pStyle w:val="Style2"/>
        <w:keepNext w:val="0"/>
        <w:keepLines w:val="0"/>
        <w:widowControl w:val="0"/>
        <w:shd w:val="clear" w:color="auto" w:fill="auto"/>
        <w:bidi w:val="0"/>
        <w:spacing w:before="0" w:after="500" w:line="427" w:lineRule="exact"/>
        <w:ind w:left="0" w:right="0" w:firstLine="460"/>
        <w:jc w:val="both"/>
      </w:pPr>
      <w:r>
        <w:rPr>
          <w:color w:val="000000"/>
          <w:spacing w:val="0"/>
          <w:w w:val="100"/>
          <w:position w:val="0"/>
        </w:rPr>
        <w:t>本集团实际发生信用损失，认定相关应收账款无法收回，经批准予以核销的，根据批准 的核销金额，借记“坏账准备”，贷记“应收账款”。若核销金额大于已计提的损失准备， 按其差额借记“信用减值损失”。</w:t>
      </w:r>
    </w:p>
    <w:p>
      <w:pPr>
        <w:pStyle w:val="Style12"/>
        <w:keepNext/>
        <w:keepLines/>
        <w:widowControl w:val="0"/>
        <w:numPr>
          <w:ilvl w:val="0"/>
          <w:numId w:val="43"/>
        </w:numPr>
        <w:shd w:val="clear" w:color="auto" w:fill="auto"/>
        <w:tabs>
          <w:tab w:pos="424" w:val="left"/>
        </w:tabs>
        <w:bidi w:val="0"/>
        <w:spacing w:before="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应收款项融资</w:t>
      </w:r>
      <w:bookmarkEnd w:id="779"/>
      <w:bookmarkEnd w:id="780"/>
      <w:bookmarkEnd w:id="782"/>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口适用"不适用</w:t>
      </w:r>
    </w:p>
    <w:p>
      <w:pPr>
        <w:pStyle w:val="Style12"/>
        <w:keepNext/>
        <w:keepLines/>
        <w:widowControl w:val="0"/>
        <w:numPr>
          <w:ilvl w:val="0"/>
          <w:numId w:val="45"/>
        </w:numPr>
        <w:shd w:val="clear" w:color="auto" w:fill="auto"/>
        <w:tabs>
          <w:tab w:pos="424" w:val="left"/>
        </w:tabs>
        <w:bidi w:val="0"/>
        <w:spacing w:before="0" w:line="427" w:lineRule="exact"/>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其他应收款</w:t>
      </w:r>
      <w:bookmarkEnd w:id="783"/>
      <w:bookmarkEnd w:id="784"/>
      <w:bookmarkEnd w:id="786"/>
    </w:p>
    <w:p>
      <w:pPr>
        <w:pStyle w:val="Style12"/>
        <w:keepNext/>
        <w:keepLines/>
        <w:widowControl w:val="0"/>
        <w:shd w:val="clear" w:color="auto" w:fill="auto"/>
        <w:bidi w:val="0"/>
        <w:spacing w:before="0" w:line="240" w:lineRule="auto"/>
        <w:ind w:left="0" w:right="0" w:firstLine="0"/>
        <w:jc w:val="left"/>
      </w:pPr>
      <w:bookmarkStart w:id="783" w:name="bookmark783"/>
      <w:bookmarkStart w:id="784" w:name="bookmark784"/>
      <w:bookmarkStart w:id="787" w:name="bookmark787"/>
      <w:r>
        <w:rPr>
          <w:color w:val="000000"/>
          <w:spacing w:val="0"/>
          <w:w w:val="100"/>
          <w:position w:val="0"/>
        </w:rPr>
        <w:t>其他应收款预期信用损失的确定方法及会计处理方法</w:t>
      </w:r>
      <w:bookmarkEnd w:id="783"/>
      <w:bookmarkEnd w:id="784"/>
      <w:bookmarkEnd w:id="7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本集团按照下列情形计量其他应收款损失准备：信用风险自初始确认后未显著增加的金 融资产，本集团按照未来</w:t>
      </w:r>
      <w:r>
        <w:rPr>
          <w:color w:val="000000"/>
          <w:spacing w:val="0"/>
          <w:w w:val="100"/>
          <w:position w:val="0"/>
          <w:sz w:val="22"/>
          <w:szCs w:val="22"/>
        </w:rPr>
        <w:t>12</w:t>
      </w:r>
      <w:r>
        <w:rPr>
          <w:color w:val="000000"/>
          <w:spacing w:val="0"/>
          <w:w w:val="100"/>
          <w:position w:val="0"/>
        </w:rPr>
        <w:t>个月的预期信用损失的金额计量损失准备；信用风险自初始确认 后已显著增加的金融资产，本集团按照相当于该金融工具整个存续期内预期信用损失的金额 计量损失准备；购买或源生已发生信用减值的金融资产，本集团按照相当于整个存续期内预 期信用损失的金额计量损失准备。</w:t>
      </w:r>
    </w:p>
    <w:p>
      <w:pPr>
        <w:pStyle w:val="Style2"/>
        <w:keepNext w:val="0"/>
        <w:keepLines w:val="0"/>
        <w:widowControl w:val="0"/>
        <w:shd w:val="clear" w:color="auto" w:fill="auto"/>
        <w:bidi w:val="0"/>
        <w:spacing w:before="0" w:after="100" w:line="426" w:lineRule="exact"/>
        <w:ind w:left="0" w:right="0" w:firstLine="460"/>
        <w:jc w:val="both"/>
      </w:pPr>
      <w:r>
        <w:rPr>
          <w:color w:val="000000"/>
          <w:spacing w:val="0"/>
          <w:w w:val="100"/>
          <w:position w:val="0"/>
        </w:rPr>
        <w:t>以组合为基础的评估。对于其他应收款，本集团在单项工具层面无法以合理成本获得关 于信用风险显著增加的充分证据，而在组合的基础上评估信用风险是否显著增加是可行，所</w:t>
      </w:r>
    </w:p>
    <w:p>
      <w:pPr>
        <w:pStyle w:val="Style37"/>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364" w:right="1033" w:bottom="1196" w:left="1770" w:header="0" w:footer="3" w:gutter="0"/>
          <w:cols w:space="720"/>
          <w:noEndnote/>
          <w:rtlGutter w:val="0"/>
          <w:docGrid w:linePitch="360"/>
        </w:sectPr>
      </w:pPr>
      <w:r>
        <w:rPr>
          <w:color w:val="000000"/>
          <w:spacing w:val="0"/>
          <w:w w:val="100"/>
          <w:position w:val="0"/>
        </w:rPr>
        <w:t xml:space="preserve">113 </w:t>
      </w:r>
      <w:r>
        <w:rPr>
          <w:b w:val="0"/>
          <w:bCs w:val="0"/>
          <w:color w:val="000000"/>
          <w:spacing w:val="0"/>
          <w:w w:val="100"/>
          <w:position w:val="0"/>
        </w:rPr>
        <w:t xml:space="preserve">/ </w:t>
      </w:r>
      <w:r>
        <w:rPr>
          <w:color w:val="000000"/>
          <w:spacing w:val="0"/>
          <w:w w:val="100"/>
          <w:position w:val="0"/>
        </w:rPr>
        <w:t>198</w:t>
      </w:r>
    </w:p>
    <w:p>
      <w:pPr>
        <w:pStyle w:val="Style2"/>
        <w:keepNext w:val="0"/>
        <w:keepLines w:val="0"/>
        <w:widowControl w:val="0"/>
        <w:shd w:val="clear" w:color="auto" w:fill="auto"/>
        <w:bidi w:val="0"/>
        <w:spacing w:before="0" w:after="500" w:line="422" w:lineRule="exact"/>
        <w:ind w:left="0" w:right="0" w:firstLine="0"/>
        <w:jc w:val="both"/>
      </w:pPr>
      <w:r>
        <w:rPr>
          <w:color w:val="000000"/>
          <w:spacing w:val="0"/>
          <w:w w:val="100"/>
          <w:position w:val="0"/>
        </w:rPr>
        <w:t>以本集团按照信用风险评级为共同风险特征，对其他应收款进行分组并以组合为基础考虑评 估信用风险是否显著增加。</w:t>
      </w:r>
    </w:p>
    <w:p>
      <w:pPr>
        <w:pStyle w:val="Style12"/>
        <w:keepNext/>
        <w:keepLines/>
        <w:widowControl w:val="0"/>
        <w:numPr>
          <w:ilvl w:val="0"/>
          <w:numId w:val="45"/>
        </w:numPr>
        <w:shd w:val="clear" w:color="auto" w:fill="auto"/>
        <w:tabs>
          <w:tab w:pos="464" w:val="left"/>
        </w:tabs>
        <w:bidi w:val="0"/>
        <w:spacing w:before="0" w:line="240" w:lineRule="auto"/>
        <w:ind w:left="0" w:right="0" w:firstLine="0"/>
        <w:jc w:val="both"/>
      </w:pPr>
      <w:bookmarkStart w:id="788" w:name="bookmark788"/>
      <w:bookmarkStart w:id="789" w:name="bookmark789"/>
      <w:bookmarkStart w:id="790" w:name="bookmark790"/>
      <w:bookmarkStart w:id="791" w:name="bookmark791"/>
      <w:bookmarkEnd w:id="790"/>
      <w:r>
        <w:rPr>
          <w:color w:val="000000"/>
          <w:spacing w:val="0"/>
          <w:w w:val="100"/>
          <w:position w:val="0"/>
        </w:rPr>
        <w:t>存货</w:t>
      </w:r>
      <w:bookmarkEnd w:id="788"/>
      <w:bookmarkEnd w:id="789"/>
      <w:bookmarkEnd w:id="79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6" w:lineRule="exact"/>
        <w:ind w:left="0" w:right="0" w:firstLine="460"/>
        <w:jc w:val="left"/>
      </w:pPr>
      <w:r>
        <w:rPr>
          <w:color w:val="000000"/>
          <w:spacing w:val="0"/>
          <w:w w:val="100"/>
          <w:position w:val="0"/>
        </w:rPr>
        <w:t>本集团存货主要包括原材料、在产品、库存商品、发出商品、在途物资等。</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存货实行永续盘存制，存货在取得时按实际成本计价；领用或发出存货，采用月末一次 加权平均法确定其实际成本。</w:t>
      </w:r>
    </w:p>
    <w:p>
      <w:pPr>
        <w:pStyle w:val="Style2"/>
        <w:keepNext w:val="0"/>
        <w:keepLines w:val="0"/>
        <w:widowControl w:val="0"/>
        <w:shd w:val="clear" w:color="auto" w:fill="auto"/>
        <w:bidi w:val="0"/>
        <w:spacing w:before="0" w:after="360" w:line="426" w:lineRule="exact"/>
        <w:ind w:left="0" w:right="0" w:firstLine="460"/>
        <w:jc w:val="both"/>
      </w:pPr>
      <w:r>
        <w:rPr>
          <w:color w:val="000000"/>
          <w:spacing w:val="0"/>
          <w:w w:val="100"/>
          <w:position w:val="0"/>
        </w:rPr>
        <w:t>库存商品、在产品和用于出售的材料等直接用于出售的商品存货，其可变现净值按该存 货的估计售价减去估计的销售费用和相关税费后的金额确定；用于生产而持有的材料存货， 其可变现净值按所生产的产成品的估计售价减去至完工时估计将要发生的成本、估计的销售 费用和相关税费后的金额确定。</w:t>
      </w:r>
    </w:p>
    <w:p>
      <w:pPr>
        <w:pStyle w:val="Style12"/>
        <w:keepNext/>
        <w:keepLines/>
        <w:widowControl w:val="0"/>
        <w:numPr>
          <w:ilvl w:val="0"/>
          <w:numId w:val="45"/>
        </w:numPr>
        <w:shd w:val="clear" w:color="auto" w:fill="auto"/>
        <w:tabs>
          <w:tab w:pos="464" w:val="left"/>
        </w:tabs>
        <w:bidi w:val="0"/>
        <w:spacing w:before="0" w:line="426" w:lineRule="exact"/>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合同资产</w:t>
      </w:r>
      <w:bookmarkEnd w:id="792"/>
      <w:bookmarkEnd w:id="793"/>
      <w:bookmarkEnd w:id="795"/>
    </w:p>
    <w:p>
      <w:pPr>
        <w:pStyle w:val="Style12"/>
        <w:keepNext/>
        <w:keepLines/>
        <w:widowControl w:val="0"/>
        <w:numPr>
          <w:ilvl w:val="0"/>
          <w:numId w:val="47"/>
        </w:numPr>
        <w:shd w:val="clear" w:color="auto" w:fill="auto"/>
        <w:tabs>
          <w:tab w:pos="464" w:val="left"/>
          <w:tab w:pos="773" w:val="left"/>
        </w:tabs>
        <w:bidi w:val="0"/>
        <w:spacing w:before="0" w:line="240" w:lineRule="auto"/>
        <w:ind w:left="0" w:right="0" w:firstLine="0"/>
        <w:jc w:val="left"/>
      </w:pPr>
      <w:bookmarkStart w:id="792" w:name="bookmark792"/>
      <w:bookmarkStart w:id="793" w:name="bookmark793"/>
      <w:bookmarkStart w:id="796" w:name="bookmark796"/>
      <w:bookmarkStart w:id="797" w:name="bookmark797"/>
      <w:bookmarkEnd w:id="796"/>
      <w:r>
        <w:rPr>
          <w:color w:val="000000"/>
          <w:spacing w:val="0"/>
          <w:w w:val="100"/>
          <w:position w:val="0"/>
          <w:sz w:val="24"/>
          <w:szCs w:val="24"/>
        </w:rPr>
        <w:t>.</w:t>
        <w:tab/>
      </w:r>
      <w:r>
        <w:rPr>
          <w:color w:val="000000"/>
          <w:spacing w:val="0"/>
          <w:w w:val="100"/>
          <w:position w:val="0"/>
        </w:rPr>
        <w:t>合同资产的确认方法及标准</w:t>
      </w:r>
      <w:bookmarkEnd w:id="792"/>
      <w:bookmarkEnd w:id="793"/>
      <w:bookmarkEnd w:id="7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30" w:lineRule="exact"/>
        <w:ind w:left="0" w:right="0" w:firstLine="460"/>
        <w:jc w:val="both"/>
      </w:pPr>
      <w:r>
        <w:rPr>
          <w:color w:val="000000"/>
          <w:spacing w:val="0"/>
          <w:w w:val="100"/>
          <w:position w:val="0"/>
        </w:rPr>
        <w:t>合同资产，是指本集团已向客户转让商品而有权收取对价的权利，且该权利取决于时间 流逝之外的其他因素。如本集团向客户销售两项可明确区分的商品，因已交付其中一项商品 而有权收取款项，但收取该款项还取决于交付另一项商品的，本集团将该收款权利作为合同 资产。</w:t>
      </w:r>
    </w:p>
    <w:p>
      <w:pPr>
        <w:pStyle w:val="Style12"/>
        <w:keepNext/>
        <w:keepLines/>
        <w:widowControl w:val="0"/>
        <w:numPr>
          <w:ilvl w:val="0"/>
          <w:numId w:val="47"/>
        </w:numPr>
        <w:shd w:val="clear" w:color="auto" w:fill="auto"/>
        <w:tabs>
          <w:tab w:pos="464" w:val="left"/>
          <w:tab w:pos="773" w:val="left"/>
        </w:tabs>
        <w:bidi w:val="0"/>
        <w:spacing w:before="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sz w:val="24"/>
          <w:szCs w:val="24"/>
        </w:rPr>
        <w:t>.</w:t>
        <w:tab/>
      </w:r>
      <w:r>
        <w:rPr>
          <w:color w:val="000000"/>
          <w:spacing w:val="0"/>
          <w:w w:val="100"/>
          <w:position w:val="0"/>
        </w:rPr>
        <w:t>合同资产预期信用损失的确定方法及会计处理方法</w:t>
      </w:r>
      <w:bookmarkEnd w:id="798"/>
      <w:bookmarkEnd w:id="799"/>
      <w:bookmarkEnd w:id="8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6" w:lineRule="exact"/>
        <w:ind w:left="0" w:right="0" w:firstLine="460"/>
        <w:jc w:val="left"/>
      </w:pPr>
      <w:r>
        <w:rPr>
          <w:color w:val="000000"/>
          <w:spacing w:val="0"/>
          <w:w w:val="100"/>
          <w:position w:val="0"/>
        </w:rPr>
        <w:t>合同资产的预期信用损失的确定方法，参照上述</w:t>
      </w:r>
      <w:r>
        <w:rPr>
          <w:color w:val="000000"/>
          <w:spacing w:val="0"/>
          <w:w w:val="100"/>
          <w:position w:val="0"/>
          <w:sz w:val="22"/>
          <w:szCs w:val="22"/>
        </w:rPr>
        <w:t>10</w:t>
      </w:r>
      <w:r>
        <w:rPr>
          <w:color w:val="000000"/>
          <w:spacing w:val="0"/>
          <w:w w:val="100"/>
          <w:position w:val="0"/>
        </w:rPr>
        <w:t>应收账款相关内容描述。</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会计处理方法，本集团在资产负债表日计算合同资产预期信用损失，如果该预期信用损 失大于当前合同资产减值准备的账面金额，本集团将其差额确认为减值损失，借记“资产减 值损失”，贷记“合同资产减值准备”。相反，本集团将差额确认为减值利得，做相反的会计 记录。</w:t>
      </w:r>
    </w:p>
    <w:p>
      <w:pPr>
        <w:pStyle w:val="Style2"/>
        <w:keepNext w:val="0"/>
        <w:keepLines w:val="0"/>
        <w:widowControl w:val="0"/>
        <w:shd w:val="clear" w:color="auto" w:fill="auto"/>
        <w:bidi w:val="0"/>
        <w:spacing w:before="0" w:after="500" w:line="426" w:lineRule="exact"/>
        <w:ind w:left="0" w:right="0" w:firstLine="460"/>
        <w:jc w:val="both"/>
      </w:pPr>
      <w:r>
        <w:rPr>
          <w:color w:val="000000"/>
          <w:spacing w:val="0"/>
          <w:w w:val="100"/>
          <w:position w:val="0"/>
        </w:rPr>
        <w:t>本集团实际发生信用损失，认定相关合同资产无法收回，经批准予以核销的，根据批准 的核销金额，借记“合同资产减值准备”，贷记“合同资产”。若核销金额大于已计提的损失 准备，按其差额借记“资产减值损失”。</w:t>
      </w:r>
    </w:p>
    <w:p>
      <w:pPr>
        <w:pStyle w:val="Style12"/>
        <w:keepNext/>
        <w:keepLines/>
        <w:widowControl w:val="0"/>
        <w:numPr>
          <w:ilvl w:val="0"/>
          <w:numId w:val="45"/>
        </w:numPr>
        <w:shd w:val="clear" w:color="auto" w:fill="auto"/>
        <w:bidi w:val="0"/>
        <w:spacing w:before="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持有待售资产</w:t>
      </w:r>
      <w:bookmarkEnd w:id="802"/>
      <w:bookmarkEnd w:id="803"/>
      <w:bookmarkEnd w:id="8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2"/>
        <w:keepNext/>
        <w:keepLines/>
        <w:widowControl w:val="0"/>
        <w:numPr>
          <w:ilvl w:val="0"/>
          <w:numId w:val="45"/>
        </w:numPr>
        <w:shd w:val="clear" w:color="auto" w:fill="auto"/>
        <w:tabs>
          <w:tab w:pos="464" w:val="left"/>
        </w:tabs>
        <w:bidi w:val="0"/>
        <w:spacing w:before="0" w:line="240" w:lineRule="auto"/>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债权投资</w:t>
      </w:r>
      <w:bookmarkEnd w:id="806"/>
      <w:bookmarkEnd w:id="807"/>
      <w:bookmarkEnd w:id="809"/>
    </w:p>
    <w:p>
      <w:pPr>
        <w:pStyle w:val="Style12"/>
        <w:keepNext/>
        <w:keepLines/>
        <w:widowControl w:val="0"/>
        <w:numPr>
          <w:ilvl w:val="0"/>
          <w:numId w:val="49"/>
        </w:numPr>
        <w:shd w:val="clear" w:color="auto" w:fill="auto"/>
        <w:tabs>
          <w:tab w:pos="739" w:val="left"/>
        </w:tabs>
        <w:bidi w:val="0"/>
        <w:spacing w:before="0" w:line="240" w:lineRule="auto"/>
        <w:ind w:left="0" w:right="0" w:firstLine="0"/>
        <w:jc w:val="left"/>
      </w:pPr>
      <w:bookmarkStart w:id="806" w:name="bookmark806"/>
      <w:bookmarkStart w:id="807" w:name="bookmark807"/>
      <w:bookmarkStart w:id="810" w:name="bookmark810"/>
      <w:bookmarkStart w:id="811" w:name="bookmark811"/>
      <w:bookmarkEnd w:id="810"/>
      <w:r>
        <w:rPr>
          <w:color w:val="000000"/>
          <w:spacing w:val="0"/>
          <w:w w:val="100"/>
          <w:position w:val="0"/>
        </w:rPr>
        <w:t>.</w:t>
        <w:tab/>
      </w:r>
      <w:r>
        <w:rPr>
          <w:color w:val="000000"/>
          <w:spacing w:val="0"/>
          <w:w w:val="100"/>
          <w:position w:val="0"/>
        </w:rPr>
        <w:t>债权投资预期信用损失的确定方法及会计处理方法</w:t>
      </w:r>
      <w:bookmarkEnd w:id="806"/>
      <w:bookmarkEnd w:id="807"/>
      <w:bookmarkEnd w:id="81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45"/>
        </w:numPr>
        <w:shd w:val="clear" w:color="auto" w:fill="auto"/>
        <w:tabs>
          <w:tab w:pos="464" w:val="left"/>
        </w:tabs>
        <w:bidi w:val="0"/>
        <w:spacing w:before="0" w:line="240" w:lineRule="auto"/>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其他债权投资</w:t>
      </w:r>
      <w:bookmarkEnd w:id="812"/>
      <w:bookmarkEnd w:id="813"/>
      <w:bookmarkEnd w:id="815"/>
    </w:p>
    <w:p>
      <w:pPr>
        <w:pStyle w:val="Style12"/>
        <w:keepNext/>
        <w:keepLines/>
        <w:widowControl w:val="0"/>
        <w:numPr>
          <w:ilvl w:val="0"/>
          <w:numId w:val="51"/>
        </w:numPr>
        <w:shd w:val="clear" w:color="auto" w:fill="auto"/>
        <w:tabs>
          <w:tab w:pos="739" w:val="left"/>
        </w:tabs>
        <w:bidi w:val="0"/>
        <w:spacing w:before="0" w:line="240" w:lineRule="auto"/>
        <w:ind w:left="0" w:right="0" w:firstLine="0"/>
        <w:jc w:val="left"/>
      </w:pPr>
      <w:bookmarkStart w:id="812" w:name="bookmark812"/>
      <w:bookmarkStart w:id="813" w:name="bookmark813"/>
      <w:bookmarkStart w:id="816" w:name="bookmark816"/>
      <w:bookmarkStart w:id="817" w:name="bookmark817"/>
      <w:bookmarkEnd w:id="816"/>
      <w:r>
        <w:rPr>
          <w:color w:val="000000"/>
          <w:spacing w:val="0"/>
          <w:w w:val="100"/>
          <w:position w:val="0"/>
        </w:rPr>
        <w:t>.</w:t>
        <w:tab/>
      </w:r>
      <w:r>
        <w:rPr>
          <w:color w:val="000000"/>
          <w:spacing w:val="0"/>
          <w:w w:val="100"/>
          <w:position w:val="0"/>
        </w:rPr>
        <w:t>其他债权投资预期信用损失的确定方法及会计处理方法</w:t>
      </w:r>
      <w:bookmarkEnd w:id="812"/>
      <w:bookmarkEnd w:id="813"/>
      <w:bookmarkEnd w:id="81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45"/>
        </w:numPr>
        <w:shd w:val="clear" w:color="auto" w:fill="auto"/>
        <w:tabs>
          <w:tab w:pos="478" w:val="left"/>
        </w:tabs>
        <w:bidi w:val="0"/>
        <w:spacing w:before="0" w:line="240" w:lineRule="auto"/>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长期应收款</w:t>
      </w:r>
      <w:bookmarkEnd w:id="818"/>
      <w:bookmarkEnd w:id="819"/>
      <w:bookmarkEnd w:id="821"/>
    </w:p>
    <w:p>
      <w:pPr>
        <w:pStyle w:val="Style12"/>
        <w:keepNext/>
        <w:keepLines/>
        <w:widowControl w:val="0"/>
        <w:numPr>
          <w:ilvl w:val="0"/>
          <w:numId w:val="53"/>
        </w:numPr>
        <w:shd w:val="clear" w:color="auto" w:fill="auto"/>
        <w:tabs>
          <w:tab w:pos="739" w:val="left"/>
        </w:tabs>
        <w:bidi w:val="0"/>
        <w:spacing w:before="0" w:line="240" w:lineRule="auto"/>
        <w:ind w:left="0" w:right="0" w:firstLine="0"/>
        <w:jc w:val="left"/>
      </w:pPr>
      <w:bookmarkStart w:id="818" w:name="bookmark818"/>
      <w:bookmarkStart w:id="819" w:name="bookmark819"/>
      <w:bookmarkStart w:id="822" w:name="bookmark822"/>
      <w:bookmarkStart w:id="823" w:name="bookmark823"/>
      <w:bookmarkEnd w:id="822"/>
      <w:r>
        <w:rPr>
          <w:color w:val="000000"/>
          <w:spacing w:val="0"/>
          <w:w w:val="100"/>
          <w:position w:val="0"/>
        </w:rPr>
        <w:t>.</w:t>
        <w:tab/>
      </w:r>
      <w:r>
        <w:rPr>
          <w:color w:val="000000"/>
          <w:spacing w:val="0"/>
          <w:w w:val="100"/>
          <w:position w:val="0"/>
        </w:rPr>
        <w:t>长期应收款预期信用损失的确定方法及会计处理方法</w:t>
      </w:r>
      <w:bookmarkEnd w:id="818"/>
      <w:bookmarkEnd w:id="819"/>
      <w:bookmarkEnd w:id="8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45"/>
        </w:numPr>
        <w:shd w:val="clear" w:color="auto" w:fill="auto"/>
        <w:tabs>
          <w:tab w:pos="478" w:val="left"/>
        </w:tabs>
        <w:bidi w:val="0"/>
        <w:spacing w:before="0" w:line="240" w:lineRule="auto"/>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长期股权投资</w:t>
      </w:r>
      <w:bookmarkEnd w:id="824"/>
      <w:bookmarkEnd w:id="825"/>
      <w:bookmarkEnd w:id="8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本集团长期股权投资主要是对子公司的投资、对联营企业的投资和对合营企业的投资。</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本集团对共同控制的判断依据是所有参与方或参与方组合集体控制该安排，并且该安排 相关活动的政策必须经过这些集体控制该安排的参与方一致同意。</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本集团直接或通过子公司间接拥有被投资单位</w:t>
      </w:r>
      <w:r>
        <w:rPr>
          <w:color w:val="000000"/>
          <w:spacing w:val="0"/>
          <w:w w:val="100"/>
          <w:position w:val="0"/>
          <w:sz w:val="22"/>
          <w:szCs w:val="22"/>
        </w:rPr>
        <w:t>20%</w:t>
      </w:r>
      <w:r>
        <w:rPr>
          <w:color w:val="000000"/>
          <w:spacing w:val="0"/>
          <w:w w:val="100"/>
          <w:position w:val="0"/>
        </w:rPr>
        <w:t>以上但低于</w:t>
      </w:r>
      <w:r>
        <w:rPr>
          <w:color w:val="000000"/>
          <w:spacing w:val="0"/>
          <w:w w:val="100"/>
          <w:position w:val="0"/>
          <w:sz w:val="22"/>
          <w:szCs w:val="22"/>
        </w:rPr>
        <w:t>50%</w:t>
      </w:r>
      <w:r>
        <w:rPr>
          <w:color w:val="000000"/>
          <w:spacing w:val="0"/>
          <w:w w:val="100"/>
          <w:position w:val="0"/>
        </w:rPr>
        <w:t>的表决权时，通常认为 对被投资单位具有重大影响。持有被投资单位</w:t>
      </w:r>
      <w:r>
        <w:rPr>
          <w:color w:val="000000"/>
          <w:spacing w:val="0"/>
          <w:w w:val="100"/>
          <w:position w:val="0"/>
          <w:sz w:val="22"/>
          <w:szCs w:val="22"/>
        </w:rPr>
        <w:t>20%</w:t>
      </w:r>
      <w:r>
        <w:rPr>
          <w:color w:val="000000"/>
          <w:spacing w:val="0"/>
          <w:w w:val="100"/>
          <w:position w:val="0"/>
        </w:rPr>
        <w:t>以下表决权的，还需要综合考虑在被投资 单位的董事会或类似权力机构中派有代表、或参与被投资单位财务和经营政策制定过程、或 与被投资单位之间发生重要交易、或向被投资单位派出管理人员、或向被投资单位提供关键 技术资料等事实和情况判断对被投资单位具有重大影响。</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对被投资单位形成控制的，为本集团的子公司。通过同一控制下的企业合并取得的长期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通过多次交易分步取得同一控制下被投资单位的股权，最终形成企业合并，属于一揽子 交易的，本集团将各项交易作为一项取得控制权的交易进行会计处理。不属于一揽子交易的， 在合并日，根据合并后享有被合并方净资产在最终控制方合并财务报表中的账面价值的份额 作为长期股权投资的初始投资成本。初始投资成本与达到合并前的长期股权投资账面价值加 上合并日进一步取得股份新支付对价的账面价值之和的差额，调整资本公积，资本公积不足 冲减的，冲减留存收益。</w:t>
      </w:r>
    </w:p>
    <w:p>
      <w:pPr>
        <w:pStyle w:val="Style2"/>
        <w:keepNext w:val="0"/>
        <w:keepLines w:val="0"/>
        <w:widowControl w:val="0"/>
        <w:shd w:val="clear" w:color="auto" w:fill="auto"/>
        <w:bidi w:val="0"/>
        <w:spacing w:before="0" w:after="0" w:line="429" w:lineRule="exact"/>
        <w:ind w:left="0" w:right="0" w:firstLine="440"/>
        <w:jc w:val="left"/>
      </w:pPr>
      <w:r>
        <w:rPr>
          <w:color w:val="000000"/>
          <w:spacing w:val="0"/>
          <w:w w:val="100"/>
          <w:position w:val="0"/>
        </w:rPr>
        <w:t>通过非同一控制下的企业合并取得的长期股权投资，以合并成本作为初始投资成本。</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 xml:space="preserve">通过多次交易分步取得非同一控制下被投资单位的股权，最终形成企业合并，属于一揽 子交易的，本集团将各项交易作为一项取得控制权的交易进行会计处理。不属于一揽子交易 </w:t>
      </w:r>
      <w:r>
        <w:rPr>
          <w:color w:val="000000"/>
          <w:spacing w:val="0"/>
          <w:w w:val="100"/>
          <w:position w:val="0"/>
        </w:rPr>
        <w:t>的，按照原持有的股权投资账面价值加上新增投资成本之和，作为改按成本法核算的初始投 资成本。购买日之前持有的股权采用权益法核算的，原权益法核算的相关其他综合收益暂不 做调整，在处置该项投资时采用与被投资单位直接处置相关资产或负债相同的基础进行会计 处理。购买日之前持有的股权如果是指定为以公允价值计量且其变动计入其他综合收益的金 融资产，该股权原计入其他综合收益的累计利得或损失应当从其他综合收益中转出，计入留 存收益；如果是以公允价值计量且其变动计入当期损益的金融资产，该股权原计入公允价值 变动损益的利得或损失无需转入投资收益。购买日之前持有的股权为指定以公允价值计量且 其变动计入其他综合收益的非交易性权益工具，原计入其他综合收益的累计公允价值变动不 得转入当期损益。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本集团对子公司投资采用成本法核算，对合营企业及联营企业投资采用权益法核算。</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后续计量采用权益法核算的长期股权投资，随着被他投资单位所有者权益的变动相应调 整增加或减少长期股权投资的账面价值。其中在确认应享有被投资单位净损益的份额时，以 取得投资时被投资单位各项可辨认资产等的公允价值为基础，按照本集团的会计政策及会计 期间，并抵销与联营企业及合营企业之间发生的内部交易损益按照持股比例计算归属于投资 企业的部分，对被投资单位的净利润进行调整后确认。</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处置长期股权投资，其账面价值与实际取得价款的差额，计入当期投资收益。采用权益 法核算的长期股权投资，原权益法核算的相关其他综合收益应当在终止采用权益法核算时采 用与被投资单位直接处置相关资产或负债相同的基础进行会计处理，因被投资方除净损益、 其他综合收益和利润分配以外的其他所有者权益变动而确认的所有者权益，应当在终止采用 权益法核算时全部转入当期投资收益。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因处置部分股权投资等原因丧失了对被投资单位的共同控制或重大影响的，处置后的剩 余股权适用《企业会计准则第</w:t>
      </w:r>
      <w:r>
        <w:rPr>
          <w:color w:val="000000"/>
          <w:spacing w:val="0"/>
          <w:w w:val="100"/>
          <w:position w:val="0"/>
          <w:sz w:val="22"/>
          <w:szCs w:val="22"/>
        </w:rPr>
        <w:t>22</w:t>
      </w:r>
      <w:r>
        <w:rPr>
          <w:color w:val="000000"/>
          <w:spacing w:val="0"/>
          <w:w w:val="100"/>
          <w:position w:val="0"/>
        </w:rPr>
        <w:t>号一金融工具确认和计量（财会</w:t>
      </w:r>
      <w:r>
        <w:rPr>
          <w:color w:val="000000"/>
          <w:spacing w:val="0"/>
          <w:w w:val="100"/>
          <w:position w:val="0"/>
          <w:sz w:val="22"/>
          <w:szCs w:val="22"/>
        </w:rPr>
        <w:t>[2017]7</w:t>
      </w:r>
      <w:r>
        <w:rPr>
          <w:color w:val="000000"/>
          <w:spacing w:val="0"/>
          <w:w w:val="100"/>
          <w:position w:val="0"/>
        </w:rPr>
        <w:t xml:space="preserve">号）》核算的，剩 余股权在丧失共同控制或重大影响之日的公允价值与账面价值之间的差额计入当期损益。原 股权投资因采用权益法核算而确认的其他综合收益，在终止采用权益法核算时采用与被投资 单位直接处置相关资产或负债相同的基础处理并按比例结转，因被投资方除净损益、其他综 </w:t>
      </w:r>
      <w:r>
        <w:rPr>
          <w:color w:val="000000"/>
          <w:spacing w:val="0"/>
          <w:w w:val="100"/>
          <w:position w:val="0"/>
        </w:rPr>
        <w:t>合收益和利润分配以外的其他所有者权益变动而确认的所有者权益，应当按比例转入当期投 资收益。</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股权不能对被投资单位实施共同控制或施加重大影响的，适用《企业会计准则第</w:t>
      </w:r>
      <w:r>
        <w:rPr>
          <w:color w:val="000000"/>
          <w:spacing w:val="0"/>
          <w:w w:val="100"/>
          <w:position w:val="0"/>
          <w:sz w:val="22"/>
          <w:szCs w:val="22"/>
        </w:rPr>
        <w:t>22</w:t>
      </w:r>
      <w:r>
        <w:rPr>
          <w:color w:val="000000"/>
          <w:spacing w:val="0"/>
          <w:w w:val="100"/>
          <w:position w:val="0"/>
        </w:rPr>
        <w:t>号一金融 工具确认和计量（财会</w:t>
      </w:r>
      <w:r>
        <w:rPr>
          <w:color w:val="000000"/>
          <w:spacing w:val="0"/>
          <w:w w:val="100"/>
          <w:position w:val="0"/>
          <w:sz w:val="22"/>
          <w:szCs w:val="22"/>
        </w:rPr>
        <w:t>[2017]7</w:t>
      </w:r>
      <w:r>
        <w:rPr>
          <w:color w:val="000000"/>
          <w:spacing w:val="0"/>
          <w:w w:val="100"/>
          <w:position w:val="0"/>
        </w:rPr>
        <w:t>号）》进行会计处理，处置股权账面价值和处置对价的差额计 入投资收益，剩余股权在丧失控制之日的公允价值与账面价值间的差额计入当期损益。</w:t>
      </w:r>
    </w:p>
    <w:p>
      <w:pPr>
        <w:pStyle w:val="Style2"/>
        <w:keepNext w:val="0"/>
        <w:keepLines w:val="0"/>
        <w:widowControl w:val="0"/>
        <w:shd w:val="clear" w:color="auto" w:fill="auto"/>
        <w:bidi w:val="0"/>
        <w:spacing w:before="0" w:after="360" w:line="428" w:lineRule="exact"/>
        <w:ind w:left="0" w:right="0" w:firstLine="440"/>
        <w:jc w:val="both"/>
      </w:pPr>
      <w:r>
        <w:rPr>
          <w:color w:val="000000"/>
          <w:spacing w:val="0"/>
          <w:w w:val="100"/>
          <w:position w:val="0"/>
        </w:rPr>
        <w:t>本集团对于分步处置股权至丧失控股权的各项交易不属于一揽子交易的，对每一项交易 分别进行会计处理。属于“一揽子交易”的，将各项交易作为一项处置子公司并丧失控制权 的交易进行会计处理，但是，在丧失控制权之前每一次交易处置价款与所处置的股权对应的 长期股权投资账面价值之间的差额，确认为其他综合收益，到丧失控制权时再一并转入丧失 控制权的当期损益。</w:t>
      </w:r>
    </w:p>
    <w:p>
      <w:pPr>
        <w:pStyle w:val="Style12"/>
        <w:keepNext/>
        <w:keepLines/>
        <w:widowControl w:val="0"/>
        <w:numPr>
          <w:ilvl w:val="0"/>
          <w:numId w:val="55"/>
        </w:numPr>
        <w:shd w:val="clear" w:color="auto" w:fill="auto"/>
        <w:bidi w:val="0"/>
        <w:spacing w:before="0" w:line="428"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投资性房地产</w:t>
      </w:r>
      <w:bookmarkEnd w:id="828"/>
      <w:bookmarkEnd w:id="829"/>
      <w:bookmarkEnd w:id="831"/>
    </w:p>
    <w:p>
      <w:pPr>
        <w:pStyle w:val="Style12"/>
        <w:keepNext/>
        <w:keepLines/>
        <w:widowControl w:val="0"/>
        <w:shd w:val="clear" w:color="auto" w:fill="auto"/>
        <w:tabs>
          <w:tab w:pos="763" w:val="left"/>
        </w:tabs>
        <w:bidi w:val="0"/>
        <w:spacing w:before="0" w:line="240" w:lineRule="auto"/>
        <w:ind w:left="0" w:right="0" w:firstLine="0"/>
        <w:jc w:val="left"/>
      </w:pPr>
      <w:bookmarkStart w:id="828" w:name="bookmark828"/>
      <w:bookmarkStart w:id="829" w:name="bookmark829"/>
      <w:bookmarkStart w:id="832" w:name="bookmark832"/>
      <w:bookmarkStart w:id="833" w:name="bookmark833"/>
      <w:r>
        <w:rPr>
          <w:color w:val="000000"/>
          <w:spacing w:val="0"/>
          <w:w w:val="100"/>
          <w:position w:val="0"/>
          <w:sz w:val="24"/>
          <w:szCs w:val="24"/>
        </w:rPr>
        <w:t>（</w:t>
      </w:r>
      <w:bookmarkEnd w:id="832"/>
      <w:r>
        <w:rPr>
          <w:color w:val="000000"/>
          <w:spacing w:val="0"/>
          <w:w w:val="100"/>
          <w:position w:val="0"/>
          <w:sz w:val="24"/>
          <w:szCs w:val="24"/>
        </w:rPr>
        <w:t>1）.</w:t>
        <w:tab/>
      </w:r>
      <w:r>
        <w:rPr>
          <w:color w:val="000000"/>
          <w:spacing w:val="0"/>
          <w:w w:val="100"/>
          <w:position w:val="0"/>
        </w:rPr>
        <w:t>如果采用成本计量模式的：</w:t>
      </w:r>
      <w:bookmarkEnd w:id="828"/>
      <w:bookmarkEnd w:id="829"/>
      <w:bookmarkEnd w:id="8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本集团投资性房地产包括已出租的房屋建筑物。采用成本模式计量。</w:t>
      </w:r>
    </w:p>
    <w:p>
      <w:pPr>
        <w:pStyle w:val="Style2"/>
        <w:keepNext w:val="0"/>
        <w:keepLines w:val="0"/>
        <w:widowControl w:val="0"/>
        <w:shd w:val="clear" w:color="auto" w:fill="auto"/>
        <w:bidi w:val="0"/>
        <w:spacing w:before="0" w:after="160" w:line="422" w:lineRule="exact"/>
        <w:ind w:left="0" w:right="0" w:firstLine="440"/>
        <w:jc w:val="both"/>
      </w:pPr>
      <w:r>
        <w:rPr>
          <w:color w:val="000000"/>
          <w:spacing w:val="0"/>
          <w:w w:val="100"/>
          <w:position w:val="0"/>
        </w:rPr>
        <w:t>本集团投资性房地产采用平均年限法计提折旧或摊销。各类投资性房地产的预计使用寿 命、净残值率及年折旧（摊销）率如下：</w:t>
      </w:r>
    </w:p>
    <w:tbl>
      <w:tblPr>
        <w:tblOverlap w:val="never"/>
        <w:jc w:val="center"/>
        <w:tblLayout w:type="fixed"/>
      </w:tblPr>
      <w:tblGrid>
        <w:gridCol w:w="2582"/>
        <w:gridCol w:w="2083"/>
        <w:gridCol w:w="2328"/>
        <w:gridCol w:w="1843"/>
      </w:tblGrid>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3.17</w:t>
            </w:r>
          </w:p>
        </w:tc>
      </w:tr>
    </w:tbl>
    <w:p>
      <w:pPr>
        <w:widowControl w:val="0"/>
        <w:spacing w:after="159" w:line="1" w:lineRule="exact"/>
      </w:pPr>
    </w:p>
    <w:p>
      <w:pPr>
        <w:pStyle w:val="Style12"/>
        <w:keepNext/>
        <w:keepLines/>
        <w:widowControl w:val="0"/>
        <w:numPr>
          <w:ilvl w:val="0"/>
          <w:numId w:val="57"/>
        </w:numPr>
        <w:shd w:val="clear" w:color="auto" w:fill="auto"/>
        <w:bidi w:val="0"/>
        <w:spacing w:before="0" w:line="427" w:lineRule="exact"/>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固定资产</w:t>
      </w:r>
      <w:bookmarkEnd w:id="834"/>
      <w:bookmarkEnd w:id="835"/>
      <w:bookmarkEnd w:id="837"/>
    </w:p>
    <w:p>
      <w:pPr>
        <w:pStyle w:val="Style12"/>
        <w:keepNext/>
        <w:keepLines/>
        <w:widowControl w:val="0"/>
        <w:shd w:val="clear" w:color="auto" w:fill="auto"/>
        <w:tabs>
          <w:tab w:pos="763" w:val="left"/>
        </w:tabs>
        <w:bidi w:val="0"/>
        <w:spacing w:before="0" w:line="240" w:lineRule="auto"/>
        <w:ind w:left="0" w:right="0" w:firstLine="0"/>
        <w:jc w:val="left"/>
      </w:pPr>
      <w:bookmarkStart w:id="834" w:name="bookmark834"/>
      <w:bookmarkStart w:id="835" w:name="bookmark835"/>
      <w:bookmarkStart w:id="838" w:name="bookmark838"/>
      <w:bookmarkStart w:id="839" w:name="bookmark839"/>
      <w:r>
        <w:rPr>
          <w:color w:val="000000"/>
          <w:spacing w:val="0"/>
          <w:w w:val="100"/>
          <w:position w:val="0"/>
          <w:sz w:val="24"/>
          <w:szCs w:val="24"/>
        </w:rPr>
        <w:t>（</w:t>
      </w:r>
      <w:bookmarkEnd w:id="838"/>
      <w:r>
        <w:rPr>
          <w:color w:val="000000"/>
          <w:spacing w:val="0"/>
          <w:w w:val="100"/>
          <w:position w:val="0"/>
          <w:sz w:val="24"/>
          <w:szCs w:val="24"/>
        </w:rPr>
        <w:t>1）.</w:t>
        <w:tab/>
      </w:r>
      <w:r>
        <w:rPr>
          <w:color w:val="000000"/>
          <w:spacing w:val="0"/>
          <w:w w:val="100"/>
          <w:position w:val="0"/>
        </w:rPr>
        <w:t>确认条件</w:t>
      </w:r>
      <w:bookmarkEnd w:id="834"/>
      <w:bookmarkEnd w:id="835"/>
      <w:bookmarkEnd w:id="8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固定资产是指为生产商品、提供劳务、出租或经营管理而持有的，使用年限超过一年的 有形资产。固定资产在同时满足经济利益很可能流入、成本能够可靠计量时予以确认。本集 团固定资产包括房屋及建筑物、机器设备、运输设备、运营设备、电子设备和其他。</w:t>
      </w:r>
    </w:p>
    <w:p>
      <w:pPr>
        <w:pStyle w:val="Style24"/>
        <w:keepNext w:val="0"/>
        <w:keepLines w:val="0"/>
        <w:widowControl w:val="0"/>
        <w:shd w:val="clear" w:color="auto" w:fill="auto"/>
        <w:bidi w:val="0"/>
        <w:spacing w:before="0" w:after="120" w:line="240" w:lineRule="auto"/>
        <w:ind w:left="5" w:right="0" w:firstLine="0"/>
        <w:jc w:val="left"/>
        <w:rPr>
          <w:sz w:val="22"/>
          <w:szCs w:val="22"/>
        </w:rPr>
      </w:pPr>
      <w:r>
        <w:rPr>
          <w:b/>
          <w:bCs/>
          <w:color w:val="000000"/>
          <w:spacing w:val="0"/>
          <w:w w:val="100"/>
          <w:position w:val="0"/>
          <w:sz w:val="24"/>
          <w:szCs w:val="24"/>
        </w:rPr>
        <w:t xml:space="preserve">（2）. </w:t>
      </w:r>
      <w:r>
        <w:rPr>
          <w:b/>
          <w:bCs/>
          <w:color w:val="000000"/>
          <w:spacing w:val="0"/>
          <w:w w:val="100"/>
          <w:position w:val="0"/>
          <w:sz w:val="22"/>
          <w:szCs w:val="22"/>
        </w:rPr>
        <w:t>折旧方法</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680"/>
        <w:gridCol w:w="1474"/>
        <w:gridCol w:w="1795"/>
        <w:gridCol w:w="970"/>
        <w:gridCol w:w="2918"/>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w:t>
            </w:r>
            <w:r>
              <w:rPr>
                <w:color w:val="000000"/>
                <w:spacing w:val="0"/>
                <w:w w:val="100"/>
                <w:position w:val="0"/>
                <w:sz w:val="20"/>
                <w:szCs w:val="20"/>
              </w:rPr>
              <w:t xml:space="preserve">、 </w:t>
            </w:r>
            <w:r>
              <w:rPr>
                <w:color w:val="000000"/>
                <w:spacing w:val="0"/>
                <w:w w:val="100"/>
                <w:position w:val="0"/>
                <w:sz w:val="22"/>
                <w:szCs w:val="22"/>
              </w:rPr>
              <w:t>30</w:t>
            </w:r>
            <w:r>
              <w:rPr>
                <w:color w:val="000000"/>
                <w:spacing w:val="0"/>
                <w:w w:val="100"/>
                <w:position w:val="0"/>
                <w:sz w:val="20"/>
                <w:szCs w:val="20"/>
              </w:rPr>
              <w:t xml:space="preserve">、 </w:t>
            </w:r>
            <w:r>
              <w:rPr>
                <w:color w:val="000000"/>
                <w:spacing w:val="0"/>
                <w:w w:val="100"/>
                <w:position w:val="0"/>
                <w:sz w:val="22"/>
                <w:szCs w:val="22"/>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9.50%</w:t>
            </w:r>
            <w:r>
              <w:rPr>
                <w:color w:val="000000"/>
                <w:spacing w:val="0"/>
                <w:w w:val="100"/>
                <w:position w:val="0"/>
                <w:sz w:val="20"/>
                <w:szCs w:val="20"/>
              </w:rPr>
              <w:t>、</w:t>
            </w:r>
            <w:r>
              <w:rPr>
                <w:color w:val="000000"/>
                <w:spacing w:val="0"/>
                <w:w w:val="100"/>
                <w:position w:val="0"/>
                <w:sz w:val="22"/>
                <w:szCs w:val="22"/>
              </w:rPr>
              <w:t xml:space="preserve">3. </w:t>
            </w:r>
            <w:r>
              <w:rPr>
                <w:color w:val="000000"/>
                <w:spacing w:val="0"/>
                <w:w w:val="100"/>
                <w:position w:val="0"/>
                <w:sz w:val="22"/>
                <w:szCs w:val="22"/>
              </w:rPr>
              <w:t>17%</w:t>
            </w:r>
            <w:r>
              <w:rPr>
                <w:color w:val="000000"/>
                <w:spacing w:val="0"/>
                <w:w w:val="100"/>
                <w:position w:val="0"/>
                <w:sz w:val="20"/>
                <w:szCs w:val="20"/>
              </w:rPr>
              <w:t>、</w:t>
            </w:r>
            <w:r>
              <w:rPr>
                <w:color w:val="000000"/>
                <w:spacing w:val="0"/>
                <w:w w:val="100"/>
                <w:position w:val="0"/>
                <w:sz w:val="22"/>
                <w:szCs w:val="22"/>
              </w:rPr>
              <w:t>2.71%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19.00%</w:t>
            </w:r>
          </w:p>
        </w:tc>
      </w:tr>
    </w:tbl>
    <w:tbl>
      <w:tblPr>
        <w:tblOverlap w:val="never"/>
        <w:jc w:val="center"/>
        <w:tblLayout w:type="fixed"/>
      </w:tblPr>
      <w:tblGrid>
        <w:gridCol w:w="1680"/>
        <w:gridCol w:w="1474"/>
        <w:gridCol w:w="1795"/>
        <w:gridCol w:w="970"/>
        <w:gridCol w:w="2918"/>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r>
              <w:rPr>
                <w:color w:val="000000"/>
                <w:spacing w:val="0"/>
                <w:w w:val="100"/>
                <w:position w:val="0"/>
                <w:sz w:val="20"/>
                <w:szCs w:val="20"/>
              </w:rPr>
              <w:t>、</w:t>
            </w:r>
            <w:r>
              <w:rPr>
                <w:color w:val="000000"/>
                <w:spacing w:val="0"/>
                <w:w w:val="100"/>
                <w:position w:val="0"/>
                <w:sz w:val="22"/>
                <w:szCs w:val="22"/>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23.75%</w:t>
            </w:r>
            <w:r>
              <w:rPr>
                <w:color w:val="000000"/>
                <w:spacing w:val="0"/>
                <w:w w:val="100"/>
                <w:position w:val="0"/>
                <w:sz w:val="20"/>
                <w:szCs w:val="20"/>
              </w:rPr>
              <w:t>、</w:t>
            </w:r>
            <w:r>
              <w:rPr>
                <w:color w:val="000000"/>
                <w:spacing w:val="0"/>
                <w:w w:val="100"/>
                <w:position w:val="0"/>
                <w:sz w:val="22"/>
                <w:szCs w:val="22"/>
              </w:rPr>
              <w:t>19.00%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19.00%</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r>
              <w:rPr>
                <w:color w:val="000000"/>
                <w:spacing w:val="0"/>
                <w:w w:val="100"/>
                <w:position w:val="0"/>
                <w:sz w:val="20"/>
                <w:szCs w:val="20"/>
              </w:rPr>
              <w:t>、</w:t>
            </w:r>
            <w:r>
              <w:rPr>
                <w:color w:val="000000"/>
                <w:spacing w:val="0"/>
                <w:w w:val="100"/>
                <w:position w:val="0"/>
                <w:sz w:val="22"/>
                <w:szCs w:val="22"/>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31.67%</w:t>
            </w:r>
            <w:r>
              <w:rPr>
                <w:color w:val="000000"/>
                <w:spacing w:val="0"/>
                <w:w w:val="100"/>
                <w:position w:val="0"/>
                <w:sz w:val="20"/>
                <w:szCs w:val="20"/>
              </w:rPr>
              <w:t>、</w:t>
            </w:r>
            <w:r>
              <w:rPr>
                <w:color w:val="000000"/>
                <w:spacing w:val="0"/>
                <w:w w:val="100"/>
                <w:position w:val="0"/>
                <w:sz w:val="22"/>
                <w:szCs w:val="22"/>
              </w:rPr>
              <w:t>19.00%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19.00%</w:t>
            </w:r>
          </w:p>
        </w:tc>
      </w:tr>
    </w:tbl>
    <w:p>
      <w:pPr>
        <w:widowControl w:val="0"/>
        <w:spacing w:after="359" w:line="1" w:lineRule="exact"/>
      </w:pPr>
    </w:p>
    <w:p>
      <w:pPr>
        <w:pStyle w:val="Style12"/>
        <w:keepNext/>
        <w:keepLines/>
        <w:widowControl w:val="0"/>
        <w:numPr>
          <w:ilvl w:val="0"/>
          <w:numId w:val="47"/>
        </w:numPr>
        <w:shd w:val="clear" w:color="auto" w:fill="auto"/>
        <w:tabs>
          <w:tab w:pos="837" w:val="left"/>
        </w:tabs>
        <w:bidi w:val="0"/>
        <w:spacing w:before="0" w:after="120" w:line="240" w:lineRule="auto"/>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sz w:val="24"/>
          <w:szCs w:val="24"/>
        </w:rPr>
        <w:t>.</w:t>
        <w:tab/>
      </w:r>
      <w:r>
        <w:rPr>
          <w:color w:val="000000"/>
          <w:spacing w:val="0"/>
          <w:w w:val="100"/>
          <w:position w:val="0"/>
        </w:rPr>
        <w:t>融资租入固定资产的认定依据、计价和折旧方法</w:t>
      </w:r>
      <w:bookmarkEnd w:id="840"/>
      <w:bookmarkEnd w:id="841"/>
      <w:bookmarkEnd w:id="84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7"/>
        </w:numPr>
        <w:shd w:val="clear" w:color="auto" w:fill="auto"/>
        <w:tabs>
          <w:tab w:pos="478" w:val="left"/>
        </w:tabs>
        <w:bidi w:val="0"/>
        <w:spacing w:before="0" w:after="120" w:line="240" w:lineRule="auto"/>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在建工程</w:t>
      </w:r>
      <w:bookmarkEnd w:id="844"/>
      <w:bookmarkEnd w:id="845"/>
      <w:bookmarkEnd w:id="8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30" w:lineRule="exact"/>
        <w:ind w:left="0" w:right="0" w:firstLine="440"/>
        <w:jc w:val="both"/>
      </w:pPr>
      <w:r>
        <w:rPr>
          <w:color w:val="000000"/>
          <w:spacing w:val="0"/>
          <w:w w:val="100"/>
          <w:position w:val="0"/>
        </w:rPr>
        <w:t>在建工程在达到预定可使用状态之日起，根据工程预算、造价或工程实际成本等，按估 计的价值结转固定资产，次月起开始计提折旧，待办理了竣工决算手续后再对固定资产原值 差异进行调整。</w:t>
      </w:r>
    </w:p>
    <w:p>
      <w:pPr>
        <w:pStyle w:val="Style12"/>
        <w:keepNext/>
        <w:keepLines/>
        <w:widowControl w:val="0"/>
        <w:numPr>
          <w:ilvl w:val="0"/>
          <w:numId w:val="57"/>
        </w:numPr>
        <w:shd w:val="clear" w:color="auto" w:fill="auto"/>
        <w:tabs>
          <w:tab w:pos="478" w:val="left"/>
        </w:tabs>
        <w:bidi w:val="0"/>
        <w:spacing w:before="0" w:after="12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借款费用</w:t>
      </w:r>
      <w:bookmarkEnd w:id="848"/>
      <w:bookmarkEnd w:id="849"/>
      <w:bookmarkEnd w:id="8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7"/>
        </w:numPr>
        <w:shd w:val="clear" w:color="auto" w:fill="auto"/>
        <w:tabs>
          <w:tab w:pos="478" w:val="left"/>
        </w:tabs>
        <w:bidi w:val="0"/>
        <w:spacing w:before="0" w:after="12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生物资产</w:t>
      </w:r>
      <w:bookmarkEnd w:id="852"/>
      <w:bookmarkEnd w:id="853"/>
      <w:bookmarkEnd w:id="8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7"/>
        </w:numPr>
        <w:shd w:val="clear" w:color="auto" w:fill="auto"/>
        <w:tabs>
          <w:tab w:pos="478" w:val="left"/>
        </w:tabs>
        <w:bidi w:val="0"/>
        <w:spacing w:before="0" w:after="12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油气资产</w:t>
      </w:r>
      <w:bookmarkEnd w:id="856"/>
      <w:bookmarkEnd w:id="857"/>
      <w:bookmarkEnd w:id="85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7"/>
        </w:numPr>
        <w:shd w:val="clear" w:color="auto" w:fill="auto"/>
        <w:tabs>
          <w:tab w:pos="478" w:val="left"/>
        </w:tabs>
        <w:bidi w:val="0"/>
        <w:spacing w:before="0" w:after="12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使用权资产</w:t>
      </w:r>
      <w:bookmarkEnd w:id="860"/>
      <w:bookmarkEnd w:id="861"/>
      <w:bookmarkEnd w:id="8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40"/>
        <w:jc w:val="left"/>
      </w:pPr>
      <w:r>
        <w:rPr>
          <w:color w:val="000000"/>
          <w:spacing w:val="0"/>
          <w:w w:val="100"/>
          <w:position w:val="0"/>
        </w:rPr>
        <w:t>本集团使用权资产是指本集团作为承租人可在租赁期内使用租赁资产的权利。</w:t>
      </w:r>
    </w:p>
    <w:p>
      <w:pPr>
        <w:pStyle w:val="Style2"/>
        <w:keepNext w:val="0"/>
        <w:keepLines w:val="0"/>
        <w:widowControl w:val="0"/>
        <w:numPr>
          <w:ilvl w:val="0"/>
          <w:numId w:val="59"/>
        </w:numPr>
        <w:shd w:val="clear" w:color="auto" w:fill="auto"/>
        <w:tabs>
          <w:tab w:pos="938" w:val="left"/>
        </w:tabs>
        <w:bidi w:val="0"/>
        <w:spacing w:before="0" w:after="0" w:line="427" w:lineRule="exact"/>
        <w:ind w:left="0" w:right="0" w:firstLine="440"/>
        <w:jc w:val="both"/>
      </w:pPr>
      <w:bookmarkStart w:id="864" w:name="bookmark864"/>
      <w:bookmarkEnd w:id="864"/>
      <w:r>
        <w:rPr>
          <w:color w:val="000000"/>
          <w:spacing w:val="0"/>
          <w:w w:val="100"/>
          <w:position w:val="0"/>
        </w:rPr>
        <w:t>初始计量</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在租赁期开始日，使用权资产按照成本进行初始计量，该成本包括下列四项：①租赁负 债的初始计量金额；②在租赁期开始日或之前支付的租赁付款额，存在租赁激励的，扣除已 享受的租赁激励相关金额；③发生的初始直接费用，即为达成租赁所发生的增量成本；④为 拆卸及移除租赁资产、复原租赁资产所在场地或将租赁资产恢复至租赁条款约定状态预计将 发生的成本，属于为生产存货而发生的除外。</w:t>
      </w:r>
    </w:p>
    <w:p>
      <w:pPr>
        <w:pStyle w:val="Style2"/>
        <w:keepNext w:val="0"/>
        <w:keepLines w:val="0"/>
        <w:widowControl w:val="0"/>
        <w:numPr>
          <w:ilvl w:val="0"/>
          <w:numId w:val="59"/>
        </w:numPr>
        <w:shd w:val="clear" w:color="auto" w:fill="auto"/>
        <w:tabs>
          <w:tab w:pos="938" w:val="left"/>
        </w:tabs>
        <w:bidi w:val="0"/>
        <w:spacing w:before="0" w:after="0" w:line="427" w:lineRule="exact"/>
        <w:ind w:left="0" w:right="0" w:firstLine="440"/>
        <w:jc w:val="both"/>
      </w:pPr>
      <w:bookmarkStart w:id="865" w:name="bookmark865"/>
      <w:bookmarkEnd w:id="865"/>
      <w:r>
        <w:rPr>
          <w:color w:val="000000"/>
          <w:spacing w:val="0"/>
          <w:w w:val="100"/>
          <w:position w:val="0"/>
        </w:rPr>
        <w:t>后续计量</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在租赁期开始日后，本集团采用成本模式对使用权资产进行后续计量，即以成本减累计 折旧及累计减值损失计量使用权资产，本集团按照租赁准则有关规定重新计量租赁负债的， 相应调整使用权资产的账面价值。</w:t>
      </w:r>
    </w:p>
    <w:p>
      <w:pPr>
        <w:pStyle w:val="Style2"/>
        <w:keepNext w:val="0"/>
        <w:keepLines w:val="0"/>
        <w:widowControl w:val="0"/>
        <w:shd w:val="clear" w:color="auto" w:fill="auto"/>
        <w:bidi w:val="0"/>
        <w:spacing w:before="0" w:after="120" w:line="427" w:lineRule="exact"/>
        <w:ind w:left="0" w:right="0" w:firstLine="440"/>
        <w:jc w:val="both"/>
      </w:pPr>
      <w:r>
        <w:rPr>
          <w:color w:val="000000"/>
          <w:spacing w:val="0"/>
          <w:w w:val="100"/>
          <w:position w:val="0"/>
        </w:rPr>
        <w:t>使用权资产的折旧</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自租赁期开始日期，本集团对使用权资产计提折旧。使用权资产通常自租赁期开始的当 月计提折旧。计提的折旧金额根据使用权资产的用途，计入相关资产的成本或者当期损益。</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本集团在确定使用权资产的折旧方法时，根据与使用权资产有关的经济利益的预期消耗 方式做出决定，采用平均年限法对使用权资产计提折旧。</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本集团在确定使用权资产的折旧年限时，遵循以下原则：能够合理确定租赁期届满时取 得租赁资产所有权的，本集团在租赁资产剩余使用寿命内计提折旧；无法合理确定租赁期届 满时能够取得租赁资产所有权的，本集团在租赁期与租赁资产剩余使用寿命两者孰短的期间 内计提折旧。</w:t>
      </w:r>
    </w:p>
    <w:p>
      <w:pPr>
        <w:pStyle w:val="Style2"/>
        <w:keepNext w:val="0"/>
        <w:keepLines w:val="0"/>
        <w:widowControl w:val="0"/>
        <w:shd w:val="clear" w:color="auto" w:fill="auto"/>
        <w:bidi w:val="0"/>
        <w:spacing w:before="0" w:after="0" w:line="426" w:lineRule="exact"/>
        <w:ind w:left="0" w:right="0" w:firstLine="440"/>
        <w:jc w:val="both"/>
      </w:pPr>
      <w:r>
        <w:rPr>
          <w:color w:val="000000"/>
          <w:spacing w:val="0"/>
          <w:w w:val="100"/>
          <w:position w:val="0"/>
        </w:rPr>
        <w:t>使用权资产的减值</w:t>
      </w:r>
    </w:p>
    <w:p>
      <w:pPr>
        <w:pStyle w:val="Style2"/>
        <w:keepNext w:val="0"/>
        <w:keepLines w:val="0"/>
        <w:widowControl w:val="0"/>
        <w:shd w:val="clear" w:color="auto" w:fill="auto"/>
        <w:bidi w:val="0"/>
        <w:spacing w:before="0" w:after="340" w:line="426" w:lineRule="exact"/>
        <w:ind w:left="0" w:right="0" w:firstLine="440"/>
        <w:jc w:val="both"/>
      </w:pPr>
      <w:r>
        <w:rPr>
          <w:color w:val="000000"/>
          <w:spacing w:val="0"/>
          <w:w w:val="100"/>
          <w:position w:val="0"/>
        </w:rPr>
        <w:t>如果使用权资产发生减值，本集团按照扣除减值损失之后的使用权资产的账面价值，进 行后续折旧。</w:t>
      </w:r>
    </w:p>
    <w:p>
      <w:pPr>
        <w:pStyle w:val="Style12"/>
        <w:keepNext/>
        <w:keepLines/>
        <w:widowControl w:val="0"/>
        <w:numPr>
          <w:ilvl w:val="0"/>
          <w:numId w:val="61"/>
        </w:numPr>
        <w:shd w:val="clear" w:color="auto" w:fill="auto"/>
        <w:bidi w:val="0"/>
        <w:spacing w:before="0" w:line="426"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无形资产</w:t>
      </w:r>
      <w:bookmarkEnd w:id="866"/>
      <w:bookmarkEnd w:id="867"/>
      <w:bookmarkEnd w:id="869"/>
    </w:p>
    <w:p>
      <w:pPr>
        <w:pStyle w:val="Style12"/>
        <w:keepNext/>
        <w:keepLines/>
        <w:widowControl w:val="0"/>
        <w:shd w:val="clear" w:color="auto" w:fill="auto"/>
        <w:tabs>
          <w:tab w:pos="761" w:val="left"/>
        </w:tabs>
        <w:bidi w:val="0"/>
        <w:spacing w:before="0" w:line="240" w:lineRule="auto"/>
        <w:ind w:left="0" w:right="0" w:firstLine="0"/>
        <w:jc w:val="left"/>
      </w:pPr>
      <w:bookmarkStart w:id="866" w:name="bookmark866"/>
      <w:bookmarkStart w:id="867" w:name="bookmark867"/>
      <w:bookmarkStart w:id="870" w:name="bookmark870"/>
      <w:bookmarkStart w:id="871" w:name="bookmark871"/>
      <w:r>
        <w:rPr>
          <w:color w:val="000000"/>
          <w:spacing w:val="0"/>
          <w:w w:val="100"/>
          <w:position w:val="0"/>
          <w:sz w:val="24"/>
          <w:szCs w:val="24"/>
        </w:rPr>
        <w:t>（</w:t>
      </w:r>
      <w:bookmarkEnd w:id="870"/>
      <w:r>
        <w:rPr>
          <w:color w:val="000000"/>
          <w:spacing w:val="0"/>
          <w:w w:val="100"/>
          <w:position w:val="0"/>
          <w:sz w:val="24"/>
          <w:szCs w:val="24"/>
        </w:rPr>
        <w:t>1）.</w:t>
        <w:tab/>
      </w:r>
      <w:r>
        <w:rPr>
          <w:color w:val="000000"/>
          <w:spacing w:val="0"/>
          <w:w w:val="100"/>
          <w:position w:val="0"/>
        </w:rPr>
        <w:t>计价方法、使用寿命、减值测试</w:t>
      </w:r>
      <w:bookmarkEnd w:id="866"/>
      <w:bookmarkEnd w:id="867"/>
      <w:bookmarkEnd w:id="8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w:t>
      </w:r>
      <w:r>
        <w:rPr>
          <w:color w:val="000000"/>
          <w:spacing w:val="0"/>
          <w:w w:val="100"/>
          <w:position w:val="0"/>
        </w:rPr>
        <w:t>无形资产包括土地使用权、专利权及非专利技术等，按成本进行初始计量。</w:t>
      </w:r>
    </w:p>
    <w:p>
      <w:pPr>
        <w:pStyle w:val="Style2"/>
        <w:keepNext w:val="0"/>
        <w:keepLines w:val="0"/>
        <w:widowControl w:val="0"/>
        <w:shd w:val="clear" w:color="auto" w:fill="auto"/>
        <w:bidi w:val="0"/>
        <w:spacing w:before="0" w:after="160" w:line="437" w:lineRule="exact"/>
        <w:ind w:left="0" w:right="0" w:firstLine="440"/>
        <w:jc w:val="both"/>
      </w:pPr>
      <w:r>
        <w:rPr>
          <w:color w:val="000000"/>
          <w:spacing w:val="0"/>
          <w:w w:val="100"/>
          <w:position w:val="0"/>
          <w:sz w:val="22"/>
          <w:szCs w:val="22"/>
        </w:rPr>
        <w:t>2）</w:t>
      </w:r>
      <w:r>
        <w:rPr>
          <w:color w:val="000000"/>
          <w:spacing w:val="0"/>
          <w:w w:val="100"/>
          <w:position w:val="0"/>
        </w:rPr>
        <w:t>使用寿命有限的无形资产，在使用寿命内按照与该项无形资产有关的经济利益的预期 实现方式系统合理地摊销，无法可靠确定预期实现方式的，采用直线法摊销。具体年限如下：</w:t>
      </w:r>
    </w:p>
    <w:tbl>
      <w:tblPr>
        <w:tblOverlap w:val="never"/>
        <w:jc w:val="center"/>
        <w:tblLayout w:type="fixed"/>
      </w:tblPr>
      <w:tblGrid>
        <w:gridCol w:w="811"/>
        <w:gridCol w:w="1651"/>
        <w:gridCol w:w="1800"/>
        <w:gridCol w:w="1930"/>
        <w:gridCol w:w="264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年摊销率（%）</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2.00</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667" w:val="left"/>
              </w:tabs>
              <w:bidi w:val="0"/>
              <w:spacing w:before="0" w:after="0" w:line="240" w:lineRule="auto"/>
              <w:ind w:left="0" w:right="0" w:firstLine="0"/>
              <w:jc w:val="center"/>
              <w:rPr>
                <w:sz w:val="22"/>
                <w:szCs w:val="22"/>
              </w:rPr>
            </w:pPr>
            <w:r>
              <w:rPr>
                <w:color w:val="000000"/>
                <w:spacing w:val="0"/>
                <w:w w:val="100"/>
                <w:position w:val="0"/>
                <w:sz w:val="22"/>
                <w:szCs w:val="22"/>
              </w:rPr>
              <w:t>3</w:t>
            </w:r>
            <w:r>
              <w:rPr>
                <w:color w:val="000000"/>
                <w:spacing w:val="0"/>
                <w:w w:val="100"/>
                <w:position w:val="0"/>
                <w:sz w:val="20"/>
                <w:szCs w:val="20"/>
              </w:rPr>
              <w:t xml:space="preserve">、 </w:t>
            </w:r>
            <w:r>
              <w:rPr>
                <w:color w:val="000000"/>
                <w:spacing w:val="0"/>
                <w:w w:val="100"/>
                <w:position w:val="0"/>
                <w:sz w:val="22"/>
                <w:szCs w:val="22"/>
              </w:rPr>
              <w:t>5</w:t>
            </w:r>
            <w:r>
              <w:rPr>
                <w:color w:val="000000"/>
                <w:spacing w:val="0"/>
                <w:w w:val="100"/>
                <w:position w:val="0"/>
                <w:sz w:val="20"/>
                <w:szCs w:val="20"/>
              </w:rPr>
              <w:t>、</w:t>
              <w:tab/>
            </w:r>
            <w:r>
              <w:rPr>
                <w:color w:val="000000"/>
                <w:spacing w:val="0"/>
                <w:w w:val="100"/>
                <w:position w:val="0"/>
                <w:sz w:val="22"/>
                <w:szCs w:val="22"/>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33.33</w:t>
            </w:r>
            <w:r>
              <w:rPr>
                <w:color w:val="000000"/>
                <w:spacing w:val="0"/>
                <w:w w:val="100"/>
                <w:position w:val="0"/>
                <w:sz w:val="20"/>
                <w:szCs w:val="20"/>
              </w:rPr>
              <w:t>、</w:t>
            </w:r>
            <w:r>
              <w:rPr>
                <w:color w:val="000000"/>
                <w:spacing w:val="0"/>
                <w:w w:val="100"/>
                <w:position w:val="0"/>
                <w:sz w:val="22"/>
                <w:szCs w:val="22"/>
              </w:rPr>
              <w:t>20.00</w:t>
            </w:r>
            <w:r>
              <w:rPr>
                <w:color w:val="000000"/>
                <w:spacing w:val="0"/>
                <w:w w:val="100"/>
                <w:position w:val="0"/>
                <w:sz w:val="20"/>
                <w:szCs w:val="20"/>
              </w:rPr>
              <w:t>、</w:t>
            </w:r>
            <w:r>
              <w:rPr>
                <w:color w:val="000000"/>
                <w:spacing w:val="0"/>
                <w:w w:val="100"/>
                <w:position w:val="0"/>
                <w:sz w:val="22"/>
                <w:szCs w:val="22"/>
              </w:rPr>
              <w:t>10.00</w:t>
            </w:r>
          </w:p>
        </w:tc>
      </w:tr>
    </w:tbl>
    <w:p>
      <w:pPr>
        <w:widowControl w:val="0"/>
        <w:spacing w:after="339" w:line="1" w:lineRule="exact"/>
      </w:pPr>
    </w:p>
    <w:p>
      <w:pPr>
        <w:pStyle w:val="Style12"/>
        <w:keepNext/>
        <w:keepLines/>
        <w:widowControl w:val="0"/>
        <w:shd w:val="clear" w:color="auto" w:fill="auto"/>
        <w:tabs>
          <w:tab w:pos="761" w:val="left"/>
        </w:tabs>
        <w:bidi w:val="0"/>
        <w:spacing w:before="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sz w:val="24"/>
          <w:szCs w:val="24"/>
        </w:rPr>
        <w:t>（</w:t>
      </w:r>
      <w:bookmarkEnd w:id="874"/>
      <w:r>
        <w:rPr>
          <w:color w:val="000000"/>
          <w:spacing w:val="0"/>
          <w:w w:val="100"/>
          <w:position w:val="0"/>
          <w:sz w:val="24"/>
          <w:szCs w:val="24"/>
        </w:rPr>
        <w:t>2）.</w:t>
        <w:tab/>
      </w:r>
      <w:r>
        <w:rPr>
          <w:color w:val="000000"/>
          <w:spacing w:val="0"/>
          <w:w w:val="100"/>
          <w:position w:val="0"/>
        </w:rPr>
        <w:t>内部研究开发支出会计政策</w:t>
      </w:r>
      <w:bookmarkEnd w:id="872"/>
      <w:bookmarkEnd w:id="873"/>
      <w:bookmarkEnd w:id="8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8" w:lineRule="exact"/>
        <w:ind w:left="0" w:right="0" w:firstLine="440"/>
        <w:jc w:val="both"/>
      </w:pPr>
      <w:r>
        <w:rPr>
          <w:color w:val="000000"/>
          <w:spacing w:val="0"/>
          <w:w w:val="100"/>
          <w:position w:val="0"/>
        </w:rPr>
        <w:t>内部研究开发项目研究阶段的支出，于发生时计入当期损益。内部研究开发项目开发阶 段的支出，同时满足下列条件的，确认为无形资产：</w:t>
      </w:r>
      <w:r>
        <w:rPr>
          <w:color w:val="000000"/>
          <w:spacing w:val="0"/>
          <w:w w:val="100"/>
          <w:position w:val="0"/>
          <w:sz w:val="22"/>
          <w:szCs w:val="22"/>
        </w:rPr>
        <w:t>1）</w:t>
      </w:r>
      <w:r>
        <w:rPr>
          <w:color w:val="000000"/>
          <w:spacing w:val="0"/>
          <w:w w:val="100"/>
          <w:position w:val="0"/>
        </w:rPr>
        <w:t>完成该无形资产以使其能够使用或 出售在技术上具有可行性；</w:t>
      </w:r>
      <w:r>
        <w:rPr>
          <w:color w:val="000000"/>
          <w:spacing w:val="0"/>
          <w:w w:val="100"/>
          <w:position w:val="0"/>
          <w:sz w:val="22"/>
          <w:szCs w:val="22"/>
        </w:rPr>
        <w:t>2）</w:t>
      </w:r>
      <w:r>
        <w:rPr>
          <w:color w:val="000000"/>
          <w:spacing w:val="0"/>
          <w:w w:val="100"/>
          <w:position w:val="0"/>
        </w:rPr>
        <w:t>具有完成该无形资产并使用或出售的意图；</w:t>
      </w:r>
      <w:r>
        <w:rPr>
          <w:color w:val="000000"/>
          <w:spacing w:val="0"/>
          <w:w w:val="100"/>
          <w:position w:val="0"/>
          <w:sz w:val="22"/>
          <w:szCs w:val="22"/>
        </w:rPr>
        <w:t>3）</w:t>
      </w:r>
      <w:r>
        <w:rPr>
          <w:color w:val="000000"/>
          <w:spacing w:val="0"/>
          <w:w w:val="100"/>
          <w:position w:val="0"/>
        </w:rPr>
        <w:t>无形资产产生 经济利益的方式，包括能够证明运用该无形资产生产的产品存在市场或无形资产自身存在市 场，无形资产将在内部使用的，能证明其有用性；</w:t>
      </w:r>
      <w:r>
        <w:rPr>
          <w:color w:val="000000"/>
          <w:spacing w:val="0"/>
          <w:w w:val="100"/>
          <w:position w:val="0"/>
          <w:sz w:val="22"/>
          <w:szCs w:val="22"/>
        </w:rPr>
        <w:t>4）</w:t>
      </w:r>
      <w:r>
        <w:rPr>
          <w:color w:val="000000"/>
          <w:spacing w:val="0"/>
          <w:w w:val="100"/>
          <w:position w:val="0"/>
        </w:rPr>
        <w:t>有足够的技术、财务资源和其他资源支 持，以完成该无形资产的开发，并有能力使用或出售该无形资产；</w:t>
      </w:r>
      <w:r>
        <w:rPr>
          <w:color w:val="000000"/>
          <w:spacing w:val="0"/>
          <w:w w:val="100"/>
          <w:position w:val="0"/>
          <w:sz w:val="22"/>
          <w:szCs w:val="22"/>
        </w:rPr>
        <w:t>5）</w:t>
      </w:r>
      <w:r>
        <w:rPr>
          <w:color w:val="000000"/>
          <w:spacing w:val="0"/>
          <w:w w:val="100"/>
          <w:position w:val="0"/>
        </w:rPr>
        <w:t>归属于该无形资产开发 阶段的支出能够可靠地计量，无法区分研究阶段支出和开发阶段支出的，将发生的研发支出 全部计入当期损益。</w:t>
      </w:r>
    </w:p>
    <w:p>
      <w:pPr>
        <w:pStyle w:val="Style12"/>
        <w:keepNext/>
        <w:keepLines/>
        <w:widowControl w:val="0"/>
        <w:numPr>
          <w:ilvl w:val="0"/>
          <w:numId w:val="63"/>
        </w:numPr>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长期资产减值</w:t>
      </w:r>
      <w:bookmarkEnd w:id="876"/>
      <w:bookmarkEnd w:id="877"/>
      <w:bookmarkEnd w:id="87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对长期股权投资、采用成本模式计量的投资性房地产、固定资产、在建工程、使用寿命 有限的无形资产等长期资产，在资产负债表日有迹象表明发生减值的，估计其可收回金额。</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若上述长期资产的可收回金额低于其账面价值的，按其差额确认资产减值准备并计入当 期损益。</w:t>
      </w:r>
    </w:p>
    <w:p>
      <w:pPr>
        <w:pStyle w:val="Style12"/>
        <w:keepNext/>
        <w:keepLines/>
        <w:widowControl w:val="0"/>
        <w:numPr>
          <w:ilvl w:val="0"/>
          <w:numId w:val="63"/>
        </w:numPr>
        <w:shd w:val="clear" w:color="auto" w:fill="auto"/>
        <w:tabs>
          <w:tab w:pos="478" w:val="left"/>
        </w:tabs>
        <w:bidi w:val="0"/>
        <w:spacing w:before="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长期待摊费用</w:t>
      </w:r>
      <w:bookmarkEnd w:id="880"/>
      <w:bookmarkEnd w:id="881"/>
      <w:bookmarkEnd w:id="8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430" w:lineRule="exact"/>
        <w:ind w:left="0" w:right="0" w:firstLine="440"/>
        <w:jc w:val="both"/>
      </w:pPr>
      <w:r>
        <w:rPr>
          <w:color w:val="000000"/>
          <w:spacing w:val="0"/>
          <w:w w:val="100"/>
          <w:position w:val="0"/>
        </w:rPr>
        <w:t>长期待摊费用核算已经支出，摊销期限在</w:t>
      </w:r>
      <w:r>
        <w:rPr>
          <w:color w:val="000000"/>
          <w:spacing w:val="0"/>
          <w:w w:val="100"/>
          <w:position w:val="0"/>
          <w:sz w:val="22"/>
          <w:szCs w:val="22"/>
        </w:rPr>
        <w:t>1</w:t>
      </w:r>
      <w:r>
        <w:rPr>
          <w:color w:val="000000"/>
          <w:spacing w:val="0"/>
          <w:w w:val="100"/>
          <w:position w:val="0"/>
        </w:rPr>
        <w:t>年以上(不含</w:t>
      </w:r>
      <w:r>
        <w:rPr>
          <w:color w:val="000000"/>
          <w:spacing w:val="0"/>
          <w:w w:val="100"/>
          <w:position w:val="0"/>
          <w:sz w:val="22"/>
          <w:szCs w:val="22"/>
        </w:rPr>
        <w:t>1</w:t>
      </w:r>
      <w:r>
        <w:rPr>
          <w:color w:val="000000"/>
          <w:spacing w:val="0"/>
          <w:w w:val="100"/>
          <w:position w:val="0"/>
        </w:rPr>
        <w:t>年)的各项费用。长期待摊 费用按实际发生额入账，在受益期或规定的期限内分期平均摊销。如果长期待摊的费用项目 不能使以后会计期间受益则将尚未摊销的该项目的摊余价值全部转入当期损益。</w:t>
      </w:r>
    </w:p>
    <w:p>
      <w:pPr>
        <w:pStyle w:val="Style12"/>
        <w:keepNext/>
        <w:keepLines/>
        <w:widowControl w:val="0"/>
        <w:numPr>
          <w:ilvl w:val="0"/>
          <w:numId w:val="63"/>
        </w:numPr>
        <w:shd w:val="clear" w:color="auto" w:fill="auto"/>
        <w:tabs>
          <w:tab w:pos="478" w:val="left"/>
        </w:tabs>
        <w:bidi w:val="0"/>
        <w:spacing w:before="0" w:line="427"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合同负债</w:t>
      </w:r>
      <w:bookmarkEnd w:id="884"/>
      <w:bookmarkEnd w:id="885"/>
      <w:bookmarkEnd w:id="887"/>
    </w:p>
    <w:p>
      <w:pPr>
        <w:pStyle w:val="Style12"/>
        <w:keepNext/>
        <w:keepLines/>
        <w:widowControl w:val="0"/>
        <w:shd w:val="clear" w:color="auto" w:fill="auto"/>
        <w:bidi w:val="0"/>
        <w:spacing w:before="0" w:line="240" w:lineRule="auto"/>
        <w:ind w:left="0" w:right="0" w:firstLine="0"/>
        <w:jc w:val="left"/>
      </w:pPr>
      <w:bookmarkStart w:id="884" w:name="bookmark884"/>
      <w:bookmarkStart w:id="885" w:name="bookmark885"/>
      <w:bookmarkStart w:id="888" w:name="bookmark888"/>
      <w:r>
        <w:rPr>
          <w:color w:val="000000"/>
          <w:spacing w:val="0"/>
          <w:w w:val="100"/>
          <w:position w:val="0"/>
          <w:sz w:val="24"/>
          <w:szCs w:val="24"/>
        </w:rPr>
        <w:t xml:space="preserve">(1). </w:t>
      </w:r>
      <w:r>
        <w:rPr>
          <w:color w:val="000000"/>
          <w:spacing w:val="0"/>
          <w:w w:val="100"/>
          <w:position w:val="0"/>
        </w:rPr>
        <w:t>合同负债的确认方法</w:t>
      </w:r>
      <w:bookmarkEnd w:id="884"/>
      <w:bookmarkEnd w:id="885"/>
      <w:bookmarkEnd w:id="8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合同负债反映本集团已收或应收客户对价而应向客户转让商品的义务。本集团在向客户 转让商品之前，客户已经支付了合同对价或本集团已经取得了无条件收取合同对价权利的， 在客户实际支付款项与到期应支付款项孰早时点，按照已收或应收的金额确认合同负债。</w:t>
      </w:r>
    </w:p>
    <w:p>
      <w:pPr>
        <w:pStyle w:val="Style12"/>
        <w:keepNext/>
        <w:keepLines/>
        <w:widowControl w:val="0"/>
        <w:numPr>
          <w:ilvl w:val="0"/>
          <w:numId w:val="63"/>
        </w:numPr>
        <w:shd w:val="clear" w:color="auto" w:fill="auto"/>
        <w:tabs>
          <w:tab w:pos="478" w:val="left"/>
        </w:tabs>
        <w:bidi w:val="0"/>
        <w:spacing w:before="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职工薪酬</w:t>
      </w:r>
      <w:bookmarkEnd w:id="889"/>
      <w:bookmarkEnd w:id="890"/>
      <w:bookmarkEnd w:id="892"/>
    </w:p>
    <w:p>
      <w:pPr>
        <w:pStyle w:val="Style12"/>
        <w:keepNext/>
        <w:keepLines/>
        <w:widowControl w:val="0"/>
        <w:numPr>
          <w:ilvl w:val="0"/>
          <w:numId w:val="65"/>
        </w:numPr>
        <w:shd w:val="clear" w:color="auto" w:fill="auto"/>
        <w:tabs>
          <w:tab w:pos="464" w:val="left"/>
          <w:tab w:pos="768" w:val="left"/>
        </w:tabs>
        <w:bidi w:val="0"/>
        <w:spacing w:before="0" w:line="240" w:lineRule="auto"/>
        <w:ind w:left="0" w:right="0" w:firstLine="0"/>
        <w:jc w:val="left"/>
      </w:pPr>
      <w:bookmarkStart w:id="889" w:name="bookmark889"/>
      <w:bookmarkStart w:id="890" w:name="bookmark890"/>
      <w:bookmarkStart w:id="893" w:name="bookmark893"/>
      <w:bookmarkStart w:id="894" w:name="bookmark894"/>
      <w:bookmarkEnd w:id="893"/>
      <w:r>
        <w:rPr>
          <w:color w:val="000000"/>
          <w:spacing w:val="0"/>
          <w:w w:val="100"/>
          <w:position w:val="0"/>
          <w:sz w:val="24"/>
          <w:szCs w:val="24"/>
        </w:rPr>
        <w:t>.</w:t>
        <w:tab/>
      </w:r>
      <w:r>
        <w:rPr>
          <w:color w:val="000000"/>
          <w:spacing w:val="0"/>
          <w:w w:val="100"/>
          <w:position w:val="0"/>
        </w:rPr>
        <w:t>短期薪酬的会计处理方法</w:t>
      </w:r>
      <w:bookmarkEnd w:id="889"/>
      <w:bookmarkEnd w:id="890"/>
      <w:bookmarkEnd w:id="8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32" w:lineRule="exact"/>
        <w:ind w:left="0" w:right="0" w:firstLine="440"/>
        <w:jc w:val="both"/>
      </w:pPr>
      <w:r>
        <w:rPr>
          <w:color w:val="000000"/>
          <w:spacing w:val="0"/>
          <w:w w:val="100"/>
          <w:position w:val="0"/>
        </w:rPr>
        <w:t>短期薪酬主要包括职工工资、奖金、津贴、补贴、职工福利费、社会保险费用、住房公 积金及工会经费、教育经费等，在职工提供服务的会计期间，将实际发生的短期薪酬确认为 负债，并按照受益对象计入当期损益或相关资产成本。</w:t>
      </w:r>
    </w:p>
    <w:p>
      <w:pPr>
        <w:pStyle w:val="Style12"/>
        <w:keepNext/>
        <w:keepLines/>
        <w:widowControl w:val="0"/>
        <w:numPr>
          <w:ilvl w:val="0"/>
          <w:numId w:val="65"/>
        </w:numPr>
        <w:shd w:val="clear" w:color="auto" w:fill="auto"/>
        <w:tabs>
          <w:tab w:pos="464" w:val="left"/>
          <w:tab w:pos="768" w:val="left"/>
        </w:tabs>
        <w:bidi w:val="0"/>
        <w:spacing w:before="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sz w:val="24"/>
          <w:szCs w:val="24"/>
        </w:rPr>
        <w:t>.</w:t>
        <w:tab/>
      </w:r>
      <w:r>
        <w:rPr>
          <w:color w:val="000000"/>
          <w:spacing w:val="0"/>
          <w:w w:val="100"/>
          <w:position w:val="0"/>
        </w:rPr>
        <w:t>离职后福利的会计处理方法</w:t>
      </w:r>
      <w:bookmarkEnd w:id="895"/>
      <w:bookmarkEnd w:id="896"/>
      <w:bookmarkEnd w:id="8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离职后福利主要包括基本养老保险费、失业保险等，按照公司承担的风险和义务，分类 为设定提存计划。对于设定提存计划在根据在资产负债表日为换取职工在会计期间提供的服 务而向单独主体缴存的提存金确认为负债，并按照受益对象计入当期损益或相关资产成本。</w:t>
      </w:r>
    </w:p>
    <w:p>
      <w:pPr>
        <w:pStyle w:val="Style12"/>
        <w:keepNext/>
        <w:keepLines/>
        <w:widowControl w:val="0"/>
        <w:numPr>
          <w:ilvl w:val="0"/>
          <w:numId w:val="65"/>
        </w:numPr>
        <w:shd w:val="clear" w:color="auto" w:fill="auto"/>
        <w:tabs>
          <w:tab w:pos="464" w:val="left"/>
          <w:tab w:pos="768" w:val="left"/>
        </w:tabs>
        <w:bidi w:val="0"/>
        <w:spacing w:before="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sz w:val="24"/>
          <w:szCs w:val="24"/>
        </w:rPr>
        <w:t>.</w:t>
        <w:tab/>
      </w:r>
      <w:r>
        <w:rPr>
          <w:color w:val="000000"/>
          <w:spacing w:val="0"/>
          <w:w w:val="100"/>
          <w:position w:val="0"/>
        </w:rPr>
        <w:t>辞退福利的会计处理方法</w:t>
      </w:r>
      <w:bookmarkEnd w:id="899"/>
      <w:bookmarkEnd w:id="900"/>
      <w:bookmarkEnd w:id="90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辞退福利是由于解除与员工的劳动合同给予的补偿，在离职日确认辞退福利产生的职工 </w:t>
      </w:r>
      <w:r>
        <w:rPr>
          <w:color w:val="000000"/>
          <w:spacing w:val="0"/>
          <w:w w:val="100"/>
          <w:position w:val="0"/>
        </w:rPr>
        <w:t>薪酬负债，并计入当期损益。</w:t>
      </w:r>
    </w:p>
    <w:p>
      <w:pPr>
        <w:pStyle w:val="Style12"/>
        <w:keepNext/>
        <w:keepLines/>
        <w:widowControl w:val="0"/>
        <w:numPr>
          <w:ilvl w:val="0"/>
          <w:numId w:val="65"/>
        </w:numPr>
        <w:shd w:val="clear" w:color="auto" w:fill="auto"/>
        <w:tabs>
          <w:tab w:pos="808" w:val="left"/>
        </w:tabs>
        <w:bidi w:val="0"/>
        <w:spacing w:before="0" w:after="12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w:t>
        <w:tab/>
      </w:r>
      <w:r>
        <w:rPr>
          <w:color w:val="000000"/>
          <w:spacing w:val="0"/>
          <w:w w:val="100"/>
          <w:position w:val="0"/>
        </w:rPr>
        <w:t>其他长期职工福利的会计处理方法</w:t>
      </w:r>
      <w:bookmarkEnd w:id="903"/>
      <w:bookmarkEnd w:id="904"/>
      <w:bookmarkEnd w:id="9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向职工提供的其他长期福利，符合设定提存计划条件的，按照设定提存计划的有关规定 进行会计处理；除此之外的其他长期福利，按照设定受益计划的有关规定进行会计处理，为 简化相关</w:t>
      </w:r>
      <w:r>
        <w:rPr>
          <w:color w:val="000000"/>
          <w:spacing w:val="0"/>
          <w:w w:val="100"/>
          <w:position w:val="0"/>
          <w:sz w:val="22"/>
          <w:szCs w:val="22"/>
        </w:rPr>
        <w:t>2020</w:t>
      </w:r>
      <w:r>
        <w:rPr>
          <w:color w:val="000000"/>
          <w:spacing w:val="0"/>
          <w:w w:val="100"/>
          <w:position w:val="0"/>
        </w:rPr>
        <w:t>年年度报告会计处理，将其产生的职工薪酬成本确认为服务成本、其他长期 职工福利净负债或净资产的利息净额以及重新计量其他长期职工福利净负债或净资产所产生 的变动等组成项目的总净额计入当期损益或相关资产成本。</w:t>
      </w:r>
    </w:p>
    <w:p>
      <w:pPr>
        <w:pStyle w:val="Style12"/>
        <w:keepNext/>
        <w:keepLines/>
        <w:widowControl w:val="0"/>
        <w:numPr>
          <w:ilvl w:val="0"/>
          <w:numId w:val="63"/>
        </w:numPr>
        <w:shd w:val="clear" w:color="auto" w:fill="auto"/>
        <w:bidi w:val="0"/>
        <w:spacing w:before="0" w:after="12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租赁负债</w:t>
      </w:r>
      <w:bookmarkEnd w:id="907"/>
      <w:bookmarkEnd w:id="908"/>
      <w:bookmarkEnd w:id="9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67"/>
        </w:numPr>
        <w:shd w:val="clear" w:color="auto" w:fill="auto"/>
        <w:tabs>
          <w:tab w:pos="901" w:val="left"/>
        </w:tabs>
        <w:bidi w:val="0"/>
        <w:spacing w:before="0" w:after="0" w:line="428" w:lineRule="exact"/>
        <w:ind w:left="0" w:right="0" w:firstLine="440"/>
        <w:jc w:val="both"/>
      </w:pPr>
      <w:bookmarkStart w:id="911" w:name="bookmark911"/>
      <w:bookmarkEnd w:id="911"/>
      <w:r>
        <w:rPr>
          <w:color w:val="000000"/>
          <w:spacing w:val="0"/>
          <w:w w:val="100"/>
          <w:position w:val="0"/>
        </w:rPr>
        <w:t>初始计量</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除短期租赁和低价值资产租赁外，本集团按照在租赁期开始日尚未支付的租赁付款额的 现值对租赁负债进行初始计量。</w:t>
      </w:r>
    </w:p>
    <w:p>
      <w:pPr>
        <w:pStyle w:val="Style2"/>
        <w:keepNext w:val="0"/>
        <w:keepLines w:val="0"/>
        <w:widowControl w:val="0"/>
        <w:numPr>
          <w:ilvl w:val="0"/>
          <w:numId w:val="69"/>
        </w:numPr>
        <w:shd w:val="clear" w:color="auto" w:fill="auto"/>
        <w:tabs>
          <w:tab w:pos="808" w:val="left"/>
        </w:tabs>
        <w:bidi w:val="0"/>
        <w:spacing w:before="0" w:after="0" w:line="428" w:lineRule="exact"/>
        <w:ind w:left="0" w:right="0" w:firstLine="440"/>
        <w:jc w:val="both"/>
      </w:pPr>
      <w:bookmarkStart w:id="912" w:name="bookmark912"/>
      <w:bookmarkEnd w:id="912"/>
      <w:r>
        <w:rPr>
          <w:color w:val="000000"/>
          <w:spacing w:val="0"/>
          <w:w w:val="100"/>
          <w:position w:val="0"/>
        </w:rPr>
        <w:t>租赁付款额</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租赁付款额，是指本集团向出租人支付的与在租赁期内使用租赁资产的权利相关的款项， 包括：①固定付款额及实质固定付款额，存在租赁激励的，扣除租赁激励的相关金额；②取 决于指数或比率的可变租赁付款额，该款项在初始计量时根据租赁期开始日的指数或比率确 定；③本集团合理确定将行使该选择权时，购买选择权的行权价格；④租赁期反映出本集团 将行使终止租赁选择权时，行使终止租赁选择权需支付的款项；⑤根据本集团提供的担保余 值预计应支付的款项。</w:t>
      </w:r>
    </w:p>
    <w:p>
      <w:pPr>
        <w:pStyle w:val="Style2"/>
        <w:keepNext w:val="0"/>
        <w:keepLines w:val="0"/>
        <w:widowControl w:val="0"/>
        <w:numPr>
          <w:ilvl w:val="0"/>
          <w:numId w:val="69"/>
        </w:numPr>
        <w:shd w:val="clear" w:color="auto" w:fill="auto"/>
        <w:tabs>
          <w:tab w:pos="808" w:val="left"/>
        </w:tabs>
        <w:bidi w:val="0"/>
        <w:spacing w:before="0" w:after="0" w:line="428" w:lineRule="exact"/>
        <w:ind w:left="0" w:right="0" w:firstLine="440"/>
        <w:jc w:val="both"/>
      </w:pPr>
      <w:bookmarkStart w:id="913" w:name="bookmark913"/>
      <w:bookmarkEnd w:id="913"/>
      <w:r>
        <w:rPr>
          <w:color w:val="000000"/>
          <w:spacing w:val="0"/>
          <w:w w:val="100"/>
          <w:position w:val="0"/>
        </w:rPr>
        <w:t>折现率</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在计算租赁付款额的现值时，本集团采用租赁内含利率作为折现率，该利率是指使出租 人的租赁收款额的现值与未担保余值的现值之和等于租赁资产公允价值与出租人的初始直接 费用自核的利率。本集团因无法确定租赁内含利率的，采用增量借款利率作为折现率。该增 量借款利率，是指本集团在类似经济环境下为获得与使用权资产价值接近的资产，在类似期 间以类似抵押条件借入资金须支付的利率。该利率与下列事项相关：①本集团自身情况，即 集团的偿债能力和信用状况；②“借款”的期限，即租赁期；③“借入”资金的金额，即租赁 负债的金额；④“抵押条件”，即标的资产的性质和质量；⑤经济环境，包括承租人所处的 司法管辖区、计价货币、合同签订时间等。本集团以本集团最近一期类似资产抵押贷款利率 为基础，考虑上述因素进行调整而得出该增量借款利率。</w:t>
      </w:r>
    </w:p>
    <w:p>
      <w:pPr>
        <w:pStyle w:val="Style2"/>
        <w:keepNext w:val="0"/>
        <w:keepLines w:val="0"/>
        <w:widowControl w:val="0"/>
        <w:numPr>
          <w:ilvl w:val="0"/>
          <w:numId w:val="67"/>
        </w:numPr>
        <w:shd w:val="clear" w:color="auto" w:fill="auto"/>
        <w:tabs>
          <w:tab w:pos="901" w:val="left"/>
        </w:tabs>
        <w:bidi w:val="0"/>
        <w:spacing w:before="0" w:after="120" w:line="428" w:lineRule="exact"/>
        <w:ind w:left="0" w:right="0" w:firstLine="440"/>
        <w:jc w:val="left"/>
      </w:pPr>
      <w:bookmarkStart w:id="914" w:name="bookmark914"/>
      <w:bookmarkEnd w:id="914"/>
      <w:r>
        <w:rPr>
          <w:color w:val="000000"/>
          <w:spacing w:val="0"/>
          <w:w w:val="100"/>
          <w:position w:val="0"/>
        </w:rPr>
        <w:t>后续计量</w:t>
      </w:r>
    </w:p>
    <w:p>
      <w:pPr>
        <w:pStyle w:val="Style2"/>
        <w:keepNext w:val="0"/>
        <w:keepLines w:val="0"/>
        <w:widowControl w:val="0"/>
        <w:shd w:val="clear" w:color="auto" w:fill="auto"/>
        <w:bidi w:val="0"/>
        <w:spacing w:before="0" w:after="0" w:line="419" w:lineRule="exact"/>
        <w:ind w:left="0" w:right="0" w:firstLine="440"/>
        <w:jc w:val="both"/>
      </w:pPr>
      <w:r>
        <w:rPr>
          <w:color w:val="000000"/>
          <w:spacing w:val="0"/>
          <w:w w:val="100"/>
          <w:position w:val="0"/>
        </w:rPr>
        <w:t>在租赁期开始日后，本集团按以下原则对租赁负债进行后续计量：①确认租赁负债的利 息时，增加租赁负债的账面金额；②支付租赁付款额时，减少租赁负债的账面金额；③因重 估或租赁变更等原因导致租赁付款额发生变动时，重新计量租赁负债的账面价值。</w:t>
      </w:r>
    </w:p>
    <w:p>
      <w:pPr>
        <w:pStyle w:val="Style2"/>
        <w:keepNext w:val="0"/>
        <w:keepLines w:val="0"/>
        <w:widowControl w:val="0"/>
        <w:shd w:val="clear" w:color="auto" w:fill="auto"/>
        <w:bidi w:val="0"/>
        <w:spacing w:before="0" w:after="0" w:line="419" w:lineRule="exact"/>
        <w:ind w:left="0" w:right="0" w:firstLine="440"/>
        <w:jc w:val="both"/>
      </w:pPr>
      <w:r>
        <w:rPr>
          <w:color w:val="000000"/>
          <w:spacing w:val="0"/>
          <w:w w:val="100"/>
          <w:position w:val="0"/>
        </w:rPr>
        <w:t>本集团按照固定的周期性利率计算租赁负债在租赁期内各期间的利息费用，并计入当期 损益，但应当资本化的除外。周期性利率是指本集团对租赁负债进行初始计量时所采用的折 现率，或者因租赁付款额发生变动或因租赁变更而需按照修订后的折现率对租赁负债进行重 新计量时，本集团所采用的修订后的折现率。</w:t>
      </w:r>
    </w:p>
    <w:p>
      <w:pPr>
        <w:pStyle w:val="Style2"/>
        <w:keepNext w:val="0"/>
        <w:keepLines w:val="0"/>
        <w:widowControl w:val="0"/>
        <w:shd w:val="clear" w:color="auto" w:fill="auto"/>
        <w:bidi w:val="0"/>
        <w:spacing w:before="0" w:after="0" w:line="427" w:lineRule="exact"/>
        <w:ind w:left="0" w:right="0" w:firstLine="440"/>
        <w:jc w:val="both"/>
      </w:pPr>
      <w:bookmarkStart w:id="915" w:name="bookmark915"/>
      <w:r>
        <w:rPr>
          <w:color w:val="000000"/>
          <w:spacing w:val="0"/>
          <w:w w:val="100"/>
          <w:position w:val="0"/>
          <w:sz w:val="22"/>
          <w:szCs w:val="22"/>
        </w:rPr>
        <w:t>（</w:t>
      </w:r>
      <w:bookmarkEnd w:id="915"/>
      <w:r>
        <w:rPr>
          <w:color w:val="000000"/>
          <w:spacing w:val="0"/>
          <w:w w:val="100"/>
          <w:position w:val="0"/>
          <w:sz w:val="22"/>
          <w:szCs w:val="22"/>
        </w:rPr>
        <w:t>3）</w:t>
      </w:r>
      <w:r>
        <w:rPr>
          <w:color w:val="000000"/>
          <w:spacing w:val="0"/>
          <w:w w:val="100"/>
          <w:position w:val="0"/>
        </w:rPr>
        <w:t>重新计量</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在租赁期开始日后，发生下列情形时，本集团按照变动后租赁付款额的现值重新计量租 赁负债，并相应调整使用权资产的账面价值。使用权资产的账面价值已调减至零，但租赁负 债仍需进一步调减的，本集团将剩余金额计入当期损益：①实质固定付款额发生变动（该情 形下，采用原折现率折现）；②担保余值预计的应付金额发生变化（该情形下，采用修订后 的折现率折现）；③用于确定租赁付款额的指数或比率发生变动（该情形下，采用原折现率 折现）；④购买选择权的评估结果发生变化（该情形下，采用修订后的折现率折现）；⑤续 租选择权或终止租赁选择权的评估结果或实际行权情况发生变化（该情形下，采用修订后的 折现率折现）。</w:t>
      </w:r>
    </w:p>
    <w:p>
      <w:pPr>
        <w:pStyle w:val="Style12"/>
        <w:keepNext/>
        <w:keepLines/>
        <w:widowControl w:val="0"/>
        <w:numPr>
          <w:ilvl w:val="0"/>
          <w:numId w:val="63"/>
        </w:numPr>
        <w:shd w:val="clear" w:color="auto" w:fill="auto"/>
        <w:tabs>
          <w:tab w:pos="478" w:val="left"/>
        </w:tabs>
        <w:bidi w:val="0"/>
        <w:spacing w:before="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预计负债</w:t>
      </w:r>
      <w:bookmarkEnd w:id="916"/>
      <w:bookmarkEnd w:id="917"/>
      <w:bookmarkEnd w:id="9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因对外提供担保、诉讼事项、产品质量保证、亏损合同等或有事项形成的义务成为公司 承担的现时义务，履行该义务很可能导致经济利益流出公司，且该义务的金额能够可靠的计 量时，公司将该项义务确认为预计负债。</w:t>
      </w:r>
    </w:p>
    <w:p>
      <w:pPr>
        <w:pStyle w:val="Style2"/>
        <w:keepNext w:val="0"/>
        <w:keepLines w:val="0"/>
        <w:widowControl w:val="0"/>
        <w:shd w:val="clear" w:color="auto" w:fill="auto"/>
        <w:bidi w:val="0"/>
        <w:spacing w:before="0" w:after="500" w:line="429" w:lineRule="exact"/>
        <w:ind w:left="0" w:right="0" w:firstLine="440"/>
        <w:jc w:val="both"/>
      </w:pPr>
      <w:r>
        <w:rPr>
          <w:color w:val="000000"/>
          <w:spacing w:val="0"/>
          <w:w w:val="100"/>
          <w:position w:val="0"/>
        </w:rPr>
        <w:t>公司按照履行相关现时义务所需支出的最佳估计数对预计负债进行初始计量，并在资产 负债表日对预计负债的账面价值进行复核。</w:t>
      </w:r>
    </w:p>
    <w:p>
      <w:pPr>
        <w:pStyle w:val="Style12"/>
        <w:keepNext/>
        <w:keepLines/>
        <w:widowControl w:val="0"/>
        <w:numPr>
          <w:ilvl w:val="0"/>
          <w:numId w:val="63"/>
        </w:numPr>
        <w:shd w:val="clear" w:color="auto" w:fill="auto"/>
        <w:tabs>
          <w:tab w:pos="478" w:val="left"/>
        </w:tabs>
        <w:bidi w:val="0"/>
        <w:spacing w:before="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股份支付</w:t>
      </w:r>
      <w:bookmarkEnd w:id="920"/>
      <w:bookmarkEnd w:id="921"/>
      <w:bookmarkEnd w:id="9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63"/>
        </w:numPr>
        <w:shd w:val="clear" w:color="auto" w:fill="auto"/>
        <w:tabs>
          <w:tab w:pos="478" w:val="left"/>
        </w:tabs>
        <w:bidi w:val="0"/>
        <w:spacing w:before="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优先股、永续债等其他金融工具</w:t>
      </w:r>
      <w:bookmarkEnd w:id="924"/>
      <w:bookmarkEnd w:id="925"/>
      <w:bookmarkEnd w:id="927"/>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口适用"不适用</w:t>
      </w:r>
    </w:p>
    <w:p>
      <w:pPr>
        <w:pStyle w:val="Style12"/>
        <w:keepNext/>
        <w:keepLines/>
        <w:widowControl w:val="0"/>
        <w:numPr>
          <w:ilvl w:val="0"/>
          <w:numId w:val="63"/>
        </w:numPr>
        <w:shd w:val="clear" w:color="auto" w:fill="auto"/>
        <w:tabs>
          <w:tab w:pos="478" w:val="left"/>
        </w:tabs>
        <w:bidi w:val="0"/>
        <w:spacing w:before="0" w:line="427" w:lineRule="exact"/>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收入</w:t>
      </w:r>
      <w:bookmarkEnd w:id="928"/>
      <w:bookmarkEnd w:id="929"/>
      <w:bookmarkEnd w:id="931"/>
    </w:p>
    <w:p>
      <w:pPr>
        <w:pStyle w:val="Style12"/>
        <w:keepNext/>
        <w:keepLines/>
        <w:widowControl w:val="0"/>
        <w:shd w:val="clear" w:color="auto" w:fill="auto"/>
        <w:bidi w:val="0"/>
        <w:spacing w:before="0" w:line="240" w:lineRule="auto"/>
        <w:ind w:left="0" w:right="0" w:firstLine="0"/>
        <w:jc w:val="left"/>
      </w:pPr>
      <w:bookmarkStart w:id="928" w:name="bookmark928"/>
      <w:bookmarkStart w:id="929" w:name="bookmark929"/>
      <w:bookmarkStart w:id="932" w:name="bookmark932"/>
      <w:bookmarkStart w:id="933" w:name="bookmark933"/>
      <w:r>
        <w:rPr>
          <w:color w:val="000000"/>
          <w:spacing w:val="0"/>
          <w:w w:val="100"/>
          <w:position w:val="0"/>
          <w:sz w:val="24"/>
          <w:szCs w:val="24"/>
        </w:rPr>
        <w:t>（</w:t>
      </w:r>
      <w:bookmarkEnd w:id="932"/>
      <w:r>
        <w:rPr>
          <w:color w:val="000000"/>
          <w:spacing w:val="0"/>
          <w:w w:val="100"/>
          <w:position w:val="0"/>
          <w:sz w:val="24"/>
          <w:szCs w:val="24"/>
        </w:rPr>
        <w:t xml:space="preserve">1）. </w:t>
      </w:r>
      <w:r>
        <w:rPr>
          <w:color w:val="000000"/>
          <w:spacing w:val="0"/>
          <w:w w:val="100"/>
          <w:position w:val="0"/>
        </w:rPr>
        <w:t>收入确认和计量所采用的会计政策</w:t>
      </w:r>
      <w:bookmarkEnd w:id="928"/>
      <w:bookmarkEnd w:id="929"/>
      <w:bookmarkEnd w:id="93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本集团的营业收入主要包括智能设备销售收入、模块及配件类销售收入、服务类收入。</w:t>
      </w:r>
    </w:p>
    <w:p>
      <w:pPr>
        <w:pStyle w:val="Style2"/>
        <w:keepNext w:val="0"/>
        <w:keepLines w:val="0"/>
        <w:widowControl w:val="0"/>
        <w:shd w:val="clear" w:color="auto" w:fill="auto"/>
        <w:tabs>
          <w:tab w:pos="822" w:val="left"/>
        </w:tabs>
        <w:bidi w:val="0"/>
        <w:spacing w:before="0" w:after="0" w:line="428" w:lineRule="exact"/>
        <w:ind w:left="0" w:right="0" w:firstLine="440"/>
        <w:jc w:val="both"/>
      </w:pPr>
      <w:bookmarkStart w:id="934" w:name="bookmark934"/>
      <w:r>
        <w:rPr>
          <w:color w:val="000000"/>
          <w:spacing w:val="0"/>
          <w:w w:val="100"/>
          <w:position w:val="0"/>
          <w:sz w:val="22"/>
          <w:szCs w:val="22"/>
        </w:rPr>
        <w:t>1</w:t>
      </w:r>
      <w:bookmarkEnd w:id="934"/>
      <w:r>
        <w:rPr>
          <w:color w:val="000000"/>
          <w:spacing w:val="0"/>
          <w:w w:val="100"/>
          <w:position w:val="0"/>
          <w:sz w:val="22"/>
          <w:szCs w:val="22"/>
        </w:rPr>
        <w:t>）</w:t>
        <w:tab/>
      </w:r>
      <w:r>
        <w:rPr>
          <w:color w:val="000000"/>
          <w:spacing w:val="0"/>
          <w:w w:val="100"/>
          <w:position w:val="0"/>
        </w:rPr>
        <w:t>收入确认原则</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本集团在履行了合同中的履约义务，即在客户取得相关商品或服务控制权时，按照分摊 至该项履约义务的交易价格确认收入。取得相关商品或服务控制权，是指能够主导该商品或 服务的使用并从中获得几乎全部的经济利益。履约义务是指合同中本集团向客户转让可明确 区分商品的承诺。交易价格是指本集团因向客户转让商品或服务而预期有权收取的对价金额， 不包括代第三方收取的款项以及预期将退还给客户的款项。</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合同中包含两项或多项履约义务的，本集团在合同开始日，按照各单项履约义务所承诺 商品或服务的单独售价的相对比例，将交易价格分摊至各单项履约义务。本集团按照分摊至 各单项履约义务的交易价格计量收入。</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满足下列条件之一的，属于在某一时段内履行履约义务，否则，属于在某一时点履行履 约义务：</w:t>
      </w:r>
    </w:p>
    <w:p>
      <w:pPr>
        <w:pStyle w:val="Style2"/>
        <w:keepNext w:val="0"/>
        <w:keepLines w:val="0"/>
        <w:widowControl w:val="0"/>
        <w:numPr>
          <w:ilvl w:val="0"/>
          <w:numId w:val="71"/>
        </w:numPr>
        <w:shd w:val="clear" w:color="auto" w:fill="auto"/>
        <w:tabs>
          <w:tab w:pos="842" w:val="left"/>
        </w:tabs>
        <w:bidi w:val="0"/>
        <w:spacing w:before="0" w:after="0" w:line="428" w:lineRule="exact"/>
        <w:ind w:left="0" w:right="0" w:firstLine="440"/>
        <w:jc w:val="both"/>
      </w:pPr>
      <w:bookmarkStart w:id="935" w:name="bookmark935"/>
      <w:bookmarkEnd w:id="935"/>
      <w:r>
        <w:rPr>
          <w:color w:val="000000"/>
          <w:spacing w:val="0"/>
          <w:w w:val="100"/>
          <w:position w:val="0"/>
        </w:rPr>
        <w:t>客户在本集团履约的同时即取得并消耗本集团履约所带来的经济利益。</w:t>
      </w:r>
    </w:p>
    <w:p>
      <w:pPr>
        <w:pStyle w:val="Style2"/>
        <w:keepNext w:val="0"/>
        <w:keepLines w:val="0"/>
        <w:widowControl w:val="0"/>
        <w:numPr>
          <w:ilvl w:val="0"/>
          <w:numId w:val="71"/>
        </w:numPr>
        <w:shd w:val="clear" w:color="auto" w:fill="auto"/>
        <w:tabs>
          <w:tab w:pos="842" w:val="left"/>
        </w:tabs>
        <w:bidi w:val="0"/>
        <w:spacing w:before="0" w:after="0" w:line="428" w:lineRule="exact"/>
        <w:ind w:left="0" w:right="0" w:firstLine="440"/>
        <w:jc w:val="both"/>
      </w:pPr>
      <w:bookmarkStart w:id="936" w:name="bookmark936"/>
      <w:bookmarkEnd w:id="936"/>
      <w:r>
        <w:rPr>
          <w:color w:val="000000"/>
          <w:spacing w:val="0"/>
          <w:w w:val="100"/>
          <w:position w:val="0"/>
        </w:rPr>
        <w:t>客户能够控制本集团履约过程中在建的商品。</w:t>
      </w:r>
    </w:p>
    <w:p>
      <w:pPr>
        <w:pStyle w:val="Style2"/>
        <w:keepNext w:val="0"/>
        <w:keepLines w:val="0"/>
        <w:widowControl w:val="0"/>
        <w:numPr>
          <w:ilvl w:val="0"/>
          <w:numId w:val="71"/>
        </w:numPr>
        <w:shd w:val="clear" w:color="auto" w:fill="auto"/>
        <w:tabs>
          <w:tab w:pos="838" w:val="left"/>
        </w:tabs>
        <w:bidi w:val="0"/>
        <w:spacing w:before="0" w:after="0" w:line="428" w:lineRule="exact"/>
        <w:ind w:left="0" w:right="0" w:firstLine="440"/>
        <w:jc w:val="both"/>
      </w:pPr>
      <w:bookmarkStart w:id="937" w:name="bookmark937"/>
      <w:bookmarkEnd w:id="937"/>
      <w:r>
        <w:rPr>
          <w:color w:val="000000"/>
          <w:spacing w:val="0"/>
          <w:w w:val="100"/>
          <w:position w:val="0"/>
        </w:rPr>
        <w:t>在本集团履约过程中所产出的商品具有不可替代用途，且本集团在整个合同期内有权 就累计至今已完成的履约部分收取款项。</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对于在某一时段内履行的履约义务，本集团在该段时间内按照履约进度确认收入，但是， 履约进度不能合理确定的除外。对于在某一时点履行的履约义务，本集团在客户取得相关商 品或服务控制权时点确认收入。在判断客户是否已取得商品或服务控制权时，本集团考虑下 列迹象：</w:t>
      </w:r>
    </w:p>
    <w:p>
      <w:pPr>
        <w:pStyle w:val="Style2"/>
        <w:keepNext w:val="0"/>
        <w:keepLines w:val="0"/>
        <w:widowControl w:val="0"/>
        <w:numPr>
          <w:ilvl w:val="0"/>
          <w:numId w:val="73"/>
        </w:numPr>
        <w:shd w:val="clear" w:color="auto" w:fill="auto"/>
        <w:tabs>
          <w:tab w:pos="842" w:val="left"/>
        </w:tabs>
        <w:bidi w:val="0"/>
        <w:spacing w:before="0" w:after="0" w:line="428" w:lineRule="exact"/>
        <w:ind w:left="0" w:right="0" w:firstLine="440"/>
        <w:jc w:val="both"/>
      </w:pPr>
      <w:bookmarkStart w:id="938" w:name="bookmark938"/>
      <w:bookmarkEnd w:id="938"/>
      <w:r>
        <w:rPr>
          <w:color w:val="000000"/>
          <w:spacing w:val="0"/>
          <w:w w:val="100"/>
          <w:position w:val="0"/>
        </w:rPr>
        <w:t>本集团就该商品或服务享有现时收款权利，即客户就该商品或服务负有现时付款义务。</w:t>
      </w:r>
    </w:p>
    <w:p>
      <w:pPr>
        <w:pStyle w:val="Style2"/>
        <w:keepNext w:val="0"/>
        <w:keepLines w:val="0"/>
        <w:widowControl w:val="0"/>
        <w:numPr>
          <w:ilvl w:val="0"/>
          <w:numId w:val="73"/>
        </w:numPr>
        <w:shd w:val="clear" w:color="auto" w:fill="auto"/>
        <w:tabs>
          <w:tab w:pos="842" w:val="left"/>
        </w:tabs>
        <w:bidi w:val="0"/>
        <w:spacing w:before="0" w:after="0" w:line="428" w:lineRule="exact"/>
        <w:ind w:left="0" w:right="0" w:firstLine="440"/>
        <w:jc w:val="left"/>
      </w:pPr>
      <w:bookmarkStart w:id="939" w:name="bookmark939"/>
      <w:bookmarkEnd w:id="939"/>
      <w:r>
        <w:rPr>
          <w:color w:val="000000"/>
          <w:spacing w:val="0"/>
          <w:w w:val="100"/>
          <w:position w:val="0"/>
        </w:rPr>
        <w:t>本集团已将该商品的法定所有权转移给客户，即客户已拥有该商品的法定所有权。</w:t>
      </w:r>
    </w:p>
    <w:p>
      <w:pPr>
        <w:pStyle w:val="Style2"/>
        <w:keepNext w:val="0"/>
        <w:keepLines w:val="0"/>
        <w:widowControl w:val="0"/>
        <w:numPr>
          <w:ilvl w:val="0"/>
          <w:numId w:val="73"/>
        </w:numPr>
        <w:shd w:val="clear" w:color="auto" w:fill="auto"/>
        <w:tabs>
          <w:tab w:pos="842" w:val="left"/>
        </w:tabs>
        <w:bidi w:val="0"/>
        <w:spacing w:before="0" w:after="0" w:line="428" w:lineRule="exact"/>
        <w:ind w:left="0" w:right="0" w:firstLine="440"/>
        <w:jc w:val="left"/>
      </w:pPr>
      <w:bookmarkStart w:id="940" w:name="bookmark940"/>
      <w:bookmarkEnd w:id="940"/>
      <w:r>
        <w:rPr>
          <w:color w:val="000000"/>
          <w:spacing w:val="0"/>
          <w:w w:val="100"/>
          <w:position w:val="0"/>
        </w:rPr>
        <w:t>本集团已将该商品实物转移给客户，即客户已实物占有该商品。</w:t>
      </w:r>
    </w:p>
    <w:p>
      <w:pPr>
        <w:pStyle w:val="Style2"/>
        <w:keepNext w:val="0"/>
        <w:keepLines w:val="0"/>
        <w:widowControl w:val="0"/>
        <w:numPr>
          <w:ilvl w:val="0"/>
          <w:numId w:val="73"/>
        </w:numPr>
        <w:shd w:val="clear" w:color="auto" w:fill="auto"/>
        <w:tabs>
          <w:tab w:pos="838" w:val="left"/>
        </w:tabs>
        <w:bidi w:val="0"/>
        <w:spacing w:before="0" w:after="0" w:line="428" w:lineRule="exact"/>
        <w:ind w:left="0" w:right="0" w:firstLine="440"/>
        <w:jc w:val="both"/>
      </w:pPr>
      <w:bookmarkStart w:id="941" w:name="bookmark941"/>
      <w:bookmarkEnd w:id="941"/>
      <w:r>
        <w:rPr>
          <w:color w:val="000000"/>
          <w:spacing w:val="0"/>
          <w:w w:val="100"/>
          <w:position w:val="0"/>
        </w:rPr>
        <w:t>本集团已将该商品所有权上的主要风险和报酬转移给客户，即客户已取得该商品所有 权上的主要风险和报酬。</w:t>
      </w:r>
    </w:p>
    <w:p>
      <w:pPr>
        <w:pStyle w:val="Style2"/>
        <w:keepNext w:val="0"/>
        <w:keepLines w:val="0"/>
        <w:widowControl w:val="0"/>
        <w:numPr>
          <w:ilvl w:val="0"/>
          <w:numId w:val="73"/>
        </w:numPr>
        <w:shd w:val="clear" w:color="auto" w:fill="auto"/>
        <w:tabs>
          <w:tab w:pos="842" w:val="left"/>
        </w:tabs>
        <w:bidi w:val="0"/>
        <w:spacing w:before="0" w:after="0" w:line="428" w:lineRule="exact"/>
        <w:ind w:left="0" w:right="0" w:firstLine="440"/>
        <w:jc w:val="both"/>
      </w:pPr>
      <w:bookmarkStart w:id="942" w:name="bookmark942"/>
      <w:bookmarkEnd w:id="942"/>
      <w:r>
        <w:rPr>
          <w:color w:val="000000"/>
          <w:spacing w:val="0"/>
          <w:w w:val="100"/>
          <w:position w:val="0"/>
        </w:rPr>
        <w:t>客户已接受该商品或服务。</w:t>
      </w:r>
    </w:p>
    <w:p>
      <w:pPr>
        <w:pStyle w:val="Style2"/>
        <w:keepNext w:val="0"/>
        <w:keepLines w:val="0"/>
        <w:widowControl w:val="0"/>
        <w:numPr>
          <w:ilvl w:val="0"/>
          <w:numId w:val="73"/>
        </w:numPr>
        <w:shd w:val="clear" w:color="auto" w:fill="auto"/>
        <w:tabs>
          <w:tab w:pos="842" w:val="left"/>
        </w:tabs>
        <w:bidi w:val="0"/>
        <w:spacing w:before="0" w:after="0" w:line="428" w:lineRule="exact"/>
        <w:ind w:left="0" w:right="0" w:firstLine="440"/>
        <w:jc w:val="both"/>
      </w:pPr>
      <w:bookmarkStart w:id="943" w:name="bookmark943"/>
      <w:bookmarkEnd w:id="943"/>
      <w:r>
        <w:rPr>
          <w:color w:val="000000"/>
          <w:spacing w:val="0"/>
          <w:w w:val="100"/>
          <w:position w:val="0"/>
        </w:rPr>
        <w:t>其他表明客户已取得商品控制权的迹象。</w:t>
      </w:r>
    </w:p>
    <w:p>
      <w:pPr>
        <w:pStyle w:val="Style2"/>
        <w:keepNext w:val="0"/>
        <w:keepLines w:val="0"/>
        <w:widowControl w:val="0"/>
        <w:shd w:val="clear" w:color="auto" w:fill="auto"/>
        <w:tabs>
          <w:tab w:pos="837" w:val="left"/>
        </w:tabs>
        <w:bidi w:val="0"/>
        <w:spacing w:before="0" w:after="0" w:line="428" w:lineRule="exact"/>
        <w:ind w:left="0" w:right="0" w:firstLine="440"/>
        <w:jc w:val="both"/>
      </w:pPr>
      <w:bookmarkStart w:id="944" w:name="bookmark944"/>
      <w:r>
        <w:rPr>
          <w:color w:val="000000"/>
          <w:spacing w:val="0"/>
          <w:w w:val="100"/>
          <w:position w:val="0"/>
          <w:sz w:val="22"/>
          <w:szCs w:val="22"/>
        </w:rPr>
        <w:t>2</w:t>
      </w:r>
      <w:bookmarkEnd w:id="944"/>
      <w:r>
        <w:rPr>
          <w:color w:val="000000"/>
          <w:spacing w:val="0"/>
          <w:w w:val="100"/>
          <w:position w:val="0"/>
          <w:sz w:val="22"/>
          <w:szCs w:val="22"/>
        </w:rPr>
        <w:t>）</w:t>
        <w:tab/>
      </w:r>
      <w:r>
        <w:rPr>
          <w:color w:val="000000"/>
          <w:spacing w:val="0"/>
          <w:w w:val="100"/>
          <w:position w:val="0"/>
        </w:rPr>
        <w:t>收入确认的具体方法</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 xml:space="preserve">本集团智能设备类销售确认收入需满足以下条件：内销产品收入确认需满足以下条件： 设备已发出，按合同要求安装调试完毕并开通，客户已经进行开通验收且产品销售收入金额 已确定，已取得收款凭证且相关的经济利益很可能流入，产品相关的成本能够可靠地计量。 外销产品收入确认需满足以下条件：公司已根据合同约定将产品报关，取得提单，且产品销 </w:t>
      </w:r>
      <w:r>
        <w:rPr>
          <w:color w:val="000000"/>
          <w:spacing w:val="0"/>
          <w:w w:val="100"/>
          <w:position w:val="0"/>
        </w:rPr>
        <w:t>售收入金额已确定，已经收回货款或取得了收款凭证且相关的经济利益很可能流入，产品相 关的成本能够可靠地计量。</w:t>
      </w:r>
    </w:p>
    <w:p>
      <w:pPr>
        <w:pStyle w:val="Style2"/>
        <w:keepNext w:val="0"/>
        <w:keepLines w:val="0"/>
        <w:widowControl w:val="0"/>
        <w:shd w:val="clear" w:color="auto" w:fill="auto"/>
        <w:bidi w:val="0"/>
        <w:spacing w:before="0" w:after="0" w:line="425" w:lineRule="exact"/>
        <w:ind w:left="0" w:right="0" w:firstLine="460"/>
        <w:jc w:val="both"/>
      </w:pPr>
      <w:r>
        <w:rPr>
          <w:color w:val="000000"/>
          <w:spacing w:val="0"/>
          <w:w w:val="100"/>
          <w:position w:val="0"/>
        </w:rPr>
        <w:t>本集团模块及配件类销售确认收入需满足以下条件：公司已根据合同约定将产品交付给 购货方，且产品销售收入金额已确定，已取得收款凭证且相关的经济利益很可能流入，产品 相关的成本能够可靠地计量。</w:t>
      </w:r>
    </w:p>
    <w:p>
      <w:pPr>
        <w:pStyle w:val="Style2"/>
        <w:keepNext w:val="0"/>
        <w:keepLines w:val="0"/>
        <w:widowControl w:val="0"/>
        <w:shd w:val="clear" w:color="auto" w:fill="auto"/>
        <w:bidi w:val="0"/>
        <w:spacing w:before="0" w:after="500" w:line="425" w:lineRule="exact"/>
        <w:ind w:left="0" w:right="0" w:firstLine="460"/>
        <w:jc w:val="both"/>
      </w:pPr>
      <w:r>
        <w:rPr>
          <w:color w:val="000000"/>
          <w:spacing w:val="0"/>
          <w:w w:val="100"/>
          <w:position w:val="0"/>
        </w:rPr>
        <w:t>本集团服务类收入确认需满足以下条件：公司已根据合同约定提供服务，按照合同约定 的期限按期确认收入。</w:t>
      </w:r>
    </w:p>
    <w:p>
      <w:pPr>
        <w:pStyle w:val="Style12"/>
        <w:keepNext/>
        <w:keepLines/>
        <w:widowControl w:val="0"/>
        <w:shd w:val="clear" w:color="auto" w:fill="auto"/>
        <w:tabs>
          <w:tab w:pos="867" w:val="left"/>
        </w:tabs>
        <w:bidi w:val="0"/>
        <w:spacing w:before="0" w:after="12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sz w:val="24"/>
          <w:szCs w:val="24"/>
        </w:rPr>
        <w:t>（</w:t>
      </w:r>
      <w:bookmarkEnd w:id="947"/>
      <w:r>
        <w:rPr>
          <w:color w:val="000000"/>
          <w:spacing w:val="0"/>
          <w:w w:val="100"/>
          <w:position w:val="0"/>
          <w:sz w:val="24"/>
          <w:szCs w:val="24"/>
        </w:rPr>
        <w:t>2）</w:t>
      </w:r>
      <w:r>
        <w:rPr>
          <w:color w:val="000000"/>
          <w:spacing w:val="0"/>
          <w:w w:val="100"/>
          <w:position w:val="0"/>
        </w:rPr>
        <w:t>.</w:t>
        <w:tab/>
      </w:r>
      <w:r>
        <w:rPr>
          <w:color w:val="000000"/>
          <w:spacing w:val="0"/>
          <w:w w:val="100"/>
          <w:position w:val="0"/>
        </w:rPr>
        <w:t>同类业务采用不同经营模式导致收入确认会计政策存在差异的情况</w:t>
      </w:r>
      <w:bookmarkEnd w:id="945"/>
      <w:bookmarkEnd w:id="946"/>
      <w:bookmarkEnd w:id="94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63"/>
        </w:numPr>
        <w:shd w:val="clear" w:color="auto" w:fill="auto"/>
        <w:bidi w:val="0"/>
        <w:spacing w:before="0" w:after="120" w:line="240" w:lineRule="auto"/>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合同成本</w:t>
      </w:r>
      <w:bookmarkEnd w:id="949"/>
      <w:bookmarkEnd w:id="950"/>
      <w:bookmarkEnd w:id="9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957" w:val="left"/>
        </w:tabs>
        <w:bidi w:val="0"/>
        <w:spacing w:before="0" w:after="0" w:line="427" w:lineRule="exact"/>
        <w:ind w:left="0" w:right="0" w:firstLine="460"/>
        <w:jc w:val="both"/>
      </w:pPr>
      <w:bookmarkStart w:id="953" w:name="bookmark953"/>
      <w:r>
        <w:rPr>
          <w:color w:val="000000"/>
          <w:spacing w:val="0"/>
          <w:w w:val="100"/>
          <w:position w:val="0"/>
          <w:sz w:val="22"/>
          <w:szCs w:val="22"/>
        </w:rPr>
        <w:t>（</w:t>
      </w:r>
      <w:bookmarkEnd w:id="953"/>
      <w:r>
        <w:rPr>
          <w:color w:val="000000"/>
          <w:spacing w:val="0"/>
          <w:w w:val="100"/>
          <w:position w:val="0"/>
          <w:sz w:val="22"/>
          <w:szCs w:val="22"/>
        </w:rPr>
        <w:t>1）</w:t>
        <w:tab/>
      </w:r>
      <w:r>
        <w:rPr>
          <w:color w:val="000000"/>
          <w:spacing w:val="0"/>
          <w:w w:val="100"/>
          <w:position w:val="0"/>
        </w:rPr>
        <w:t>与合同成本有关的资产金额的确定方法</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本集团与合同成本有关的资产包括合同履约成本和合同取得成本。</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合同履约成本，即本集团为履行合同发生的成本，不属于其他企业会计准则规范范围且 同时满足下列条件的，作为合同履约成本确认为一项资产：该成本与一份当前或预期取得的 合同直接相关，包括直接人工、直接材料、制造费用（或类似费用）、明确由客户承担的成 本以及仅因该合同而发生的其他成本；该成本增加了本集团未来用于履行履约义务的资源； 该成本预期能够收回。</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合同取得成本，即本集团为取得合同发生的增量成本预期能够收回的，作为合同取得成 本确认为一项资产；该资产摊销期限不超过一年的，在发生时计入当期损益。增量成本，是 指本集团不取得合同就不会发生的成本（如销售佣金等）。本集团为取得合同发生的、除预 期能够收回的增量成本之外的其他支出（如无论是否取得合同均会发生的差旅费等），在发 生时计入当期损益，但是，明确由客户承担的除外。</w:t>
      </w:r>
    </w:p>
    <w:p>
      <w:pPr>
        <w:pStyle w:val="Style2"/>
        <w:keepNext w:val="0"/>
        <w:keepLines w:val="0"/>
        <w:widowControl w:val="0"/>
        <w:shd w:val="clear" w:color="auto" w:fill="auto"/>
        <w:tabs>
          <w:tab w:pos="957" w:val="left"/>
        </w:tabs>
        <w:bidi w:val="0"/>
        <w:spacing w:before="0" w:after="0" w:line="427" w:lineRule="exact"/>
        <w:ind w:left="0" w:right="0" w:firstLine="460"/>
        <w:jc w:val="both"/>
      </w:pPr>
      <w:bookmarkStart w:id="954" w:name="bookmark954"/>
      <w:r>
        <w:rPr>
          <w:color w:val="000000"/>
          <w:spacing w:val="0"/>
          <w:w w:val="100"/>
          <w:position w:val="0"/>
          <w:sz w:val="22"/>
          <w:szCs w:val="22"/>
        </w:rPr>
        <w:t>（</w:t>
      </w:r>
      <w:bookmarkEnd w:id="954"/>
      <w:r>
        <w:rPr>
          <w:color w:val="000000"/>
          <w:spacing w:val="0"/>
          <w:w w:val="100"/>
          <w:position w:val="0"/>
          <w:sz w:val="22"/>
          <w:szCs w:val="22"/>
        </w:rPr>
        <w:t>2）</w:t>
        <w:tab/>
      </w:r>
      <w:r>
        <w:rPr>
          <w:color w:val="000000"/>
          <w:spacing w:val="0"/>
          <w:w w:val="100"/>
          <w:position w:val="0"/>
        </w:rPr>
        <w:t>与合同成本有关的资产的摊销</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本集团与合同成本有关的资产采用与该资产相关的商品收入确认相同的基础进行摊销， 计入当期损益。</w:t>
      </w:r>
    </w:p>
    <w:p>
      <w:pPr>
        <w:pStyle w:val="Style2"/>
        <w:keepNext w:val="0"/>
        <w:keepLines w:val="0"/>
        <w:widowControl w:val="0"/>
        <w:shd w:val="clear" w:color="auto" w:fill="auto"/>
        <w:tabs>
          <w:tab w:pos="957" w:val="left"/>
        </w:tabs>
        <w:bidi w:val="0"/>
        <w:spacing w:before="0" w:after="0" w:line="430" w:lineRule="exact"/>
        <w:ind w:left="0" w:right="0" w:firstLine="460"/>
        <w:jc w:val="both"/>
      </w:pPr>
      <w:bookmarkStart w:id="955" w:name="bookmark955"/>
      <w:r>
        <w:rPr>
          <w:color w:val="000000"/>
          <w:spacing w:val="0"/>
          <w:w w:val="100"/>
          <w:position w:val="0"/>
          <w:sz w:val="22"/>
          <w:szCs w:val="22"/>
        </w:rPr>
        <w:t>（</w:t>
      </w:r>
      <w:bookmarkEnd w:id="955"/>
      <w:r>
        <w:rPr>
          <w:color w:val="000000"/>
          <w:spacing w:val="0"/>
          <w:w w:val="100"/>
          <w:position w:val="0"/>
          <w:sz w:val="22"/>
          <w:szCs w:val="22"/>
        </w:rPr>
        <w:t>3）</w:t>
        <w:tab/>
      </w:r>
      <w:r>
        <w:rPr>
          <w:color w:val="000000"/>
          <w:spacing w:val="0"/>
          <w:w w:val="100"/>
          <w:position w:val="0"/>
        </w:rPr>
        <w:t>与合同成本有关的资产的减值</w:t>
      </w:r>
    </w:p>
    <w:p>
      <w:pPr>
        <w:pStyle w:val="Style2"/>
        <w:keepNext w:val="0"/>
        <w:keepLines w:val="0"/>
        <w:widowControl w:val="0"/>
        <w:shd w:val="clear" w:color="auto" w:fill="auto"/>
        <w:bidi w:val="0"/>
        <w:spacing w:before="0" w:after="60" w:line="430" w:lineRule="exact"/>
        <w:ind w:left="0" w:right="0" w:firstLine="460"/>
        <w:jc w:val="both"/>
      </w:pPr>
      <w:r>
        <w:rPr>
          <w:color w:val="000000"/>
          <w:spacing w:val="0"/>
          <w:w w:val="100"/>
          <w:position w:val="0"/>
        </w:rPr>
        <w:t>本集团在确定与合同成本有关的资产的减值损失时，首先对按照其他相关企业会计准则 确认的、与合同有关的其他资产确定减值损失；然后根据其账面价值高于本集团因转让与该 资产相关的商品预期能够取得的剩余对价以及为转让该相关商品估计将要发生的成本这两项 差额的，超出部分应当计提减值准备，并确认为资产减值损失。</w:t>
      </w:r>
    </w:p>
    <w:p>
      <w:pPr>
        <w:pStyle w:val="Style2"/>
        <w:keepNext w:val="0"/>
        <w:keepLines w:val="0"/>
        <w:widowControl w:val="0"/>
        <w:shd w:val="clear" w:color="auto" w:fill="auto"/>
        <w:bidi w:val="0"/>
        <w:spacing w:before="0" w:after="500" w:line="425" w:lineRule="exact"/>
        <w:ind w:left="0" w:right="0" w:firstLine="460"/>
        <w:jc w:val="both"/>
      </w:pPr>
      <w:r>
        <w:rPr>
          <w:color w:val="000000"/>
          <w:spacing w:val="0"/>
          <w:w w:val="100"/>
          <w:position w:val="0"/>
        </w:rPr>
        <w:t>以前期间减值的因素之后发生变化，使得前述差额高于该资产账面价值的，转回原已计 提的资产减值准备，并计入当期损益，但转回后的资产账面价值不应超过假定不计提减值准 备情况下该资产在转回日的账面价值。</w:t>
      </w:r>
    </w:p>
    <w:p>
      <w:pPr>
        <w:pStyle w:val="Style12"/>
        <w:keepNext/>
        <w:keepLines/>
        <w:widowControl w:val="0"/>
        <w:numPr>
          <w:ilvl w:val="0"/>
          <w:numId w:val="63"/>
        </w:numPr>
        <w:shd w:val="clear" w:color="auto" w:fill="auto"/>
        <w:bidi w:val="0"/>
        <w:spacing w:before="0" w:after="120" w:line="240" w:lineRule="auto"/>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政府补助</w:t>
      </w:r>
      <w:bookmarkEnd w:id="956"/>
      <w:bookmarkEnd w:id="957"/>
      <w:bookmarkEnd w:id="95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本集团的政府补助包括与资产相关的政府补助、与收益相关的政府补助。其中，与资产 相关的政府补助，是指本集团取得的、用于购建或以其他方式形成长期资产的政府补助；与 收益相关的政府补助，是指除与资产相关的政府补助之外的政府补助。如果政府文件中未明 确规定补助对象，本集团按照上述区分原则进行判断，难以区分的，整体归类为与收益相关 的政府补助。</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政府补助为货币性资产的，按照实际收到的金额计量，对于按照固定的定额标准拨付的 补助，或对年末有确凿证据表明能够符合财政扶持政策规定的相关条件且预计能够收到财政 扶持资金时，按照应收的金额计量；政府补助为非货币性资产的，按照公允价值计量，公允 价值不能可靠取得的，按照名义金额</w:t>
      </w:r>
      <w:r>
        <w:rPr>
          <w:color w:val="000000"/>
          <w:spacing w:val="0"/>
          <w:w w:val="100"/>
          <w:position w:val="0"/>
          <w:sz w:val="22"/>
          <w:szCs w:val="22"/>
        </w:rPr>
        <w:t>（1</w:t>
      </w:r>
      <w:r>
        <w:rPr>
          <w:color w:val="000000"/>
          <w:spacing w:val="0"/>
          <w:w w:val="100"/>
          <w:position w:val="0"/>
        </w:rPr>
        <w:t>元）计量。</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与资产相关的政府补助，确认为递延收益，确认为递延收益的与资产相关的政府补助，在 相关资产使用寿命内平均分配计入当期损益。</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相关资产在使用寿命结束前被出售、转让、报废或发生毁损的，将尚未分配的相关递延 收益余额转入资产处置当期的损益。</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与收益相关的政府补助，用于补偿以后期间的相关成本费用或损失的，确认为递延收益， 并在确认相关成本费用或损失的期间计入当期损益。与日常活动相关的政府补助，按照经济 业务实质，计入其他收益或冲减相关成本费用。与日常活动无关的政府补助，计入营业外收 入。</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本集团取得政策性优惠贷款贴息的，区分财政将贴息资金拨付给贷款银行和财政将贴息 资金直接拨付给本集团两种情况，分别按照以下原则进行会计处理：</w:t>
      </w:r>
    </w:p>
    <w:p>
      <w:pPr>
        <w:pStyle w:val="Style2"/>
        <w:keepNext w:val="0"/>
        <w:keepLines w:val="0"/>
        <w:widowControl w:val="0"/>
        <w:shd w:val="clear" w:color="auto" w:fill="auto"/>
        <w:tabs>
          <w:tab w:pos="1033" w:val="left"/>
        </w:tabs>
        <w:bidi w:val="0"/>
        <w:spacing w:before="0" w:after="0" w:line="427" w:lineRule="exact"/>
        <w:ind w:left="0" w:right="0" w:firstLine="460"/>
        <w:jc w:val="both"/>
      </w:pPr>
      <w:bookmarkStart w:id="960" w:name="bookmark960"/>
      <w:r>
        <w:rPr>
          <w:color w:val="000000"/>
          <w:spacing w:val="0"/>
          <w:w w:val="100"/>
          <w:position w:val="0"/>
          <w:sz w:val="22"/>
          <w:szCs w:val="22"/>
        </w:rPr>
        <w:t>（</w:t>
      </w:r>
      <w:bookmarkEnd w:id="960"/>
      <w:r>
        <w:rPr>
          <w:color w:val="000000"/>
          <w:spacing w:val="0"/>
          <w:w w:val="100"/>
          <w:position w:val="0"/>
          <w:sz w:val="22"/>
          <w:szCs w:val="22"/>
        </w:rPr>
        <w:t>1）</w:t>
        <w:tab/>
      </w:r>
      <w:r>
        <w:rPr>
          <w:color w:val="000000"/>
          <w:spacing w:val="0"/>
          <w:w w:val="100"/>
          <w:position w:val="0"/>
        </w:rPr>
        <w:t>财政将贴息资金拨付给贷款银行，由贷款银行以政策性优惠利率向本集团提供贷款 的，本集团以实际收到的借款金额作为借款的入账价值，按照借款本金和该政策性优惠利率 计算相关借款费用。</w:t>
      </w:r>
    </w:p>
    <w:p>
      <w:pPr>
        <w:pStyle w:val="Style2"/>
        <w:keepNext w:val="0"/>
        <w:keepLines w:val="0"/>
        <w:widowControl w:val="0"/>
        <w:shd w:val="clear" w:color="auto" w:fill="auto"/>
        <w:tabs>
          <w:tab w:pos="936" w:val="left"/>
        </w:tabs>
        <w:bidi w:val="0"/>
        <w:spacing w:before="0" w:after="0" w:line="427" w:lineRule="exact"/>
        <w:ind w:left="0" w:right="0" w:firstLine="460"/>
        <w:jc w:val="both"/>
      </w:pPr>
      <w:bookmarkStart w:id="961" w:name="bookmark961"/>
      <w:r>
        <w:rPr>
          <w:color w:val="000000"/>
          <w:spacing w:val="0"/>
          <w:w w:val="100"/>
          <w:position w:val="0"/>
          <w:sz w:val="22"/>
          <w:szCs w:val="22"/>
        </w:rPr>
        <w:t>（</w:t>
      </w:r>
      <w:bookmarkEnd w:id="961"/>
      <w:r>
        <w:rPr>
          <w:color w:val="000000"/>
          <w:spacing w:val="0"/>
          <w:w w:val="100"/>
          <w:position w:val="0"/>
          <w:sz w:val="22"/>
          <w:szCs w:val="22"/>
        </w:rPr>
        <w:t>2）</w:t>
        <w:tab/>
      </w:r>
      <w:r>
        <w:rPr>
          <w:color w:val="000000"/>
          <w:spacing w:val="0"/>
          <w:w w:val="100"/>
          <w:position w:val="0"/>
        </w:rPr>
        <w:t>财政将贴息资金直接拨付给本集团，本集团将对应的贴息冲减相关借款费用。</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本集团已确认的政府补助需要退回的，在需要退回的当期分情况按照以下规定进行会计 处理：</w:t>
      </w:r>
    </w:p>
    <w:p>
      <w:pPr>
        <w:pStyle w:val="Style2"/>
        <w:keepNext w:val="0"/>
        <w:keepLines w:val="0"/>
        <w:widowControl w:val="0"/>
        <w:shd w:val="clear" w:color="auto" w:fill="auto"/>
        <w:tabs>
          <w:tab w:pos="853" w:val="left"/>
        </w:tabs>
        <w:bidi w:val="0"/>
        <w:spacing w:before="0" w:after="0" w:line="427" w:lineRule="exact"/>
        <w:ind w:left="0" w:right="0" w:firstLine="460"/>
        <w:jc w:val="both"/>
      </w:pPr>
      <w:bookmarkStart w:id="962" w:name="bookmark962"/>
      <w:r>
        <w:rPr>
          <w:color w:val="000000"/>
          <w:spacing w:val="0"/>
          <w:w w:val="100"/>
          <w:position w:val="0"/>
          <w:sz w:val="22"/>
          <w:szCs w:val="22"/>
        </w:rPr>
        <w:t>1</w:t>
      </w:r>
      <w:bookmarkEnd w:id="962"/>
      <w:r>
        <w:rPr>
          <w:color w:val="000000"/>
          <w:spacing w:val="0"/>
          <w:w w:val="100"/>
          <w:position w:val="0"/>
          <w:sz w:val="22"/>
          <w:szCs w:val="22"/>
        </w:rPr>
        <w:t>）</w:t>
        <w:tab/>
      </w:r>
      <w:r>
        <w:rPr>
          <w:color w:val="000000"/>
          <w:spacing w:val="0"/>
          <w:w w:val="100"/>
          <w:position w:val="0"/>
        </w:rPr>
        <w:t>初始确认时冲减相关资产账面价值的，调整资产账面价值。</w:t>
      </w:r>
    </w:p>
    <w:p>
      <w:pPr>
        <w:pStyle w:val="Style2"/>
        <w:keepNext w:val="0"/>
        <w:keepLines w:val="0"/>
        <w:widowControl w:val="0"/>
        <w:shd w:val="clear" w:color="auto" w:fill="auto"/>
        <w:tabs>
          <w:tab w:pos="853" w:val="left"/>
        </w:tabs>
        <w:bidi w:val="0"/>
        <w:spacing w:before="0" w:after="0" w:line="427" w:lineRule="exact"/>
        <w:ind w:left="0" w:right="0" w:firstLine="460"/>
        <w:jc w:val="both"/>
      </w:pPr>
      <w:bookmarkStart w:id="963" w:name="bookmark963"/>
      <w:r>
        <w:rPr>
          <w:color w:val="000000"/>
          <w:spacing w:val="0"/>
          <w:w w:val="100"/>
          <w:position w:val="0"/>
          <w:sz w:val="22"/>
          <w:szCs w:val="22"/>
        </w:rPr>
        <w:t>2</w:t>
      </w:r>
      <w:bookmarkEnd w:id="963"/>
      <w:r>
        <w:rPr>
          <w:color w:val="000000"/>
          <w:spacing w:val="0"/>
          <w:w w:val="100"/>
          <w:position w:val="0"/>
          <w:sz w:val="22"/>
          <w:szCs w:val="22"/>
        </w:rPr>
        <w:t>）</w:t>
        <w:tab/>
      </w:r>
      <w:r>
        <w:rPr>
          <w:color w:val="000000"/>
          <w:spacing w:val="0"/>
          <w:w w:val="100"/>
          <w:position w:val="0"/>
        </w:rPr>
        <w:t>存在相关递延收益的，冲减相关递延收益账面余额，超出部分计入当期损益。</w:t>
      </w:r>
    </w:p>
    <w:p>
      <w:pPr>
        <w:pStyle w:val="Style2"/>
        <w:keepNext w:val="0"/>
        <w:keepLines w:val="0"/>
        <w:widowControl w:val="0"/>
        <w:shd w:val="clear" w:color="auto" w:fill="auto"/>
        <w:bidi w:val="0"/>
        <w:spacing w:before="0" w:after="500" w:line="429" w:lineRule="exact"/>
        <w:ind w:left="0" w:right="0" w:firstLine="460"/>
        <w:jc w:val="left"/>
      </w:pPr>
      <w:bookmarkStart w:id="964" w:name="bookmark964"/>
      <w:r>
        <w:rPr>
          <w:color w:val="000000"/>
          <w:spacing w:val="0"/>
          <w:w w:val="100"/>
          <w:position w:val="0"/>
          <w:sz w:val="22"/>
          <w:szCs w:val="22"/>
        </w:rPr>
        <w:t>3</w:t>
      </w:r>
      <w:bookmarkEnd w:id="964"/>
      <w:r>
        <w:rPr>
          <w:color w:val="000000"/>
          <w:spacing w:val="0"/>
          <w:w w:val="100"/>
          <w:position w:val="0"/>
          <w:sz w:val="22"/>
          <w:szCs w:val="22"/>
        </w:rPr>
        <w:t>）</w:t>
      </w:r>
      <w:r>
        <w:rPr>
          <w:color w:val="000000"/>
          <w:spacing w:val="0"/>
          <w:w w:val="100"/>
          <w:position w:val="0"/>
        </w:rPr>
        <w:t>属于其他情况的，直接计入当期损益。</w:t>
      </w:r>
    </w:p>
    <w:p>
      <w:pPr>
        <w:pStyle w:val="Style12"/>
        <w:keepNext/>
        <w:keepLines/>
        <w:widowControl w:val="0"/>
        <w:numPr>
          <w:ilvl w:val="0"/>
          <w:numId w:val="63"/>
        </w:numPr>
        <w:shd w:val="clear" w:color="auto" w:fill="auto"/>
        <w:tabs>
          <w:tab w:pos="483" w:val="left"/>
        </w:tabs>
        <w:bidi w:val="0"/>
        <w:spacing w:before="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965"/>
      <w:bookmarkEnd w:id="966"/>
      <w:bookmarkEnd w:id="9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本集团递延所得税资产和递延所得税负债根据资产和负债的计税基础与其账面价值的差 额（暂时性差异）计算确认。对于按照税法规定能够于以后年度抵减应纳税所得额的可抵扣 亏损，确认相应的递延所得税资产。对于商誉的初始确认产生的暂时性差异，不确认相应的 递延所得税负债。对于既不影响会计利润也不影响应纳税所得额（或可抵扣亏损）的非企业 合并的交易中产生的资产或负债的初始确认形成的暂时性差异，不确认相应的递延所得税资 产和递延所得税负债。于资产负债表日，递延所得税资产和递延所得税负债，按照预期收回 该资产或清偿该负债期间的适用税率计量。</w:t>
      </w:r>
    </w:p>
    <w:p>
      <w:pPr>
        <w:pStyle w:val="Style2"/>
        <w:keepNext w:val="0"/>
        <w:keepLines w:val="0"/>
        <w:widowControl w:val="0"/>
        <w:shd w:val="clear" w:color="auto" w:fill="auto"/>
        <w:bidi w:val="0"/>
        <w:spacing w:before="0" w:after="500" w:line="428" w:lineRule="exact"/>
        <w:ind w:left="0" w:right="0" w:firstLine="460"/>
        <w:jc w:val="both"/>
      </w:pPr>
      <w:r>
        <w:rPr>
          <w:color w:val="000000"/>
          <w:spacing w:val="0"/>
          <w:w w:val="100"/>
          <w:position w:val="0"/>
        </w:rPr>
        <w:t>本集团以很可能取得用来抵扣可抵扣暂时性差异、可抵扣亏损和税款抵减的未来应纳税 所得额为限，确认递延所得税资产。</w:t>
      </w:r>
    </w:p>
    <w:p>
      <w:pPr>
        <w:pStyle w:val="Style12"/>
        <w:keepNext/>
        <w:keepLines/>
        <w:widowControl w:val="0"/>
        <w:numPr>
          <w:ilvl w:val="0"/>
          <w:numId w:val="63"/>
        </w:numPr>
        <w:shd w:val="clear" w:color="auto" w:fill="auto"/>
        <w:tabs>
          <w:tab w:pos="483" w:val="left"/>
        </w:tabs>
        <w:bidi w:val="0"/>
        <w:spacing w:before="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租赁</w:t>
      </w:r>
      <w:bookmarkEnd w:id="969"/>
      <w:bookmarkEnd w:id="970"/>
      <w:bookmarkEnd w:id="972"/>
    </w:p>
    <w:p>
      <w:pPr>
        <w:pStyle w:val="Style12"/>
        <w:keepNext/>
        <w:keepLines/>
        <w:widowControl w:val="0"/>
        <w:shd w:val="clear" w:color="auto" w:fill="auto"/>
        <w:tabs>
          <w:tab w:pos="768" w:val="left"/>
        </w:tabs>
        <w:bidi w:val="0"/>
        <w:spacing w:before="0" w:line="240" w:lineRule="auto"/>
        <w:ind w:left="0" w:right="0" w:firstLine="0"/>
        <w:jc w:val="left"/>
      </w:pPr>
      <w:bookmarkStart w:id="969" w:name="bookmark969"/>
      <w:bookmarkStart w:id="970" w:name="bookmark970"/>
      <w:bookmarkStart w:id="973" w:name="bookmark973"/>
      <w:r>
        <w:rPr>
          <w:color w:val="000000"/>
          <w:spacing w:val="0"/>
          <w:w w:val="100"/>
          <w:position w:val="0"/>
          <w:sz w:val="24"/>
          <w:szCs w:val="24"/>
        </w:rPr>
        <w:t>（1）.</w:t>
        <w:tab/>
      </w:r>
      <w:r>
        <w:rPr>
          <w:color w:val="000000"/>
          <w:spacing w:val="0"/>
          <w:w w:val="100"/>
          <w:position w:val="0"/>
        </w:rPr>
        <w:t>经营租赁的会计处理方法</w:t>
      </w:r>
      <w:bookmarkEnd w:id="969"/>
      <w:bookmarkEnd w:id="970"/>
      <w:bookmarkEnd w:id="9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租金的处理</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在租赁期内各个期间，本集团采用直线法将经营租赁的租赁收款额确认为租金收入。</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提供的激励措施</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提供免租期的，本集团将租金总额在不扣除免租期的整个租赁期内，按直线法进行分配， 免租期内应当确认租金收入。本集团承担了承租人某些费用的，将该费用自租金收入总额中 扣除，按扣除后的租金收入余额在租赁期内进行分配。</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初始直接费用</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本集团发生的与经营租赁有关的初始直接费用应当资本化至租赁标的资产的成本，在租 赁期内按照与租金收入相同的确认基础分期计入当期损益。</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折旧</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对于经营租赁资产中的固定资产，本集团采用类似资产的折旧政策计提折旧；对于其他 经营租赁资产，采用系统合理的方法进行摊销。</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可变租赁付款额</w:t>
      </w:r>
    </w:p>
    <w:p>
      <w:pPr>
        <w:pStyle w:val="Style2"/>
        <w:keepNext w:val="0"/>
        <w:keepLines w:val="0"/>
        <w:widowControl w:val="0"/>
        <w:shd w:val="clear" w:color="auto" w:fill="auto"/>
        <w:bidi w:val="0"/>
        <w:spacing w:before="0" w:after="180" w:line="429" w:lineRule="exact"/>
        <w:ind w:left="0" w:right="0" w:firstLine="460"/>
        <w:jc w:val="both"/>
      </w:pPr>
      <w:r>
        <w:rPr>
          <w:color w:val="000000"/>
          <w:spacing w:val="0"/>
          <w:w w:val="100"/>
          <w:position w:val="0"/>
        </w:rPr>
        <w:t>本集团取得的与经营租赁有关的未计入租赁收款额的可变租赁付款额，在实际发生时计 入当期损益。</w:t>
      </w:r>
    </w:p>
    <w:p>
      <w:pPr>
        <w:pStyle w:val="Style2"/>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经营租赁的变更</w:t>
      </w:r>
    </w:p>
    <w:p>
      <w:pPr>
        <w:pStyle w:val="Style2"/>
        <w:keepNext w:val="0"/>
        <w:keepLines w:val="0"/>
        <w:widowControl w:val="0"/>
        <w:shd w:val="clear" w:color="auto" w:fill="auto"/>
        <w:bidi w:val="0"/>
        <w:spacing w:before="0" w:after="500" w:line="432" w:lineRule="exact"/>
        <w:ind w:left="0" w:right="0" w:firstLine="440"/>
        <w:jc w:val="both"/>
      </w:pPr>
      <w:r>
        <w:rPr>
          <w:color w:val="000000"/>
          <w:spacing w:val="0"/>
          <w:w w:val="100"/>
          <w:position w:val="0"/>
        </w:rPr>
        <w:t>经营租赁发生变更的，本集团自变更生效日开始，将其作为一项新的租赁进行会计处理， 与变更前租赁有关的预收或应收租赁收款额视为新租赁的收款额。</w:t>
      </w:r>
    </w:p>
    <w:p>
      <w:pPr>
        <w:pStyle w:val="Style12"/>
        <w:keepNext/>
        <w:keepLines/>
        <w:widowControl w:val="0"/>
        <w:numPr>
          <w:ilvl w:val="0"/>
          <w:numId w:val="53"/>
        </w:numPr>
        <w:shd w:val="clear" w:color="auto" w:fill="auto"/>
        <w:tabs>
          <w:tab w:pos="450" w:val="left"/>
          <w:tab w:pos="763" w:val="left"/>
        </w:tabs>
        <w:bidi w:val="0"/>
        <w:spacing w:before="0" w:after="120" w:line="240" w:lineRule="auto"/>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sz w:val="24"/>
          <w:szCs w:val="24"/>
        </w:rPr>
        <w:t>.</w:t>
        <w:tab/>
      </w:r>
      <w:r>
        <w:rPr>
          <w:color w:val="000000"/>
          <w:spacing w:val="0"/>
          <w:w w:val="100"/>
          <w:position w:val="0"/>
        </w:rPr>
        <w:t>融资租赁的会计处理方法</w:t>
      </w:r>
      <w:bookmarkEnd w:id="974"/>
      <w:bookmarkEnd w:id="975"/>
      <w:bookmarkEnd w:id="9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初始计量</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在租赁期开始日，本集团对融资租赁确认应收融资租赁款，并终止确认融资租赁资产。 本集团对应收融资租赁款进行初始计量时，以租赁投资净额作为应收融资租赁款的入账价值。</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租赁投资净额为未担保余值和租赁期开始日尚未收到的租赁收款额按照租赁内含利率折 现的现值之和。租赁收款额，是指出租人因让渡在租赁期内使用租赁资产的权利而应向承租 人收取的款项，包括：①承租人需支付的固定付款额及实质固定付款额；存在租赁激励的， 扣除租赁激励相关金额；②取决于指数或比率的可变租赁付款额，该款项在初始计量时根据 租赁期开始日的指数或比率确定；③购买选择权的行权价格，前提是合理确定承租人将行使 该选择权；④承租人行使终止租赁选择权需支付的款项，前提是租赁期反映出承租人将行使 终止租赁选择权；⑤由承租人、与承租人有关的一方以及有经济能力履行担保义务的独立第 三方向出租人提供的担保余值。</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后续计量</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本集团按照固定的周期性利率计算并确认租赁期内各个期间的利息收入。该周期性利率， 是指确定租赁投资净额采用内含折现率(转租情况下，若转租的租赁内含利率无法确定，采 用原租赁的折现率)，或者融资租赁的变更未作为一项单独租赁进行会计处理，且满足假如 变更在租赁开始日生效，该租赁会被分类为融资租赁条件时按相关规定确定的修订后的折现 率。</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租赁变更的会计处理</w:t>
      </w:r>
    </w:p>
    <w:p>
      <w:pPr>
        <w:pStyle w:val="Style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融资租赁发生变更且同时符合下列条件的，本集团将该变更作为一项单独租赁进行会计 处理：①该变更通过增加一项或多项租赁资产的使用权而扩大了租赁范围；②增加的对价与 租赁范围扩大部分的单独价格按该合同情况调整后的金额相当。</w:t>
      </w:r>
    </w:p>
    <w:p>
      <w:pPr>
        <w:pStyle w:val="Style2"/>
        <w:keepNext w:val="0"/>
        <w:keepLines w:val="0"/>
        <w:widowControl w:val="0"/>
        <w:shd w:val="clear" w:color="auto" w:fill="auto"/>
        <w:bidi w:val="0"/>
        <w:spacing w:before="0" w:after="500" w:line="429" w:lineRule="exact"/>
        <w:ind w:left="0" w:right="0" w:firstLine="440"/>
        <w:jc w:val="both"/>
      </w:pPr>
      <w:r>
        <w:rPr>
          <w:color w:val="000000"/>
          <w:spacing w:val="0"/>
          <w:w w:val="100"/>
          <w:position w:val="0"/>
        </w:rPr>
        <w:t>如果融资租赁的变更未作为一项单独租赁进行会计处理，且满足假如变更在租赁开始日 生效，该租赁会被分类为经营租赁条件的，本集团自租赁变更生效日开始将其作为一项新租 赁进行会计处理，并以租赁变更生效日前的租赁投资净额作为租赁资产的账面价值。</w:t>
      </w:r>
    </w:p>
    <w:p>
      <w:pPr>
        <w:pStyle w:val="Style12"/>
        <w:keepNext/>
        <w:keepLines/>
        <w:widowControl w:val="0"/>
        <w:numPr>
          <w:ilvl w:val="0"/>
          <w:numId w:val="53"/>
        </w:numPr>
        <w:shd w:val="clear" w:color="auto" w:fill="auto"/>
        <w:tabs>
          <w:tab w:pos="450" w:val="left"/>
          <w:tab w:pos="763" w:val="left"/>
        </w:tabs>
        <w:bidi w:val="0"/>
        <w:spacing w:before="0" w:after="120" w:line="240" w:lineRule="auto"/>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sz w:val="24"/>
          <w:szCs w:val="24"/>
        </w:rPr>
        <w:t>.</w:t>
        <w:tab/>
      </w:r>
      <w:r>
        <w:rPr>
          <w:color w:val="000000"/>
          <w:spacing w:val="0"/>
          <w:w w:val="100"/>
          <w:position w:val="0"/>
        </w:rPr>
        <w:t>新租赁准则下租赁的确定方法及会计处理方法</w:t>
      </w:r>
      <w:bookmarkEnd w:id="978"/>
      <w:bookmarkEnd w:id="979"/>
      <w:bookmarkEnd w:id="9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75"/>
        </w:numPr>
        <w:shd w:val="clear" w:color="auto" w:fill="auto"/>
        <w:bidi w:val="0"/>
        <w:spacing w:before="0" w:after="300" w:line="240" w:lineRule="auto"/>
        <w:ind w:left="0" w:right="0" w:firstLine="440"/>
        <w:jc w:val="both"/>
      </w:pPr>
      <w:bookmarkStart w:id="982" w:name="bookmark982"/>
      <w:bookmarkEnd w:id="982"/>
      <w:r>
        <w:rPr>
          <w:color w:val="000000"/>
          <w:spacing w:val="0"/>
          <w:w w:val="100"/>
          <w:position w:val="0"/>
        </w:rPr>
        <w:t>租赁的识别</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租赁，是指在一定期间内，出租人将资产的使用权让与承租人以获取对价的合同。在合 同开始日，本集团评估合同是否为租赁或者包含租赁。如果合同一方让渡了在一定期间内控 制一项或多项已识别资产使用的权利以换取对价，则该合同为租赁或者包含租赁。为确定合 同是否让渡了在一定期间内控制已识别资产使用的权利，本集团评估合同中的客户是否有权 获得在使用期间内因使用已识别资产所产生的几乎全部经济利益，并有权在该使用期间主导 已识别资产的使用。</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合同中同时包含多项单独租赁的，本集团将合同予以拆分，并分别各项单独租赁进行会 计处理。合同中同时包含租赁和非租赁部分的，本集团将租赁和非租赁部分拆分后进行会计 处理。</w:t>
      </w:r>
    </w:p>
    <w:p>
      <w:pPr>
        <w:pStyle w:val="Style2"/>
        <w:keepNext w:val="0"/>
        <w:keepLines w:val="0"/>
        <w:widowControl w:val="0"/>
        <w:shd w:val="clear" w:color="auto" w:fill="auto"/>
        <w:bidi w:val="0"/>
        <w:spacing w:before="0" w:after="0" w:line="427" w:lineRule="exact"/>
        <w:ind w:left="0" w:right="0" w:firstLine="440"/>
        <w:jc w:val="both"/>
      </w:pPr>
      <w:bookmarkStart w:id="983" w:name="bookmark983"/>
      <w:r>
        <w:rPr>
          <w:color w:val="000000"/>
          <w:spacing w:val="0"/>
          <w:w w:val="100"/>
          <w:position w:val="0"/>
          <w:sz w:val="22"/>
          <w:szCs w:val="22"/>
        </w:rPr>
        <w:t>2</w:t>
      </w:r>
      <w:bookmarkEnd w:id="983"/>
      <w:r>
        <w:rPr>
          <w:color w:val="000000"/>
          <w:spacing w:val="0"/>
          <w:w w:val="100"/>
          <w:position w:val="0"/>
          <w:sz w:val="22"/>
          <w:szCs w:val="22"/>
        </w:rPr>
        <w:t>）</w:t>
      </w:r>
      <w:r>
        <w:rPr>
          <w:color w:val="000000"/>
          <w:spacing w:val="0"/>
          <w:w w:val="100"/>
          <w:position w:val="0"/>
        </w:rPr>
        <w:t>本集团作为承租人</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在租赁期开始日，本集团对租赁确认使用权资产和租赁负债。使用权资产按照成本进行 初始计量，包括租赁负债的初始计量金额、在租赁期开始日或之前支付的租赁付款额（扣除已 享受的租赁激励相关金额），发生的初始直接费用以及为拆卸及移除租赁资产、复原租赁资产 所在场地或将租赁资产恢复至租赁条款约定状态预计将发生的成本。</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在本集团作为承租人对租赁确认使用权资产和租赁负债。</w:t>
      </w:r>
    </w:p>
    <w:p>
      <w:pPr>
        <w:pStyle w:val="Style2"/>
        <w:keepNext w:val="0"/>
        <w:keepLines w:val="0"/>
        <w:widowControl w:val="0"/>
        <w:numPr>
          <w:ilvl w:val="0"/>
          <w:numId w:val="77"/>
        </w:numPr>
        <w:shd w:val="clear" w:color="auto" w:fill="auto"/>
        <w:bidi w:val="0"/>
        <w:spacing w:before="0" w:after="0" w:line="427" w:lineRule="exact"/>
        <w:ind w:left="0" w:right="0" w:firstLine="440"/>
        <w:jc w:val="both"/>
      </w:pPr>
      <w:bookmarkStart w:id="984" w:name="bookmark984"/>
      <w:bookmarkEnd w:id="984"/>
      <w:r>
        <w:rPr>
          <w:color w:val="000000"/>
          <w:spacing w:val="0"/>
          <w:w w:val="100"/>
          <w:position w:val="0"/>
        </w:rPr>
        <w:t>租赁变更</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租赁变更，是指原合同条款之外的租赁范围、租赁对价、租赁期限的变更，包括增加或 终止一项或多项租赁资产的使用权，延长或缩短合同规定的租赁期等。租赁变更生效日，是 指双方就租赁变更达成一致的日期。</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租赁发生变更且同时符合下列条件的，本集团将该租赁变更作为一项单独租赁进行会计 处理：</w:t>
      </w:r>
      <w:r>
        <w:rPr>
          <w:color w:val="000000"/>
          <w:spacing w:val="0"/>
          <w:w w:val="100"/>
          <w:position w:val="0"/>
          <w:sz w:val="22"/>
          <w:szCs w:val="22"/>
        </w:rPr>
        <w:t>（i）</w:t>
      </w:r>
      <w:r>
        <w:rPr>
          <w:color w:val="000000"/>
          <w:spacing w:val="0"/>
          <w:w w:val="100"/>
          <w:position w:val="0"/>
        </w:rPr>
        <w:t>该租赁变更通过增加一项或多项租赁资产的使用权而扩大了租赁范围或延长了租 赁期限</w:t>
      </w:r>
      <w:r>
        <w:rPr>
          <w:color w:val="000000"/>
          <w:spacing w:val="0"/>
          <w:w w:val="100"/>
          <w:position w:val="0"/>
          <w:sz w:val="22"/>
          <w:szCs w:val="22"/>
        </w:rPr>
        <w:t>；（ii）</w:t>
      </w:r>
      <w:r>
        <w:rPr>
          <w:color w:val="000000"/>
          <w:spacing w:val="0"/>
          <w:w w:val="100"/>
          <w:position w:val="0"/>
        </w:rPr>
        <w:t>增加的对价与租赁范围扩大部分或租赁期限延长部分的单独价格按该合同情 况调整后的金额相当。</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租赁变更未作为一项单独租赁进行会计处理的，在租赁变更生效日，本集团按照租赁准 则有关规定对变更后合同的对价进行分摊，重新确定变更后的租赁期；并采用修订后的折现 率对变更后的租赁付款额进行折现，以重新计量租赁负债。在计算变更后租赁付款额的现值 时，本集团采用剩余租赁期间的租赁内含利率作为折现率；无法确定剩余租赁期间的租赁内 含利率的，本集团采用租赁变更生效日的承租人增量借款利率作为折现率。就上述租赁负债 调整的影响，本集团区分以下情形进行会计处理：</w:t>
      </w:r>
      <w:r>
        <w:rPr>
          <w:color w:val="000000"/>
          <w:spacing w:val="0"/>
          <w:w w:val="100"/>
          <w:position w:val="0"/>
          <w:sz w:val="22"/>
          <w:szCs w:val="22"/>
        </w:rPr>
        <w:t>（i）</w:t>
      </w:r>
      <w:r>
        <w:rPr>
          <w:color w:val="000000"/>
          <w:spacing w:val="0"/>
          <w:w w:val="100"/>
          <w:position w:val="0"/>
        </w:rPr>
        <w:t>租赁变更导致租赁范围缩小或租赁期 缩短的，承租人应当调减使用权资产的账面价值，并将部分终止或完全终止租赁的相关利得 或损失计入当期损益</w:t>
      </w:r>
      <w:r>
        <w:rPr>
          <w:color w:val="000000"/>
          <w:spacing w:val="0"/>
          <w:w w:val="100"/>
          <w:position w:val="0"/>
          <w:sz w:val="22"/>
          <w:szCs w:val="22"/>
        </w:rPr>
        <w:t>°（ii）</w:t>
      </w:r>
      <w:r>
        <w:rPr>
          <w:color w:val="000000"/>
          <w:spacing w:val="0"/>
          <w:w w:val="100"/>
          <w:position w:val="0"/>
        </w:rPr>
        <w:t>其他租赁变更导致租赁负债重新计量的，承租人相应调整使用 权资产的账面价值。</w:t>
      </w:r>
    </w:p>
    <w:p>
      <w:pPr>
        <w:pStyle w:val="Style2"/>
        <w:keepNext w:val="0"/>
        <w:keepLines w:val="0"/>
        <w:widowControl w:val="0"/>
        <w:numPr>
          <w:ilvl w:val="0"/>
          <w:numId w:val="77"/>
        </w:numPr>
        <w:shd w:val="clear" w:color="auto" w:fill="auto"/>
        <w:tabs>
          <w:tab w:pos="838" w:val="left"/>
        </w:tabs>
        <w:bidi w:val="0"/>
        <w:spacing w:before="0" w:after="0" w:line="427" w:lineRule="exact"/>
        <w:ind w:left="0" w:right="0" w:firstLine="460"/>
        <w:jc w:val="both"/>
      </w:pPr>
      <w:bookmarkStart w:id="985" w:name="bookmark985"/>
      <w:bookmarkEnd w:id="985"/>
      <w:r>
        <w:rPr>
          <w:color w:val="000000"/>
          <w:spacing w:val="0"/>
          <w:w w:val="100"/>
          <w:position w:val="0"/>
        </w:rPr>
        <w:t>短期租赁和低价值资产租赁</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对于租赁期不超过</w:t>
      </w:r>
      <w:r>
        <w:rPr>
          <w:color w:val="000000"/>
          <w:spacing w:val="0"/>
          <w:w w:val="100"/>
          <w:position w:val="0"/>
          <w:sz w:val="22"/>
          <w:szCs w:val="22"/>
        </w:rPr>
        <w:t>12</w:t>
      </w:r>
      <w:r>
        <w:rPr>
          <w:color w:val="000000"/>
          <w:spacing w:val="0"/>
          <w:w w:val="100"/>
          <w:position w:val="0"/>
        </w:rPr>
        <w:t>个月的短期租赁和单项租赁资产为全新资产时价值较低的低价值 资产租赁，本集团选择不确认使用权资产和租赁负债。本集团将短期租赁和低价值资产租赁 的租赁付款额，在租赁期内各个期间按照直线法计入相关资产成本或当期损益。</w:t>
      </w:r>
    </w:p>
    <w:p>
      <w:pPr>
        <w:pStyle w:val="Style2"/>
        <w:keepNext w:val="0"/>
        <w:keepLines w:val="0"/>
        <w:widowControl w:val="0"/>
        <w:numPr>
          <w:ilvl w:val="0"/>
          <w:numId w:val="77"/>
        </w:numPr>
        <w:shd w:val="clear" w:color="auto" w:fill="auto"/>
        <w:tabs>
          <w:tab w:pos="838" w:val="left"/>
        </w:tabs>
        <w:bidi w:val="0"/>
        <w:spacing w:before="0" w:after="0" w:line="427" w:lineRule="exact"/>
        <w:ind w:left="0" w:right="0" w:firstLine="460"/>
        <w:jc w:val="both"/>
      </w:pPr>
      <w:bookmarkStart w:id="986" w:name="bookmark986"/>
      <w:bookmarkEnd w:id="986"/>
      <w:r>
        <w:rPr>
          <w:color w:val="000000"/>
          <w:spacing w:val="0"/>
          <w:w w:val="100"/>
          <w:position w:val="0"/>
        </w:rPr>
        <w:t>本集团为出租人</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在①评估的该合同为租赁或包含租赁的基础上，本集团作为出租人，在租赁开始日，将 租赁分为融资租赁和经营租赁。</w:t>
      </w:r>
    </w:p>
    <w:p>
      <w:pPr>
        <w:pStyle w:val="Style2"/>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如果一项租赁实质上转移了与租赁资产所有权有关的几乎全部风险和报酬，本集团将该 项租赁分类为融资租赁，除融资租赁以外的其他租赁分类为经营租赁。</w:t>
      </w:r>
    </w:p>
    <w:p>
      <w:pPr>
        <w:pStyle w:val="Style2"/>
        <w:keepNext w:val="0"/>
        <w:keepLines w:val="0"/>
        <w:widowControl w:val="0"/>
        <w:shd w:val="clear" w:color="auto" w:fill="auto"/>
        <w:tabs>
          <w:tab w:pos="7301" w:val="left"/>
        </w:tabs>
        <w:bidi w:val="0"/>
        <w:spacing w:before="0" w:after="0" w:line="427" w:lineRule="exact"/>
        <w:ind w:left="0" w:right="0" w:firstLine="460"/>
        <w:jc w:val="both"/>
      </w:pPr>
      <w:r>
        <w:rPr>
          <w:color w:val="000000"/>
          <w:spacing w:val="0"/>
          <w:w w:val="100"/>
          <w:position w:val="0"/>
        </w:rPr>
        <w:t>一项租赁存在下列一种或多种情形的，本集团通常将其分类为融资租赁：</w:t>
      </w:r>
      <w:r>
        <w:rPr>
          <w:color w:val="000000"/>
          <w:spacing w:val="0"/>
          <w:w w:val="100"/>
          <w:position w:val="0"/>
          <w:sz w:val="22"/>
          <w:szCs w:val="22"/>
        </w:rPr>
        <w:t>（i）</w:t>
      </w:r>
      <w:r>
        <w:rPr>
          <w:color w:val="000000"/>
          <w:spacing w:val="0"/>
          <w:w w:val="100"/>
          <w:position w:val="0"/>
        </w:rPr>
        <w:t>在租赁期 届满时，租赁资产的所有权转移给承租人</w:t>
      </w:r>
      <w:r>
        <w:rPr>
          <w:color w:val="000000"/>
          <w:spacing w:val="0"/>
          <w:w w:val="100"/>
          <w:position w:val="0"/>
          <w:sz w:val="22"/>
          <w:szCs w:val="22"/>
        </w:rPr>
        <w:t>；（ii）</w:t>
      </w:r>
      <w:r>
        <w:rPr>
          <w:color w:val="000000"/>
          <w:spacing w:val="0"/>
          <w:w w:val="100"/>
          <w:position w:val="0"/>
        </w:rPr>
        <w:t>承租人有购买租赁资产的选择权，所订立 的购买价款与预计行使选择权时租赁资产的公允价值相比足够低，因而在租赁开始日就可以 合理确定承租人将行使该选择权；</w:t>
      </w:r>
      <w:r>
        <w:rPr>
          <w:color w:val="000000"/>
          <w:spacing w:val="0"/>
          <w:w w:val="100"/>
          <w:position w:val="0"/>
          <w:sz w:val="22"/>
          <w:szCs w:val="22"/>
        </w:rPr>
        <w:t>（iii）</w:t>
      </w:r>
      <w:r>
        <w:rPr>
          <w:color w:val="000000"/>
          <w:spacing w:val="0"/>
          <w:w w:val="100"/>
          <w:position w:val="0"/>
        </w:rPr>
        <w:t>资产的所有权虽然不转移，但租赁期占租赁资产使 用寿命的大部分（不低于租赁资产使用寿命的</w:t>
      </w:r>
      <w:r>
        <w:rPr>
          <w:color w:val="000000"/>
          <w:spacing w:val="0"/>
          <w:w w:val="100"/>
          <w:position w:val="0"/>
          <w:sz w:val="22"/>
          <w:szCs w:val="22"/>
        </w:rPr>
        <w:t xml:space="preserve">75%）； </w:t>
      </w:r>
      <w:r>
        <w:rPr>
          <w:color w:val="000000"/>
          <w:spacing w:val="0"/>
          <w:w w:val="100"/>
          <w:position w:val="0"/>
          <w:sz w:val="22"/>
          <w:szCs w:val="22"/>
        </w:rPr>
        <w:t>（iv）</w:t>
      </w:r>
      <w:r>
        <w:rPr>
          <w:color w:val="000000"/>
          <w:spacing w:val="0"/>
          <w:w w:val="100"/>
          <w:position w:val="0"/>
        </w:rPr>
        <w:t>在租赁开始日，租赁收款额的现 值几乎相当于租赁资产的公允价值（不低于租赁资产公允价值的</w:t>
      </w:r>
      <w:r>
        <w:rPr>
          <w:color w:val="000000"/>
          <w:spacing w:val="0"/>
          <w:w w:val="100"/>
          <w:position w:val="0"/>
          <w:sz w:val="22"/>
          <w:szCs w:val="22"/>
        </w:rPr>
        <w:t>90%</w:t>
      </w:r>
      <w:r>
        <w:rPr>
          <w:color w:val="000000"/>
          <w:spacing w:val="0"/>
          <w:w w:val="100"/>
          <w:position w:val="0"/>
        </w:rPr>
        <w:t>。）；</w:t>
        <w:tab/>
      </w:r>
      <w:r>
        <w:rPr>
          <w:color w:val="000000"/>
          <w:spacing w:val="0"/>
          <w:w w:val="100"/>
          <w:position w:val="0"/>
          <w:sz w:val="22"/>
          <w:szCs w:val="22"/>
        </w:rPr>
        <w:t>（v）</w:t>
      </w:r>
      <w:r>
        <w:rPr>
          <w:color w:val="000000"/>
          <w:spacing w:val="0"/>
          <w:w w:val="100"/>
          <w:position w:val="0"/>
        </w:rPr>
        <w:t>租赁资产性</w:t>
      </w:r>
    </w:p>
    <w:p>
      <w:pPr>
        <w:pStyle w:val="Style2"/>
        <w:keepNext w:val="0"/>
        <w:keepLines w:val="0"/>
        <w:widowControl w:val="0"/>
        <w:shd w:val="clear" w:color="auto" w:fill="auto"/>
        <w:bidi w:val="0"/>
        <w:spacing w:before="0" w:after="500" w:line="427" w:lineRule="exact"/>
        <w:ind w:left="0" w:right="0" w:firstLine="0"/>
        <w:jc w:val="left"/>
      </w:pPr>
      <w:r>
        <w:rPr>
          <w:color w:val="000000"/>
          <w:spacing w:val="0"/>
          <w:w w:val="100"/>
          <w:position w:val="0"/>
        </w:rPr>
        <w:t>质特殊，如果不作较大改造，只有承租人才能使用。一项租赁存在下列一项或多项迹象的， 本集团也可能将其分类为融资租赁：</w:t>
      </w:r>
      <w:r>
        <w:rPr>
          <w:color w:val="000000"/>
          <w:spacing w:val="0"/>
          <w:w w:val="100"/>
          <w:position w:val="0"/>
          <w:sz w:val="22"/>
          <w:szCs w:val="22"/>
        </w:rPr>
        <w:t>（i）</w:t>
      </w:r>
      <w:r>
        <w:rPr>
          <w:color w:val="000000"/>
          <w:spacing w:val="0"/>
          <w:w w:val="100"/>
          <w:position w:val="0"/>
        </w:rPr>
        <w:t>若承租人撤销租赁，撤销租赁对出租人造成的损失 由承租人承担</w:t>
      </w:r>
      <w:r>
        <w:rPr>
          <w:color w:val="000000"/>
          <w:spacing w:val="0"/>
          <w:w w:val="100"/>
          <w:position w:val="0"/>
          <w:sz w:val="22"/>
          <w:szCs w:val="22"/>
        </w:rPr>
        <w:t>；（ii）</w:t>
      </w:r>
      <w:r>
        <w:rPr>
          <w:color w:val="000000"/>
          <w:spacing w:val="0"/>
          <w:w w:val="100"/>
          <w:position w:val="0"/>
        </w:rPr>
        <w:t>资产余值的公允价值波动所产生的利得或损失归属于承租人；</w:t>
      </w:r>
      <w:r>
        <w:rPr>
          <w:color w:val="000000"/>
          <w:spacing w:val="0"/>
          <w:w w:val="100"/>
          <w:position w:val="0"/>
          <w:sz w:val="22"/>
          <w:szCs w:val="22"/>
        </w:rPr>
        <w:t xml:space="preserve">（iii） </w:t>
      </w:r>
      <w:r>
        <w:rPr>
          <w:color w:val="000000"/>
          <w:spacing w:val="0"/>
          <w:w w:val="100"/>
          <w:position w:val="0"/>
        </w:rPr>
        <w:t>承租人有能力以远低于市场水平的租金继续租赁至下一期间。</w:t>
      </w:r>
    </w:p>
    <w:p>
      <w:pPr>
        <w:pStyle w:val="Style12"/>
        <w:keepNext/>
        <w:keepLines/>
        <w:widowControl w:val="0"/>
        <w:numPr>
          <w:ilvl w:val="0"/>
          <w:numId w:val="79"/>
        </w:numPr>
        <w:shd w:val="clear" w:color="auto" w:fill="auto"/>
        <w:bidi w:val="0"/>
        <w:spacing w:before="0" w:after="12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其他重要的会计政策和会计估计</w:t>
      </w:r>
      <w:bookmarkEnd w:id="987"/>
      <w:bookmarkEnd w:id="988"/>
      <w:bookmarkEnd w:id="99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4"/>
          <w:szCs w:val="24"/>
        </w:rPr>
        <w:t>44.</w:t>
      </w:r>
      <w:r>
        <w:rPr>
          <w:b/>
          <w:bCs/>
          <w:color w:val="000000"/>
          <w:spacing w:val="0"/>
          <w:w w:val="100"/>
          <w:position w:val="0"/>
          <w:sz w:val="22"/>
          <w:szCs w:val="22"/>
        </w:rPr>
        <w:t>重要会计政策和会计估计的变更</w:t>
      </w:r>
    </w:p>
    <w:p>
      <w:pPr>
        <w:pStyle w:val="Style24"/>
        <w:keepNext w:val="0"/>
        <w:keepLines w:val="0"/>
        <w:widowControl w:val="0"/>
        <w:shd w:val="clear" w:color="auto" w:fill="auto"/>
        <w:tabs>
          <w:tab w:pos="758" w:val="left"/>
        </w:tabs>
        <w:bidi w:val="0"/>
        <w:spacing w:before="0" w:after="100" w:line="240" w:lineRule="auto"/>
        <w:ind w:left="0" w:right="0" w:firstLine="0"/>
        <w:jc w:val="left"/>
        <w:rPr>
          <w:sz w:val="22"/>
          <w:szCs w:val="22"/>
        </w:rPr>
      </w:pPr>
      <w:r>
        <w:rPr>
          <w:b/>
          <w:bCs/>
          <w:color w:val="000000"/>
          <w:spacing w:val="0"/>
          <w:w w:val="100"/>
          <w:position w:val="0"/>
          <w:sz w:val="24"/>
          <w:szCs w:val="24"/>
        </w:rPr>
        <w:t>（1）.</w:t>
        <w:tab/>
      </w:r>
      <w:r>
        <w:rPr>
          <w:b/>
          <w:bCs/>
          <w:color w:val="000000"/>
          <w:spacing w:val="0"/>
          <w:w w:val="100"/>
          <w:position w:val="0"/>
          <w:sz w:val="22"/>
          <w:szCs w:val="22"/>
        </w:rPr>
        <w:t>重要会计政策变更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5088"/>
        <w:gridCol w:w="778"/>
        <w:gridCol w:w="2971"/>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备注（受重要影响的报表项 目名称和金额）</w:t>
            </w:r>
          </w:p>
        </w:tc>
      </w:tr>
      <w:tr>
        <w:trPr>
          <w:trHeight w:val="21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27" w:lineRule="exact"/>
              <w:ind w:left="0" w:right="0" w:firstLine="0"/>
              <w:jc w:val="center"/>
            </w:pPr>
            <w:r>
              <w:rPr>
                <w:color w:val="000000"/>
                <w:spacing w:val="0"/>
                <w:w w:val="100"/>
                <w:position w:val="0"/>
              </w:rPr>
              <w:t>本集团于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日起执行财政部于</w:t>
            </w:r>
          </w:p>
          <w:p>
            <w:pPr>
              <w:pStyle w:val="Style21"/>
              <w:keepNext w:val="0"/>
              <w:keepLines w:val="0"/>
              <w:widowControl w:val="0"/>
              <w:shd w:val="clear" w:color="auto" w:fill="auto"/>
              <w:bidi w:val="0"/>
              <w:spacing w:before="0" w:after="0" w:line="427" w:lineRule="exact"/>
              <w:ind w:left="0" w:right="0" w:firstLine="0"/>
              <w:jc w:val="left"/>
            </w:pPr>
            <w:r>
              <w:rPr>
                <w:color w:val="000000"/>
                <w:spacing w:val="0"/>
                <w:w w:val="100"/>
                <w:position w:val="0"/>
                <w:sz w:val="22"/>
                <w:szCs w:val="22"/>
              </w:rPr>
              <w:t>2018</w:t>
            </w:r>
            <w:r>
              <w:rPr>
                <w:color w:val="000000"/>
                <w:spacing w:val="0"/>
                <w:w w:val="100"/>
                <w:position w:val="0"/>
              </w:rPr>
              <w:t>年修订发布的《企业会计准则第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 赁》（以下简称“新租赁准则”）。新租赁准则采 用与现行融资租赁会计处理类似的单一模型，要求 承租人对除短期租赁和低价值资产租赁以外的所有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432" w:lineRule="exact"/>
              <w:ind w:left="0" w:right="0" w:firstLine="540"/>
              <w:jc w:val="both"/>
            </w:pPr>
            <w:r>
              <w:rPr>
                <w:color w:val="000000"/>
                <w:spacing w:val="0"/>
                <w:w w:val="100"/>
                <w:position w:val="0"/>
              </w:rPr>
              <w:t>本公司自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 xml:space="preserve">1 </w:t>
            </w:r>
            <w:r>
              <w:rPr>
                <w:color w:val="000000"/>
                <w:spacing w:val="0"/>
                <w:w w:val="100"/>
                <w:position w:val="0"/>
              </w:rPr>
              <w:t>日首次执行新租赁准则，该 政策变更对</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 财务报表相关项目调整及列 报无影响。</w:t>
            </w:r>
          </w:p>
        </w:tc>
      </w:tr>
    </w:tbl>
    <w:p>
      <w:pPr>
        <w:spacing w:lineRule="exact" w:line="1"/>
        <w:rPr>
          <w:sz w:val="2"/>
          <w:szCs w:val="2"/>
        </w:rPr>
      </w:pPr>
      <w:r>
        <w:br w:type="page"/>
      </w:r>
    </w:p>
    <w:tbl>
      <w:tblPr>
        <w:tblOverlap w:val="never"/>
        <w:jc w:val="center"/>
        <w:tblLayout w:type="fixed"/>
      </w:tblPr>
      <w:tblGrid>
        <w:gridCol w:w="5088"/>
        <w:gridCol w:w="778"/>
        <w:gridCol w:w="2971"/>
      </w:tblGrid>
      <w:tr>
        <w:trPr>
          <w:trHeight w:val="88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432" w:lineRule="exact"/>
              <w:ind w:left="0" w:right="0" w:firstLine="0"/>
              <w:jc w:val="left"/>
            </w:pPr>
            <w:r>
              <w:rPr>
                <w:color w:val="000000"/>
                <w:spacing w:val="0"/>
                <w:w w:val="100"/>
                <w:position w:val="0"/>
              </w:rPr>
              <w:t>租赁确认使用权资产和租赁负债，并分别确认折旧 和利息费用。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12"/>
        <w:keepNext/>
        <w:keepLines/>
        <w:widowControl w:val="0"/>
        <w:numPr>
          <w:ilvl w:val="0"/>
          <w:numId w:val="51"/>
        </w:numPr>
        <w:shd w:val="clear" w:color="auto" w:fill="auto"/>
        <w:tabs>
          <w:tab w:pos="464" w:val="left"/>
        </w:tabs>
        <w:bidi w:val="0"/>
        <w:spacing w:before="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sz w:val="24"/>
          <w:szCs w:val="24"/>
        </w:rPr>
        <w:t xml:space="preserve">. </w:t>
      </w:r>
      <w:r>
        <w:rPr>
          <w:color w:val="000000"/>
          <w:spacing w:val="0"/>
          <w:w w:val="100"/>
          <w:position w:val="0"/>
        </w:rPr>
        <w:t>重要会计估计变更</w:t>
      </w:r>
      <w:bookmarkEnd w:id="991"/>
      <w:bookmarkEnd w:id="992"/>
      <w:bookmarkEnd w:id="99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1"/>
        </w:numPr>
        <w:shd w:val="clear" w:color="auto" w:fill="auto"/>
        <w:tabs>
          <w:tab w:pos="464" w:val="left"/>
          <w:tab w:pos="792" w:val="left"/>
        </w:tabs>
        <w:bidi w:val="0"/>
        <w:spacing w:before="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年起首次执行新租赁准则调整首次执行当年年初财务报表相关情况</w:t>
      </w:r>
      <w:bookmarkEnd w:id="995"/>
      <w:bookmarkEnd w:id="996"/>
      <w:bookmarkEnd w:id="99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51"/>
        </w:numPr>
        <w:shd w:val="clear" w:color="auto" w:fill="auto"/>
        <w:tabs>
          <w:tab w:pos="792" w:val="left"/>
        </w:tabs>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年起首次执行新租赁准则追溯调整前期比较数据的说明</w:t>
      </w:r>
      <w:bookmarkEnd w:id="1000"/>
      <w:bookmarkEnd w:id="1002"/>
      <w:bookmarkEnd w:id="99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r>
        <w:rPr>
          <w:color w:val="000000"/>
          <w:spacing w:val="0"/>
          <w:w w:val="100"/>
          <w:position w:val="0"/>
          <w:sz w:val="24"/>
          <w:szCs w:val="24"/>
        </w:rPr>
        <w:t>45.</w:t>
      </w:r>
      <w:r>
        <w:rPr>
          <w:color w:val="000000"/>
          <w:spacing w:val="0"/>
          <w:w w:val="100"/>
          <w:position w:val="0"/>
        </w:rPr>
        <w:t>其他</w:t>
      </w:r>
      <w:bookmarkEnd w:id="1003"/>
      <w:bookmarkEnd w:id="1004"/>
      <w:bookmarkEnd w:id="100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六</w:t>
      </w:r>
      <w:bookmarkEnd w:id="1008"/>
      <w:r>
        <w:rPr>
          <w:color w:val="000000"/>
          <w:spacing w:val="0"/>
          <w:w w:val="100"/>
          <w:position w:val="0"/>
        </w:rPr>
        <w:t>、税项</w:t>
      </w:r>
      <w:bookmarkEnd w:id="1006"/>
      <w:bookmarkEnd w:id="1007"/>
      <w:bookmarkEnd w:id="1009"/>
    </w:p>
    <w:p>
      <w:pPr>
        <w:pStyle w:val="Style12"/>
        <w:keepNext/>
        <w:keepLines/>
        <w:widowControl w:val="0"/>
        <w:numPr>
          <w:ilvl w:val="0"/>
          <w:numId w:val="81"/>
        </w:numPr>
        <w:shd w:val="clear" w:color="auto" w:fill="auto"/>
        <w:bidi w:val="0"/>
        <w:spacing w:before="0" w:line="240" w:lineRule="auto"/>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主要税种及税率</w:t>
      </w:r>
      <w:bookmarkEnd w:id="1006"/>
      <w:bookmarkEnd w:id="1007"/>
      <w:bookmarkEnd w:id="10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771"/>
        <w:gridCol w:w="4286"/>
        <w:gridCol w:w="277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523" w:val="left"/>
                <w:tab w:pos="2309" w:val="left"/>
              </w:tabs>
              <w:bidi w:val="0"/>
              <w:spacing w:before="0" w:after="0" w:line="240" w:lineRule="auto"/>
              <w:ind w:left="0" w:right="0" w:firstLine="0"/>
              <w:jc w:val="left"/>
              <w:rPr>
                <w:sz w:val="19"/>
                <w:szCs w:val="19"/>
              </w:rPr>
            </w:pPr>
            <w:r>
              <w:rPr>
                <w:color w:val="000000"/>
                <w:spacing w:val="0"/>
                <w:w w:val="100"/>
                <w:position w:val="0"/>
                <w:sz w:val="19"/>
                <w:szCs w:val="19"/>
              </w:rPr>
              <w:t>13%</w:t>
            </w:r>
            <w:r>
              <w:rPr>
                <w:color w:val="000000"/>
                <w:spacing w:val="0"/>
                <w:w w:val="100"/>
                <w:position w:val="0"/>
                <w:sz w:val="20"/>
                <w:szCs w:val="20"/>
              </w:rPr>
              <w:t>、</w:t>
              <w:tab/>
            </w:r>
            <w:r>
              <w:rPr>
                <w:color w:val="000000"/>
                <w:spacing w:val="0"/>
                <w:w w:val="100"/>
                <w:position w:val="0"/>
                <w:sz w:val="19"/>
                <w:szCs w:val="19"/>
              </w:rPr>
              <w:t>10%</w:t>
            </w:r>
            <w:r>
              <w:rPr>
                <w:color w:val="000000"/>
                <w:spacing w:val="0"/>
                <w:w w:val="100"/>
                <w:position w:val="0"/>
                <w:sz w:val="20"/>
                <w:szCs w:val="20"/>
              </w:rPr>
              <w:t xml:space="preserve">、 </w:t>
            </w:r>
            <w:r>
              <w:rPr>
                <w:color w:val="000000"/>
                <w:spacing w:val="0"/>
                <w:w w:val="100"/>
                <w:position w:val="0"/>
                <w:sz w:val="19"/>
                <w:szCs w:val="19"/>
              </w:rPr>
              <w:t>9%</w:t>
            </w:r>
            <w:r>
              <w:rPr>
                <w:color w:val="000000"/>
                <w:spacing w:val="0"/>
                <w:w w:val="100"/>
                <w:position w:val="0"/>
                <w:sz w:val="20"/>
                <w:szCs w:val="20"/>
              </w:rPr>
              <w:t xml:space="preserve">、 </w:t>
            </w: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3%</w:t>
            </w:r>
            <w:r>
              <w:rPr>
                <w:color w:val="000000"/>
                <w:spacing w:val="0"/>
                <w:w w:val="100"/>
                <w:position w:val="0"/>
                <w:sz w:val="20"/>
                <w:szCs w:val="20"/>
              </w:rPr>
              <w:t>、</w:t>
              <w:tab/>
            </w: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w:t>
            </w:r>
            <w:r>
              <w:rPr>
                <w:color w:val="000000"/>
                <w:spacing w:val="0"/>
                <w:w w:val="100"/>
                <w:position w:val="0"/>
                <w:sz w:val="20"/>
                <w:szCs w:val="20"/>
              </w:rPr>
              <w:t xml:space="preserve">、 </w:t>
            </w:r>
            <w:r>
              <w:rPr>
                <w:color w:val="000000"/>
                <w:spacing w:val="0"/>
                <w:w w:val="100"/>
                <w:position w:val="0"/>
                <w:sz w:val="19"/>
                <w:szCs w:val="19"/>
              </w:rPr>
              <w:t>20%</w:t>
            </w:r>
            <w:r>
              <w:rPr>
                <w:color w:val="000000"/>
                <w:spacing w:val="0"/>
                <w:w w:val="100"/>
                <w:position w:val="0"/>
                <w:sz w:val="20"/>
                <w:szCs w:val="20"/>
              </w:rPr>
              <w:t xml:space="preserve">、 </w:t>
            </w:r>
            <w:r>
              <w:rPr>
                <w:color w:val="000000"/>
                <w:spacing w:val="0"/>
                <w:w w:val="100"/>
                <w:position w:val="0"/>
                <w:sz w:val="19"/>
                <w:szCs w:val="19"/>
              </w:rPr>
              <w:t>25%</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从价计征的，按房产原值一次减除</w:t>
            </w:r>
            <w:r>
              <w:rPr>
                <w:color w:val="000000"/>
                <w:spacing w:val="0"/>
                <w:w w:val="100"/>
                <w:position w:val="0"/>
                <w:sz w:val="19"/>
                <w:szCs w:val="19"/>
              </w:rPr>
              <w:t>12%</w:t>
            </w:r>
            <w:r>
              <w:rPr>
                <w:color w:val="000000"/>
                <w:spacing w:val="0"/>
                <w:w w:val="100"/>
                <w:position w:val="0"/>
              </w:rPr>
              <w:t>后余值 的</w:t>
            </w:r>
            <w:r>
              <w:rPr>
                <w:color w:val="000000"/>
                <w:spacing w:val="0"/>
                <w:w w:val="100"/>
                <w:position w:val="0"/>
                <w:sz w:val="19"/>
                <w:szCs w:val="19"/>
              </w:rPr>
              <w:t>1.2%</w:t>
            </w:r>
            <w:r>
              <w:rPr>
                <w:color w:val="000000"/>
                <w:spacing w:val="0"/>
                <w:w w:val="100"/>
                <w:position w:val="0"/>
              </w:rPr>
              <w:t>计缴；从租计征的，按租金收入的</w:t>
            </w:r>
            <w:r>
              <w:rPr>
                <w:color w:val="000000"/>
                <w:spacing w:val="0"/>
                <w:w w:val="100"/>
                <w:position w:val="0"/>
                <w:sz w:val="19"/>
                <w:szCs w:val="19"/>
              </w:rPr>
              <w:t xml:space="preserve">12% </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r>
              <w:rPr>
                <w:color w:val="000000"/>
                <w:spacing w:val="0"/>
                <w:w w:val="100"/>
                <w:position w:val="0"/>
                <w:sz w:val="20"/>
                <w:szCs w:val="20"/>
              </w:rPr>
              <w:t>、</w:t>
            </w: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bl>
    <w:p>
      <w:pPr>
        <w:widowControl w:val="0"/>
        <w:spacing w:after="239" w:line="1" w:lineRule="exact"/>
      </w:pPr>
    </w:p>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存在不同企业所得税税率纳税主体的，披露情况说明 "适用口不适用</w:t>
      </w:r>
    </w:p>
    <w:tbl>
      <w:tblPr>
        <w:tblOverlap w:val="never"/>
        <w:jc w:val="center"/>
        <w:tblLayout w:type="fixed"/>
      </w:tblPr>
      <w:tblGrid>
        <w:gridCol w:w="4498"/>
        <w:gridCol w:w="4339"/>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恒银金融科技股份有限公司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天津恒银物业管理有限公司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25</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恒银云智科技有限公司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云智优选电子商务(南京)有限公司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w:t>
            </w:r>
          </w:p>
        </w:tc>
      </w:tr>
    </w:tbl>
    <w:p>
      <w:pPr>
        <w:widowControl w:val="0"/>
        <w:spacing w:after="359" w:line="1" w:lineRule="exact"/>
      </w:pPr>
    </w:p>
    <w:p>
      <w:pPr>
        <w:pStyle w:val="Style12"/>
        <w:keepNext/>
        <w:keepLines/>
        <w:widowControl w:val="0"/>
        <w:numPr>
          <w:ilvl w:val="0"/>
          <w:numId w:val="81"/>
        </w:numPr>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税收优惠</w:t>
      </w:r>
      <w:bookmarkEnd w:id="1012"/>
      <w:bookmarkEnd w:id="1013"/>
      <w:bookmarkEnd w:id="101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958" w:val="left"/>
        </w:tabs>
        <w:bidi w:val="0"/>
        <w:spacing w:before="0" w:after="0" w:line="429" w:lineRule="exact"/>
        <w:ind w:left="0" w:right="0" w:firstLine="460"/>
        <w:jc w:val="both"/>
      </w:pPr>
      <w:bookmarkStart w:id="1016" w:name="bookmark1016"/>
      <w:r>
        <w:rPr>
          <w:color w:val="000000"/>
          <w:spacing w:val="0"/>
          <w:w w:val="100"/>
          <w:position w:val="0"/>
          <w:sz w:val="22"/>
          <w:szCs w:val="22"/>
        </w:rPr>
        <w:t>（</w:t>
      </w:r>
      <w:bookmarkEnd w:id="1016"/>
      <w:r>
        <w:rPr>
          <w:color w:val="000000"/>
          <w:spacing w:val="0"/>
          <w:w w:val="100"/>
          <w:position w:val="0"/>
          <w:sz w:val="22"/>
          <w:szCs w:val="22"/>
        </w:rPr>
        <w:t>1）</w:t>
        <w:tab/>
      </w:r>
      <w:r>
        <w:rPr>
          <w:color w:val="000000"/>
          <w:spacing w:val="0"/>
          <w:w w:val="100"/>
          <w:position w:val="0"/>
        </w:rPr>
        <w:t>增值税</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根据《关于软件产品增值税政策的通知》（财税</w:t>
      </w:r>
      <w:r>
        <w:rPr>
          <w:color w:val="000000"/>
          <w:spacing w:val="0"/>
          <w:w w:val="100"/>
          <w:position w:val="0"/>
          <w:sz w:val="22"/>
          <w:szCs w:val="22"/>
        </w:rPr>
        <w:t>[2011]100</w:t>
      </w:r>
      <w:r>
        <w:rPr>
          <w:color w:val="000000"/>
          <w:spacing w:val="0"/>
          <w:w w:val="100"/>
          <w:position w:val="0"/>
        </w:rPr>
        <w:t>号）</w:t>
      </w:r>
      <w:r>
        <w:rPr>
          <w:color w:val="000000"/>
          <w:spacing w:val="0"/>
          <w:w w:val="100"/>
          <w:position w:val="0"/>
          <w:sz w:val="22"/>
          <w:szCs w:val="22"/>
        </w:rPr>
        <w:t>，</w:t>
      </w:r>
      <w:r>
        <w:rPr>
          <w:color w:val="000000"/>
          <w:spacing w:val="0"/>
          <w:w w:val="100"/>
          <w:position w:val="0"/>
        </w:rPr>
        <w:t>增值税一般纳税人销售 其自行开发生产的软件产品，按</w:t>
      </w:r>
      <w:r>
        <w:rPr>
          <w:color w:val="000000"/>
          <w:spacing w:val="0"/>
          <w:w w:val="100"/>
          <w:position w:val="0"/>
          <w:sz w:val="22"/>
          <w:szCs w:val="22"/>
        </w:rPr>
        <w:t>17%</w:t>
      </w:r>
      <w:r>
        <w:rPr>
          <w:color w:val="000000"/>
          <w:spacing w:val="0"/>
          <w:w w:val="100"/>
          <w:position w:val="0"/>
        </w:rPr>
        <w:t>、</w:t>
      </w:r>
      <w:r>
        <w:rPr>
          <w:color w:val="000000"/>
          <w:spacing w:val="0"/>
          <w:w w:val="100"/>
          <w:position w:val="0"/>
          <w:sz w:val="22"/>
          <w:szCs w:val="22"/>
        </w:rPr>
        <w:t>16%</w:t>
      </w:r>
      <w:r>
        <w:rPr>
          <w:color w:val="000000"/>
          <w:spacing w:val="0"/>
          <w:w w:val="100"/>
          <w:position w:val="0"/>
        </w:rPr>
        <w:t>、</w:t>
      </w:r>
      <w:r>
        <w:rPr>
          <w:color w:val="000000"/>
          <w:spacing w:val="0"/>
          <w:w w:val="100"/>
          <w:position w:val="0"/>
          <w:sz w:val="22"/>
          <w:szCs w:val="22"/>
        </w:rPr>
        <w:t>13%</w:t>
      </w:r>
      <w:r>
        <w:rPr>
          <w:color w:val="000000"/>
          <w:spacing w:val="0"/>
          <w:w w:val="100"/>
          <w:position w:val="0"/>
        </w:rPr>
        <w:t xml:space="preserve">税率征收增值税后，对其增值税实际税负超过 </w:t>
      </w:r>
      <w:r>
        <w:rPr>
          <w:color w:val="000000"/>
          <w:spacing w:val="0"/>
          <w:w w:val="100"/>
          <w:position w:val="0"/>
          <w:sz w:val="22"/>
          <w:szCs w:val="22"/>
        </w:rPr>
        <w:t>3%</w:t>
      </w:r>
      <w:r>
        <w:rPr>
          <w:color w:val="000000"/>
          <w:spacing w:val="0"/>
          <w:w w:val="100"/>
          <w:position w:val="0"/>
        </w:rPr>
        <w:t>的部分实行即征即退政策。</w:t>
      </w:r>
    </w:p>
    <w:p>
      <w:pPr>
        <w:pStyle w:val="Style2"/>
        <w:keepNext w:val="0"/>
        <w:keepLines w:val="0"/>
        <w:widowControl w:val="0"/>
        <w:shd w:val="clear" w:color="auto" w:fill="auto"/>
        <w:bidi w:val="0"/>
        <w:spacing w:before="0" w:after="0" w:line="429" w:lineRule="exact"/>
        <w:ind w:left="0" w:right="0" w:firstLine="460"/>
        <w:jc w:val="both"/>
      </w:pPr>
      <w:r>
        <w:rPr>
          <w:color w:val="000000"/>
          <w:spacing w:val="0"/>
          <w:w w:val="100"/>
          <w:position w:val="0"/>
        </w:rPr>
        <w:t>根据财政部、国家税务总局联合下发的《关于支持新型冠状病毒感染的肺炎疫情防控有 关税收政策的公告》（财税</w:t>
      </w:r>
      <w:r>
        <w:rPr>
          <w:color w:val="000000"/>
          <w:spacing w:val="0"/>
          <w:w w:val="100"/>
          <w:position w:val="0"/>
          <w:sz w:val="22"/>
          <w:szCs w:val="22"/>
        </w:rPr>
        <w:t>[2020]8</w:t>
      </w:r>
      <w:r>
        <w:rPr>
          <w:color w:val="000000"/>
          <w:spacing w:val="0"/>
          <w:w w:val="100"/>
          <w:position w:val="0"/>
        </w:rPr>
        <w:t>号），自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日起，疫情防控重点保障物资生 产企业可以按月向主管税务机关申请全额退还增值税增量留抵税额。</w:t>
      </w:r>
    </w:p>
    <w:p>
      <w:pPr>
        <w:pStyle w:val="Style2"/>
        <w:keepNext w:val="0"/>
        <w:keepLines w:val="0"/>
        <w:widowControl w:val="0"/>
        <w:shd w:val="clear" w:color="auto" w:fill="auto"/>
        <w:tabs>
          <w:tab w:pos="958" w:val="left"/>
        </w:tabs>
        <w:bidi w:val="0"/>
        <w:spacing w:before="0" w:after="0" w:line="429" w:lineRule="exact"/>
        <w:ind w:left="0" w:right="0" w:firstLine="460"/>
        <w:jc w:val="both"/>
      </w:pPr>
      <w:bookmarkStart w:id="1017" w:name="bookmark1017"/>
      <w:r>
        <w:rPr>
          <w:color w:val="000000"/>
          <w:spacing w:val="0"/>
          <w:w w:val="100"/>
          <w:position w:val="0"/>
          <w:sz w:val="22"/>
          <w:szCs w:val="22"/>
        </w:rPr>
        <w:t>（</w:t>
      </w:r>
      <w:bookmarkEnd w:id="1017"/>
      <w:r>
        <w:rPr>
          <w:color w:val="000000"/>
          <w:spacing w:val="0"/>
          <w:w w:val="100"/>
          <w:position w:val="0"/>
          <w:sz w:val="22"/>
          <w:szCs w:val="22"/>
        </w:rPr>
        <w:t>2）</w:t>
        <w:tab/>
      </w:r>
      <w:r>
        <w:rPr>
          <w:color w:val="000000"/>
          <w:spacing w:val="0"/>
          <w:w w:val="100"/>
          <w:position w:val="0"/>
        </w:rPr>
        <w:t>企业所得税</w:t>
      </w:r>
    </w:p>
    <w:p>
      <w:pPr>
        <w:pStyle w:val="Style2"/>
        <w:keepNext w:val="0"/>
        <w:keepLines w:val="0"/>
        <w:widowControl w:val="0"/>
        <w:shd w:val="clear" w:color="auto" w:fill="auto"/>
        <w:tabs>
          <w:tab w:pos="834" w:val="left"/>
        </w:tabs>
        <w:bidi w:val="0"/>
        <w:spacing w:before="0" w:after="0" w:line="429" w:lineRule="exact"/>
        <w:ind w:left="0" w:right="0" w:firstLine="460"/>
        <w:jc w:val="both"/>
      </w:pPr>
      <w:bookmarkStart w:id="1018" w:name="bookmark1018"/>
      <w:r>
        <w:rPr>
          <w:color w:val="000000"/>
          <w:spacing w:val="0"/>
          <w:w w:val="100"/>
          <w:position w:val="0"/>
          <w:sz w:val="22"/>
          <w:szCs w:val="22"/>
        </w:rPr>
        <w:t>1</w:t>
      </w:r>
      <w:bookmarkEnd w:id="1018"/>
      <w:r>
        <w:rPr>
          <w:color w:val="000000"/>
          <w:spacing w:val="0"/>
          <w:w w:val="100"/>
          <w:position w:val="0"/>
          <w:sz w:val="22"/>
          <w:szCs w:val="22"/>
        </w:rPr>
        <w:t>）</w:t>
        <w:tab/>
      </w:r>
      <w:r>
        <w:rPr>
          <w:color w:val="000000"/>
          <w:spacing w:val="0"/>
          <w:w w:val="100"/>
          <w:position w:val="0"/>
        </w:rPr>
        <w:t>恒银金融科技股份有限公司于</w:t>
      </w:r>
      <w:r>
        <w:rPr>
          <w:color w:val="000000"/>
          <w:spacing w:val="0"/>
          <w:w w:val="100"/>
          <w:position w:val="0"/>
          <w:sz w:val="22"/>
          <w:szCs w:val="22"/>
        </w:rPr>
        <w:t>2010</w:t>
      </w:r>
      <w:r>
        <w:rPr>
          <w:color w:val="000000"/>
          <w:spacing w:val="0"/>
          <w:w w:val="100"/>
          <w:position w:val="0"/>
        </w:rPr>
        <w:t>年通过高新技术企业资格认定，并于</w:t>
      </w:r>
      <w:r>
        <w:rPr>
          <w:color w:val="000000"/>
          <w:spacing w:val="0"/>
          <w:w w:val="100"/>
          <w:position w:val="0"/>
          <w:sz w:val="22"/>
          <w:szCs w:val="22"/>
        </w:rPr>
        <w:t>2013</w:t>
      </w:r>
      <w:r>
        <w:rPr>
          <w:color w:val="000000"/>
          <w:spacing w:val="0"/>
          <w:w w:val="100"/>
          <w:position w:val="0"/>
        </w:rPr>
        <w:t xml:space="preserve">年、 </w:t>
      </w:r>
      <w:r>
        <w:rPr>
          <w:color w:val="000000"/>
          <w:spacing w:val="0"/>
          <w:w w:val="100"/>
          <w:position w:val="0"/>
          <w:sz w:val="22"/>
          <w:szCs w:val="22"/>
        </w:rPr>
        <w:t>2016</w:t>
      </w:r>
      <w:r>
        <w:rPr>
          <w:color w:val="000000"/>
          <w:spacing w:val="0"/>
          <w:w w:val="100"/>
          <w:position w:val="0"/>
        </w:rPr>
        <w:t>年和</w:t>
      </w:r>
      <w:r>
        <w:rPr>
          <w:color w:val="000000"/>
          <w:spacing w:val="0"/>
          <w:w w:val="100"/>
          <w:position w:val="0"/>
          <w:sz w:val="22"/>
          <w:szCs w:val="22"/>
        </w:rPr>
        <w:t>2019</w:t>
      </w:r>
      <w:r>
        <w:rPr>
          <w:color w:val="000000"/>
          <w:spacing w:val="0"/>
          <w:w w:val="100"/>
          <w:position w:val="0"/>
        </w:rPr>
        <w:t>年资格复审合格，作为国家需要重点扶持的高新技术企业减按</w:t>
      </w:r>
      <w:r>
        <w:rPr>
          <w:color w:val="000000"/>
          <w:spacing w:val="0"/>
          <w:w w:val="100"/>
          <w:position w:val="0"/>
          <w:sz w:val="22"/>
          <w:szCs w:val="22"/>
        </w:rPr>
        <w:t>15%</w:t>
      </w:r>
      <w:r>
        <w:rPr>
          <w:color w:val="000000"/>
          <w:spacing w:val="0"/>
          <w:w w:val="100"/>
          <w:position w:val="0"/>
        </w:rPr>
        <w:t>的税率征收 企业所得税。</w:t>
      </w:r>
    </w:p>
    <w:p>
      <w:pPr>
        <w:pStyle w:val="Style2"/>
        <w:keepNext w:val="0"/>
        <w:keepLines w:val="0"/>
        <w:widowControl w:val="0"/>
        <w:shd w:val="clear" w:color="auto" w:fill="auto"/>
        <w:tabs>
          <w:tab w:pos="834" w:val="left"/>
        </w:tabs>
        <w:bidi w:val="0"/>
        <w:spacing w:before="0" w:after="0" w:line="429" w:lineRule="exact"/>
        <w:ind w:left="0" w:right="0" w:firstLine="460"/>
        <w:jc w:val="both"/>
      </w:pPr>
      <w:bookmarkStart w:id="1019" w:name="bookmark1019"/>
      <w:r>
        <w:rPr>
          <w:color w:val="000000"/>
          <w:spacing w:val="0"/>
          <w:w w:val="100"/>
          <w:position w:val="0"/>
          <w:sz w:val="22"/>
          <w:szCs w:val="22"/>
        </w:rPr>
        <w:t>2</w:t>
      </w:r>
      <w:bookmarkEnd w:id="1019"/>
      <w:r>
        <w:rPr>
          <w:color w:val="000000"/>
          <w:spacing w:val="0"/>
          <w:w w:val="100"/>
          <w:position w:val="0"/>
          <w:sz w:val="22"/>
          <w:szCs w:val="22"/>
        </w:rPr>
        <w:t>）</w:t>
        <w:tab/>
      </w:r>
      <w:r>
        <w:rPr>
          <w:color w:val="000000"/>
          <w:spacing w:val="0"/>
          <w:w w:val="100"/>
          <w:position w:val="0"/>
        </w:rPr>
        <w:t>恒银信息科技有限公司于</w:t>
      </w:r>
      <w:r>
        <w:rPr>
          <w:color w:val="000000"/>
          <w:spacing w:val="0"/>
          <w:w w:val="100"/>
          <w:position w:val="0"/>
          <w:sz w:val="22"/>
          <w:szCs w:val="22"/>
        </w:rPr>
        <w:t>2020</w:t>
      </w:r>
      <w:r>
        <w:rPr>
          <w:color w:val="000000"/>
          <w:spacing w:val="0"/>
          <w:w w:val="100"/>
          <w:position w:val="0"/>
        </w:rPr>
        <w:t>年通过高新技术企业资格认定，自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日至 </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日三年内享受国家高新技术企业</w:t>
      </w:r>
      <w:r>
        <w:rPr>
          <w:color w:val="000000"/>
          <w:spacing w:val="0"/>
          <w:w w:val="100"/>
          <w:position w:val="0"/>
          <w:sz w:val="22"/>
          <w:szCs w:val="22"/>
        </w:rPr>
        <w:t>15%</w:t>
      </w:r>
      <w:r>
        <w:rPr>
          <w:color w:val="000000"/>
          <w:spacing w:val="0"/>
          <w:w w:val="100"/>
          <w:position w:val="0"/>
        </w:rPr>
        <w:t>的所得税税率。</w:t>
      </w:r>
    </w:p>
    <w:p>
      <w:pPr>
        <w:pStyle w:val="Style2"/>
        <w:keepNext w:val="0"/>
        <w:keepLines w:val="0"/>
        <w:widowControl w:val="0"/>
        <w:shd w:val="clear" w:color="auto" w:fill="auto"/>
        <w:tabs>
          <w:tab w:pos="838" w:val="left"/>
        </w:tabs>
        <w:bidi w:val="0"/>
        <w:spacing w:before="0" w:after="0" w:line="429" w:lineRule="exact"/>
        <w:ind w:left="0" w:right="0" w:firstLine="460"/>
        <w:jc w:val="both"/>
      </w:pPr>
      <w:bookmarkStart w:id="1020" w:name="bookmark1020"/>
      <w:r>
        <w:rPr>
          <w:color w:val="000000"/>
          <w:spacing w:val="0"/>
          <w:w w:val="100"/>
          <w:position w:val="0"/>
          <w:sz w:val="22"/>
          <w:szCs w:val="22"/>
        </w:rPr>
        <w:t>3</w:t>
      </w:r>
      <w:bookmarkEnd w:id="1020"/>
      <w:r>
        <w:rPr>
          <w:color w:val="000000"/>
          <w:spacing w:val="0"/>
          <w:w w:val="100"/>
          <w:position w:val="0"/>
          <w:sz w:val="22"/>
          <w:szCs w:val="22"/>
        </w:rPr>
        <w:t>）</w:t>
        <w:tab/>
      </w:r>
      <w:r>
        <w:rPr>
          <w:color w:val="000000"/>
          <w:spacing w:val="0"/>
          <w:w w:val="100"/>
          <w:position w:val="0"/>
        </w:rPr>
        <w:t>根据《关于实施小微企业和个体工商户所得税优惠政策的公告》（财税</w:t>
      </w:r>
      <w:r>
        <w:rPr>
          <w:color w:val="000000"/>
          <w:spacing w:val="0"/>
          <w:w w:val="100"/>
          <w:position w:val="0"/>
          <w:sz w:val="22"/>
          <w:szCs w:val="22"/>
        </w:rPr>
        <w:t>[2021]12</w:t>
      </w:r>
      <w:r>
        <w:rPr>
          <w:color w:val="000000"/>
          <w:spacing w:val="0"/>
          <w:w w:val="100"/>
          <w:position w:val="0"/>
        </w:rPr>
        <w:t>号）</w:t>
      </w:r>
      <w:r>
        <w:rPr>
          <w:color w:val="000000"/>
          <w:spacing w:val="0"/>
          <w:w w:val="100"/>
          <w:position w:val="0"/>
          <w:sz w:val="22"/>
          <w:szCs w:val="22"/>
        </w:rPr>
        <w:t xml:space="preserve">， </w:t>
      </w:r>
      <w:r>
        <w:rPr>
          <w:color w:val="000000"/>
          <w:spacing w:val="0"/>
          <w:w w:val="100"/>
          <w:position w:val="0"/>
        </w:rPr>
        <w:t>对小型微利企业年应纳税所得额不超过</w:t>
      </w:r>
      <w:r>
        <w:rPr>
          <w:color w:val="000000"/>
          <w:spacing w:val="0"/>
          <w:w w:val="100"/>
          <w:position w:val="0"/>
          <w:sz w:val="22"/>
          <w:szCs w:val="22"/>
        </w:rPr>
        <w:t>100</w:t>
      </w:r>
      <w:r>
        <w:rPr>
          <w:color w:val="000000"/>
          <w:spacing w:val="0"/>
          <w:w w:val="100"/>
          <w:position w:val="0"/>
        </w:rPr>
        <w:t>万元的部分，减按</w:t>
      </w:r>
      <w:r>
        <w:rPr>
          <w:color w:val="000000"/>
          <w:spacing w:val="0"/>
          <w:w w:val="100"/>
          <w:position w:val="0"/>
          <w:sz w:val="22"/>
          <w:szCs w:val="22"/>
        </w:rPr>
        <w:t>12.5%</w:t>
      </w:r>
      <w:r>
        <w:rPr>
          <w:color w:val="000000"/>
          <w:spacing w:val="0"/>
          <w:w w:val="100"/>
          <w:position w:val="0"/>
        </w:rPr>
        <w:t xml:space="preserve">计入应纳税所得额，按 </w:t>
      </w:r>
      <w:r>
        <w:rPr>
          <w:color w:val="000000"/>
          <w:spacing w:val="0"/>
          <w:w w:val="100"/>
          <w:position w:val="0"/>
          <w:sz w:val="22"/>
          <w:szCs w:val="22"/>
        </w:rPr>
        <w:t>20%</w:t>
      </w:r>
      <w:r>
        <w:rPr>
          <w:color w:val="000000"/>
          <w:spacing w:val="0"/>
          <w:w w:val="100"/>
          <w:position w:val="0"/>
        </w:rPr>
        <w:t>的税率缴纳企业所得税；天津恒银物业管理有限公司、恒银云智科技有限公司、云智优选 电子商务（南京）有限公司</w:t>
      </w:r>
      <w:r>
        <w:rPr>
          <w:color w:val="000000"/>
          <w:spacing w:val="0"/>
          <w:w w:val="100"/>
          <w:position w:val="0"/>
          <w:sz w:val="22"/>
          <w:szCs w:val="22"/>
        </w:rPr>
        <w:t>2021</w:t>
      </w:r>
      <w:r>
        <w:rPr>
          <w:color w:val="000000"/>
          <w:spacing w:val="0"/>
          <w:w w:val="100"/>
          <w:position w:val="0"/>
        </w:rPr>
        <w:t>年被主管税务机关认定为小型微利企业，享受上述税收优惠。</w:t>
      </w:r>
    </w:p>
    <w:p>
      <w:pPr>
        <w:pStyle w:val="Style2"/>
        <w:keepNext w:val="0"/>
        <w:keepLines w:val="0"/>
        <w:widowControl w:val="0"/>
        <w:shd w:val="clear" w:color="auto" w:fill="auto"/>
        <w:tabs>
          <w:tab w:pos="958" w:val="left"/>
        </w:tabs>
        <w:bidi w:val="0"/>
        <w:spacing w:before="0" w:after="0" w:line="429" w:lineRule="exact"/>
        <w:ind w:left="0" w:right="0" w:firstLine="460"/>
        <w:jc w:val="both"/>
      </w:pPr>
      <w:bookmarkStart w:id="1021" w:name="bookmark1021"/>
      <w:r>
        <w:rPr>
          <w:color w:val="000000"/>
          <w:spacing w:val="0"/>
          <w:w w:val="100"/>
          <w:position w:val="0"/>
          <w:sz w:val="22"/>
          <w:szCs w:val="22"/>
        </w:rPr>
        <w:t>（</w:t>
      </w:r>
      <w:bookmarkEnd w:id="1021"/>
      <w:r>
        <w:rPr>
          <w:color w:val="000000"/>
          <w:spacing w:val="0"/>
          <w:w w:val="100"/>
          <w:position w:val="0"/>
          <w:sz w:val="22"/>
          <w:szCs w:val="22"/>
        </w:rPr>
        <w:t>3）</w:t>
        <w:tab/>
      </w:r>
      <w:r>
        <w:rPr>
          <w:color w:val="000000"/>
          <w:spacing w:val="0"/>
          <w:w w:val="100"/>
          <w:position w:val="0"/>
        </w:rPr>
        <w:t>附加税</w:t>
      </w:r>
    </w:p>
    <w:p>
      <w:pPr>
        <w:pStyle w:val="Style2"/>
        <w:keepNext w:val="0"/>
        <w:keepLines w:val="0"/>
        <w:widowControl w:val="0"/>
        <w:shd w:val="clear" w:color="auto" w:fill="auto"/>
        <w:bidi w:val="0"/>
        <w:spacing w:before="0" w:after="520" w:line="429" w:lineRule="exact"/>
        <w:ind w:left="0" w:right="0" w:firstLine="460"/>
        <w:jc w:val="both"/>
      </w:pPr>
      <w:r>
        <w:rPr>
          <w:color w:val="000000"/>
          <w:spacing w:val="0"/>
          <w:w w:val="100"/>
          <w:position w:val="0"/>
        </w:rPr>
        <w:t>根据财政部、国家税务总局联合下发的《关于增值税期末留抵退税有关城市维护建设税 教育费附加和地方教育附加政策的通知》（财税</w:t>
      </w:r>
      <w:r>
        <w:rPr>
          <w:color w:val="000000"/>
          <w:spacing w:val="0"/>
          <w:w w:val="100"/>
          <w:position w:val="0"/>
          <w:sz w:val="22"/>
          <w:szCs w:val="22"/>
        </w:rPr>
        <w:t>[2018]80</w:t>
      </w:r>
      <w:r>
        <w:rPr>
          <w:color w:val="000000"/>
          <w:spacing w:val="0"/>
          <w:w w:val="100"/>
          <w:position w:val="0"/>
        </w:rPr>
        <w:t>号），对实行增值税期末留抵退税 的纳税人，允许其从城市维护建设税、教育费附加和地方教育附加的计税（征）依据中扣除 退还的增值税税额。</w:t>
      </w:r>
    </w:p>
    <w:p>
      <w:pPr>
        <w:pStyle w:val="Style12"/>
        <w:keepNext/>
        <w:keepLines/>
        <w:widowControl w:val="0"/>
        <w:numPr>
          <w:ilvl w:val="0"/>
          <w:numId w:val="81"/>
        </w:numPr>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其他</w:t>
      </w:r>
      <w:bookmarkEnd w:id="1022"/>
      <w:bookmarkEnd w:id="1023"/>
      <w:bookmarkEnd w:id="102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813"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七</w:t>
      </w:r>
      <w:bookmarkEnd w:id="1028"/>
      <w:r>
        <w:rPr>
          <w:color w:val="000000"/>
          <w:spacing w:val="0"/>
          <w:w w:val="100"/>
          <w:position w:val="0"/>
        </w:rPr>
        <w:t>、</w:t>
        <w:tab/>
        <w:t>合并财务报表项目注释</w:t>
      </w:r>
      <w:bookmarkEnd w:id="1026"/>
      <w:bookmarkEnd w:id="1027"/>
      <w:bookmarkEnd w:id="1029"/>
    </w:p>
    <w:p>
      <w:pPr>
        <w:pStyle w:val="Style12"/>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30" w:name="bookmark1030"/>
      <w:bookmarkStart w:id="1031" w:name="bookmark1031"/>
      <w:r>
        <w:rPr>
          <w:color w:val="000000"/>
          <w:spacing w:val="0"/>
          <w:w w:val="100"/>
          <w:position w:val="0"/>
          <w:sz w:val="24"/>
          <w:szCs w:val="24"/>
        </w:rPr>
        <w:t>1</w:t>
      </w:r>
      <w:bookmarkEnd w:id="1030"/>
      <w:r>
        <w:rPr>
          <w:color w:val="000000"/>
          <w:spacing w:val="0"/>
          <w:w w:val="100"/>
          <w:position w:val="0"/>
        </w:rPr>
        <w:t>、货币资金</w:t>
      </w:r>
      <w:bookmarkEnd w:id="1026"/>
      <w:bookmarkEnd w:id="1027"/>
      <w:bookmarkEnd w:id="103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3293"/>
        <w:gridCol w:w="3322"/>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697,503.79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210,617.04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692,792,326.43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2"/>
                <w:szCs w:val="22"/>
              </w:rPr>
              <w:t>710,557,352.84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35,062,200.24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67,296,653.83</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728,552,030.46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2"/>
                <w:szCs w:val="22"/>
              </w:rPr>
              <w:t>778,064,623.71</w:t>
            </w:r>
          </w:p>
        </w:tc>
      </w:tr>
    </w:tbl>
    <w:tbl>
      <w:tblPr>
        <w:tblOverlap w:val="never"/>
        <w:jc w:val="center"/>
        <w:tblLayout w:type="fixed"/>
      </w:tblPr>
      <w:tblGrid>
        <w:gridCol w:w="2222"/>
        <w:gridCol w:w="3293"/>
        <w:gridCol w:w="3322"/>
      </w:tblGrid>
      <w:tr>
        <w:trPr>
          <w:trHeight w:val="60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其中：存放在境外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20" w:line="427" w:lineRule="exact"/>
        <w:ind w:left="0" w:right="0" w:firstLine="460"/>
        <w:jc w:val="left"/>
      </w:pPr>
      <w:r>
        <w:rPr>
          <w:color w:val="000000"/>
          <w:spacing w:val="0"/>
          <w:w w:val="100"/>
          <w:position w:val="0"/>
        </w:rPr>
        <w:t>年末货币资金使用受限金额为</w:t>
      </w:r>
      <w:r>
        <w:rPr>
          <w:color w:val="000000"/>
          <w:spacing w:val="0"/>
          <w:w w:val="100"/>
          <w:position w:val="0"/>
          <w:sz w:val="22"/>
          <w:szCs w:val="22"/>
        </w:rPr>
        <w:t xml:space="preserve">35, </w:t>
      </w:r>
      <w:r>
        <w:rPr>
          <w:color w:val="000000"/>
          <w:spacing w:val="0"/>
          <w:w w:val="100"/>
          <w:position w:val="0"/>
          <w:sz w:val="22"/>
          <w:szCs w:val="22"/>
        </w:rPr>
        <w:t>062,200.24</w:t>
      </w:r>
      <w:r>
        <w:rPr>
          <w:color w:val="000000"/>
          <w:spacing w:val="0"/>
          <w:w w:val="100"/>
          <w:position w:val="0"/>
        </w:rPr>
        <w:t xml:space="preserve">元，包括其他货币资金：银行承兑汇票保 证金 </w:t>
      </w:r>
      <w:r>
        <w:rPr>
          <w:color w:val="000000"/>
          <w:spacing w:val="0"/>
          <w:w w:val="100"/>
          <w:position w:val="0"/>
          <w:sz w:val="22"/>
          <w:szCs w:val="22"/>
        </w:rPr>
        <w:t xml:space="preserve">22,520,058.71 </w:t>
      </w:r>
      <w:r>
        <w:rPr>
          <w:color w:val="000000"/>
          <w:spacing w:val="0"/>
          <w:w w:val="100"/>
          <w:position w:val="0"/>
        </w:rPr>
        <w:t xml:space="preserve">元，保函保证金 </w:t>
      </w:r>
      <w:r>
        <w:rPr>
          <w:color w:val="000000"/>
          <w:spacing w:val="0"/>
          <w:w w:val="100"/>
          <w:position w:val="0"/>
          <w:sz w:val="22"/>
          <w:szCs w:val="22"/>
        </w:rPr>
        <w:t xml:space="preserve">12,542,141. </w:t>
      </w:r>
      <w:r>
        <w:rPr>
          <w:color w:val="000000"/>
          <w:spacing w:val="0"/>
          <w:w w:val="100"/>
          <w:position w:val="0"/>
          <w:sz w:val="22"/>
          <w:szCs w:val="22"/>
        </w:rPr>
        <w:t xml:space="preserve">53 </w:t>
      </w:r>
      <w:r>
        <w:rPr>
          <w:color w:val="000000"/>
          <w:spacing w:val="0"/>
          <w:w w:val="100"/>
          <w:position w:val="0"/>
        </w:rPr>
        <w:t>元。</w:t>
      </w:r>
    </w:p>
    <w:p>
      <w:pPr>
        <w:pStyle w:val="Style12"/>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sz w:val="24"/>
          <w:szCs w:val="24"/>
        </w:rPr>
        <w:t>2</w:t>
      </w:r>
      <w:bookmarkEnd w:id="1034"/>
      <w:r>
        <w:rPr>
          <w:color w:val="000000"/>
          <w:spacing w:val="0"/>
          <w:w w:val="100"/>
          <w:position w:val="0"/>
        </w:rPr>
        <w:t>、交易性金融资产</w:t>
      </w:r>
      <w:bookmarkEnd w:id="1032"/>
      <w:bookmarkEnd w:id="1033"/>
      <w:bookmarkEnd w:id="10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285,000,000.00</w:t>
            </w:r>
          </w:p>
        </w:tc>
      </w:tr>
      <w:tr>
        <w:trPr>
          <w:trHeight w:val="29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集合资金信托计划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270,000,000.00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285,000,000.00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270,000,000.00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285,000,000.00</w:t>
            </w:r>
          </w:p>
        </w:tc>
      </w:tr>
    </w:tbl>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widowControl w:val="0"/>
        <w:spacing w:after="359" w:line="1" w:lineRule="exact"/>
      </w:pPr>
    </w:p>
    <w:p>
      <w:pPr>
        <w:pStyle w:val="Style12"/>
        <w:keepNext/>
        <w:keepLines/>
        <w:widowControl w:val="0"/>
        <w:shd w:val="clear" w:color="auto" w:fill="auto"/>
        <w:tabs>
          <w:tab w:pos="392" w:val="left"/>
        </w:tabs>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3</w:t>
      </w:r>
      <w:bookmarkEnd w:id="1038"/>
      <w:r>
        <w:rPr>
          <w:color w:val="000000"/>
          <w:spacing w:val="0"/>
          <w:w w:val="100"/>
          <w:position w:val="0"/>
        </w:rPr>
        <w:t>、</w:t>
        <w:tab/>
        <w:t>衍生金融资产</w:t>
      </w:r>
      <w:bookmarkEnd w:id="1036"/>
      <w:bookmarkEnd w:id="1037"/>
      <w:bookmarkEnd w:id="10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397" w:val="left"/>
        </w:tabs>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4</w:t>
      </w:r>
      <w:bookmarkEnd w:id="1042"/>
      <w:r>
        <w:rPr>
          <w:color w:val="000000"/>
          <w:spacing w:val="0"/>
          <w:w w:val="100"/>
          <w:position w:val="0"/>
        </w:rPr>
        <w:t>、</w:t>
        <w:tab/>
        <w:t>应收票据</w:t>
      </w:r>
      <w:bookmarkEnd w:id="1040"/>
      <w:bookmarkEnd w:id="1041"/>
      <w:bookmarkEnd w:id="1043"/>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sz w:val="24"/>
          <w:szCs w:val="24"/>
        </w:rPr>
        <w:t>.</w:t>
      </w:r>
      <w:r>
        <w:rPr>
          <w:color w:val="000000"/>
          <w:spacing w:val="0"/>
          <w:w w:val="100"/>
          <w:position w:val="0"/>
        </w:rPr>
        <w:t>应收票据分类列示</w:t>
      </w:r>
      <w:bookmarkEnd w:id="1040"/>
      <w:bookmarkEnd w:id="1041"/>
      <w:bookmarkEnd w:id="104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sz w:val="24"/>
          <w:szCs w:val="24"/>
        </w:rPr>
        <w:t>.</w:t>
      </w:r>
      <w:r>
        <w:rPr>
          <w:color w:val="000000"/>
          <w:spacing w:val="0"/>
          <w:w w:val="100"/>
          <w:position w:val="0"/>
        </w:rPr>
        <w:t>期末公司已质押的应收票据</w:t>
      </w:r>
      <w:bookmarkEnd w:id="1046"/>
      <w:bookmarkEnd w:id="1047"/>
      <w:bookmarkEnd w:id="104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期末公司已背书或贴现且在资产负债表日尚未到期的应收票据</w:t>
      </w:r>
      <w:bookmarkEnd w:id="1050"/>
      <w:bookmarkEnd w:id="1051"/>
      <w:bookmarkEnd w:id="105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sz w:val="24"/>
          <w:szCs w:val="24"/>
        </w:rPr>
        <w:t>.</w:t>
      </w:r>
      <w:r>
        <w:rPr>
          <w:color w:val="000000"/>
          <w:spacing w:val="0"/>
          <w:w w:val="100"/>
          <w:position w:val="0"/>
        </w:rPr>
        <w:t>期末公司因出票人未履约而将其转应收账款的票据</w:t>
      </w:r>
      <w:bookmarkEnd w:id="1054"/>
      <w:bookmarkEnd w:id="1055"/>
      <w:bookmarkEnd w:id="105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sz w:val="24"/>
          <w:szCs w:val="24"/>
        </w:rPr>
        <w:t>.</w:t>
      </w:r>
      <w:r>
        <w:rPr>
          <w:color w:val="000000"/>
          <w:spacing w:val="0"/>
          <w:w w:val="100"/>
          <w:position w:val="0"/>
        </w:rPr>
        <w:t>按坏账计提方法分类披露</w:t>
      </w:r>
      <w:bookmarkEnd w:id="1058"/>
      <w:bookmarkEnd w:id="1059"/>
      <w:bookmarkEnd w:id="10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sz w:val="24"/>
          <w:szCs w:val="24"/>
        </w:rPr>
        <w:t>.</w:t>
      </w:r>
      <w:r>
        <w:rPr>
          <w:color w:val="000000"/>
          <w:spacing w:val="0"/>
          <w:w w:val="100"/>
          <w:position w:val="0"/>
        </w:rPr>
        <w:t>坏账准备的情况</w:t>
      </w:r>
      <w:bookmarkEnd w:id="1062"/>
      <w:bookmarkEnd w:id="1063"/>
      <w:bookmarkEnd w:id="10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2"/>
        <w:keepNext/>
        <w:keepLines/>
        <w:widowControl w:val="0"/>
        <w:numPr>
          <w:ilvl w:val="0"/>
          <w:numId w:val="83"/>
        </w:numPr>
        <w:shd w:val="clear" w:color="auto" w:fill="auto"/>
        <w:tabs>
          <w:tab w:pos="464" w:val="left"/>
        </w:tabs>
        <w:bidi w:val="0"/>
        <w:spacing w:before="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sz w:val="24"/>
          <w:szCs w:val="24"/>
        </w:rPr>
        <w:t>.</w:t>
      </w:r>
      <w:r>
        <w:rPr>
          <w:color w:val="000000"/>
          <w:spacing w:val="0"/>
          <w:w w:val="100"/>
          <w:position w:val="0"/>
        </w:rPr>
        <w:t>本期实际核销的应收票据情况</w:t>
      </w:r>
      <w:bookmarkEnd w:id="1066"/>
      <w:bookmarkEnd w:id="1067"/>
      <w:bookmarkEnd w:id="10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sz w:val="24"/>
          <w:szCs w:val="24"/>
        </w:rPr>
        <w:t>5</w:t>
      </w:r>
      <w:bookmarkEnd w:id="1072"/>
      <w:r>
        <w:rPr>
          <w:color w:val="000000"/>
          <w:spacing w:val="0"/>
          <w:w w:val="100"/>
          <w:position w:val="0"/>
        </w:rPr>
        <w:t>、应收账款</w:t>
      </w:r>
      <w:bookmarkEnd w:id="1070"/>
      <w:bookmarkEnd w:id="1071"/>
      <w:bookmarkEnd w:id="1073"/>
    </w:p>
    <w:p>
      <w:pPr>
        <w:pStyle w:val="Style12"/>
        <w:keepNext/>
        <w:keepLines/>
        <w:widowControl w:val="0"/>
        <w:numPr>
          <w:ilvl w:val="0"/>
          <w:numId w:val="85"/>
        </w:numPr>
        <w:shd w:val="clear" w:color="auto" w:fill="auto"/>
        <w:bidi w:val="0"/>
        <w:spacing w:before="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sz w:val="24"/>
          <w:szCs w:val="24"/>
        </w:rPr>
        <w:t xml:space="preserve">. </w:t>
      </w:r>
      <w:r>
        <w:rPr>
          <w:color w:val="000000"/>
          <w:spacing w:val="0"/>
          <w:w w:val="100"/>
          <w:position w:val="0"/>
        </w:rPr>
        <w:t>按账龄披露</w:t>
      </w:r>
      <w:bookmarkEnd w:id="1070"/>
      <w:bookmarkEnd w:id="1071"/>
      <w:bookmarkEnd w:id="10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left"/>
              <w:rPr>
                <w:sz w:val="22"/>
                <w:szCs w:val="22"/>
              </w:rPr>
            </w:pPr>
            <w:r>
              <w:rPr>
                <w:color w:val="000000"/>
                <w:spacing w:val="0"/>
                <w:w w:val="100"/>
                <w:position w:val="0"/>
                <w:sz w:val="22"/>
                <w:szCs w:val="22"/>
              </w:rPr>
              <w:t>257,302,056.67</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left"/>
              <w:rPr>
                <w:sz w:val="22"/>
                <w:szCs w:val="22"/>
              </w:rPr>
            </w:pPr>
            <w:r>
              <w:rPr>
                <w:color w:val="000000"/>
                <w:spacing w:val="0"/>
                <w:w w:val="100"/>
                <w:position w:val="0"/>
                <w:sz w:val="22"/>
                <w:szCs w:val="22"/>
              </w:rPr>
              <w:t>145,431,968.80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66,928,684.21</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left"/>
              <w:rPr>
                <w:sz w:val="22"/>
                <w:szCs w:val="22"/>
              </w:rPr>
            </w:pPr>
            <w:r>
              <w:rPr>
                <w:color w:val="000000"/>
                <w:spacing w:val="0"/>
                <w:w w:val="100"/>
                <w:position w:val="0"/>
                <w:sz w:val="22"/>
                <w:szCs w:val="22"/>
              </w:rPr>
              <w:t>7,645,745.91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left"/>
              <w:rPr>
                <w:sz w:val="22"/>
                <w:szCs w:val="22"/>
              </w:rPr>
            </w:pPr>
            <w:r>
              <w:rPr>
                <w:color w:val="000000"/>
                <w:spacing w:val="0"/>
                <w:w w:val="100"/>
                <w:position w:val="0"/>
                <w:sz w:val="22"/>
                <w:szCs w:val="22"/>
              </w:rPr>
              <w:t>3,941,391.73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left"/>
              <w:rPr>
                <w:sz w:val="22"/>
                <w:szCs w:val="22"/>
              </w:rPr>
            </w:pPr>
            <w:r>
              <w:rPr>
                <w:color w:val="000000"/>
                <w:spacing w:val="0"/>
                <w:w w:val="100"/>
                <w:position w:val="0"/>
                <w:sz w:val="22"/>
                <w:szCs w:val="22"/>
              </w:rPr>
              <w:t>3,801,028.10</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40" w:right="0" w:firstLine="0"/>
              <w:jc w:val="left"/>
              <w:rPr>
                <w:sz w:val="22"/>
                <w:szCs w:val="22"/>
              </w:rPr>
            </w:pPr>
            <w:r>
              <w:rPr>
                <w:color w:val="000000"/>
                <w:spacing w:val="0"/>
                <w:w w:val="100"/>
                <w:position w:val="0"/>
                <w:sz w:val="22"/>
                <w:szCs w:val="22"/>
              </w:rPr>
              <w:t>485,050,875.42</w:t>
            </w:r>
          </w:p>
        </w:tc>
      </w:tr>
    </w:tbl>
    <w:p>
      <w:pPr>
        <w:widowControl w:val="0"/>
        <w:spacing w:after="359" w:line="1" w:lineRule="exact"/>
      </w:pPr>
    </w:p>
    <w:p>
      <w:pPr>
        <w:pStyle w:val="Style12"/>
        <w:keepNext/>
        <w:keepLines/>
        <w:widowControl w:val="0"/>
        <w:numPr>
          <w:ilvl w:val="0"/>
          <w:numId w:val="85"/>
        </w:numPr>
        <w:shd w:val="clear" w:color="auto" w:fill="auto"/>
        <w:tabs>
          <w:tab w:pos="758" w:val="left"/>
        </w:tabs>
        <w:bidi w:val="0"/>
        <w:spacing w:before="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sz w:val="24"/>
          <w:szCs w:val="24"/>
        </w:rPr>
        <w:t>.</w:t>
        <w:tab/>
      </w:r>
      <w:r>
        <w:rPr>
          <w:color w:val="000000"/>
          <w:spacing w:val="0"/>
          <w:w w:val="100"/>
          <w:position w:val="0"/>
        </w:rPr>
        <w:t>按坏账计提方法分类披露</w:t>
      </w:r>
      <w:bookmarkEnd w:id="1076"/>
      <w:bookmarkEnd w:id="1077"/>
      <w:bookmarkEnd w:id="10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667"/>
        <w:gridCol w:w="763"/>
        <w:gridCol w:w="586"/>
        <w:gridCol w:w="1022"/>
        <w:gridCol w:w="466"/>
        <w:gridCol w:w="1085"/>
        <w:gridCol w:w="1090"/>
        <w:gridCol w:w="586"/>
        <w:gridCol w:w="1022"/>
        <w:gridCol w:w="461"/>
        <w:gridCol w:w="1090"/>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6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340"/>
              <w:jc w:val="left"/>
              <w:rPr>
                <w:sz w:val="19"/>
                <w:szCs w:val="19"/>
              </w:rPr>
            </w:pPr>
            <w:r>
              <w:rPr>
                <w:color w:val="000000"/>
                <w:spacing w:val="0"/>
                <w:w w:val="100"/>
                <w:position w:val="0"/>
                <w:sz w:val="19"/>
                <w:szCs w:val="19"/>
              </w:rPr>
              <w:t>账面</w:t>
            </w:r>
          </w:p>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价值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账面</w:t>
            </w:r>
          </w:p>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价值</w:t>
            </w:r>
          </w:p>
        </w:tc>
      </w:tr>
      <w:tr>
        <w:trPr>
          <w:trHeight w:val="15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140"/>
              <w:jc w:val="left"/>
              <w:rPr>
                <w:sz w:val="19"/>
                <w:szCs w:val="19"/>
              </w:rPr>
            </w:pPr>
            <w:r>
              <w:rPr>
                <w:color w:val="000000"/>
                <w:spacing w:val="0"/>
                <w:w w:val="100"/>
                <w:position w:val="0"/>
                <w:sz w:val="19"/>
                <w:szCs w:val="19"/>
              </w:rPr>
              <w:t>计 提 比 例 (%</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计 提 比 例 (% )</w:t>
            </w:r>
          </w:p>
        </w:tc>
        <w:tc>
          <w:tcPr>
            <w:vMerge/>
            <w:tcBorders>
              <w:left w:val="single" w:sz="4"/>
              <w:right w:val="single" w:sz="4"/>
            </w:tcBorders>
            <w:shd w:val="clear" w:color="auto" w:fill="FFFFFF"/>
            <w:vAlign w:val="center"/>
          </w:tcPr>
          <w:p>
            <w:pPr/>
          </w:p>
        </w:tc>
      </w:tr>
      <w:tr>
        <w:trPr>
          <w:trHeight w:val="13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按单</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项计</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提坏</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按组</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合计</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提坏</w:t>
            </w:r>
          </w:p>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485,0</w:t>
            </w:r>
          </w:p>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50,87</w:t>
            </w:r>
          </w:p>
          <w:p>
            <w:pPr>
              <w:pStyle w:val="Style21"/>
              <w:keepNext w:val="0"/>
              <w:keepLines w:val="0"/>
              <w:widowControl w:val="0"/>
              <w:shd w:val="clear" w:color="auto" w:fill="auto"/>
              <w:bidi w:val="0"/>
              <w:spacing w:before="0" w:after="40" w:line="240" w:lineRule="auto"/>
              <w:ind w:left="0" w:right="0" w:firstLine="240"/>
              <w:jc w:val="left"/>
              <w:rPr>
                <w:sz w:val="18"/>
                <w:szCs w:val="18"/>
              </w:rPr>
            </w:pPr>
            <w:r>
              <w:rPr>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23,316,4</w:t>
            </w:r>
          </w:p>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461,734,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536,486,</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17, 498,2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518, 987,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956.85</w:t>
            </w:r>
          </w:p>
        </w:tc>
      </w:tr>
      <w:tr>
        <w:trPr>
          <w:trHeight w:val="269" w:hRule="exact"/>
        </w:trPr>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w:t>
            </w:r>
          </w:p>
        </w:tc>
      </w:tr>
      <w:tr>
        <w:trPr>
          <w:trHeight w:val="7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485,0</w:t>
            </w:r>
          </w:p>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50,87</w:t>
            </w:r>
          </w:p>
          <w:p>
            <w:pPr>
              <w:pStyle w:val="Style21"/>
              <w:keepNext w:val="0"/>
              <w:keepLines w:val="0"/>
              <w:widowControl w:val="0"/>
              <w:shd w:val="clear" w:color="auto" w:fill="auto"/>
              <w:bidi w:val="0"/>
              <w:spacing w:before="0" w:after="40" w:line="240" w:lineRule="auto"/>
              <w:ind w:left="0" w:right="0" w:firstLine="240"/>
              <w:jc w:val="left"/>
              <w:rPr>
                <w:sz w:val="18"/>
                <w:szCs w:val="18"/>
              </w:rPr>
            </w:pPr>
            <w:r>
              <w:rPr>
                <w:color w:val="000000"/>
                <w:spacing w:val="0"/>
                <w:w w:val="100"/>
                <w:position w:val="0"/>
                <w:sz w:val="18"/>
                <w:szCs w:val="18"/>
              </w:rPr>
              <w:t>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23,316,4</w:t>
            </w:r>
          </w:p>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461,734,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536,486,</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204.52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17,498,2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518,987,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956.85</w:t>
            </w:r>
          </w:p>
        </w:tc>
      </w:tr>
    </w:tbl>
    <w:p>
      <w:pPr>
        <w:spacing w:lineRule="exact" w:line="1"/>
        <w:rPr>
          <w:sz w:val="2"/>
          <w:szCs w:val="2"/>
        </w:rPr>
      </w:pPr>
      <w:r>
        <w:br w:type="page"/>
      </w:r>
    </w:p>
    <w:tbl>
      <w:tblPr>
        <w:tblOverlap w:val="never"/>
        <w:jc w:val="center"/>
        <w:tblLayout w:type="fixed"/>
      </w:tblPr>
      <w:tblGrid>
        <w:gridCol w:w="667"/>
        <w:gridCol w:w="763"/>
        <w:gridCol w:w="586"/>
        <w:gridCol w:w="1022"/>
        <w:gridCol w:w="466"/>
        <w:gridCol w:w="1085"/>
        <w:gridCol w:w="1090"/>
        <w:gridCol w:w="586"/>
        <w:gridCol w:w="1022"/>
        <w:gridCol w:w="461"/>
        <w:gridCol w:w="1090"/>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485,0</w:t>
            </w:r>
          </w:p>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50,87</w:t>
            </w:r>
          </w:p>
          <w:p>
            <w:pPr>
              <w:pStyle w:val="Style21"/>
              <w:keepNext w:val="0"/>
              <w:keepLines w:val="0"/>
              <w:widowControl w:val="0"/>
              <w:shd w:val="clear" w:color="auto" w:fill="auto"/>
              <w:bidi w:val="0"/>
              <w:spacing w:before="0" w:after="40" w:line="240" w:lineRule="auto"/>
              <w:ind w:left="0" w:right="0" w:firstLine="240"/>
              <w:jc w:val="left"/>
              <w:rPr>
                <w:sz w:val="18"/>
                <w:szCs w:val="18"/>
              </w:rPr>
            </w:pPr>
            <w:r>
              <w:rPr>
                <w:color w:val="000000"/>
                <w:spacing w:val="0"/>
                <w:w w:val="100"/>
                <w:position w:val="0"/>
                <w:sz w:val="18"/>
                <w:szCs w:val="18"/>
              </w:rPr>
              <w:t>5.42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23,316,4</w:t>
            </w:r>
          </w:p>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24.91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461,734,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536,486,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17, 498,2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518,987,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956.85</w:t>
            </w:r>
          </w:p>
        </w:tc>
      </w:tr>
    </w:tbl>
    <w:p>
      <w:pPr>
        <w:widowControl w:val="0"/>
        <w:spacing w:after="239" w:line="1" w:lineRule="exact"/>
      </w:pP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 xml:space="preserve">按单项计提坏账准备: 口适用"不适用 </w:t>
      </w: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257,302,056.67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1,286,510.30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0.50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145,431,968.80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7,271,598.45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66,928,684.21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6,692,868.42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7,645,745.91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2,293,723.78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30.00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3,941,391.73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1,970,695.86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50.00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3,801,028.10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3,801,028.10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100.00</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485,050,875.42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23,316,424.91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20" w:line="427" w:lineRule="exact"/>
        <w:ind w:left="0" w:right="0" w:firstLine="440"/>
        <w:jc w:val="both"/>
      </w:pPr>
      <w:r>
        <w:rPr>
          <w:color w:val="000000"/>
          <w:spacing w:val="0"/>
          <w:w w:val="100"/>
          <w:position w:val="0"/>
        </w:rPr>
        <w:t>公司按照交易对象关系为共同风险特征，对应收账款进行分组并以组合为基础考虑评估 信用风险是否显著增加。</w:t>
      </w:r>
    </w:p>
    <w:p>
      <w:pPr>
        <w:pStyle w:val="Style2"/>
        <w:keepNext w:val="0"/>
        <w:keepLines w:val="0"/>
        <w:widowControl w:val="0"/>
        <w:shd w:val="clear" w:color="auto" w:fill="auto"/>
        <w:bidi w:val="0"/>
        <w:spacing w:before="0" w:after="320" w:line="288" w:lineRule="exact"/>
        <w:ind w:left="0" w:right="0" w:firstLine="0"/>
        <w:jc w:val="left"/>
      </w:pPr>
      <w:r>
        <w:rPr>
          <w:color w:val="000000"/>
          <w:spacing w:val="0"/>
          <w:w w:val="100"/>
          <w:position w:val="0"/>
        </w:rPr>
        <w:t>如按预期信用损失一般模型计提坏账准备，请参照其他应收款披露: 口适用"不适用</w:t>
      </w:r>
    </w:p>
    <w:p>
      <w:pPr>
        <w:pStyle w:val="Style12"/>
        <w:keepNext/>
        <w:keepLines/>
        <w:widowControl w:val="0"/>
        <w:numPr>
          <w:ilvl w:val="0"/>
          <w:numId w:val="85"/>
        </w:numPr>
        <w:shd w:val="clear" w:color="auto" w:fill="auto"/>
        <w:tabs>
          <w:tab w:pos="763" w:val="left"/>
        </w:tabs>
        <w:bidi w:val="0"/>
        <w:spacing w:before="0" w:after="40" w:line="288" w:lineRule="exact"/>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sz w:val="24"/>
          <w:szCs w:val="24"/>
        </w:rPr>
        <w:t>.</w:t>
        <w:tab/>
      </w:r>
      <w:r>
        <w:rPr>
          <w:color w:val="000000"/>
          <w:spacing w:val="0"/>
          <w:w w:val="100"/>
          <w:position w:val="0"/>
        </w:rPr>
        <w:t>坏账准备的情况</w:t>
      </w:r>
      <w:bookmarkEnd w:id="1080"/>
      <w:bookmarkEnd w:id="1081"/>
      <w:bookmarkEnd w:id="1083"/>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1219"/>
        <w:gridCol w:w="1589"/>
        <w:gridCol w:w="1488"/>
        <w:gridCol w:w="979"/>
        <w:gridCol w:w="984"/>
        <w:gridCol w:w="979"/>
        <w:gridCol w:w="159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17,498,247.67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5,818, </w:t>
            </w:r>
            <w:r>
              <w:rPr>
                <w:color w:val="000000"/>
                <w:spacing w:val="0"/>
                <w:w w:val="100"/>
                <w:position w:val="0"/>
                <w:sz w:val="19"/>
                <w:szCs w:val="19"/>
              </w:rPr>
              <w:t>177.24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23,316,424.91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17,498,247.67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5,818, </w:t>
            </w:r>
            <w:r>
              <w:rPr>
                <w:color w:val="000000"/>
                <w:spacing w:val="0"/>
                <w:w w:val="100"/>
                <w:position w:val="0"/>
                <w:sz w:val="19"/>
                <w:szCs w:val="19"/>
              </w:rPr>
              <w:t>177.24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23,316,424.91</w:t>
            </w:r>
          </w:p>
        </w:tc>
      </w:tr>
    </w:tbl>
    <w:p>
      <w:pPr>
        <w:widowControl w:val="0"/>
        <w:spacing w:after="239" w:line="1" w:lineRule="exact"/>
      </w:pPr>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其中本期坏账准备收回或转回金额重要的: 口适用"不适用</w:t>
      </w:r>
    </w:p>
    <w:p>
      <w:pPr>
        <w:pStyle w:val="Style12"/>
        <w:keepNext/>
        <w:keepLines/>
        <w:widowControl w:val="0"/>
        <w:numPr>
          <w:ilvl w:val="0"/>
          <w:numId w:val="85"/>
        </w:numPr>
        <w:shd w:val="clear" w:color="auto" w:fill="auto"/>
        <w:tabs>
          <w:tab w:pos="763" w:val="left"/>
        </w:tabs>
        <w:bidi w:val="0"/>
        <w:spacing w:before="0" w:after="12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tab/>
      </w:r>
      <w:r>
        <w:rPr>
          <w:color w:val="000000"/>
          <w:spacing w:val="0"/>
          <w:w w:val="100"/>
          <w:position w:val="0"/>
        </w:rPr>
        <w:t>本期实际核销的应收账款情况</w:t>
      </w:r>
      <w:bookmarkEnd w:id="1084"/>
      <w:bookmarkEnd w:id="1085"/>
      <w:bookmarkEnd w:id="1087"/>
    </w:p>
    <w:p>
      <w:pPr>
        <w:pStyle w:val="Style2"/>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354" w:right="1127" w:bottom="1642" w:left="1678"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numPr>
          <w:ilvl w:val="0"/>
          <w:numId w:val="85"/>
        </w:numPr>
        <w:shd w:val="clear" w:color="auto" w:fill="auto"/>
        <w:tabs>
          <w:tab w:pos="778" w:val="left"/>
        </w:tabs>
        <w:bidi w:val="0"/>
        <w:spacing w:before="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tab/>
      </w:r>
      <w:r>
        <w:rPr>
          <w:color w:val="000000"/>
          <w:spacing w:val="0"/>
          <w:w w:val="100"/>
          <w:position w:val="0"/>
        </w:rPr>
        <w:t>按欠款方归集的期末余额前五名的应收账款情况</w:t>
      </w:r>
      <w:bookmarkEnd w:id="1088"/>
      <w:bookmarkEnd w:id="1089"/>
      <w:bookmarkEnd w:id="10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2074"/>
        <w:gridCol w:w="2083"/>
        <w:gridCol w:w="2208"/>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中国农业银行股份有限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207,637,173.02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42.81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8,190, </w:t>
            </w:r>
            <w:r>
              <w:rPr>
                <w:color w:val="000000"/>
                <w:spacing w:val="0"/>
                <w:w w:val="100"/>
                <w:position w:val="0"/>
                <w:sz w:val="19"/>
                <w:szCs w:val="19"/>
              </w:rPr>
              <w:t xml:space="preserve">178. </w:t>
            </w:r>
            <w:r>
              <w:rPr>
                <w:color w:val="000000"/>
                <w:spacing w:val="0"/>
                <w:w w:val="100"/>
                <w:position w:val="0"/>
                <w:sz w:val="19"/>
                <w:szCs w:val="19"/>
              </w:rPr>
              <w:t>12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中国建设银行股份有限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96,418,163.19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2,954, </w:t>
            </w:r>
            <w:r>
              <w:rPr>
                <w:color w:val="000000"/>
                <w:spacing w:val="0"/>
                <w:w w:val="100"/>
                <w:position w:val="0"/>
                <w:sz w:val="19"/>
                <w:szCs w:val="19"/>
              </w:rPr>
              <w:t xml:space="preserve">284. </w:t>
            </w:r>
            <w:r>
              <w:rPr>
                <w:color w:val="000000"/>
                <w:spacing w:val="0"/>
                <w:w w:val="100"/>
                <w:position w:val="0"/>
                <w:sz w:val="19"/>
                <w:szCs w:val="19"/>
              </w:rPr>
              <w:t>96</w:t>
            </w:r>
          </w:p>
        </w:tc>
      </w:tr>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39,418,229.22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1,706, </w:t>
            </w:r>
            <w:r>
              <w:rPr>
                <w:color w:val="000000"/>
                <w:spacing w:val="0"/>
                <w:w w:val="100"/>
                <w:position w:val="0"/>
                <w:sz w:val="19"/>
                <w:szCs w:val="19"/>
              </w:rPr>
              <w:t xml:space="preserve">394. </w:t>
            </w:r>
            <w:r>
              <w:rPr>
                <w:color w:val="000000"/>
                <w:spacing w:val="0"/>
                <w:w w:val="100"/>
                <w:position w:val="0"/>
                <w:sz w:val="19"/>
                <w:szCs w:val="19"/>
              </w:rPr>
              <w:t>04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中国邮政储蓄银行股份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12,291,994.54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428,506.04</w:t>
            </w:r>
          </w:p>
        </w:tc>
      </w:tr>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6,522,217.63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273,382.23</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362,287,777.60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74.69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13,552,745.39</w:t>
            </w:r>
          </w:p>
        </w:tc>
      </w:tr>
    </w:tbl>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 无</w:t>
      </w:r>
    </w:p>
    <w:p>
      <w:pPr>
        <w:widowControl w:val="0"/>
        <w:spacing w:after="319" w:line="1" w:lineRule="exact"/>
      </w:pPr>
    </w:p>
    <w:p>
      <w:pPr>
        <w:pStyle w:val="Style12"/>
        <w:keepNext/>
        <w:keepLines/>
        <w:widowControl w:val="0"/>
        <w:numPr>
          <w:ilvl w:val="0"/>
          <w:numId w:val="85"/>
        </w:numPr>
        <w:shd w:val="clear" w:color="auto" w:fill="auto"/>
        <w:tabs>
          <w:tab w:pos="464" w:val="left"/>
          <w:tab w:pos="778" w:val="left"/>
        </w:tabs>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sz w:val="24"/>
          <w:szCs w:val="24"/>
        </w:rPr>
        <w:t>.</w:t>
        <w:tab/>
      </w:r>
      <w:r>
        <w:rPr>
          <w:color w:val="000000"/>
          <w:spacing w:val="0"/>
          <w:w w:val="100"/>
          <w:position w:val="0"/>
        </w:rPr>
        <w:t>因金融资产转移而终止确认的应收账款</w:t>
      </w:r>
      <w:bookmarkEnd w:id="1092"/>
      <w:bookmarkEnd w:id="1093"/>
      <w:bookmarkEnd w:id="109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12"/>
        <w:keepNext/>
        <w:keepLines/>
        <w:widowControl w:val="0"/>
        <w:numPr>
          <w:ilvl w:val="0"/>
          <w:numId w:val="85"/>
        </w:numPr>
        <w:shd w:val="clear" w:color="auto" w:fill="auto"/>
        <w:tabs>
          <w:tab w:pos="464" w:val="left"/>
          <w:tab w:pos="778" w:val="left"/>
        </w:tabs>
        <w:bidi w:val="0"/>
        <w:spacing w:before="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w:t>
        <w:tab/>
      </w:r>
      <w:r>
        <w:rPr>
          <w:color w:val="000000"/>
          <w:spacing w:val="0"/>
          <w:w w:val="100"/>
          <w:position w:val="0"/>
        </w:rPr>
        <w:t>转移应收账款且继续涉入形成的资产、负债金额</w:t>
      </w:r>
      <w:bookmarkEnd w:id="1096"/>
      <w:bookmarkEnd w:id="1097"/>
      <w:bookmarkEnd w:id="109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sz w:val="24"/>
          <w:szCs w:val="24"/>
        </w:rPr>
        <w:t>6</w:t>
      </w:r>
      <w:bookmarkEnd w:id="1102"/>
      <w:r>
        <w:rPr>
          <w:color w:val="000000"/>
          <w:spacing w:val="0"/>
          <w:w w:val="100"/>
          <w:position w:val="0"/>
        </w:rPr>
        <w:t>、应收款项融资</w:t>
      </w:r>
      <w:bookmarkEnd w:id="1100"/>
      <w:bookmarkEnd w:id="1101"/>
      <w:bookmarkEnd w:id="1103"/>
    </w:p>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sz w:val="24"/>
          <w:szCs w:val="24"/>
        </w:rPr>
        <w:t>7</w:t>
      </w:r>
      <w:bookmarkEnd w:id="1106"/>
      <w:r>
        <w:rPr>
          <w:color w:val="000000"/>
          <w:spacing w:val="0"/>
          <w:w w:val="100"/>
          <w:position w:val="0"/>
        </w:rPr>
        <w:t>、预付款项</w:t>
      </w:r>
      <w:bookmarkEnd w:id="1104"/>
      <w:bookmarkEnd w:id="1105"/>
      <w:bookmarkEnd w:id="1107"/>
    </w:p>
    <w:p>
      <w:pPr>
        <w:pStyle w:val="Style12"/>
        <w:keepNext/>
        <w:keepLines/>
        <w:widowControl w:val="0"/>
        <w:numPr>
          <w:ilvl w:val="0"/>
          <w:numId w:val="87"/>
        </w:numPr>
        <w:shd w:val="clear" w:color="auto" w:fill="auto"/>
        <w:tabs>
          <w:tab w:pos="778" w:val="left"/>
        </w:tabs>
        <w:bidi w:val="0"/>
        <w:spacing w:before="0" w:line="240" w:lineRule="auto"/>
        <w:ind w:left="0" w:right="0" w:firstLine="0"/>
        <w:jc w:val="left"/>
      </w:pPr>
      <w:bookmarkStart w:id="1104" w:name="bookmark1104"/>
      <w:bookmarkStart w:id="1105" w:name="bookmark1105"/>
      <w:bookmarkStart w:id="1108" w:name="bookmark1108"/>
      <w:bookmarkStart w:id="1109" w:name="bookmark1109"/>
      <w:bookmarkEnd w:id="1108"/>
      <w:r>
        <w:rPr>
          <w:color w:val="000000"/>
          <w:spacing w:val="0"/>
          <w:w w:val="100"/>
          <w:position w:val="0"/>
          <w:sz w:val="24"/>
          <w:szCs w:val="24"/>
        </w:rPr>
        <w:t>.</w:t>
        <w:tab/>
      </w:r>
      <w:r>
        <w:rPr>
          <w:color w:val="000000"/>
          <w:spacing w:val="0"/>
          <w:w w:val="100"/>
          <w:position w:val="0"/>
        </w:rPr>
        <w:t>预付款项按账龄列示</w:t>
      </w:r>
      <w:bookmarkEnd w:id="1104"/>
      <w:bookmarkEnd w:id="1105"/>
      <w:bookmarkEnd w:id="11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62"/>
        <w:gridCol w:w="188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5,244,215.35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14,821,436.66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100.00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0.00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5,244,215.35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14,821,436.66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100.00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账龄超过</w:t>
      </w:r>
      <w:r>
        <w:rPr>
          <w:color w:val="000000"/>
          <w:spacing w:val="0"/>
          <w:w w:val="100"/>
          <w:position w:val="0"/>
          <w:sz w:val="22"/>
          <w:szCs w:val="22"/>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公司无账龄超过</w:t>
      </w:r>
      <w:r>
        <w:rPr>
          <w:color w:val="000000"/>
          <w:spacing w:val="0"/>
          <w:w w:val="100"/>
          <w:position w:val="0"/>
          <w:sz w:val="22"/>
          <w:szCs w:val="22"/>
        </w:rPr>
        <w:t>1</w:t>
      </w:r>
      <w:r>
        <w:rPr>
          <w:color w:val="000000"/>
          <w:spacing w:val="0"/>
          <w:w w:val="100"/>
          <w:position w:val="0"/>
        </w:rPr>
        <w:t>年且金额重要的预付款项。</w:t>
      </w:r>
    </w:p>
    <w:p>
      <w:pPr>
        <w:pStyle w:val="Style37"/>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878" w:right="1254" w:bottom="1196" w:left="1771" w:header="0" w:footer="3" w:gutter="0"/>
          <w:cols w:space="720"/>
          <w:noEndnote/>
          <w:rtlGutter w:val="0"/>
          <w:docGrid w:linePitch="360"/>
        </w:sectPr>
      </w:pPr>
      <w:r>
        <w:rPr>
          <w:color w:val="000000"/>
          <w:spacing w:val="0"/>
          <w:w w:val="100"/>
          <w:position w:val="0"/>
        </w:rPr>
        <w:t xml:space="preserve">135 </w:t>
      </w:r>
      <w:r>
        <w:rPr>
          <w:b w:val="0"/>
          <w:bCs w:val="0"/>
          <w:color w:val="000000"/>
          <w:spacing w:val="0"/>
          <w:w w:val="100"/>
          <w:position w:val="0"/>
        </w:rPr>
        <w:t xml:space="preserve">/ </w:t>
      </w:r>
      <w:r>
        <w:rPr>
          <w:color w:val="000000"/>
          <w:spacing w:val="0"/>
          <w:w w:val="100"/>
          <w:position w:val="0"/>
        </w:rPr>
        <w:t>198</w:t>
      </w:r>
    </w:p>
    <w:p>
      <w:pPr>
        <w:widowControl w:val="0"/>
        <w:spacing w:after="339" w:line="1" w:lineRule="exact"/>
      </w:pPr>
    </w:p>
    <w:p>
      <w:pPr>
        <w:pStyle w:val="Style24"/>
        <w:keepNext w:val="0"/>
        <w:keepLines w:val="0"/>
        <w:widowControl w:val="0"/>
        <w:shd w:val="clear" w:color="auto" w:fill="auto"/>
        <w:tabs>
          <w:tab w:pos="763" w:val="left"/>
        </w:tabs>
        <w:bidi w:val="0"/>
        <w:spacing w:before="0" w:after="120" w:line="240" w:lineRule="auto"/>
        <w:ind w:left="5" w:right="0" w:firstLine="0"/>
        <w:jc w:val="left"/>
        <w:rPr>
          <w:sz w:val="22"/>
          <w:szCs w:val="22"/>
        </w:rPr>
      </w:pPr>
      <w:r>
        <w:rPr>
          <w:b/>
          <w:bCs/>
          <w:color w:val="000000"/>
          <w:spacing w:val="0"/>
          <w:w w:val="100"/>
          <w:position w:val="0"/>
          <w:sz w:val="24"/>
          <w:szCs w:val="24"/>
        </w:rPr>
        <w:t>(2)</w:t>
      </w:r>
      <w:r>
        <w:rPr>
          <w:b/>
          <w:bCs/>
          <w:color w:val="000000"/>
          <w:spacing w:val="0"/>
          <w:w w:val="100"/>
          <w:position w:val="0"/>
          <w:sz w:val="22"/>
          <w:szCs w:val="22"/>
        </w:rPr>
        <w:t>.</w:t>
        <w:tab/>
      </w:r>
      <w:r>
        <w:rPr>
          <w:b/>
          <w:bCs/>
          <w:color w:val="000000"/>
          <w:spacing w:val="0"/>
          <w:w w:val="100"/>
          <w:position w:val="0"/>
          <w:sz w:val="22"/>
          <w:szCs w:val="22"/>
        </w:rPr>
        <w:t>按预付对象归集的期末余额前五名的预付款情况</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4402"/>
        <w:gridCol w:w="2352"/>
        <w:gridCol w:w="2083"/>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 额合计数的比例(%)</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广州鑫昱众科技有限公司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 xml:space="preserve">1,100, </w:t>
            </w:r>
            <w:r>
              <w:rPr>
                <w:color w:val="000000"/>
                <w:spacing w:val="0"/>
                <w:w w:val="100"/>
                <w:position w:val="0"/>
                <w:sz w:val="19"/>
                <w:szCs w:val="19"/>
              </w:rPr>
              <w:t xml:space="preserve">009. </w:t>
            </w:r>
            <w:r>
              <w:rPr>
                <w:color w:val="000000"/>
                <w:spacing w:val="0"/>
                <w:w w:val="100"/>
                <w:position w:val="0"/>
                <w:sz w:val="19"/>
                <w:szCs w:val="19"/>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20.98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天津市义云天科技发展有限公司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695,535.00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13.26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大唐微电子技术有限公司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302,000.00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5.76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哈尔滨新卓瑞世纪科技服务有限责任公司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235,798.60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4.49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北京朗睿宏业科技有限公司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227,925.66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4.35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2,561,268.99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48.84</w:t>
            </w:r>
          </w:p>
        </w:tc>
      </w:tr>
    </w:tbl>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无</w:t>
      </w:r>
    </w:p>
    <w:p>
      <w:pPr>
        <w:widowControl w:val="0"/>
        <w:spacing w:after="4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sz w:val="24"/>
          <w:szCs w:val="24"/>
        </w:rPr>
        <w:t>8</w:t>
      </w:r>
      <w:bookmarkEnd w:id="1112"/>
      <w:r>
        <w:rPr>
          <w:color w:val="000000"/>
          <w:spacing w:val="0"/>
          <w:w w:val="100"/>
          <w:position w:val="0"/>
        </w:rPr>
        <w:t>、其他应收款</w:t>
      </w:r>
      <w:bookmarkEnd w:id="1110"/>
      <w:bookmarkEnd w:id="1111"/>
      <w:bookmarkEnd w:id="1113"/>
    </w:p>
    <w:p>
      <w:pPr>
        <w:pStyle w:val="Style12"/>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4" w:name="bookmark1114"/>
      <w:r>
        <w:rPr>
          <w:color w:val="000000"/>
          <w:spacing w:val="0"/>
          <w:w w:val="100"/>
          <w:position w:val="0"/>
        </w:rPr>
        <w:t>项目列示</w:t>
      </w:r>
      <w:bookmarkEnd w:id="1110"/>
      <w:bookmarkEnd w:id="1111"/>
      <w:bookmarkEnd w:id="111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11,065,243.86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13,884,518.51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11,065,243.86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13,884,518.51</w:t>
            </w:r>
          </w:p>
        </w:tc>
      </w:tr>
    </w:tbl>
    <w:p>
      <w:pPr>
        <w:widowControl w:val="0"/>
        <w:spacing w:after="279" w:line="1" w:lineRule="exact"/>
      </w:pPr>
    </w:p>
    <w:tbl>
      <w:tblPr>
        <w:tblOverlap w:val="never"/>
        <w:jc w:val="left"/>
        <w:tblLayout w:type="fixed"/>
      </w:tblPr>
      <w:tblGrid>
        <w:gridCol w:w="758"/>
        <w:gridCol w:w="2050"/>
      </w:tblGrid>
      <w:tr>
        <w:trPr>
          <w:trHeight w:val="734" w:hRule="exact"/>
        </w:trPr>
        <w:tc>
          <w:tcPr>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14"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应收利息</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应收利息分类</w:t>
            </w:r>
          </w:p>
        </w:tc>
      </w:tr>
      <w:tr>
        <w:trPr>
          <w:trHeight w:val="49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1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重要逾期利息</w:t>
            </w:r>
          </w:p>
        </w:tc>
      </w:tr>
      <w:tr>
        <w:trPr>
          <w:trHeight w:val="49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0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坏账准备计提情况</w:t>
            </w:r>
          </w:p>
        </w:tc>
      </w:tr>
      <w:tr>
        <w:trPr>
          <w:trHeight w:val="45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7"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bl>
    <w:p>
      <w:pPr>
        <w:pStyle w:val="Style12"/>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r>
        <w:rPr>
          <w:color w:val="000000"/>
          <w:spacing w:val="0"/>
          <w:w w:val="100"/>
          <w:position w:val="0"/>
        </w:rPr>
        <w:t>应收股利</w:t>
      </w:r>
      <w:bookmarkEnd w:id="1115"/>
      <w:bookmarkEnd w:id="1116"/>
      <w:bookmarkEnd w:id="1117"/>
    </w:p>
    <w:p>
      <w:pPr>
        <w:pStyle w:val="Style12"/>
        <w:keepNext/>
        <w:keepLines/>
        <w:widowControl w:val="0"/>
        <w:numPr>
          <w:ilvl w:val="0"/>
          <w:numId w:val="89"/>
        </w:numPr>
        <w:shd w:val="clear" w:color="auto" w:fill="auto"/>
        <w:tabs>
          <w:tab w:pos="464" w:val="left"/>
          <w:tab w:pos="773" w:val="left"/>
        </w:tabs>
        <w:bidi w:val="0"/>
        <w:spacing w:before="0" w:line="240" w:lineRule="auto"/>
        <w:ind w:left="0" w:right="0" w:firstLine="0"/>
        <w:jc w:val="left"/>
      </w:pPr>
      <w:bookmarkStart w:id="1115" w:name="bookmark1115"/>
      <w:bookmarkStart w:id="1116" w:name="bookmark1116"/>
      <w:bookmarkStart w:id="1118" w:name="bookmark1118"/>
      <w:bookmarkStart w:id="1119" w:name="bookmark1119"/>
      <w:bookmarkEnd w:id="1118"/>
      <w:r>
        <w:rPr>
          <w:color w:val="000000"/>
          <w:spacing w:val="0"/>
          <w:w w:val="100"/>
          <w:position w:val="0"/>
          <w:sz w:val="24"/>
          <w:szCs w:val="24"/>
        </w:rPr>
        <w:t>.</w:t>
        <w:tab/>
      </w:r>
      <w:r>
        <w:rPr>
          <w:color w:val="000000"/>
          <w:spacing w:val="0"/>
          <w:w w:val="100"/>
          <w:position w:val="0"/>
        </w:rPr>
        <w:t>应收股利</w:t>
      </w:r>
      <w:bookmarkEnd w:id="1115"/>
      <w:bookmarkEnd w:id="1116"/>
      <w:bookmarkEnd w:id="111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2"/>
        <w:keepNext/>
        <w:keepLines/>
        <w:widowControl w:val="0"/>
        <w:numPr>
          <w:ilvl w:val="0"/>
          <w:numId w:val="89"/>
        </w:numPr>
        <w:shd w:val="clear" w:color="auto" w:fill="auto"/>
        <w:tabs>
          <w:tab w:pos="464" w:val="left"/>
          <w:tab w:pos="773" w:val="left"/>
        </w:tabs>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sz w:val="24"/>
          <w:szCs w:val="24"/>
        </w:rPr>
        <w:t>.</w:t>
        <w:tab/>
      </w:r>
      <w:r>
        <w:rPr>
          <w:color w:val="000000"/>
          <w:spacing w:val="0"/>
          <w:w w:val="100"/>
          <w:position w:val="0"/>
        </w:rPr>
        <w:t>重要的账龄超过</w:t>
      </w:r>
      <w:r>
        <w:rPr>
          <w:color w:val="000000"/>
          <w:spacing w:val="0"/>
          <w:w w:val="100"/>
          <w:position w:val="0"/>
          <w:sz w:val="24"/>
          <w:szCs w:val="24"/>
        </w:rPr>
        <w:t>1</w:t>
      </w:r>
      <w:r>
        <w:rPr>
          <w:color w:val="000000"/>
          <w:spacing w:val="0"/>
          <w:w w:val="100"/>
          <w:position w:val="0"/>
        </w:rPr>
        <w:t>年的应收股利</w:t>
      </w:r>
      <w:bookmarkEnd w:id="1120"/>
      <w:bookmarkEnd w:id="1121"/>
      <w:bookmarkEnd w:id="112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2"/>
        <w:keepNext/>
        <w:keepLines/>
        <w:widowControl w:val="0"/>
        <w:numPr>
          <w:ilvl w:val="0"/>
          <w:numId w:val="89"/>
        </w:numPr>
        <w:shd w:val="clear" w:color="auto" w:fill="auto"/>
        <w:tabs>
          <w:tab w:pos="464" w:val="left"/>
          <w:tab w:pos="77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sz w:val="24"/>
          <w:szCs w:val="24"/>
        </w:rPr>
        <w:t>.</w:t>
        <w:tab/>
      </w:r>
      <w:r>
        <w:rPr>
          <w:color w:val="000000"/>
          <w:spacing w:val="0"/>
          <w:w w:val="100"/>
          <w:position w:val="0"/>
        </w:rPr>
        <w:t>坏账准备计提情况</w:t>
      </w:r>
      <w:bookmarkEnd w:id="1124"/>
      <w:bookmarkEnd w:id="1125"/>
      <w:bookmarkEnd w:id="112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r>
        <w:rPr>
          <w:color w:val="000000"/>
          <w:spacing w:val="0"/>
          <w:w w:val="100"/>
          <w:position w:val="0"/>
        </w:rPr>
        <w:t>其他应收款</w:t>
      </w:r>
      <w:bookmarkEnd w:id="1128"/>
      <w:bookmarkEnd w:id="1129"/>
      <w:bookmarkEnd w:id="1130"/>
    </w:p>
    <w:p>
      <w:pPr>
        <w:pStyle w:val="Style12"/>
        <w:keepNext/>
        <w:keepLines/>
        <w:widowControl w:val="0"/>
        <w:numPr>
          <w:ilvl w:val="0"/>
          <w:numId w:val="91"/>
        </w:numPr>
        <w:shd w:val="clear" w:color="auto" w:fill="auto"/>
        <w:bidi w:val="0"/>
        <w:spacing w:before="0" w:line="240" w:lineRule="auto"/>
        <w:ind w:left="0" w:right="0" w:firstLine="0"/>
        <w:jc w:val="left"/>
      </w:pPr>
      <w:bookmarkStart w:id="1128" w:name="bookmark1128"/>
      <w:bookmarkStart w:id="1129" w:name="bookmark1129"/>
      <w:bookmarkStart w:id="1131" w:name="bookmark1131"/>
      <w:bookmarkStart w:id="1132" w:name="bookmark1132"/>
      <w:bookmarkEnd w:id="1131"/>
      <w:r>
        <w:rPr>
          <w:color w:val="000000"/>
          <w:spacing w:val="0"/>
          <w:w w:val="100"/>
          <w:position w:val="0"/>
          <w:sz w:val="24"/>
          <w:szCs w:val="24"/>
        </w:rPr>
        <w:t xml:space="preserve">. </w:t>
      </w:r>
      <w:r>
        <w:rPr>
          <w:color w:val="000000"/>
          <w:spacing w:val="0"/>
          <w:w w:val="100"/>
          <w:position w:val="0"/>
        </w:rPr>
        <w:t>按账龄披露</w:t>
      </w:r>
      <w:bookmarkEnd w:id="1128"/>
      <w:bookmarkEnd w:id="1129"/>
      <w:bookmarkEnd w:id="1132"/>
    </w:p>
    <w:p>
      <w:pPr>
        <w:pStyle w:val="Style2"/>
        <w:keepNext w:val="0"/>
        <w:keepLines w:val="0"/>
        <w:widowControl w:val="0"/>
        <w:shd w:val="clear" w:color="auto" w:fill="auto"/>
        <w:bidi w:val="0"/>
        <w:spacing w:before="0" w:after="40" w:line="240" w:lineRule="auto"/>
        <w:ind w:left="0" w:right="0" w:firstLine="0"/>
        <w:jc w:val="left"/>
      </w:pPr>
      <w:bookmarkStart w:id="1133" w:name="bookmark1133"/>
      <w:r>
        <w:rPr>
          <w:color w:val="000000"/>
          <w:spacing w:val="0"/>
          <w:w w:val="100"/>
          <w:position w:val="0"/>
        </w:rPr>
        <w:t>"</w:t>
      </w:r>
      <w:bookmarkEnd w:id="1133"/>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78"/>
        <w:gridCol w:w="4358"/>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r>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both"/>
              <w:rPr>
                <w:sz w:val="22"/>
                <w:szCs w:val="22"/>
              </w:rPr>
            </w:pPr>
            <w:r>
              <w:rPr>
                <w:color w:val="000000"/>
                <w:spacing w:val="0"/>
                <w:w w:val="100"/>
                <w:position w:val="0"/>
                <w:sz w:val="22"/>
                <w:szCs w:val="22"/>
              </w:rPr>
              <w:t>5,663,403.31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both"/>
              <w:rPr>
                <w:sz w:val="22"/>
                <w:szCs w:val="22"/>
              </w:rPr>
            </w:pPr>
            <w:r>
              <w:rPr>
                <w:color w:val="000000"/>
                <w:spacing w:val="0"/>
                <w:w w:val="100"/>
                <w:position w:val="0"/>
                <w:sz w:val="22"/>
                <w:szCs w:val="22"/>
              </w:rPr>
              <w:t>980,149.03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900" w:right="0" w:firstLine="0"/>
              <w:jc w:val="both"/>
              <w:rPr>
                <w:sz w:val="22"/>
                <w:szCs w:val="22"/>
              </w:rPr>
            </w:pPr>
            <w:r>
              <w:rPr>
                <w:color w:val="000000"/>
                <w:spacing w:val="0"/>
                <w:w w:val="100"/>
                <w:position w:val="0"/>
                <w:sz w:val="22"/>
                <w:szCs w:val="22"/>
              </w:rPr>
              <w:t>4,323,390.59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501,792.00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513,420.12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815,303.31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12,797,458.36</w:t>
            </w:r>
          </w:p>
        </w:tc>
      </w:tr>
    </w:tbl>
    <w:p>
      <w:pPr>
        <w:widowControl w:val="0"/>
        <w:spacing w:after="339" w:line="1" w:lineRule="exact"/>
      </w:pPr>
    </w:p>
    <w:p>
      <w:pPr>
        <w:pStyle w:val="Style24"/>
        <w:keepNext w:val="0"/>
        <w:keepLines w:val="0"/>
        <w:widowControl w:val="0"/>
        <w:shd w:val="clear" w:color="auto" w:fill="auto"/>
        <w:tabs>
          <w:tab w:pos="763" w:val="left"/>
        </w:tabs>
        <w:bidi w:val="0"/>
        <w:spacing w:before="0" w:after="60" w:line="288" w:lineRule="exact"/>
        <w:ind w:left="5" w:right="0" w:firstLine="0"/>
        <w:jc w:val="left"/>
        <w:rPr>
          <w:sz w:val="22"/>
          <w:szCs w:val="22"/>
        </w:rPr>
      </w:pPr>
      <w:r>
        <w:rPr>
          <w:b/>
          <w:bCs/>
          <w:color w:val="000000"/>
          <w:spacing w:val="0"/>
          <w:w w:val="100"/>
          <w:position w:val="0"/>
          <w:sz w:val="24"/>
          <w:szCs w:val="24"/>
        </w:rPr>
        <w:t>(2).</w:t>
        <w:tab/>
      </w:r>
      <w:r>
        <w:rPr>
          <w:b/>
          <w:bCs/>
          <w:color w:val="000000"/>
          <w:spacing w:val="0"/>
          <w:w w:val="100"/>
          <w:position w:val="0"/>
          <w:sz w:val="22"/>
          <w:szCs w:val="22"/>
        </w:rPr>
        <w:t>按款项性质分类情况</w:t>
      </w:r>
    </w:p>
    <w:p>
      <w:pPr>
        <w:pStyle w:val="Style24"/>
        <w:keepNext w:val="0"/>
        <w:keepLines w:val="0"/>
        <w:widowControl w:val="0"/>
        <w:shd w:val="clear" w:color="auto" w:fill="auto"/>
        <w:bidi w:val="0"/>
        <w:spacing w:before="0" w:after="0" w:line="288" w:lineRule="exact"/>
        <w:ind w:left="5"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88" w:lineRule="exact"/>
        <w:ind w:left="5" w:right="0" w:firstLine="0"/>
        <w:jc w:val="left"/>
      </w:pPr>
      <w:r>
        <w:rPr>
          <w:color w:val="000000"/>
          <w:spacing w:val="0"/>
          <w:w w:val="100"/>
          <w:position w:val="0"/>
        </w:rPr>
        <w:t>单位：元 币种：人 民币</w:t>
      </w:r>
    </w:p>
    <w:tbl>
      <w:tblPr>
        <w:tblOverlap w:val="never"/>
        <w:jc w:val="center"/>
        <w:tblLayout w:type="fixed"/>
      </w:tblPr>
      <w:tblGrid>
        <w:gridCol w:w="3005"/>
        <w:gridCol w:w="2909"/>
        <w:gridCol w:w="2923"/>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押金、保证金、履约保证金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10,067,088.24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11,870,034.19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1,403,039.47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2,053,751.23</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1,316,310.65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1,571,276.04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11,020.00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14,296.00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12,797,458.36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15,509,357.46</w:t>
            </w:r>
          </w:p>
        </w:tc>
      </w:tr>
    </w:tbl>
    <w:p>
      <w:pPr>
        <w:widowControl w:val="0"/>
        <w:spacing w:after="339" w:line="1" w:lineRule="exact"/>
      </w:pPr>
    </w:p>
    <w:p>
      <w:pPr>
        <w:pStyle w:val="Style12"/>
        <w:keepNext/>
        <w:keepLines/>
        <w:widowControl w:val="0"/>
        <w:numPr>
          <w:ilvl w:val="0"/>
          <w:numId w:val="93"/>
        </w:numPr>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sz w:val="24"/>
          <w:szCs w:val="24"/>
        </w:rPr>
        <w:t xml:space="preserve">. </w:t>
      </w:r>
      <w:r>
        <w:rPr>
          <w:color w:val="000000"/>
          <w:spacing w:val="0"/>
          <w:w w:val="100"/>
          <w:position w:val="0"/>
        </w:rPr>
        <w:t>坏账准备计提情况</w:t>
      </w:r>
      <w:bookmarkEnd w:id="1134"/>
      <w:bookmarkEnd w:id="1135"/>
      <w:bookmarkEnd w:id="113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84"/>
        <w:gridCol w:w="1522"/>
        <w:gridCol w:w="1800"/>
        <w:gridCol w:w="1800"/>
        <w:gridCol w:w="153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信用损失(未发生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 信用损失(已发生</w:t>
            </w: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1900" w:h="16840"/>
          <w:pgMar w:top="1537" w:right="1254" w:bottom="1599" w:left="1771"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184"/>
        <w:gridCol w:w="1522"/>
        <w:gridCol w:w="1800"/>
        <w:gridCol w:w="1800"/>
        <w:gridCol w:w="153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1,624,838.95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1,624,838.95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107,375.55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107,375.55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1,732,214. </w:t>
            </w:r>
            <w:r>
              <w:rPr>
                <w:color w:val="000000"/>
                <w:spacing w:val="0"/>
                <w:w w:val="100"/>
                <w:position w:val="0"/>
                <w:sz w:val="19"/>
                <w:szCs w:val="19"/>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1,732,214. </w:t>
            </w:r>
            <w:r>
              <w:rPr>
                <w:color w:val="000000"/>
                <w:spacing w:val="0"/>
                <w:w w:val="100"/>
                <w:position w:val="0"/>
                <w:sz w:val="19"/>
                <w:szCs w:val="19"/>
              </w:rPr>
              <w:t>50</w:t>
            </w:r>
          </w:p>
        </w:tc>
      </w:tr>
    </w:tbl>
    <w:p>
      <w:pPr>
        <w:widowControl w:val="0"/>
        <w:spacing w:after="259" w:line="1" w:lineRule="exact"/>
      </w:pPr>
    </w:p>
    <w:p>
      <w:pPr>
        <w:pStyle w:val="Style2"/>
        <w:keepNext w:val="0"/>
        <w:keepLines w:val="0"/>
        <w:widowControl w:val="0"/>
        <w:shd w:val="clear" w:color="auto" w:fill="auto"/>
        <w:bidi w:val="0"/>
        <w:spacing w:before="0" w:after="360" w:line="278" w:lineRule="exact"/>
        <w:ind w:left="720" w:right="0" w:firstLine="0"/>
        <w:jc w:val="left"/>
      </w:pPr>
      <w:r>
        <w:rPr>
          <w:color w:val="000000"/>
          <w:spacing w:val="0"/>
          <w:w w:val="100"/>
          <w:position w:val="0"/>
        </w:rPr>
        <w:t xml:space="preserve">对本期发生损失准备变动的其他应收款账面余额显著变动的情况说明: 口适用"不适用 </w:t>
      </w:r>
      <w:r>
        <w:rPr>
          <w:color w:val="000000"/>
          <w:spacing w:val="0"/>
          <w:w w:val="100"/>
          <w:position w:val="0"/>
        </w:rPr>
        <w:t>本期坏账准备计提金额以及评估金融工具的信用风险是否显著增加的采用依据: 口适用"不适用</w:t>
      </w:r>
    </w:p>
    <w:p>
      <w:pPr>
        <w:pStyle w:val="Style12"/>
        <w:keepNext/>
        <w:keepLines/>
        <w:widowControl w:val="0"/>
        <w:numPr>
          <w:ilvl w:val="0"/>
          <w:numId w:val="93"/>
        </w:numPr>
        <w:shd w:val="clear" w:color="auto" w:fill="auto"/>
        <w:bidi w:val="0"/>
        <w:spacing w:before="0" w:after="0" w:line="293" w:lineRule="exact"/>
        <w:ind w:left="0" w:right="0" w:firstLine="720"/>
        <w:jc w:val="left"/>
      </w:pPr>
      <w:bookmarkStart w:id="1138" w:name="bookmark1138"/>
      <w:bookmarkStart w:id="1139" w:name="bookmark1139"/>
      <w:bookmarkStart w:id="1140" w:name="bookmark1140"/>
      <w:bookmarkStart w:id="1141" w:name="bookmark1141"/>
      <w:bookmarkEnd w:id="1140"/>
      <w:r>
        <w:rPr>
          <w:color w:val="000000"/>
          <w:spacing w:val="0"/>
          <w:w w:val="100"/>
          <w:position w:val="0"/>
          <w:sz w:val="24"/>
          <w:szCs w:val="24"/>
        </w:rPr>
        <w:t xml:space="preserve">. </w:t>
      </w:r>
      <w:r>
        <w:rPr>
          <w:color w:val="000000"/>
          <w:spacing w:val="0"/>
          <w:w w:val="100"/>
          <w:position w:val="0"/>
        </w:rPr>
        <w:t>坏账准备的情况</w:t>
      </w:r>
      <w:bookmarkEnd w:id="1138"/>
      <w:bookmarkEnd w:id="1139"/>
      <w:bookmarkEnd w:id="1141"/>
    </w:p>
    <w:p>
      <w:pPr>
        <w:pStyle w:val="Style2"/>
        <w:keepNext w:val="0"/>
        <w:keepLines w:val="0"/>
        <w:widowControl w:val="0"/>
        <w:shd w:val="clear" w:color="auto" w:fill="auto"/>
        <w:bidi w:val="0"/>
        <w:spacing w:before="0" w:after="0" w:line="293" w:lineRule="exact"/>
        <w:ind w:left="0" w:right="0" w:firstLine="720"/>
        <w:jc w:val="left"/>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720" w:firstLine="0"/>
        <w:jc w:val="right"/>
      </w:pPr>
      <w:r>
        <w:rPr>
          <w:color w:val="000000"/>
          <w:spacing w:val="0"/>
          <w:w w:val="100"/>
          <w:position w:val="0"/>
          <w:sz w:val="24"/>
          <w:szCs w:val="24"/>
        </w:rPr>
        <w:t>单位：元币种：人民币</w:t>
      </w:r>
    </w:p>
    <w:tbl>
      <w:tblPr>
        <w:tblOverlap w:val="never"/>
        <w:jc w:val="center"/>
        <w:tblLayout w:type="fixed"/>
      </w:tblPr>
      <w:tblGrid>
        <w:gridCol w:w="1282"/>
        <w:gridCol w:w="1622"/>
        <w:gridCol w:w="1387"/>
        <w:gridCol w:w="974"/>
        <w:gridCol w:w="970"/>
        <w:gridCol w:w="787"/>
        <w:gridCol w:w="181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其他应收</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款坏账准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1,624,838.95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107,375.55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1,732,214. </w:t>
            </w:r>
            <w:r>
              <w:rPr>
                <w:color w:val="000000"/>
                <w:spacing w:val="0"/>
                <w:w w:val="100"/>
                <w:position w:val="0"/>
                <w:sz w:val="19"/>
                <w:szCs w:val="19"/>
              </w:rPr>
              <w:t>50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1,624,838.95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107,375.55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1,732,214. </w:t>
            </w:r>
            <w:r>
              <w:rPr>
                <w:color w:val="000000"/>
                <w:spacing w:val="0"/>
                <w:w w:val="100"/>
                <w:position w:val="0"/>
                <w:sz w:val="19"/>
                <w:szCs w:val="19"/>
              </w:rPr>
              <w:t>50</w:t>
            </w:r>
          </w:p>
        </w:tc>
      </w:tr>
    </w:tbl>
    <w:p>
      <w:pPr>
        <w:widowControl w:val="0"/>
        <w:spacing w:after="259" w:line="1" w:lineRule="exact"/>
      </w:pPr>
    </w:p>
    <w:p>
      <w:pPr>
        <w:pStyle w:val="Style2"/>
        <w:keepNext w:val="0"/>
        <w:keepLines w:val="0"/>
        <w:widowControl w:val="0"/>
        <w:shd w:val="clear" w:color="auto" w:fill="auto"/>
        <w:bidi w:val="0"/>
        <w:spacing w:before="0" w:after="360" w:line="288" w:lineRule="exact"/>
        <w:ind w:left="720" w:right="0" w:firstLine="0"/>
        <w:jc w:val="left"/>
      </w:pPr>
      <w:r>
        <w:rPr>
          <w:color w:val="000000"/>
          <w:spacing w:val="0"/>
          <w:w w:val="100"/>
          <w:position w:val="0"/>
        </w:rPr>
        <w:t>其中本期坏账准备转回或收回金额重要的: 口适用"不适用</w:t>
      </w:r>
    </w:p>
    <w:p>
      <w:pPr>
        <w:pStyle w:val="Style12"/>
        <w:keepNext/>
        <w:keepLines/>
        <w:widowControl w:val="0"/>
        <w:numPr>
          <w:ilvl w:val="0"/>
          <w:numId w:val="93"/>
        </w:numPr>
        <w:shd w:val="clear" w:color="auto" w:fill="auto"/>
        <w:tabs>
          <w:tab w:pos="1184" w:val="left"/>
          <w:tab w:pos="1488" w:val="left"/>
        </w:tabs>
        <w:bidi w:val="0"/>
        <w:spacing w:before="0" w:after="120" w:line="240" w:lineRule="auto"/>
        <w:ind w:left="0" w:right="0" w:firstLine="720"/>
        <w:jc w:val="left"/>
      </w:pPr>
      <w:bookmarkStart w:id="1142" w:name="bookmark1142"/>
      <w:bookmarkStart w:id="1143" w:name="bookmark1143"/>
      <w:bookmarkStart w:id="1144" w:name="bookmark1144"/>
      <w:bookmarkStart w:id="1145" w:name="bookmark1145"/>
      <w:bookmarkEnd w:id="1144"/>
      <w:r>
        <w:rPr>
          <w:color w:val="000000"/>
          <w:spacing w:val="0"/>
          <w:w w:val="100"/>
          <w:position w:val="0"/>
          <w:sz w:val="24"/>
          <w:szCs w:val="24"/>
        </w:rPr>
        <w:t>.</w:t>
        <w:tab/>
      </w:r>
      <w:r>
        <w:rPr>
          <w:color w:val="000000"/>
          <w:spacing w:val="0"/>
          <w:w w:val="100"/>
          <w:position w:val="0"/>
        </w:rPr>
        <w:t>本期实际核销的其他应收款情况</w:t>
      </w:r>
      <w:bookmarkEnd w:id="1142"/>
      <w:bookmarkEnd w:id="1143"/>
      <w:bookmarkEnd w:id="1145"/>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93"/>
        </w:numPr>
        <w:shd w:val="clear" w:color="auto" w:fill="auto"/>
        <w:tabs>
          <w:tab w:pos="1184" w:val="left"/>
          <w:tab w:pos="1488" w:val="left"/>
        </w:tabs>
        <w:bidi w:val="0"/>
        <w:spacing w:before="0" w:after="120" w:line="240" w:lineRule="auto"/>
        <w:ind w:left="0" w:right="0" w:firstLine="720"/>
        <w:jc w:val="left"/>
      </w:pPr>
      <w:bookmarkStart w:id="1146" w:name="bookmark1146"/>
      <w:bookmarkStart w:id="1147" w:name="bookmark1147"/>
      <w:bookmarkStart w:id="1148" w:name="bookmark1148"/>
      <w:bookmarkStart w:id="1149" w:name="bookmark1149"/>
      <w:bookmarkEnd w:id="1148"/>
      <w:r>
        <w:rPr>
          <w:color w:val="000000"/>
          <w:spacing w:val="0"/>
          <w:w w:val="100"/>
          <w:position w:val="0"/>
          <w:sz w:val="24"/>
          <w:szCs w:val="24"/>
        </w:rPr>
        <w:t>.</w:t>
        <w:tab/>
      </w:r>
      <w:r>
        <w:rPr>
          <w:color w:val="000000"/>
          <w:spacing w:val="0"/>
          <w:w w:val="100"/>
          <w:position w:val="0"/>
        </w:rPr>
        <w:t>按欠款方归集的期末余额前五名的其他应收款情况</w:t>
      </w:r>
      <w:bookmarkEnd w:id="1146"/>
      <w:bookmarkEnd w:id="1147"/>
      <w:bookmarkEnd w:id="1149"/>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979"/>
        <w:gridCol w:w="1546"/>
        <w:gridCol w:w="1771"/>
        <w:gridCol w:w="1512"/>
        <w:gridCol w:w="1277"/>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占其他应收款</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中国邮政集团有限 公司湖北省分公司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1,190, </w:t>
            </w:r>
            <w:r>
              <w:rPr>
                <w:color w:val="000000"/>
                <w:spacing w:val="0"/>
                <w:w w:val="100"/>
                <w:position w:val="0"/>
                <w:sz w:val="19"/>
                <w:szCs w:val="19"/>
              </w:rPr>
              <w:t xml:space="preserve">490.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119,049.00</w:t>
            </w:r>
          </w:p>
        </w:tc>
      </w:tr>
    </w:tbl>
    <w:p>
      <w:pPr>
        <w:spacing w:lineRule="exact" w:line="1"/>
        <w:rPr>
          <w:sz w:val="2"/>
          <w:szCs w:val="2"/>
        </w:rPr>
      </w:pPr>
      <w:r>
        <w:br w:type="page"/>
      </w:r>
    </w:p>
    <w:tbl>
      <w:tblPr>
        <w:tblOverlap w:val="never"/>
        <w:jc w:val="center"/>
        <w:tblLayout w:type="fixed"/>
      </w:tblPr>
      <w:tblGrid>
        <w:gridCol w:w="2064"/>
        <w:gridCol w:w="979"/>
        <w:gridCol w:w="1546"/>
        <w:gridCol w:w="1771"/>
        <w:gridCol w:w="1512"/>
        <w:gridCol w:w="1277"/>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中国邮政集团有限 公司陕西省分公司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1,128,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海南省农村信用社 联合社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828,236.93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sz w:val="19"/>
                <w:szCs w:val="19"/>
              </w:rPr>
              <w:t>1</w:t>
            </w:r>
            <w:r>
              <w:rPr>
                <w:color w:val="000000"/>
                <w:spacing w:val="0"/>
                <w:w w:val="100"/>
                <w:position w:val="0"/>
              </w:rPr>
              <w:t>年以内、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12,323.69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重庆银行股份有限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502,951.00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1</w:t>
            </w:r>
            <w:r>
              <w:rPr>
                <w:color w:val="000000"/>
                <w:spacing w:val="0"/>
                <w:w w:val="100"/>
                <w:position w:val="0"/>
              </w:rPr>
              <w:t>年以内、</w:t>
            </w:r>
            <w:r>
              <w:rPr>
                <w:color w:val="000000"/>
                <w:spacing w:val="0"/>
                <w:w w:val="100"/>
                <w:position w:val="0"/>
                <w:sz w:val="19"/>
                <w:szCs w:val="19"/>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24,874.94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中国电子进出口有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461,100.00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2,305. </w:t>
            </w:r>
            <w:r>
              <w:rPr>
                <w:color w:val="000000"/>
                <w:spacing w:val="0"/>
                <w:w w:val="100"/>
                <w:position w:val="0"/>
                <w:sz w:val="19"/>
                <w:szCs w:val="19"/>
              </w:rPr>
              <w:t>50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4,110,777.93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271,353.13</w:t>
            </w:r>
          </w:p>
        </w:tc>
      </w:tr>
    </w:tbl>
    <w:p>
      <w:pPr>
        <w:widowControl w:val="0"/>
        <w:spacing w:after="339" w:line="1" w:lineRule="exact"/>
      </w:pPr>
    </w:p>
    <w:p>
      <w:pPr>
        <w:pStyle w:val="Style12"/>
        <w:keepNext/>
        <w:keepLines/>
        <w:widowControl w:val="0"/>
        <w:numPr>
          <w:ilvl w:val="0"/>
          <w:numId w:val="93"/>
        </w:numPr>
        <w:shd w:val="clear" w:color="auto" w:fill="auto"/>
        <w:tabs>
          <w:tab w:pos="1495" w:val="left"/>
        </w:tabs>
        <w:bidi w:val="0"/>
        <w:spacing w:before="0" w:line="240" w:lineRule="auto"/>
        <w:ind w:left="0" w:right="0" w:firstLine="720"/>
        <w:jc w:val="left"/>
      </w:pPr>
      <w:bookmarkStart w:id="1150" w:name="bookmark1150"/>
      <w:bookmarkStart w:id="1151" w:name="bookmark1151"/>
      <w:bookmarkStart w:id="1152" w:name="bookmark1152"/>
      <w:bookmarkStart w:id="1153" w:name="bookmark1153"/>
      <w:bookmarkEnd w:id="1152"/>
      <w:r>
        <w:rPr>
          <w:color w:val="000000"/>
          <w:spacing w:val="0"/>
          <w:w w:val="100"/>
          <w:position w:val="0"/>
          <w:sz w:val="24"/>
          <w:szCs w:val="24"/>
        </w:rPr>
        <w:t>.</w:t>
        <w:tab/>
      </w:r>
      <w:r>
        <w:rPr>
          <w:color w:val="000000"/>
          <w:spacing w:val="0"/>
          <w:w w:val="100"/>
          <w:position w:val="0"/>
        </w:rPr>
        <w:t>涉及政府补助的应收款项</w:t>
      </w:r>
      <w:bookmarkEnd w:id="1150"/>
      <w:bookmarkEnd w:id="1151"/>
      <w:bookmarkEnd w:id="1153"/>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口适用"不适用</w:t>
      </w:r>
    </w:p>
    <w:p>
      <w:pPr>
        <w:pStyle w:val="Style12"/>
        <w:keepNext/>
        <w:keepLines/>
        <w:widowControl w:val="0"/>
        <w:numPr>
          <w:ilvl w:val="0"/>
          <w:numId w:val="93"/>
        </w:numPr>
        <w:shd w:val="clear" w:color="auto" w:fill="auto"/>
        <w:tabs>
          <w:tab w:pos="1184" w:val="left"/>
          <w:tab w:pos="1495" w:val="left"/>
        </w:tabs>
        <w:bidi w:val="0"/>
        <w:spacing w:before="0" w:line="240" w:lineRule="auto"/>
        <w:ind w:left="0" w:right="0" w:firstLine="720"/>
        <w:jc w:val="left"/>
      </w:pPr>
      <w:bookmarkStart w:id="1154" w:name="bookmark1154"/>
      <w:bookmarkStart w:id="1155" w:name="bookmark1155"/>
      <w:bookmarkStart w:id="1156" w:name="bookmark1156"/>
      <w:bookmarkStart w:id="1157" w:name="bookmark1157"/>
      <w:bookmarkEnd w:id="1156"/>
      <w:r>
        <w:rPr>
          <w:color w:val="000000"/>
          <w:spacing w:val="0"/>
          <w:w w:val="100"/>
          <w:position w:val="0"/>
          <w:sz w:val="24"/>
          <w:szCs w:val="24"/>
        </w:rPr>
        <w:t>.</w:t>
        <w:tab/>
      </w:r>
      <w:r>
        <w:rPr>
          <w:color w:val="000000"/>
          <w:spacing w:val="0"/>
          <w:w w:val="100"/>
          <w:position w:val="0"/>
        </w:rPr>
        <w:t>因金融资产转移而终止确认的其他应收款</w:t>
      </w:r>
      <w:bookmarkEnd w:id="1154"/>
      <w:bookmarkEnd w:id="1155"/>
      <w:bookmarkEnd w:id="1157"/>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口适用"不适用</w:t>
      </w:r>
    </w:p>
    <w:p>
      <w:pPr>
        <w:pStyle w:val="Style12"/>
        <w:keepNext/>
        <w:keepLines/>
        <w:widowControl w:val="0"/>
        <w:numPr>
          <w:ilvl w:val="0"/>
          <w:numId w:val="93"/>
        </w:numPr>
        <w:shd w:val="clear" w:color="auto" w:fill="auto"/>
        <w:tabs>
          <w:tab w:pos="1184" w:val="left"/>
          <w:tab w:pos="1495" w:val="left"/>
        </w:tabs>
        <w:bidi w:val="0"/>
        <w:spacing w:before="0" w:line="240" w:lineRule="auto"/>
        <w:ind w:left="0" w:right="0" w:firstLine="720"/>
        <w:jc w:val="left"/>
      </w:pPr>
      <w:bookmarkStart w:id="1158" w:name="bookmark1158"/>
      <w:bookmarkStart w:id="1159" w:name="bookmark1159"/>
      <w:bookmarkStart w:id="1160" w:name="bookmark1160"/>
      <w:bookmarkStart w:id="1161" w:name="bookmark1161"/>
      <w:bookmarkEnd w:id="1160"/>
      <w:r>
        <w:rPr>
          <w:color w:val="000000"/>
          <w:spacing w:val="0"/>
          <w:w w:val="100"/>
          <w:position w:val="0"/>
          <w:sz w:val="24"/>
          <w:szCs w:val="24"/>
        </w:rPr>
        <w:t>.</w:t>
        <w:tab/>
      </w:r>
      <w:r>
        <w:rPr>
          <w:color w:val="000000"/>
          <w:spacing w:val="0"/>
          <w:w w:val="100"/>
          <w:position w:val="0"/>
        </w:rPr>
        <w:t>转移其他应收款且继续涉入形成的资产、负债的金额</w:t>
      </w:r>
      <w:bookmarkEnd w:id="1158"/>
      <w:bookmarkEnd w:id="1159"/>
      <w:bookmarkEnd w:id="1161"/>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162" w:name="bookmark1162"/>
      <w:bookmarkStart w:id="1163" w:name="bookmark1163"/>
      <w:bookmarkStart w:id="1164" w:name="bookmark1164"/>
      <w:bookmarkStart w:id="1165" w:name="bookmark1165"/>
      <w:r>
        <w:rPr>
          <w:color w:val="000000"/>
          <w:spacing w:val="0"/>
          <w:w w:val="100"/>
          <w:position w:val="0"/>
          <w:sz w:val="24"/>
          <w:szCs w:val="24"/>
        </w:rPr>
        <w:t>9</w:t>
      </w:r>
      <w:bookmarkEnd w:id="1164"/>
      <w:r>
        <w:rPr>
          <w:color w:val="000000"/>
          <w:spacing w:val="0"/>
          <w:w w:val="100"/>
          <w:position w:val="0"/>
        </w:rPr>
        <w:t>、存货</w:t>
      </w:r>
      <w:bookmarkEnd w:id="1162"/>
      <w:bookmarkEnd w:id="1163"/>
      <w:bookmarkEnd w:id="1165"/>
    </w:p>
    <w:p>
      <w:pPr>
        <w:pStyle w:val="Style12"/>
        <w:keepNext/>
        <w:keepLines/>
        <w:widowControl w:val="0"/>
        <w:numPr>
          <w:ilvl w:val="0"/>
          <w:numId w:val="95"/>
        </w:numPr>
        <w:shd w:val="clear" w:color="auto" w:fill="auto"/>
        <w:bidi w:val="0"/>
        <w:spacing w:before="0" w:line="240" w:lineRule="auto"/>
        <w:ind w:left="0" w:right="0" w:firstLine="720"/>
        <w:jc w:val="both"/>
      </w:pPr>
      <w:bookmarkStart w:id="1162" w:name="bookmark1162"/>
      <w:bookmarkStart w:id="1163" w:name="bookmark1163"/>
      <w:bookmarkStart w:id="1166" w:name="bookmark1166"/>
      <w:bookmarkStart w:id="1167" w:name="bookmark1167"/>
      <w:bookmarkEnd w:id="1166"/>
      <w:r>
        <w:rPr>
          <w:color w:val="000000"/>
          <w:spacing w:val="0"/>
          <w:w w:val="100"/>
          <w:position w:val="0"/>
          <w:sz w:val="24"/>
          <w:szCs w:val="24"/>
        </w:rPr>
        <w:t xml:space="preserve">. </w:t>
      </w:r>
      <w:r>
        <w:rPr>
          <w:color w:val="000000"/>
          <w:spacing w:val="0"/>
          <w:w w:val="100"/>
          <w:position w:val="0"/>
        </w:rPr>
        <w:t>存货分类</w:t>
      </w:r>
      <w:bookmarkEnd w:id="1162"/>
      <w:bookmarkEnd w:id="1163"/>
      <w:bookmarkEnd w:id="1167"/>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1166"/>
        <w:gridCol w:w="1474"/>
        <w:gridCol w:w="1565"/>
        <w:gridCol w:w="1517"/>
        <w:gridCol w:w="1474"/>
        <w:gridCol w:w="1570"/>
        <w:gridCol w:w="152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 /合同履约成 本减值准备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 /合同履约成 本减值准备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242,240, </w:t>
            </w:r>
            <w:r>
              <w:rPr>
                <w:color w:val="000000"/>
                <w:spacing w:val="0"/>
                <w:w w:val="100"/>
                <w:position w:val="0"/>
                <w:sz w:val="16"/>
                <w:szCs w:val="16"/>
              </w:rPr>
              <w:t xml:space="preserve">964. </w:t>
            </w:r>
            <w:r>
              <w:rPr>
                <w:color w:val="000000"/>
                <w:spacing w:val="0"/>
                <w:w w:val="100"/>
                <w:position w:val="0"/>
                <w:sz w:val="16"/>
                <w:szCs w:val="16"/>
              </w:rPr>
              <w:t>3</w:t>
            </w:r>
          </w:p>
          <w:p>
            <w:pPr>
              <w:pStyle w:val="Style21"/>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27, 323, </w:t>
            </w:r>
            <w:r>
              <w:rPr>
                <w:color w:val="000000"/>
                <w:spacing w:val="0"/>
                <w:w w:val="100"/>
                <w:position w:val="0"/>
                <w:sz w:val="16"/>
                <w:szCs w:val="16"/>
              </w:rPr>
              <w:t>826.91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214,917, </w:t>
            </w:r>
            <w:r>
              <w:rPr>
                <w:color w:val="000000"/>
                <w:spacing w:val="0"/>
                <w:w w:val="100"/>
                <w:position w:val="0"/>
                <w:sz w:val="16"/>
                <w:szCs w:val="16"/>
              </w:rPr>
              <w:t xml:space="preserve">137.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6"/>
                <w:szCs w:val="16"/>
              </w:rPr>
            </w:pPr>
            <w:r>
              <w:rPr>
                <w:color w:val="000000"/>
                <w:spacing w:val="0"/>
                <w:w w:val="100"/>
                <w:position w:val="0"/>
                <w:sz w:val="16"/>
                <w:szCs w:val="16"/>
              </w:rPr>
              <w:t xml:space="preserve">224, 254, </w:t>
            </w:r>
            <w:r>
              <w:rPr>
                <w:color w:val="000000"/>
                <w:spacing w:val="0"/>
                <w:w w:val="100"/>
                <w:position w:val="0"/>
                <w:sz w:val="16"/>
                <w:szCs w:val="16"/>
              </w:rPr>
              <w:t xml:space="preserve">843. </w:t>
            </w:r>
            <w:r>
              <w:rPr>
                <w:color w:val="000000"/>
                <w:spacing w:val="0"/>
                <w:w w:val="100"/>
                <w:position w:val="0"/>
                <w:sz w:val="16"/>
                <w:szCs w:val="16"/>
              </w:rPr>
              <w:t>4</w:t>
            </w:r>
          </w:p>
          <w:p>
            <w:pPr>
              <w:pStyle w:val="Style21"/>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27, 795, </w:t>
            </w:r>
            <w:r>
              <w:rPr>
                <w:color w:val="000000"/>
                <w:spacing w:val="0"/>
                <w:w w:val="100"/>
                <w:position w:val="0"/>
                <w:sz w:val="16"/>
                <w:szCs w:val="16"/>
              </w:rPr>
              <w:t xml:space="preserve">921.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196, 458, </w:t>
            </w:r>
            <w:r>
              <w:rPr>
                <w:color w:val="000000"/>
                <w:spacing w:val="0"/>
                <w:w w:val="100"/>
                <w:position w:val="0"/>
                <w:sz w:val="16"/>
                <w:szCs w:val="16"/>
              </w:rPr>
              <w:t xml:space="preserve">922. </w:t>
            </w:r>
            <w:r>
              <w:rPr>
                <w:color w:val="000000"/>
                <w:spacing w:val="0"/>
                <w:w w:val="100"/>
                <w:position w:val="0"/>
                <w:sz w:val="16"/>
                <w:szCs w:val="16"/>
              </w:rPr>
              <w:t>24</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24, 209, </w:t>
            </w:r>
            <w:r>
              <w:rPr>
                <w:color w:val="000000"/>
                <w:spacing w:val="0"/>
                <w:w w:val="100"/>
                <w:position w:val="0"/>
                <w:sz w:val="16"/>
                <w:szCs w:val="16"/>
              </w:rPr>
              <w:t xml:space="preserve">962.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5, 769, </w:t>
            </w:r>
            <w:r>
              <w:rPr>
                <w:color w:val="000000"/>
                <w:spacing w:val="0"/>
                <w:w w:val="100"/>
                <w:position w:val="0"/>
                <w:sz w:val="16"/>
                <w:szCs w:val="16"/>
              </w:rPr>
              <w:t xml:space="preserve">384.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18,440, </w:t>
            </w:r>
            <w:r>
              <w:rPr>
                <w:color w:val="000000"/>
                <w:spacing w:val="0"/>
                <w:w w:val="100"/>
                <w:position w:val="0"/>
                <w:sz w:val="16"/>
                <w:szCs w:val="16"/>
              </w:rPr>
              <w:t>578.76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47, 222, </w:t>
            </w:r>
            <w:r>
              <w:rPr>
                <w:color w:val="000000"/>
                <w:spacing w:val="0"/>
                <w:w w:val="100"/>
                <w:position w:val="0"/>
                <w:sz w:val="16"/>
                <w:szCs w:val="16"/>
              </w:rPr>
              <w:t>795.59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9,310, </w:t>
            </w:r>
            <w:r>
              <w:rPr>
                <w:color w:val="000000"/>
                <w:spacing w:val="0"/>
                <w:w w:val="100"/>
                <w:position w:val="0"/>
                <w:sz w:val="16"/>
                <w:szCs w:val="16"/>
              </w:rPr>
              <w:t xml:space="preserve">684.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37,912,110.93</w:t>
            </w:r>
          </w:p>
        </w:tc>
      </w:tr>
      <w:tr>
        <w:trPr>
          <w:trHeight w:val="3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83, 290, </w:t>
            </w:r>
            <w:r>
              <w:rPr>
                <w:color w:val="000000"/>
                <w:spacing w:val="0"/>
                <w:w w:val="100"/>
                <w:position w:val="0"/>
                <w:sz w:val="16"/>
                <w:szCs w:val="16"/>
              </w:rPr>
              <w:t xml:space="preserve">495.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14,616, </w:t>
            </w:r>
            <w:r>
              <w:rPr>
                <w:color w:val="000000"/>
                <w:spacing w:val="0"/>
                <w:w w:val="100"/>
                <w:position w:val="0"/>
                <w:sz w:val="16"/>
                <w:szCs w:val="16"/>
              </w:rPr>
              <w:t>391.03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68, </w:t>
            </w:r>
            <w:r>
              <w:rPr>
                <w:color w:val="000000"/>
                <w:spacing w:val="0"/>
                <w:w w:val="100"/>
                <w:position w:val="0"/>
                <w:sz w:val="16"/>
                <w:szCs w:val="16"/>
              </w:rPr>
              <w:t>674,104.31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73,151,727.25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13, 275, </w:t>
            </w:r>
            <w:r>
              <w:rPr>
                <w:color w:val="000000"/>
                <w:spacing w:val="0"/>
                <w:w w:val="100"/>
                <w:position w:val="0"/>
                <w:sz w:val="16"/>
                <w:szCs w:val="16"/>
              </w:rPr>
              <w:t xml:space="preserve">087.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59, 876, </w:t>
            </w:r>
            <w:r>
              <w:rPr>
                <w:color w:val="000000"/>
                <w:spacing w:val="0"/>
                <w:w w:val="100"/>
                <w:position w:val="0"/>
                <w:sz w:val="16"/>
                <w:szCs w:val="16"/>
              </w:rPr>
              <w:t>639.65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250, 590, </w:t>
            </w:r>
            <w:r>
              <w:rPr>
                <w:color w:val="000000"/>
                <w:spacing w:val="0"/>
                <w:w w:val="100"/>
                <w:position w:val="0"/>
                <w:sz w:val="16"/>
                <w:szCs w:val="16"/>
              </w:rPr>
              <w:t xml:space="preserve">167. </w:t>
            </w:r>
            <w:r>
              <w:rPr>
                <w:color w:val="000000"/>
                <w:spacing w:val="0"/>
                <w:w w:val="100"/>
                <w:position w:val="0"/>
                <w:sz w:val="16"/>
                <w:szCs w:val="16"/>
              </w:rPr>
              <w:t>2</w:t>
            </w:r>
          </w:p>
          <w:p>
            <w:pPr>
              <w:pStyle w:val="Style21"/>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61,964, </w:t>
            </w:r>
            <w:r>
              <w:rPr>
                <w:color w:val="000000"/>
                <w:spacing w:val="0"/>
                <w:w w:val="100"/>
                <w:position w:val="0"/>
                <w:sz w:val="16"/>
                <w:szCs w:val="16"/>
              </w:rPr>
              <w:t xml:space="preserve">685.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188, 625, </w:t>
            </w:r>
            <w:r>
              <w:rPr>
                <w:color w:val="000000"/>
                <w:spacing w:val="0"/>
                <w:w w:val="100"/>
                <w:position w:val="0"/>
                <w:sz w:val="16"/>
                <w:szCs w:val="16"/>
              </w:rPr>
              <w:t>481.44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6"/>
                <w:szCs w:val="16"/>
              </w:rPr>
            </w:pPr>
            <w:r>
              <w:rPr>
                <w:color w:val="000000"/>
                <w:spacing w:val="0"/>
                <w:w w:val="100"/>
                <w:position w:val="0"/>
                <w:sz w:val="16"/>
                <w:szCs w:val="16"/>
              </w:rPr>
              <w:t xml:space="preserve">270, 597, </w:t>
            </w:r>
            <w:r>
              <w:rPr>
                <w:color w:val="000000"/>
                <w:spacing w:val="0"/>
                <w:w w:val="100"/>
                <w:position w:val="0"/>
                <w:sz w:val="16"/>
                <w:szCs w:val="16"/>
              </w:rPr>
              <w:t xml:space="preserve">887. </w:t>
            </w:r>
            <w:r>
              <w:rPr>
                <w:color w:val="000000"/>
                <w:spacing w:val="0"/>
                <w:w w:val="100"/>
                <w:position w:val="0"/>
                <w:sz w:val="16"/>
                <w:szCs w:val="16"/>
              </w:rPr>
              <w:t>0</w:t>
            </w:r>
          </w:p>
          <w:p>
            <w:pPr>
              <w:pStyle w:val="Style21"/>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36, </w:t>
            </w:r>
            <w:r>
              <w:rPr>
                <w:color w:val="000000"/>
                <w:spacing w:val="0"/>
                <w:w w:val="100"/>
                <w:position w:val="0"/>
                <w:sz w:val="16"/>
                <w:szCs w:val="16"/>
              </w:rPr>
              <w:t>255,187.68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234, 342, </w:t>
            </w:r>
            <w:r>
              <w:rPr>
                <w:color w:val="000000"/>
                <w:spacing w:val="0"/>
                <w:w w:val="100"/>
                <w:position w:val="0"/>
                <w:sz w:val="16"/>
                <w:szCs w:val="16"/>
              </w:rPr>
              <w:t xml:space="preserve">699. </w:t>
            </w:r>
            <w:r>
              <w:rPr>
                <w:color w:val="000000"/>
                <w:spacing w:val="0"/>
                <w:w w:val="100"/>
                <w:position w:val="0"/>
                <w:sz w:val="16"/>
                <w:szCs w:val="16"/>
              </w:rPr>
              <w:t>36</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600, </w:t>
            </w:r>
            <w:r>
              <w:rPr>
                <w:color w:val="000000"/>
                <w:spacing w:val="0"/>
                <w:w w:val="100"/>
                <w:position w:val="0"/>
                <w:sz w:val="16"/>
                <w:szCs w:val="16"/>
              </w:rPr>
              <w:t>331,589.9</w:t>
            </w:r>
          </w:p>
          <w:p>
            <w:pPr>
              <w:pStyle w:val="Style21"/>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109, 674, </w:t>
            </w:r>
            <w:r>
              <w:rPr>
                <w:color w:val="000000"/>
                <w:spacing w:val="0"/>
                <w:w w:val="100"/>
                <w:position w:val="0"/>
                <w:sz w:val="16"/>
                <w:szCs w:val="16"/>
              </w:rPr>
              <w:t xml:space="preserve">287.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490, 657, </w:t>
            </w:r>
            <w:r>
              <w:rPr>
                <w:color w:val="000000"/>
                <w:spacing w:val="0"/>
                <w:w w:val="100"/>
                <w:position w:val="0"/>
                <w:sz w:val="16"/>
                <w:szCs w:val="16"/>
              </w:rPr>
              <w:t xml:space="preserve">301.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both"/>
              <w:rPr>
                <w:sz w:val="16"/>
                <w:szCs w:val="16"/>
              </w:rPr>
            </w:pPr>
            <w:r>
              <w:rPr>
                <w:color w:val="000000"/>
                <w:spacing w:val="0"/>
                <w:w w:val="100"/>
                <w:position w:val="0"/>
                <w:sz w:val="16"/>
                <w:szCs w:val="16"/>
              </w:rPr>
              <w:t xml:space="preserve">615, 227, </w:t>
            </w:r>
            <w:r>
              <w:rPr>
                <w:color w:val="000000"/>
                <w:spacing w:val="0"/>
                <w:w w:val="100"/>
                <w:position w:val="0"/>
                <w:sz w:val="16"/>
                <w:szCs w:val="16"/>
              </w:rPr>
              <w:t>253.3</w:t>
            </w:r>
          </w:p>
          <w:p>
            <w:pPr>
              <w:pStyle w:val="Style21"/>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86, 636, </w:t>
            </w:r>
            <w:r>
              <w:rPr>
                <w:color w:val="000000"/>
                <w:spacing w:val="0"/>
                <w:w w:val="100"/>
                <w:position w:val="0"/>
                <w:sz w:val="16"/>
                <w:szCs w:val="16"/>
              </w:rPr>
              <w:t xml:space="preserve">881.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528, 590, </w:t>
            </w:r>
            <w:r>
              <w:rPr>
                <w:color w:val="000000"/>
                <w:spacing w:val="0"/>
                <w:w w:val="100"/>
                <w:position w:val="0"/>
                <w:sz w:val="16"/>
                <w:szCs w:val="16"/>
              </w:rPr>
              <w:t xml:space="preserve">372. </w:t>
            </w:r>
            <w:r>
              <w:rPr>
                <w:color w:val="000000"/>
                <w:spacing w:val="0"/>
                <w:w w:val="100"/>
                <w:position w:val="0"/>
                <w:sz w:val="16"/>
                <w:szCs w:val="16"/>
              </w:rPr>
              <w:t>18</w:t>
            </w:r>
          </w:p>
        </w:tc>
      </w:tr>
    </w:tbl>
    <w:p>
      <w:pPr>
        <w:widowControl w:val="0"/>
        <w:spacing w:after="339" w:line="1" w:lineRule="exact"/>
      </w:pPr>
    </w:p>
    <w:p>
      <w:pPr>
        <w:pStyle w:val="Style12"/>
        <w:keepNext/>
        <w:keepLines/>
        <w:widowControl w:val="0"/>
        <w:numPr>
          <w:ilvl w:val="0"/>
          <w:numId w:val="95"/>
        </w:numPr>
        <w:shd w:val="clear" w:color="auto" w:fill="auto"/>
        <w:tabs>
          <w:tab w:pos="1495" w:val="left"/>
        </w:tabs>
        <w:bidi w:val="0"/>
        <w:spacing w:before="0" w:line="240" w:lineRule="auto"/>
        <w:ind w:left="0" w:right="0" w:firstLine="720"/>
        <w:jc w:val="both"/>
      </w:pPr>
      <w:bookmarkStart w:id="1168" w:name="bookmark1168"/>
      <w:bookmarkStart w:id="1169" w:name="bookmark1169"/>
      <w:bookmarkStart w:id="1170" w:name="bookmark1170"/>
      <w:bookmarkStart w:id="1171" w:name="bookmark1171"/>
      <w:bookmarkEnd w:id="1170"/>
      <w:r>
        <w:rPr>
          <w:color w:val="000000"/>
          <w:spacing w:val="0"/>
          <w:w w:val="100"/>
          <w:position w:val="0"/>
        </w:rPr>
        <w:t>.</w:t>
        <w:tab/>
      </w:r>
      <w:r>
        <w:rPr>
          <w:color w:val="000000"/>
          <w:spacing w:val="0"/>
          <w:w w:val="100"/>
          <w:position w:val="0"/>
        </w:rPr>
        <w:t>存货跌价准备及合同履约成本减值准备</w:t>
      </w:r>
      <w:bookmarkEnd w:id="1168"/>
      <w:bookmarkEnd w:id="1169"/>
      <w:bookmarkEnd w:id="1171"/>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49"/>
        <w:gridCol w:w="1666"/>
        <w:gridCol w:w="1656"/>
        <w:gridCol w:w="667"/>
        <w:gridCol w:w="1546"/>
        <w:gridCol w:w="792"/>
        <w:gridCol w:w="1704"/>
      </w:tblGrid>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349"/>
        <w:gridCol w:w="1666"/>
        <w:gridCol w:w="1656"/>
        <w:gridCol w:w="667"/>
        <w:gridCol w:w="1546"/>
        <w:gridCol w:w="792"/>
        <w:gridCol w:w="1704"/>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27,795,921.18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472,094.27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27,323,826.91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9,310, </w:t>
            </w:r>
            <w:r>
              <w:rPr>
                <w:color w:val="000000"/>
                <w:spacing w:val="0"/>
                <w:w w:val="100"/>
                <w:position w:val="0"/>
                <w:sz w:val="19"/>
                <w:szCs w:val="19"/>
              </w:rPr>
              <w:t xml:space="preserve">684. </w:t>
            </w:r>
            <w:r>
              <w:rPr>
                <w:color w:val="000000"/>
                <w:spacing w:val="0"/>
                <w:w w:val="100"/>
                <w:position w:val="0"/>
                <w:sz w:val="19"/>
                <w:szCs w:val="19"/>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 xml:space="preserve">3,541, </w:t>
            </w:r>
            <w:r>
              <w:rPr>
                <w:color w:val="000000"/>
                <w:spacing w:val="0"/>
                <w:w w:val="100"/>
                <w:position w:val="0"/>
                <w:sz w:val="19"/>
                <w:szCs w:val="19"/>
              </w:rPr>
              <w:t xml:space="preserve">300. </w:t>
            </w: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5,769, </w:t>
            </w:r>
            <w:r>
              <w:rPr>
                <w:color w:val="000000"/>
                <w:spacing w:val="0"/>
                <w:w w:val="100"/>
                <w:position w:val="0"/>
                <w:sz w:val="19"/>
                <w:szCs w:val="19"/>
              </w:rPr>
              <w:t xml:space="preserve">384. </w:t>
            </w:r>
            <w:r>
              <w:rPr>
                <w:color w:val="000000"/>
                <w:spacing w:val="0"/>
                <w:w w:val="100"/>
                <w:position w:val="0"/>
                <w:sz w:val="19"/>
                <w:szCs w:val="19"/>
              </w:rPr>
              <w:t>20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13,275,087.60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1,341,303.43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14,616,391.03</w:t>
            </w:r>
          </w:p>
        </w:tc>
      </w:tr>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36,255,187.68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25,709,498.17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61,964,685.85</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86,636,881.12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27,050,801.60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 xml:space="preserve">4,013, </w:t>
            </w:r>
            <w:r>
              <w:rPr>
                <w:color w:val="000000"/>
                <w:spacing w:val="0"/>
                <w:w w:val="100"/>
                <w:position w:val="0"/>
                <w:sz w:val="19"/>
                <w:szCs w:val="19"/>
              </w:rPr>
              <w:t xml:space="preserve">394. </w:t>
            </w:r>
            <w:r>
              <w:rPr>
                <w:color w:val="000000"/>
                <w:spacing w:val="0"/>
                <w:w w:val="100"/>
                <w:position w:val="0"/>
                <w:sz w:val="19"/>
                <w:szCs w:val="19"/>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109,674,287.99</w:t>
            </w:r>
          </w:p>
        </w:tc>
      </w:tr>
    </w:tbl>
    <w:p>
      <w:pPr>
        <w:widowControl w:val="0"/>
        <w:spacing w:after="359" w:line="1" w:lineRule="exact"/>
      </w:pPr>
    </w:p>
    <w:p>
      <w:pPr>
        <w:pStyle w:val="Style12"/>
        <w:keepNext/>
        <w:keepLines/>
        <w:widowControl w:val="0"/>
        <w:numPr>
          <w:ilvl w:val="0"/>
          <w:numId w:val="95"/>
        </w:numPr>
        <w:shd w:val="clear" w:color="auto" w:fill="auto"/>
        <w:tabs>
          <w:tab w:pos="1184" w:val="left"/>
          <w:tab w:pos="1483" w:val="left"/>
        </w:tabs>
        <w:bidi w:val="0"/>
        <w:spacing w:before="0" w:line="240" w:lineRule="auto"/>
        <w:ind w:left="0" w:right="0" w:firstLine="720"/>
        <w:jc w:val="left"/>
      </w:pPr>
      <w:bookmarkStart w:id="1172" w:name="bookmark1172"/>
      <w:bookmarkStart w:id="1173" w:name="bookmark1173"/>
      <w:bookmarkStart w:id="1174" w:name="bookmark1174"/>
      <w:bookmarkStart w:id="1175" w:name="bookmark1175"/>
      <w:bookmarkEnd w:id="1174"/>
      <w:r>
        <w:rPr>
          <w:color w:val="000000"/>
          <w:spacing w:val="0"/>
          <w:w w:val="100"/>
          <w:position w:val="0"/>
          <w:sz w:val="24"/>
          <w:szCs w:val="24"/>
        </w:rPr>
        <w:t>.</w:t>
        <w:tab/>
      </w:r>
      <w:r>
        <w:rPr>
          <w:color w:val="000000"/>
          <w:spacing w:val="0"/>
          <w:w w:val="100"/>
          <w:position w:val="0"/>
        </w:rPr>
        <w:t>存货期末余额含有借款费用资本化金额的说明</w:t>
      </w:r>
      <w:bookmarkEnd w:id="1172"/>
      <w:bookmarkEnd w:id="1173"/>
      <w:bookmarkEnd w:id="1175"/>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95"/>
        </w:numPr>
        <w:shd w:val="clear" w:color="auto" w:fill="auto"/>
        <w:tabs>
          <w:tab w:pos="1184" w:val="left"/>
          <w:tab w:pos="1483" w:val="left"/>
        </w:tabs>
        <w:bidi w:val="0"/>
        <w:spacing w:before="0" w:line="240" w:lineRule="auto"/>
        <w:ind w:left="0" w:right="0" w:firstLine="720"/>
        <w:jc w:val="left"/>
      </w:pPr>
      <w:bookmarkStart w:id="1176" w:name="bookmark1176"/>
      <w:bookmarkStart w:id="1177" w:name="bookmark1177"/>
      <w:bookmarkStart w:id="1178" w:name="bookmark1178"/>
      <w:bookmarkStart w:id="1179" w:name="bookmark1179"/>
      <w:bookmarkEnd w:id="1178"/>
      <w:r>
        <w:rPr>
          <w:color w:val="000000"/>
          <w:spacing w:val="0"/>
          <w:w w:val="100"/>
          <w:position w:val="0"/>
          <w:sz w:val="24"/>
          <w:szCs w:val="24"/>
        </w:rPr>
        <w:t>.</w:t>
        <w:tab/>
      </w:r>
      <w:r>
        <w:rPr>
          <w:color w:val="000000"/>
          <w:spacing w:val="0"/>
          <w:w w:val="100"/>
          <w:position w:val="0"/>
        </w:rPr>
        <w:t>合同履约成本本期摊销金额的说明</w:t>
      </w:r>
      <w:bookmarkEnd w:id="1176"/>
      <w:bookmarkEnd w:id="1177"/>
      <w:bookmarkEnd w:id="1179"/>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left"/>
      </w:pPr>
      <w:bookmarkStart w:id="1180" w:name="bookmark1180"/>
      <w:bookmarkStart w:id="1181" w:name="bookmark1181"/>
      <w:bookmarkStart w:id="1182" w:name="bookmark1182"/>
      <w:bookmarkStart w:id="1183" w:name="bookmark1183"/>
      <w:r>
        <w:rPr>
          <w:color w:val="000000"/>
          <w:spacing w:val="0"/>
          <w:w w:val="100"/>
          <w:position w:val="0"/>
          <w:sz w:val="24"/>
          <w:szCs w:val="24"/>
        </w:rPr>
        <w:t>1</w:t>
      </w:r>
      <w:bookmarkEnd w:id="1182"/>
      <w:r>
        <w:rPr>
          <w:color w:val="000000"/>
          <w:spacing w:val="0"/>
          <w:w w:val="100"/>
          <w:position w:val="0"/>
          <w:sz w:val="24"/>
          <w:szCs w:val="24"/>
        </w:rPr>
        <w:t>0</w:t>
      </w:r>
      <w:r>
        <w:rPr>
          <w:color w:val="000000"/>
          <w:spacing w:val="0"/>
          <w:w w:val="100"/>
          <w:position w:val="0"/>
        </w:rPr>
        <w:t>、</w:t>
        <w:tab/>
        <w:t>合同资产</w:t>
      </w:r>
      <w:bookmarkEnd w:id="1180"/>
      <w:bookmarkEnd w:id="1181"/>
      <w:bookmarkEnd w:id="1183"/>
    </w:p>
    <w:p>
      <w:pPr>
        <w:pStyle w:val="Style12"/>
        <w:keepNext/>
        <w:keepLines/>
        <w:widowControl w:val="0"/>
        <w:numPr>
          <w:ilvl w:val="0"/>
          <w:numId w:val="97"/>
        </w:numPr>
        <w:shd w:val="clear" w:color="auto" w:fill="auto"/>
        <w:tabs>
          <w:tab w:pos="1184" w:val="left"/>
          <w:tab w:pos="1483" w:val="left"/>
        </w:tabs>
        <w:bidi w:val="0"/>
        <w:spacing w:before="0" w:line="240" w:lineRule="auto"/>
        <w:ind w:left="0" w:right="0" w:firstLine="720"/>
        <w:jc w:val="left"/>
      </w:pPr>
      <w:bookmarkStart w:id="1180" w:name="bookmark1180"/>
      <w:bookmarkStart w:id="1181" w:name="bookmark1181"/>
      <w:bookmarkStart w:id="1184" w:name="bookmark1184"/>
      <w:bookmarkStart w:id="1185" w:name="bookmark1185"/>
      <w:bookmarkEnd w:id="1184"/>
      <w:r>
        <w:rPr>
          <w:color w:val="000000"/>
          <w:spacing w:val="0"/>
          <w:w w:val="100"/>
          <w:position w:val="0"/>
          <w:sz w:val="24"/>
          <w:szCs w:val="24"/>
        </w:rPr>
        <w:t>.</w:t>
        <w:tab/>
      </w:r>
      <w:r>
        <w:rPr>
          <w:color w:val="000000"/>
          <w:spacing w:val="0"/>
          <w:w w:val="100"/>
          <w:position w:val="0"/>
        </w:rPr>
        <w:t>合同资产情况</w:t>
      </w:r>
      <w:bookmarkEnd w:id="1180"/>
      <w:bookmarkEnd w:id="1181"/>
      <w:bookmarkEnd w:id="1185"/>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97"/>
        </w:numPr>
        <w:shd w:val="clear" w:color="auto" w:fill="auto"/>
        <w:tabs>
          <w:tab w:pos="1184" w:val="left"/>
          <w:tab w:pos="1483" w:val="left"/>
        </w:tabs>
        <w:bidi w:val="0"/>
        <w:spacing w:before="0" w:line="240" w:lineRule="auto"/>
        <w:ind w:left="0" w:right="0" w:firstLine="720"/>
        <w:jc w:val="left"/>
      </w:pPr>
      <w:bookmarkStart w:id="1186" w:name="bookmark1186"/>
      <w:bookmarkStart w:id="1187" w:name="bookmark1187"/>
      <w:bookmarkStart w:id="1188" w:name="bookmark1188"/>
      <w:bookmarkStart w:id="1189" w:name="bookmark1189"/>
      <w:bookmarkEnd w:id="1188"/>
      <w:r>
        <w:rPr>
          <w:color w:val="000000"/>
          <w:spacing w:val="0"/>
          <w:w w:val="100"/>
          <w:position w:val="0"/>
          <w:sz w:val="24"/>
          <w:szCs w:val="24"/>
        </w:rPr>
        <w:t>.</w:t>
        <w:tab/>
      </w:r>
      <w:r>
        <w:rPr>
          <w:color w:val="000000"/>
          <w:spacing w:val="0"/>
          <w:w w:val="100"/>
          <w:position w:val="0"/>
        </w:rPr>
        <w:t>报告期内账面价值发生重大变动的金额和原因</w:t>
      </w:r>
      <w:bookmarkEnd w:id="1186"/>
      <w:bookmarkEnd w:id="1187"/>
      <w:bookmarkEnd w:id="1189"/>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97"/>
        </w:numPr>
        <w:shd w:val="clear" w:color="auto" w:fill="auto"/>
        <w:tabs>
          <w:tab w:pos="1184" w:val="left"/>
          <w:tab w:pos="1483" w:val="left"/>
        </w:tabs>
        <w:bidi w:val="0"/>
        <w:spacing w:before="0" w:line="240" w:lineRule="auto"/>
        <w:ind w:left="0" w:right="0" w:firstLine="720"/>
        <w:jc w:val="left"/>
      </w:pPr>
      <w:bookmarkStart w:id="1190" w:name="bookmark1190"/>
      <w:bookmarkStart w:id="1191" w:name="bookmark1191"/>
      <w:bookmarkStart w:id="1192" w:name="bookmark1192"/>
      <w:bookmarkStart w:id="1193" w:name="bookmark1193"/>
      <w:bookmarkEnd w:id="1192"/>
      <w:r>
        <w:rPr>
          <w:color w:val="000000"/>
          <w:spacing w:val="0"/>
          <w:w w:val="100"/>
          <w:position w:val="0"/>
          <w:sz w:val="24"/>
          <w:szCs w:val="24"/>
        </w:rPr>
        <w:t>.</w:t>
        <w:tab/>
      </w:r>
      <w:r>
        <w:rPr>
          <w:color w:val="000000"/>
          <w:spacing w:val="0"/>
          <w:w w:val="100"/>
          <w:position w:val="0"/>
        </w:rPr>
        <w:t>本期合同资产计提减值准备情况</w:t>
      </w:r>
      <w:bookmarkEnd w:id="1190"/>
      <w:bookmarkEnd w:id="1191"/>
      <w:bookmarkEnd w:id="1193"/>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both"/>
      </w:pPr>
      <w:bookmarkStart w:id="1194" w:name="bookmark1194"/>
      <w:bookmarkStart w:id="1195" w:name="bookmark1195"/>
      <w:bookmarkStart w:id="1196" w:name="bookmark1196"/>
      <w:bookmarkStart w:id="1197" w:name="bookmark1197"/>
      <w:r>
        <w:rPr>
          <w:color w:val="000000"/>
          <w:spacing w:val="0"/>
          <w:w w:val="100"/>
          <w:position w:val="0"/>
          <w:sz w:val="24"/>
          <w:szCs w:val="24"/>
        </w:rPr>
        <w:t>1</w:t>
      </w:r>
      <w:bookmarkEnd w:id="1196"/>
      <w:r>
        <w:rPr>
          <w:color w:val="000000"/>
          <w:spacing w:val="0"/>
          <w:w w:val="100"/>
          <w:position w:val="0"/>
          <w:sz w:val="24"/>
          <w:szCs w:val="24"/>
        </w:rPr>
        <w:t>1</w:t>
      </w:r>
      <w:r>
        <w:rPr>
          <w:color w:val="000000"/>
          <w:spacing w:val="0"/>
          <w:w w:val="100"/>
          <w:position w:val="0"/>
        </w:rPr>
        <w:t>、</w:t>
        <w:tab/>
        <w:t>持有待售资产</w:t>
      </w:r>
      <w:bookmarkEnd w:id="1194"/>
      <w:bookmarkEnd w:id="1195"/>
      <w:bookmarkEnd w:id="1197"/>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both"/>
      </w:pPr>
      <w:bookmarkStart w:id="1198" w:name="bookmark1198"/>
      <w:bookmarkStart w:id="1199" w:name="bookmark1199"/>
      <w:bookmarkStart w:id="1200" w:name="bookmark1200"/>
      <w:bookmarkStart w:id="1201" w:name="bookmark1201"/>
      <w:r>
        <w:rPr>
          <w:color w:val="000000"/>
          <w:spacing w:val="0"/>
          <w:w w:val="100"/>
          <w:position w:val="0"/>
          <w:sz w:val="24"/>
          <w:szCs w:val="24"/>
        </w:rPr>
        <w:t>1</w:t>
      </w:r>
      <w:bookmarkEnd w:id="1200"/>
      <w:r>
        <w:rPr>
          <w:color w:val="000000"/>
          <w:spacing w:val="0"/>
          <w:w w:val="100"/>
          <w:position w:val="0"/>
          <w:sz w:val="24"/>
          <w:szCs w:val="24"/>
        </w:rPr>
        <w:t>2</w:t>
      </w:r>
      <w:r>
        <w:rPr>
          <w:color w:val="000000"/>
          <w:spacing w:val="0"/>
          <w:w w:val="100"/>
          <w:position w:val="0"/>
        </w:rPr>
        <w:t>、</w:t>
        <w:tab/>
        <w:t>一年内到期的非流动资产</w:t>
      </w:r>
      <w:bookmarkEnd w:id="1198"/>
      <w:bookmarkEnd w:id="1199"/>
      <w:bookmarkEnd w:id="1201"/>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700"/>
        <w:jc w:val="left"/>
      </w:pPr>
      <w:bookmarkStart w:id="1202" w:name="bookmark1202"/>
      <w:bookmarkStart w:id="1203" w:name="bookmark1203"/>
      <w:bookmarkStart w:id="1204" w:name="bookmark1204"/>
      <w:bookmarkStart w:id="1205" w:name="bookmark1205"/>
      <w:r>
        <w:rPr>
          <w:color w:val="000000"/>
          <w:spacing w:val="0"/>
          <w:w w:val="100"/>
          <w:position w:val="0"/>
          <w:sz w:val="24"/>
          <w:szCs w:val="24"/>
        </w:rPr>
        <w:t>1</w:t>
      </w:r>
      <w:bookmarkEnd w:id="1204"/>
      <w:r>
        <w:rPr>
          <w:color w:val="000000"/>
          <w:spacing w:val="0"/>
          <w:w w:val="100"/>
          <w:position w:val="0"/>
          <w:sz w:val="24"/>
          <w:szCs w:val="24"/>
        </w:rPr>
        <w:t>3</w:t>
      </w:r>
      <w:r>
        <w:rPr>
          <w:color w:val="000000"/>
          <w:spacing w:val="0"/>
          <w:w w:val="100"/>
          <w:position w:val="0"/>
        </w:rPr>
        <w:t>、其他流动资产</w:t>
      </w:r>
      <w:bookmarkEnd w:id="1202"/>
      <w:bookmarkEnd w:id="1203"/>
      <w:bookmarkEnd w:id="1205"/>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46"/>
        <w:gridCol w:w="277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3,808,576.00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2,373,889.71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1,966,937.58</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849.06</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2,373,889.71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5,776,362.64</w:t>
            </w:r>
          </w:p>
        </w:tc>
      </w:tr>
    </w:tbl>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无</w:t>
      </w:r>
    </w:p>
    <w:p>
      <w:pPr>
        <w:widowControl w:val="0"/>
        <w:spacing w:after="339" w:line="1" w:lineRule="exact"/>
      </w:pPr>
    </w:p>
    <w:p>
      <w:pPr>
        <w:pStyle w:val="Style12"/>
        <w:keepNext/>
        <w:keepLines/>
        <w:widowControl w:val="0"/>
        <w:shd w:val="clear" w:color="auto" w:fill="auto"/>
        <w:tabs>
          <w:tab w:pos="1198" w:val="left"/>
        </w:tabs>
        <w:bidi w:val="0"/>
        <w:spacing w:before="0" w:line="240" w:lineRule="auto"/>
        <w:ind w:left="0" w:right="0" w:firstLine="700"/>
        <w:jc w:val="left"/>
      </w:pPr>
      <w:bookmarkStart w:id="1206" w:name="bookmark1206"/>
      <w:bookmarkStart w:id="1207" w:name="bookmark1207"/>
      <w:bookmarkStart w:id="1208" w:name="bookmark1208"/>
      <w:bookmarkStart w:id="1209" w:name="bookmark1209"/>
      <w:r>
        <w:rPr>
          <w:color w:val="000000"/>
          <w:spacing w:val="0"/>
          <w:w w:val="100"/>
          <w:position w:val="0"/>
          <w:sz w:val="24"/>
          <w:szCs w:val="24"/>
        </w:rPr>
        <w:t>1</w:t>
      </w:r>
      <w:bookmarkEnd w:id="1208"/>
      <w:r>
        <w:rPr>
          <w:color w:val="000000"/>
          <w:spacing w:val="0"/>
          <w:w w:val="100"/>
          <w:position w:val="0"/>
          <w:sz w:val="24"/>
          <w:szCs w:val="24"/>
        </w:rPr>
        <w:t>4</w:t>
      </w:r>
      <w:r>
        <w:rPr>
          <w:color w:val="000000"/>
          <w:spacing w:val="0"/>
          <w:w w:val="100"/>
          <w:position w:val="0"/>
        </w:rPr>
        <w:t>、</w:t>
        <w:tab/>
        <w:t>债权投资</w:t>
      </w:r>
      <w:bookmarkEnd w:id="1206"/>
      <w:bookmarkEnd w:id="1207"/>
      <w:bookmarkEnd w:id="1209"/>
    </w:p>
    <w:p>
      <w:pPr>
        <w:pStyle w:val="Style12"/>
        <w:keepNext/>
        <w:keepLines/>
        <w:widowControl w:val="0"/>
        <w:numPr>
          <w:ilvl w:val="0"/>
          <w:numId w:val="99"/>
        </w:numPr>
        <w:shd w:val="clear" w:color="auto" w:fill="auto"/>
        <w:tabs>
          <w:tab w:pos="1164" w:val="left"/>
          <w:tab w:pos="1463" w:val="left"/>
        </w:tabs>
        <w:bidi w:val="0"/>
        <w:spacing w:before="0" w:line="240" w:lineRule="auto"/>
        <w:ind w:left="0" w:right="0" w:firstLine="700"/>
        <w:jc w:val="left"/>
      </w:pPr>
      <w:bookmarkStart w:id="1206" w:name="bookmark1206"/>
      <w:bookmarkStart w:id="1207" w:name="bookmark1207"/>
      <w:bookmarkStart w:id="1210" w:name="bookmark1210"/>
      <w:bookmarkStart w:id="1211" w:name="bookmark1211"/>
      <w:bookmarkEnd w:id="1210"/>
      <w:r>
        <w:rPr>
          <w:color w:val="000000"/>
          <w:spacing w:val="0"/>
          <w:w w:val="100"/>
          <w:position w:val="0"/>
          <w:sz w:val="24"/>
          <w:szCs w:val="24"/>
        </w:rPr>
        <w:t>.</w:t>
        <w:tab/>
      </w:r>
      <w:r>
        <w:rPr>
          <w:color w:val="000000"/>
          <w:spacing w:val="0"/>
          <w:w w:val="100"/>
          <w:position w:val="0"/>
        </w:rPr>
        <w:t>债权投资情况</w:t>
      </w:r>
      <w:bookmarkEnd w:id="1206"/>
      <w:bookmarkEnd w:id="1207"/>
      <w:bookmarkEnd w:id="1211"/>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99"/>
        </w:numPr>
        <w:shd w:val="clear" w:color="auto" w:fill="auto"/>
        <w:tabs>
          <w:tab w:pos="1164" w:val="left"/>
          <w:tab w:pos="1463" w:val="left"/>
        </w:tabs>
        <w:bidi w:val="0"/>
        <w:spacing w:before="0" w:line="240" w:lineRule="auto"/>
        <w:ind w:left="0" w:right="0" w:firstLine="700"/>
        <w:jc w:val="left"/>
      </w:pPr>
      <w:bookmarkStart w:id="1212" w:name="bookmark1212"/>
      <w:bookmarkStart w:id="1213" w:name="bookmark1213"/>
      <w:bookmarkStart w:id="1214" w:name="bookmark1214"/>
      <w:bookmarkStart w:id="1215" w:name="bookmark1215"/>
      <w:bookmarkEnd w:id="1214"/>
      <w:r>
        <w:rPr>
          <w:color w:val="000000"/>
          <w:spacing w:val="0"/>
          <w:w w:val="100"/>
          <w:position w:val="0"/>
          <w:sz w:val="24"/>
          <w:szCs w:val="24"/>
        </w:rPr>
        <w:t>.</w:t>
        <w:tab/>
      </w:r>
      <w:r>
        <w:rPr>
          <w:color w:val="000000"/>
          <w:spacing w:val="0"/>
          <w:w w:val="100"/>
          <w:position w:val="0"/>
        </w:rPr>
        <w:t>期末重要的债权投资</w:t>
      </w:r>
      <w:bookmarkEnd w:id="1212"/>
      <w:bookmarkEnd w:id="1213"/>
      <w:bookmarkEnd w:id="1215"/>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99"/>
        </w:numPr>
        <w:shd w:val="clear" w:color="auto" w:fill="auto"/>
        <w:tabs>
          <w:tab w:pos="1164" w:val="left"/>
          <w:tab w:pos="1463" w:val="left"/>
        </w:tabs>
        <w:bidi w:val="0"/>
        <w:spacing w:before="0" w:line="240" w:lineRule="auto"/>
        <w:ind w:left="0" w:right="0" w:firstLine="700"/>
        <w:jc w:val="left"/>
      </w:pPr>
      <w:bookmarkStart w:id="1216" w:name="bookmark1216"/>
      <w:bookmarkStart w:id="1217" w:name="bookmark1217"/>
      <w:bookmarkStart w:id="1218" w:name="bookmark1218"/>
      <w:bookmarkStart w:id="1219" w:name="bookmark1219"/>
      <w:bookmarkEnd w:id="1218"/>
      <w:r>
        <w:rPr>
          <w:color w:val="000000"/>
          <w:spacing w:val="0"/>
          <w:w w:val="100"/>
          <w:position w:val="0"/>
          <w:sz w:val="24"/>
          <w:szCs w:val="24"/>
        </w:rPr>
        <w:t>.</w:t>
        <w:tab/>
      </w:r>
      <w:r>
        <w:rPr>
          <w:color w:val="000000"/>
          <w:spacing w:val="0"/>
          <w:w w:val="100"/>
          <w:position w:val="0"/>
        </w:rPr>
        <w:t>减值准备计提情况</w:t>
      </w:r>
      <w:bookmarkEnd w:id="1216"/>
      <w:bookmarkEnd w:id="1217"/>
      <w:bookmarkEnd w:id="1219"/>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shd w:val="clear" w:color="auto" w:fill="auto"/>
        <w:tabs>
          <w:tab w:pos="1198" w:val="left"/>
        </w:tabs>
        <w:bidi w:val="0"/>
        <w:spacing w:before="0" w:line="240" w:lineRule="auto"/>
        <w:ind w:left="0" w:right="0" w:firstLine="700"/>
        <w:jc w:val="left"/>
      </w:pPr>
      <w:bookmarkStart w:id="1220" w:name="bookmark1220"/>
      <w:bookmarkStart w:id="1221" w:name="bookmark1221"/>
      <w:bookmarkStart w:id="1222" w:name="bookmark1222"/>
      <w:bookmarkStart w:id="1223" w:name="bookmark1223"/>
      <w:r>
        <w:rPr>
          <w:color w:val="000000"/>
          <w:spacing w:val="0"/>
          <w:w w:val="100"/>
          <w:position w:val="0"/>
          <w:sz w:val="24"/>
          <w:szCs w:val="24"/>
        </w:rPr>
        <w:t>1</w:t>
      </w:r>
      <w:bookmarkEnd w:id="1222"/>
      <w:r>
        <w:rPr>
          <w:color w:val="000000"/>
          <w:spacing w:val="0"/>
          <w:w w:val="100"/>
          <w:position w:val="0"/>
          <w:sz w:val="24"/>
          <w:szCs w:val="24"/>
        </w:rPr>
        <w:t>5</w:t>
      </w:r>
      <w:r>
        <w:rPr>
          <w:color w:val="000000"/>
          <w:spacing w:val="0"/>
          <w:w w:val="100"/>
          <w:position w:val="0"/>
        </w:rPr>
        <w:t>、</w:t>
        <w:tab/>
        <w:t>其他债权投资</w:t>
      </w:r>
      <w:bookmarkEnd w:id="1220"/>
      <w:bookmarkEnd w:id="1221"/>
      <w:bookmarkEnd w:id="1223"/>
    </w:p>
    <w:p>
      <w:pPr>
        <w:pStyle w:val="Style12"/>
        <w:keepNext/>
        <w:keepLines/>
        <w:widowControl w:val="0"/>
        <w:numPr>
          <w:ilvl w:val="0"/>
          <w:numId w:val="101"/>
        </w:numPr>
        <w:shd w:val="clear" w:color="auto" w:fill="auto"/>
        <w:tabs>
          <w:tab w:pos="1164" w:val="left"/>
          <w:tab w:pos="1463" w:val="left"/>
        </w:tabs>
        <w:bidi w:val="0"/>
        <w:spacing w:before="0" w:line="240" w:lineRule="auto"/>
        <w:ind w:left="0" w:right="0" w:firstLine="700"/>
        <w:jc w:val="left"/>
      </w:pPr>
      <w:bookmarkStart w:id="1220" w:name="bookmark1220"/>
      <w:bookmarkStart w:id="1221" w:name="bookmark1221"/>
      <w:bookmarkStart w:id="1224" w:name="bookmark1224"/>
      <w:bookmarkStart w:id="1225" w:name="bookmark1225"/>
      <w:bookmarkEnd w:id="1224"/>
      <w:r>
        <w:rPr>
          <w:color w:val="000000"/>
          <w:spacing w:val="0"/>
          <w:w w:val="100"/>
          <w:position w:val="0"/>
          <w:sz w:val="24"/>
          <w:szCs w:val="24"/>
        </w:rPr>
        <w:t>.</w:t>
        <w:tab/>
      </w:r>
      <w:r>
        <w:rPr>
          <w:color w:val="000000"/>
          <w:spacing w:val="0"/>
          <w:w w:val="100"/>
          <w:position w:val="0"/>
        </w:rPr>
        <w:t>其他债权投资情况</w:t>
      </w:r>
      <w:bookmarkEnd w:id="1220"/>
      <w:bookmarkEnd w:id="1221"/>
      <w:bookmarkEnd w:id="1225"/>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101"/>
        </w:numPr>
        <w:shd w:val="clear" w:color="auto" w:fill="auto"/>
        <w:tabs>
          <w:tab w:pos="1164" w:val="left"/>
          <w:tab w:pos="1463" w:val="left"/>
        </w:tabs>
        <w:bidi w:val="0"/>
        <w:spacing w:before="0" w:line="240" w:lineRule="auto"/>
        <w:ind w:left="0" w:right="0" w:firstLine="70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w:t>
        <w:tab/>
        <w:t>期末重要的其他债权投资</w:t>
      </w:r>
      <w:bookmarkEnd w:id="1226"/>
      <w:bookmarkEnd w:id="1227"/>
      <w:bookmarkEnd w:id="1229"/>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101"/>
        </w:numPr>
        <w:shd w:val="clear" w:color="auto" w:fill="auto"/>
        <w:tabs>
          <w:tab w:pos="1164" w:val="left"/>
          <w:tab w:pos="1463" w:val="left"/>
        </w:tabs>
        <w:bidi w:val="0"/>
        <w:spacing w:before="0" w:line="240" w:lineRule="auto"/>
        <w:ind w:left="0" w:right="0" w:firstLine="70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w:t>
        <w:tab/>
        <w:t>减值准备计提情况</w:t>
      </w:r>
      <w:bookmarkEnd w:id="1230"/>
      <w:bookmarkEnd w:id="1231"/>
      <w:bookmarkEnd w:id="1233"/>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both"/>
      </w:pPr>
      <w:bookmarkStart w:id="1234" w:name="bookmark1234"/>
      <w:bookmarkStart w:id="1235" w:name="bookmark1235"/>
      <w:bookmarkStart w:id="1236" w:name="bookmark1236"/>
      <w:bookmarkStart w:id="1237" w:name="bookmark1237"/>
      <w:r>
        <w:rPr>
          <w:color w:val="000000"/>
          <w:spacing w:val="0"/>
          <w:w w:val="100"/>
          <w:position w:val="0"/>
          <w:sz w:val="24"/>
          <w:szCs w:val="24"/>
        </w:rPr>
        <w:t>1</w:t>
      </w:r>
      <w:bookmarkEnd w:id="1236"/>
      <w:r>
        <w:rPr>
          <w:color w:val="000000"/>
          <w:spacing w:val="0"/>
          <w:w w:val="100"/>
          <w:position w:val="0"/>
          <w:sz w:val="24"/>
          <w:szCs w:val="24"/>
        </w:rPr>
        <w:t>6</w:t>
      </w:r>
      <w:r>
        <w:rPr>
          <w:color w:val="000000"/>
          <w:spacing w:val="0"/>
          <w:w w:val="100"/>
          <w:position w:val="0"/>
        </w:rPr>
        <w:t>、</w:t>
        <w:tab/>
        <w:t>长期应收款</w:t>
      </w:r>
      <w:bookmarkEnd w:id="1234"/>
      <w:bookmarkEnd w:id="1235"/>
      <w:bookmarkEnd w:id="1237"/>
    </w:p>
    <w:p>
      <w:pPr>
        <w:pStyle w:val="Style12"/>
        <w:keepNext/>
        <w:keepLines/>
        <w:widowControl w:val="0"/>
        <w:numPr>
          <w:ilvl w:val="0"/>
          <w:numId w:val="103"/>
        </w:numPr>
        <w:shd w:val="clear" w:color="auto" w:fill="auto"/>
        <w:tabs>
          <w:tab w:pos="1184" w:val="left"/>
          <w:tab w:pos="1483" w:val="left"/>
        </w:tabs>
        <w:bidi w:val="0"/>
        <w:spacing w:before="0" w:line="240" w:lineRule="auto"/>
        <w:ind w:left="0" w:right="0" w:firstLine="720"/>
        <w:jc w:val="left"/>
      </w:pPr>
      <w:bookmarkStart w:id="1234" w:name="bookmark1234"/>
      <w:bookmarkStart w:id="1235" w:name="bookmark1235"/>
      <w:bookmarkStart w:id="1238" w:name="bookmark1238"/>
      <w:bookmarkStart w:id="1239" w:name="bookmark1239"/>
      <w:bookmarkEnd w:id="1238"/>
      <w:r>
        <w:rPr>
          <w:color w:val="000000"/>
          <w:spacing w:val="0"/>
          <w:w w:val="100"/>
          <w:position w:val="0"/>
          <w:sz w:val="24"/>
          <w:szCs w:val="24"/>
        </w:rPr>
        <w:t>.</w:t>
        <w:tab/>
      </w:r>
      <w:r>
        <w:rPr>
          <w:color w:val="000000"/>
          <w:spacing w:val="0"/>
          <w:w w:val="100"/>
          <w:position w:val="0"/>
        </w:rPr>
        <w:t>长期应收款情况</w:t>
      </w:r>
      <w:bookmarkEnd w:id="1234"/>
      <w:bookmarkEnd w:id="1235"/>
      <w:bookmarkEnd w:id="1239"/>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numPr>
          <w:ilvl w:val="0"/>
          <w:numId w:val="103"/>
        </w:numPr>
        <w:shd w:val="clear" w:color="auto" w:fill="auto"/>
        <w:tabs>
          <w:tab w:pos="1184" w:val="left"/>
          <w:tab w:pos="1483" w:val="left"/>
        </w:tabs>
        <w:bidi w:val="0"/>
        <w:spacing w:before="0" w:line="240" w:lineRule="auto"/>
        <w:ind w:left="0" w:right="0" w:firstLine="720"/>
        <w:jc w:val="both"/>
      </w:pPr>
      <w:bookmarkStart w:id="1240" w:name="bookmark1240"/>
      <w:bookmarkStart w:id="1241" w:name="bookmark1241"/>
      <w:bookmarkStart w:id="1242" w:name="bookmark1242"/>
      <w:bookmarkStart w:id="1243" w:name="bookmark1243"/>
      <w:bookmarkEnd w:id="1242"/>
      <w:r>
        <w:rPr>
          <w:color w:val="000000"/>
          <w:spacing w:val="0"/>
          <w:w w:val="100"/>
          <w:position w:val="0"/>
          <w:sz w:val="24"/>
          <w:szCs w:val="24"/>
        </w:rPr>
        <w:t>.</w:t>
        <w:tab/>
      </w:r>
      <w:r>
        <w:rPr>
          <w:color w:val="000000"/>
          <w:spacing w:val="0"/>
          <w:w w:val="100"/>
          <w:position w:val="0"/>
        </w:rPr>
        <w:t>坏账准备计提情况</w:t>
      </w:r>
      <w:bookmarkEnd w:id="1240"/>
      <w:bookmarkEnd w:id="1241"/>
      <w:bookmarkEnd w:id="1243"/>
    </w:p>
    <w:p>
      <w:pPr>
        <w:pStyle w:val="Style2"/>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口适用"不适用</w:t>
      </w:r>
    </w:p>
    <w:p>
      <w:pPr>
        <w:pStyle w:val="Style2"/>
        <w:keepNext w:val="0"/>
        <w:keepLines w:val="0"/>
        <w:widowControl w:val="0"/>
        <w:shd w:val="clear" w:color="auto" w:fill="auto"/>
        <w:bidi w:val="0"/>
        <w:spacing w:before="0" w:after="360" w:line="288" w:lineRule="exact"/>
        <w:ind w:left="720" w:right="0" w:firstLine="0"/>
        <w:jc w:val="left"/>
      </w:pPr>
      <w:r>
        <w:rPr>
          <w:color w:val="000000"/>
          <w:spacing w:val="0"/>
          <w:w w:val="100"/>
          <w:position w:val="0"/>
        </w:rPr>
        <w:t>本期坏账准备计提金额以及评估金融工具的信用风险是否显著增加的采用依据 口适用"不适用</w:t>
      </w:r>
    </w:p>
    <w:p>
      <w:pPr>
        <w:pStyle w:val="Style12"/>
        <w:keepNext/>
        <w:keepLines/>
        <w:widowControl w:val="0"/>
        <w:numPr>
          <w:ilvl w:val="0"/>
          <w:numId w:val="103"/>
        </w:numPr>
        <w:shd w:val="clear" w:color="auto" w:fill="auto"/>
        <w:tabs>
          <w:tab w:pos="1184" w:val="left"/>
        </w:tabs>
        <w:bidi w:val="0"/>
        <w:spacing w:before="0" w:line="240" w:lineRule="auto"/>
        <w:ind w:left="0" w:right="0" w:firstLine="720"/>
        <w:jc w:val="left"/>
      </w:pPr>
      <w:bookmarkStart w:id="1244" w:name="bookmark1244"/>
      <w:bookmarkStart w:id="1245" w:name="bookmark1245"/>
      <w:bookmarkStart w:id="1246" w:name="bookmark1246"/>
      <w:bookmarkStart w:id="1247" w:name="bookmark1247"/>
      <w:bookmarkEnd w:id="1246"/>
      <w:r>
        <w:rPr>
          <w:color w:val="000000"/>
          <w:spacing w:val="0"/>
          <w:w w:val="100"/>
          <w:position w:val="0"/>
          <w:sz w:val="24"/>
          <w:szCs w:val="24"/>
        </w:rPr>
        <w:t xml:space="preserve">. </w:t>
      </w:r>
      <w:r>
        <w:rPr>
          <w:color w:val="000000"/>
          <w:spacing w:val="0"/>
          <w:w w:val="100"/>
          <w:position w:val="0"/>
        </w:rPr>
        <w:t>因金融资产转移而终止确认的长期应收款</w:t>
      </w:r>
      <w:bookmarkEnd w:id="1244"/>
      <w:bookmarkEnd w:id="1245"/>
      <w:bookmarkEnd w:id="1247"/>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103"/>
        </w:numPr>
        <w:shd w:val="clear" w:color="auto" w:fill="auto"/>
        <w:tabs>
          <w:tab w:pos="1184" w:val="left"/>
          <w:tab w:pos="1483" w:val="left"/>
        </w:tabs>
        <w:bidi w:val="0"/>
        <w:spacing w:before="0" w:line="240" w:lineRule="auto"/>
        <w:ind w:left="0" w:right="0" w:firstLine="720"/>
        <w:jc w:val="left"/>
      </w:pPr>
      <w:bookmarkStart w:id="1248" w:name="bookmark1248"/>
      <w:bookmarkStart w:id="1249" w:name="bookmark1249"/>
      <w:bookmarkStart w:id="1250" w:name="bookmark1250"/>
      <w:bookmarkStart w:id="1251" w:name="bookmark1251"/>
      <w:bookmarkEnd w:id="1250"/>
      <w:r>
        <w:rPr>
          <w:color w:val="000000"/>
          <w:spacing w:val="0"/>
          <w:w w:val="100"/>
          <w:position w:val="0"/>
          <w:sz w:val="24"/>
          <w:szCs w:val="24"/>
        </w:rPr>
        <w:t>.</w:t>
        <w:tab/>
      </w:r>
      <w:r>
        <w:rPr>
          <w:color w:val="000000"/>
          <w:spacing w:val="0"/>
          <w:w w:val="100"/>
          <w:position w:val="0"/>
        </w:rPr>
        <w:t>转移长期应收款且继续涉入形成的资产、负债金额</w:t>
      </w:r>
      <w:bookmarkEnd w:id="1248"/>
      <w:bookmarkEnd w:id="1249"/>
      <w:bookmarkEnd w:id="1251"/>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both"/>
      </w:pPr>
      <w:bookmarkStart w:id="1252" w:name="bookmark1252"/>
      <w:bookmarkStart w:id="1253" w:name="bookmark1253"/>
      <w:bookmarkStart w:id="1254" w:name="bookmark1254"/>
      <w:bookmarkStart w:id="1255" w:name="bookmark1255"/>
      <w:r>
        <w:rPr>
          <w:color w:val="000000"/>
          <w:spacing w:val="0"/>
          <w:w w:val="100"/>
          <w:position w:val="0"/>
          <w:sz w:val="24"/>
          <w:szCs w:val="24"/>
        </w:rPr>
        <w:t>1</w:t>
      </w:r>
      <w:bookmarkEnd w:id="1254"/>
      <w:r>
        <w:rPr>
          <w:color w:val="000000"/>
          <w:spacing w:val="0"/>
          <w:w w:val="100"/>
          <w:position w:val="0"/>
          <w:sz w:val="24"/>
          <w:szCs w:val="24"/>
        </w:rPr>
        <w:t>7</w:t>
      </w:r>
      <w:r>
        <w:rPr>
          <w:color w:val="000000"/>
          <w:spacing w:val="0"/>
          <w:w w:val="100"/>
          <w:position w:val="0"/>
        </w:rPr>
        <w:t>、</w:t>
        <w:tab/>
        <w:t>长期股权投资</w:t>
      </w:r>
      <w:bookmarkEnd w:id="1252"/>
      <w:bookmarkEnd w:id="1253"/>
      <w:bookmarkEnd w:id="125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042"/>
        <w:gridCol w:w="552"/>
        <w:gridCol w:w="538"/>
        <w:gridCol w:w="845"/>
        <w:gridCol w:w="691"/>
        <w:gridCol w:w="691"/>
        <w:gridCol w:w="686"/>
        <w:gridCol w:w="696"/>
        <w:gridCol w:w="691"/>
        <w:gridCol w:w="970"/>
        <w:gridCol w:w="62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59"/>
              <w:keepNext w:val="0"/>
              <w:keepLines w:val="0"/>
              <w:widowControl w:val="0"/>
              <w:shd w:val="clear" w:color="auto" w:fill="auto"/>
              <w:bidi w:val="0"/>
              <w:spacing w:before="180" w:after="0" w:line="240" w:lineRule="auto"/>
              <w:ind w:left="0" w:right="0" w:firstLine="0"/>
              <w:jc w:val="left"/>
              <w:rPr>
                <w:sz w:val="22"/>
                <w:szCs w:val="22"/>
              </w:rPr>
            </w:pPr>
            <w:r>
              <w:rPr>
                <w:color w:val="000000"/>
                <w:spacing w:val="0"/>
                <w:w w:val="100"/>
                <w:position w:val="0"/>
                <w:sz w:val="22"/>
                <w:szCs w:val="22"/>
              </w:rPr>
              <w:t>减值准备期末余额</w:t>
            </w:r>
          </w:p>
        </w:tc>
      </w:tr>
      <w:tr>
        <w:trPr>
          <w:trHeight w:val="19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追 加 投 资</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40" w:after="0" w:line="240" w:lineRule="auto"/>
              <w:ind w:left="0" w:right="0" w:firstLine="0"/>
              <w:jc w:val="center"/>
              <w:rPr>
                <w:sz w:val="22"/>
                <w:szCs w:val="22"/>
              </w:rPr>
            </w:pPr>
            <w:r>
              <w:rPr>
                <w:color w:val="000000"/>
                <w:spacing w:val="0"/>
                <w:w w:val="100"/>
                <w:position w:val="0"/>
                <w:sz w:val="22"/>
                <w:szCs w:val="22"/>
              </w:rPr>
              <w:t>减少投资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中铱数字科技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7,857, 02</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right"/>
              <w:rPr>
                <w:sz w:val="18"/>
                <w:szCs w:val="18"/>
              </w:rPr>
            </w:pPr>
            <w:r>
              <w:rPr>
                <w:color w:val="000000"/>
                <w:spacing w:val="0"/>
                <w:w w:val="100"/>
                <w:position w:val="0"/>
                <w:sz w:val="18"/>
                <w:szCs w:val="18"/>
              </w:rPr>
              <w:t xml:space="preserve">0.0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143, 72</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8, 000, 7</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7" w:lineRule="exact"/>
              <w:ind w:left="0" w:right="0" w:firstLine="0"/>
              <w:jc w:val="left"/>
              <w:rPr>
                <w:sz w:val="19"/>
                <w:szCs w:val="19"/>
              </w:rPr>
            </w:pPr>
            <w:r>
              <w:rPr>
                <w:color w:val="000000"/>
                <w:spacing w:val="0"/>
                <w:w w:val="100"/>
                <w:position w:val="0"/>
                <w:sz w:val="19"/>
                <w:szCs w:val="19"/>
              </w:rPr>
              <w:t>先进操作系统 创新中心(天 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4, 250, 00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right"/>
              <w:rPr>
                <w:sz w:val="18"/>
                <w:szCs w:val="18"/>
              </w:rPr>
            </w:pPr>
            <w:r>
              <w:rPr>
                <w:color w:val="000000"/>
                <w:spacing w:val="0"/>
                <w:w w:val="100"/>
                <w:position w:val="0"/>
                <w:sz w:val="18"/>
                <w:szCs w:val="18"/>
              </w:rPr>
              <w:t xml:space="preserve">0.0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438,16</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3,811,8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12,107,0</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right"/>
              <w:rPr>
                <w:sz w:val="18"/>
                <w:szCs w:val="18"/>
              </w:rPr>
            </w:pPr>
            <w:r>
              <w:rPr>
                <w:color w:val="000000"/>
                <w:spacing w:val="0"/>
                <w:w w:val="100"/>
                <w:position w:val="0"/>
                <w:sz w:val="18"/>
                <w:szCs w:val="18"/>
              </w:rPr>
              <w:t xml:space="preserve">0.0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w:t>
            </w:r>
          </w:p>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294, 44</w:t>
            </w:r>
          </w:p>
          <w:p>
            <w:pPr>
              <w:pStyle w:val="Style21"/>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11,812,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586.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r>
      <w:tr>
        <w:trPr>
          <w:trHeight w:val="7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12, 107,0</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right"/>
              <w:rPr>
                <w:sz w:val="18"/>
                <w:szCs w:val="18"/>
              </w:rPr>
            </w:pPr>
            <w:r>
              <w:rPr>
                <w:color w:val="000000"/>
                <w:spacing w:val="0"/>
                <w:w w:val="100"/>
                <w:position w:val="0"/>
                <w:sz w:val="18"/>
                <w:szCs w:val="18"/>
              </w:rPr>
              <w:t xml:space="preserve">0.0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294,44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11,812,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r>
    </w:tbl>
    <w:p>
      <w:pPr>
        <w:widowControl w:val="0"/>
        <w:spacing w:after="239" w:line="1" w:lineRule="exact"/>
      </w:pPr>
    </w:p>
    <w:p>
      <w:pPr>
        <w:pStyle w:val="Style2"/>
        <w:keepNext w:val="0"/>
        <w:keepLines w:val="0"/>
        <w:widowControl w:val="0"/>
        <w:shd w:val="clear" w:color="auto" w:fill="auto"/>
        <w:bidi w:val="0"/>
        <w:spacing w:before="0" w:after="180" w:line="302" w:lineRule="exact"/>
        <w:ind w:left="720" w:right="0" w:firstLine="0"/>
        <w:jc w:val="left"/>
      </w:pPr>
      <w:r>
        <w:rPr>
          <w:color w:val="000000"/>
          <w:spacing w:val="0"/>
          <w:w w:val="100"/>
          <w:position w:val="0"/>
        </w:rPr>
        <w:t>其他说明 无</w:t>
      </w:r>
    </w:p>
    <w:p>
      <w:pPr>
        <w:pStyle w:val="Style12"/>
        <w:keepNext/>
        <w:keepLines/>
        <w:widowControl w:val="0"/>
        <w:shd w:val="clear" w:color="auto" w:fill="auto"/>
        <w:tabs>
          <w:tab w:pos="1218" w:val="left"/>
        </w:tabs>
        <w:bidi w:val="0"/>
        <w:spacing w:before="0" w:line="240" w:lineRule="auto"/>
        <w:ind w:left="0" w:right="0" w:firstLine="720"/>
        <w:jc w:val="left"/>
      </w:pPr>
      <w:bookmarkStart w:id="1256" w:name="bookmark1256"/>
      <w:bookmarkStart w:id="1257" w:name="bookmark1257"/>
      <w:bookmarkStart w:id="1258" w:name="bookmark1258"/>
      <w:bookmarkStart w:id="1259" w:name="bookmark1259"/>
      <w:r>
        <w:rPr>
          <w:color w:val="000000"/>
          <w:spacing w:val="0"/>
          <w:w w:val="100"/>
          <w:position w:val="0"/>
          <w:sz w:val="24"/>
          <w:szCs w:val="24"/>
        </w:rPr>
        <w:t>1</w:t>
      </w:r>
      <w:bookmarkEnd w:id="1258"/>
      <w:r>
        <w:rPr>
          <w:color w:val="000000"/>
          <w:spacing w:val="0"/>
          <w:w w:val="100"/>
          <w:position w:val="0"/>
          <w:sz w:val="24"/>
          <w:szCs w:val="24"/>
        </w:rPr>
        <w:t>8</w:t>
      </w:r>
      <w:r>
        <w:rPr>
          <w:color w:val="000000"/>
          <w:spacing w:val="0"/>
          <w:w w:val="100"/>
          <w:position w:val="0"/>
        </w:rPr>
        <w:t>、</w:t>
        <w:tab/>
        <w:t>其他权益工具投资</w:t>
      </w:r>
      <w:bookmarkEnd w:id="1256"/>
      <w:bookmarkEnd w:id="1257"/>
      <w:bookmarkEnd w:id="1259"/>
    </w:p>
    <w:p>
      <w:pPr>
        <w:pStyle w:val="Style12"/>
        <w:keepNext/>
        <w:keepLines/>
        <w:widowControl w:val="0"/>
        <w:numPr>
          <w:ilvl w:val="0"/>
          <w:numId w:val="105"/>
        </w:numPr>
        <w:shd w:val="clear" w:color="auto" w:fill="auto"/>
        <w:tabs>
          <w:tab w:pos="1184" w:val="left"/>
          <w:tab w:pos="1498" w:val="left"/>
        </w:tabs>
        <w:bidi w:val="0"/>
        <w:spacing w:before="0" w:line="240" w:lineRule="auto"/>
        <w:ind w:left="0" w:right="0" w:firstLine="720"/>
        <w:jc w:val="left"/>
      </w:pPr>
      <w:bookmarkStart w:id="1256" w:name="bookmark1256"/>
      <w:bookmarkStart w:id="1257" w:name="bookmark1257"/>
      <w:bookmarkStart w:id="1260" w:name="bookmark1260"/>
      <w:bookmarkStart w:id="1261" w:name="bookmark1261"/>
      <w:bookmarkEnd w:id="1260"/>
      <w:r>
        <w:rPr>
          <w:color w:val="000000"/>
          <w:spacing w:val="0"/>
          <w:w w:val="100"/>
          <w:position w:val="0"/>
          <w:sz w:val="24"/>
          <w:szCs w:val="24"/>
        </w:rPr>
        <w:t>.</w:t>
        <w:tab/>
      </w:r>
      <w:r>
        <w:rPr>
          <w:color w:val="000000"/>
          <w:spacing w:val="0"/>
          <w:w w:val="100"/>
          <w:position w:val="0"/>
        </w:rPr>
        <w:t>其他权益工具投资情况</w:t>
      </w:r>
      <w:bookmarkEnd w:id="1256"/>
      <w:bookmarkEnd w:id="1257"/>
      <w:bookmarkEnd w:id="1261"/>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105"/>
        </w:numPr>
        <w:shd w:val="clear" w:color="auto" w:fill="auto"/>
        <w:tabs>
          <w:tab w:pos="1184" w:val="left"/>
          <w:tab w:pos="1498" w:val="left"/>
        </w:tabs>
        <w:bidi w:val="0"/>
        <w:spacing w:before="0" w:line="240" w:lineRule="auto"/>
        <w:ind w:left="0" w:right="0" w:firstLine="720"/>
        <w:jc w:val="left"/>
      </w:pPr>
      <w:bookmarkStart w:id="1262" w:name="bookmark1262"/>
      <w:bookmarkStart w:id="1263" w:name="bookmark1263"/>
      <w:bookmarkStart w:id="1264" w:name="bookmark1264"/>
      <w:bookmarkStart w:id="1265" w:name="bookmark1265"/>
      <w:bookmarkEnd w:id="1264"/>
      <w:r>
        <w:rPr>
          <w:color w:val="000000"/>
          <w:spacing w:val="0"/>
          <w:w w:val="100"/>
          <w:position w:val="0"/>
          <w:sz w:val="24"/>
          <w:szCs w:val="24"/>
        </w:rPr>
        <w:t>.</w:t>
        <w:tab/>
      </w:r>
      <w:r>
        <w:rPr>
          <w:color w:val="000000"/>
          <w:spacing w:val="0"/>
          <w:w w:val="100"/>
          <w:position w:val="0"/>
        </w:rPr>
        <w:t>非交易性权益工具投资的情况</w:t>
      </w:r>
      <w:bookmarkEnd w:id="1262"/>
      <w:bookmarkEnd w:id="1263"/>
      <w:bookmarkEnd w:id="1265"/>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tabs>
          <w:tab w:pos="1218" w:val="left"/>
        </w:tabs>
        <w:bidi w:val="0"/>
        <w:spacing w:before="0" w:line="240" w:lineRule="auto"/>
        <w:ind w:left="0" w:right="0" w:firstLine="720"/>
        <w:jc w:val="left"/>
      </w:pPr>
      <w:bookmarkStart w:id="1266" w:name="bookmark1266"/>
      <w:bookmarkStart w:id="1267" w:name="bookmark1267"/>
      <w:bookmarkStart w:id="1268" w:name="bookmark1268"/>
      <w:bookmarkStart w:id="1269" w:name="bookmark1269"/>
      <w:r>
        <w:rPr>
          <w:color w:val="000000"/>
          <w:spacing w:val="0"/>
          <w:w w:val="100"/>
          <w:position w:val="0"/>
          <w:sz w:val="24"/>
          <w:szCs w:val="24"/>
        </w:rPr>
        <w:t>1</w:t>
      </w:r>
      <w:bookmarkEnd w:id="1268"/>
      <w:r>
        <w:rPr>
          <w:color w:val="000000"/>
          <w:spacing w:val="0"/>
          <w:w w:val="100"/>
          <w:position w:val="0"/>
          <w:sz w:val="24"/>
          <w:szCs w:val="24"/>
        </w:rPr>
        <w:t>9</w:t>
      </w:r>
      <w:r>
        <w:rPr>
          <w:color w:val="000000"/>
          <w:spacing w:val="0"/>
          <w:w w:val="100"/>
          <w:position w:val="0"/>
        </w:rPr>
        <w:t>、</w:t>
        <w:tab/>
        <w:t>其他非流动金融资产</w:t>
      </w:r>
      <w:bookmarkEnd w:id="1266"/>
      <w:bookmarkEnd w:id="1267"/>
      <w:bookmarkEnd w:id="1269"/>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left"/>
      </w:pPr>
      <w:bookmarkStart w:id="1270" w:name="bookmark1270"/>
      <w:bookmarkStart w:id="1271" w:name="bookmark1271"/>
      <w:bookmarkStart w:id="1272" w:name="bookmark1272"/>
      <w:bookmarkStart w:id="1273" w:name="bookmark1273"/>
      <w:r>
        <w:rPr>
          <w:color w:val="000000"/>
          <w:spacing w:val="0"/>
          <w:w w:val="100"/>
          <w:position w:val="0"/>
          <w:sz w:val="24"/>
          <w:szCs w:val="24"/>
        </w:rPr>
        <w:t>2</w:t>
      </w:r>
      <w:bookmarkEnd w:id="1272"/>
      <w:r>
        <w:rPr>
          <w:color w:val="000000"/>
          <w:spacing w:val="0"/>
          <w:w w:val="100"/>
          <w:position w:val="0"/>
          <w:sz w:val="24"/>
          <w:szCs w:val="24"/>
        </w:rPr>
        <w:t>0</w:t>
      </w:r>
      <w:r>
        <w:rPr>
          <w:color w:val="000000"/>
          <w:spacing w:val="0"/>
          <w:w w:val="100"/>
          <w:position w:val="0"/>
        </w:rPr>
        <w:t>、</w:t>
        <w:tab/>
        <w:t>投资性房地产</w:t>
      </w:r>
      <w:bookmarkEnd w:id="1270"/>
      <w:bookmarkEnd w:id="1271"/>
      <w:bookmarkEnd w:id="1273"/>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投资性房地产计量模式</w:t>
      </w:r>
    </w:p>
    <w:p>
      <w:pPr>
        <w:pStyle w:val="Style12"/>
        <w:keepNext/>
        <w:keepLines/>
        <w:widowControl w:val="0"/>
        <w:numPr>
          <w:ilvl w:val="0"/>
          <w:numId w:val="107"/>
        </w:numPr>
        <w:shd w:val="clear" w:color="auto" w:fill="auto"/>
        <w:tabs>
          <w:tab w:pos="1498" w:val="left"/>
        </w:tabs>
        <w:bidi w:val="0"/>
        <w:spacing w:before="0" w:after="40" w:line="240" w:lineRule="auto"/>
        <w:ind w:left="0" w:right="0" w:firstLine="72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tab/>
      </w:r>
      <w:r>
        <w:rPr>
          <w:color w:val="000000"/>
          <w:spacing w:val="0"/>
          <w:w w:val="100"/>
          <w:position w:val="0"/>
        </w:rPr>
        <w:t>采用成本计量模式的投资性房地产</w:t>
      </w:r>
      <w:bookmarkEnd w:id="1274"/>
      <w:bookmarkEnd w:id="1275"/>
      <w:bookmarkEnd w:id="127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733"/>
        <w:gridCol w:w="1397"/>
        <w:gridCol w:w="1368"/>
        <w:gridCol w:w="1742"/>
      </w:tblGrid>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房屋、建筑物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298"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35,290,203.01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35,290,203.01</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2,414,736.18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2,414,736.18</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440"/>
              <w:jc w:val="left"/>
            </w:pPr>
            <w:r>
              <w:rPr>
                <w:color w:val="000000"/>
                <w:spacing w:val="0"/>
                <w:w w:val="100"/>
                <w:position w:val="0"/>
                <w:sz w:val="22"/>
                <w:szCs w:val="22"/>
              </w:rPr>
              <w:t>(2)</w:t>
            </w:r>
            <w:r>
              <w:rPr>
                <w:color w:val="000000"/>
                <w:spacing w:val="0"/>
                <w:w w:val="100"/>
                <w:position w:val="0"/>
              </w:rPr>
              <w:t>存货'固定资产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2,414,736.18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2,414,736.18</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787,885.85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787,885.85</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w:t>
            </w:r>
            <w:r>
              <w:rPr>
                <w:color w:val="000000"/>
                <w:spacing w:val="0"/>
                <w:w w:val="100"/>
                <w:position w:val="0"/>
              </w:rPr>
              <w:t>其他转出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787,885.85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787,885.85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36,917,053.34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36,917,053.34</w:t>
            </w:r>
          </w:p>
        </w:tc>
      </w:tr>
      <w:tr>
        <w:trPr>
          <w:trHeight w:val="298"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1,778,400.36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1,778,400.36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1,111,164.09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1,111,164.09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1,038,129.32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1,038,129.32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w:t>
            </w:r>
            <w:r>
              <w:rPr>
                <w:color w:val="000000"/>
                <w:spacing w:val="0"/>
                <w:w w:val="100"/>
                <w:position w:val="0"/>
              </w:rPr>
              <w:t>其他增加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73,034.77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73,034.77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49,899.42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49,899.42</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w:t>
            </w:r>
            <w:r>
              <w:rPr>
                <w:color w:val="000000"/>
                <w:spacing w:val="0"/>
                <w:w w:val="100"/>
                <w:position w:val="0"/>
              </w:rPr>
              <w:t>其他转出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49,899.42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rPr>
              <w:t>49,899.42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2,839,665.03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2,839,665.03</w:t>
            </w:r>
          </w:p>
        </w:tc>
      </w:tr>
      <w:tr>
        <w:trPr>
          <w:trHeight w:val="293"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97"/>
        <w:gridCol w:w="1733"/>
        <w:gridCol w:w="1397"/>
        <w:gridCol w:w="1368"/>
        <w:gridCol w:w="1742"/>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34,077,388.31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34,077,388.31</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33,511,802.65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33,511,802.65</w:t>
            </w:r>
          </w:p>
        </w:tc>
      </w:tr>
    </w:tbl>
    <w:p>
      <w:pPr>
        <w:widowControl w:val="0"/>
        <w:spacing w:after="359" w:line="1" w:lineRule="exact"/>
      </w:pPr>
    </w:p>
    <w:p>
      <w:pPr>
        <w:pStyle w:val="Style12"/>
        <w:keepNext/>
        <w:keepLines/>
        <w:widowControl w:val="0"/>
        <w:numPr>
          <w:ilvl w:val="0"/>
          <w:numId w:val="107"/>
        </w:numPr>
        <w:shd w:val="clear" w:color="auto" w:fill="auto"/>
        <w:bidi w:val="0"/>
        <w:spacing w:before="0" w:line="240" w:lineRule="auto"/>
        <w:ind w:left="0" w:right="0" w:firstLine="68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 xml:space="preserve">. </w:t>
      </w:r>
      <w:r>
        <w:rPr>
          <w:color w:val="000000"/>
          <w:spacing w:val="0"/>
          <w:w w:val="100"/>
          <w:position w:val="0"/>
        </w:rPr>
        <w:t>未办妥产权证书的投资性房地产情况</w:t>
      </w:r>
      <w:bookmarkEnd w:id="1278"/>
      <w:bookmarkEnd w:id="1279"/>
      <w:bookmarkEnd w:id="1281"/>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680"/>
        <w:jc w:val="left"/>
      </w:pPr>
      <w:bookmarkStart w:id="1282" w:name="bookmark1282"/>
      <w:bookmarkStart w:id="1283" w:name="bookmark1283"/>
      <w:bookmarkStart w:id="1284" w:name="bookmark1284"/>
      <w:bookmarkStart w:id="1285" w:name="bookmark1285"/>
      <w:r>
        <w:rPr>
          <w:color w:val="000000"/>
          <w:spacing w:val="0"/>
          <w:w w:val="100"/>
          <w:position w:val="0"/>
          <w:sz w:val="24"/>
          <w:szCs w:val="24"/>
        </w:rPr>
        <w:t>2</w:t>
      </w:r>
      <w:bookmarkEnd w:id="1284"/>
      <w:r>
        <w:rPr>
          <w:color w:val="000000"/>
          <w:spacing w:val="0"/>
          <w:w w:val="100"/>
          <w:position w:val="0"/>
          <w:sz w:val="24"/>
          <w:szCs w:val="24"/>
        </w:rPr>
        <w:t>1</w:t>
      </w:r>
      <w:r>
        <w:rPr>
          <w:color w:val="000000"/>
          <w:spacing w:val="0"/>
          <w:w w:val="100"/>
          <w:position w:val="0"/>
        </w:rPr>
        <w:t>、固定资产</w:t>
      </w:r>
      <w:bookmarkEnd w:id="1282"/>
      <w:bookmarkEnd w:id="1283"/>
      <w:bookmarkEnd w:id="1285"/>
    </w:p>
    <w:p>
      <w:pPr>
        <w:pStyle w:val="Style12"/>
        <w:keepNext/>
        <w:keepLines/>
        <w:widowControl w:val="0"/>
        <w:shd w:val="clear" w:color="auto" w:fill="auto"/>
        <w:bidi w:val="0"/>
        <w:spacing w:before="0" w:line="240" w:lineRule="auto"/>
        <w:ind w:left="0" w:right="0" w:firstLine="680"/>
        <w:jc w:val="left"/>
      </w:pPr>
      <w:bookmarkStart w:id="1282" w:name="bookmark1282"/>
      <w:bookmarkStart w:id="1283" w:name="bookmark1283"/>
      <w:bookmarkStart w:id="1286" w:name="bookmark1286"/>
      <w:r>
        <w:rPr>
          <w:color w:val="000000"/>
          <w:spacing w:val="0"/>
          <w:w w:val="100"/>
          <w:position w:val="0"/>
        </w:rPr>
        <w:t>项目列示</w:t>
      </w:r>
      <w:bookmarkEnd w:id="1282"/>
      <w:bookmarkEnd w:id="1283"/>
      <w:bookmarkEnd w:id="1286"/>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331,803,442.28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222,679,076.06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331,803,442.28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222,679,076.06</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680"/>
        <w:jc w:val="left"/>
      </w:pPr>
      <w:bookmarkStart w:id="1287" w:name="bookmark1287"/>
      <w:bookmarkStart w:id="1288" w:name="bookmark1288"/>
      <w:bookmarkStart w:id="1289" w:name="bookmark1289"/>
      <w:r>
        <w:rPr>
          <w:color w:val="000000"/>
          <w:spacing w:val="0"/>
          <w:w w:val="100"/>
          <w:position w:val="0"/>
        </w:rPr>
        <w:t>固定资产</w:t>
      </w:r>
      <w:bookmarkEnd w:id="1287"/>
      <w:bookmarkEnd w:id="1288"/>
      <w:bookmarkEnd w:id="1289"/>
    </w:p>
    <w:p>
      <w:pPr>
        <w:pStyle w:val="Style12"/>
        <w:keepNext/>
        <w:keepLines/>
        <w:widowControl w:val="0"/>
        <w:numPr>
          <w:ilvl w:val="0"/>
          <w:numId w:val="109"/>
        </w:numPr>
        <w:shd w:val="clear" w:color="auto" w:fill="auto"/>
        <w:bidi w:val="0"/>
        <w:spacing w:before="0" w:line="240" w:lineRule="auto"/>
        <w:ind w:left="0" w:right="0" w:firstLine="680"/>
        <w:jc w:val="both"/>
      </w:pPr>
      <w:bookmarkStart w:id="1287" w:name="bookmark1287"/>
      <w:bookmarkStart w:id="1288" w:name="bookmark1288"/>
      <w:bookmarkStart w:id="1290" w:name="bookmark1290"/>
      <w:bookmarkStart w:id="1291" w:name="bookmark1291"/>
      <w:bookmarkEnd w:id="1290"/>
      <w:r>
        <w:rPr>
          <w:color w:val="000000"/>
          <w:spacing w:val="0"/>
          <w:w w:val="100"/>
          <w:position w:val="0"/>
          <w:sz w:val="24"/>
          <w:szCs w:val="24"/>
        </w:rPr>
        <w:t xml:space="preserve">. </w:t>
      </w:r>
      <w:r>
        <w:rPr>
          <w:color w:val="000000"/>
          <w:spacing w:val="0"/>
          <w:w w:val="100"/>
          <w:position w:val="0"/>
        </w:rPr>
        <w:t>固定资产情况</w:t>
      </w:r>
      <w:bookmarkEnd w:id="1287"/>
      <w:bookmarkEnd w:id="1288"/>
      <w:bookmarkEnd w:id="1291"/>
    </w:p>
    <w:p>
      <w:pPr>
        <w:pStyle w:val="Style2"/>
        <w:keepNext w:val="0"/>
        <w:keepLines w:val="0"/>
        <w:widowControl w:val="0"/>
        <w:shd w:val="clear" w:color="auto" w:fill="auto"/>
        <w:bidi w:val="0"/>
        <w:spacing w:before="0" w:after="40" w:line="240" w:lineRule="auto"/>
        <w:ind w:left="0" w:right="0" w:firstLine="68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140" w:right="0" w:firstLine="0"/>
        <w:jc w:val="left"/>
      </w:pPr>
      <w:r>
        <w:rPr>
          <w:color w:val="000000"/>
          <w:spacing w:val="0"/>
          <w:w w:val="100"/>
          <w:position w:val="0"/>
        </w:rPr>
        <w:t>单位：元 币种：人民币</w:t>
      </w:r>
    </w:p>
    <w:tbl>
      <w:tblPr>
        <w:tblOverlap w:val="never"/>
        <w:jc w:val="center"/>
        <w:tblLayout w:type="fixed"/>
      </w:tblPr>
      <w:tblGrid>
        <w:gridCol w:w="2275"/>
        <w:gridCol w:w="936"/>
        <w:gridCol w:w="1032"/>
        <w:gridCol w:w="994"/>
        <w:gridCol w:w="1133"/>
        <w:gridCol w:w="1138"/>
        <w:gridCol w:w="1133"/>
        <w:gridCol w:w="1142"/>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房屋及</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运营设备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合计</w:t>
            </w:r>
          </w:p>
        </w:tc>
      </w:tr>
      <w:tr>
        <w:trPr>
          <w:trHeight w:val="240"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265,211</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13, 664,3</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5, 583, 41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4,298, </w:t>
            </w:r>
            <w:r>
              <w:rPr>
                <w:color w:val="000000"/>
                <w:spacing w:val="0"/>
                <w:w w:val="100"/>
                <w:position w:val="0"/>
                <w:sz w:val="16"/>
                <w:szCs w:val="16"/>
              </w:rPr>
              <w:t>609.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19, 645, 383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3,818, </w:t>
            </w:r>
            <w:r>
              <w:rPr>
                <w:color w:val="000000"/>
                <w:spacing w:val="0"/>
                <w:w w:val="100"/>
                <w:position w:val="0"/>
                <w:sz w:val="16"/>
                <w:szCs w:val="16"/>
              </w:rPr>
              <w:t>866.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312, 222, 09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68</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80" w:right="0" w:firstLine="0"/>
              <w:jc w:val="left"/>
              <w:rPr>
                <w:sz w:val="16"/>
                <w:szCs w:val="16"/>
              </w:rPr>
            </w:pPr>
            <w:r>
              <w:rPr>
                <w:color w:val="000000"/>
                <w:spacing w:val="0"/>
                <w:w w:val="100"/>
                <w:position w:val="0"/>
                <w:sz w:val="16"/>
                <w:szCs w:val="16"/>
              </w:rPr>
              <w:t>120, 525 ,</w:t>
            </w:r>
            <w:r>
              <w:rPr>
                <w:color w:val="000000"/>
                <w:spacing w:val="0"/>
                <w:w w:val="100"/>
                <w:position w:val="0"/>
                <w:sz w:val="16"/>
                <w:szCs w:val="16"/>
              </w:rPr>
              <w:t xml:space="preserve">663.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9, 778, 96</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463, </w:t>
            </w:r>
            <w:r>
              <w:rPr>
                <w:color w:val="000000"/>
                <w:spacing w:val="0"/>
                <w:w w:val="100"/>
                <w:position w:val="0"/>
                <w:sz w:val="16"/>
                <w:szCs w:val="16"/>
              </w:rPr>
              <w:t>386.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652,</w:t>
            </w:r>
            <w:r>
              <w:rPr>
                <w:color w:val="000000"/>
                <w:spacing w:val="0"/>
                <w:w w:val="100"/>
                <w:position w:val="0"/>
                <w:sz w:val="16"/>
                <w:szCs w:val="16"/>
              </w:rPr>
              <w:t>781.</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589.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131,825, 38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55,754,</w:t>
            </w:r>
          </w:p>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747.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2, 876, 04</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463, </w:t>
            </w:r>
            <w:r>
              <w:rPr>
                <w:color w:val="000000"/>
                <w:spacing w:val="0"/>
                <w:w w:val="100"/>
                <w:position w:val="0"/>
                <w:sz w:val="16"/>
                <w:szCs w:val="16"/>
              </w:rPr>
              <w:t>386.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652,</w:t>
            </w:r>
            <w:r>
              <w:rPr>
                <w:color w:val="000000"/>
                <w:spacing w:val="0"/>
                <w:w w:val="100"/>
                <w:position w:val="0"/>
                <w:sz w:val="16"/>
                <w:szCs w:val="16"/>
              </w:rPr>
              <w:t>781.</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589.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60, 151,551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640"/>
              <w:jc w:val="left"/>
              <w:rPr>
                <w:sz w:val="18"/>
                <w:szCs w:val="18"/>
              </w:rPr>
            </w:pPr>
            <w:r>
              <w:rPr>
                <w:color w:val="000000"/>
                <w:spacing w:val="0"/>
                <w:w w:val="100"/>
                <w:position w:val="0"/>
                <w:sz w:val="16"/>
                <w:szCs w:val="16"/>
              </w:rPr>
              <w:t>(2)</w:t>
            </w:r>
            <w:r>
              <w:rPr>
                <w:color w:val="000000"/>
                <w:spacing w:val="0"/>
                <w:w w:val="100"/>
                <w:position w:val="0"/>
                <w:sz w:val="18"/>
                <w:szCs w:val="18"/>
              </w:rPr>
              <w:t>在建工程转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63, 983, </w:t>
            </w:r>
            <w:r>
              <w:rPr>
                <w:color w:val="000000"/>
                <w:spacing w:val="0"/>
                <w:w w:val="100"/>
                <w:position w:val="0"/>
                <w:sz w:val="16"/>
                <w:szCs w:val="16"/>
              </w:rPr>
              <w:t xml:space="preserve">029.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6, 902, 92</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70, 885, 950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640"/>
              <w:jc w:val="left"/>
              <w:rPr>
                <w:sz w:val="18"/>
                <w:szCs w:val="18"/>
              </w:rPr>
            </w:pPr>
            <w:r>
              <w:rPr>
                <w:color w:val="000000"/>
                <w:spacing w:val="0"/>
                <w:w w:val="100"/>
                <w:position w:val="0"/>
                <w:sz w:val="16"/>
                <w:szCs w:val="16"/>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787, 885</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787, </w:t>
            </w:r>
            <w:r>
              <w:rPr>
                <w:color w:val="000000"/>
                <w:spacing w:val="0"/>
                <w:w w:val="100"/>
                <w:position w:val="0"/>
                <w:sz w:val="16"/>
                <w:szCs w:val="16"/>
              </w:rPr>
              <w:t xml:space="preserve">885. </w:t>
            </w:r>
            <w:r>
              <w:rPr>
                <w:color w:val="000000"/>
                <w:spacing w:val="0"/>
                <w:w w:val="100"/>
                <w:position w:val="0"/>
                <w:sz w:val="16"/>
                <w:szCs w:val="16"/>
              </w:rPr>
              <w:t>85</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5, 602, 4</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3, 543, </w:t>
            </w:r>
            <w:r>
              <w:rPr>
                <w:color w:val="000000"/>
                <w:spacing w:val="0"/>
                <w:w w:val="100"/>
                <w:position w:val="0"/>
                <w:sz w:val="16"/>
                <w:szCs w:val="16"/>
              </w:rPr>
              <w:t>055.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9, 155, </w:t>
            </w:r>
            <w:r>
              <w:rPr>
                <w:color w:val="000000"/>
                <w:spacing w:val="0"/>
                <w:w w:val="100"/>
                <w:position w:val="0"/>
                <w:sz w:val="16"/>
                <w:szCs w:val="16"/>
              </w:rPr>
              <w:t>500.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3, 187,7</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08.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3, 543, </w:t>
            </w:r>
            <w:r>
              <w:rPr>
                <w:color w:val="000000"/>
                <w:spacing w:val="0"/>
                <w:w w:val="100"/>
                <w:position w:val="0"/>
                <w:sz w:val="16"/>
                <w:szCs w:val="16"/>
              </w:rPr>
              <w:t>055.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6, 740, </w:t>
            </w:r>
            <w:r>
              <w:rPr>
                <w:color w:val="000000"/>
                <w:spacing w:val="0"/>
                <w:w w:val="100"/>
                <w:position w:val="0"/>
                <w:sz w:val="16"/>
                <w:szCs w:val="16"/>
              </w:rPr>
              <w:t>763.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(2)</w:t>
            </w:r>
            <w:r>
              <w:rPr>
                <w:color w:val="000000"/>
                <w:spacing w:val="0"/>
                <w:w w:val="100"/>
                <w:position w:val="0"/>
                <w:sz w:val="18"/>
                <w:szCs w:val="18"/>
              </w:rPr>
              <w:t>其他减少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2, 414,7</w:t>
            </w:r>
          </w:p>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2,414, </w:t>
            </w:r>
            <w:r>
              <w:rPr>
                <w:color w:val="000000"/>
                <w:spacing w:val="0"/>
                <w:w w:val="100"/>
                <w:position w:val="0"/>
                <w:sz w:val="16"/>
                <w:szCs w:val="16"/>
              </w:rPr>
              <w:t>736.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r>
    </w:tbl>
    <w:p>
      <w:pPr>
        <w:spacing w:lineRule="exact" w:line="1"/>
        <w:rPr>
          <w:sz w:val="2"/>
          <w:szCs w:val="2"/>
        </w:rPr>
      </w:pPr>
      <w:r>
        <w:br w:type="page"/>
      </w:r>
    </w:p>
    <w:tbl>
      <w:tblPr>
        <w:tblOverlap w:val="never"/>
        <w:jc w:val="center"/>
        <w:tblLayout w:type="fixed"/>
      </w:tblPr>
      <w:tblGrid>
        <w:gridCol w:w="2275"/>
        <w:gridCol w:w="936"/>
        <w:gridCol w:w="1032"/>
        <w:gridCol w:w="994"/>
        <w:gridCol w:w="1133"/>
        <w:gridCol w:w="1138"/>
        <w:gridCol w:w="1133"/>
        <w:gridCol w:w="1142"/>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380,134</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,639.91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23, 443, 3</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6, 036, 79</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951,391.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16,102, 328</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4, 223, </w:t>
            </w:r>
            <w:r>
              <w:rPr>
                <w:color w:val="000000"/>
                <w:spacing w:val="0"/>
                <w:w w:val="100"/>
                <w:position w:val="0"/>
                <w:sz w:val="16"/>
                <w:szCs w:val="16"/>
              </w:rPr>
              <w:t>456.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434, 891,97</w:t>
            </w:r>
          </w:p>
          <w:p>
            <w:pPr>
              <w:pStyle w:val="Style21"/>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8.41</w:t>
            </w:r>
          </w:p>
        </w:tc>
      </w:tr>
      <w:tr>
        <w:trPr>
          <w:trHeight w:val="245"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61,146,</w:t>
            </w:r>
          </w:p>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478.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3,147, 45</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4, 433, 77</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2, 877, </w:t>
            </w:r>
            <w:r>
              <w:rPr>
                <w:color w:val="000000"/>
                <w:spacing w:val="0"/>
                <w:w w:val="100"/>
                <w:position w:val="0"/>
                <w:sz w:val="16"/>
                <w:szCs w:val="16"/>
              </w:rPr>
              <w:t>402.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14, 422, 087</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3,515,812.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89, 543,014</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11,599,</w:t>
            </w:r>
          </w:p>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2, 772, 05</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324, </w:t>
            </w:r>
            <w:r>
              <w:rPr>
                <w:color w:val="000000"/>
                <w:spacing w:val="0"/>
                <w:w w:val="100"/>
                <w:position w:val="0"/>
                <w:sz w:val="16"/>
                <w:szCs w:val="16"/>
              </w:rPr>
              <w:t>179.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649.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2, 207, </w:t>
            </w:r>
            <w:r>
              <w:rPr>
                <w:color w:val="000000"/>
                <w:spacing w:val="0"/>
                <w:w w:val="100"/>
                <w:position w:val="0"/>
                <w:sz w:val="16"/>
                <w:szCs w:val="16"/>
              </w:rPr>
              <w:t>856.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41,885.43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17,413, 980</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.63</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11,599,</w:t>
            </w:r>
          </w:p>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2, 772, 05</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324, </w:t>
            </w:r>
            <w:r>
              <w:rPr>
                <w:color w:val="000000"/>
                <w:spacing w:val="0"/>
                <w:w w:val="100"/>
                <w:position w:val="0"/>
                <w:sz w:val="16"/>
                <w:szCs w:val="16"/>
              </w:rPr>
              <w:t>179.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649.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2, 207, </w:t>
            </w:r>
            <w:r>
              <w:rPr>
                <w:color w:val="000000"/>
                <w:spacing w:val="0"/>
                <w:w w:val="100"/>
                <w:position w:val="0"/>
                <w:sz w:val="16"/>
                <w:szCs w:val="16"/>
              </w:rPr>
              <w:t>856.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41,885.43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17,413, 980</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.63</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541, 110</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3,317, </w:t>
            </w:r>
            <w:r>
              <w:rPr>
                <w:color w:val="000000"/>
                <w:spacing w:val="0"/>
                <w:w w:val="100"/>
                <w:position w:val="0"/>
                <w:sz w:val="16"/>
                <w:szCs w:val="16"/>
              </w:rPr>
              <w:t>848.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3, 868, </w:t>
            </w:r>
            <w:r>
              <w:rPr>
                <w:color w:val="000000"/>
                <w:spacing w:val="0"/>
                <w:w w:val="100"/>
                <w:position w:val="0"/>
                <w:sz w:val="16"/>
                <w:szCs w:val="16"/>
              </w:rPr>
              <w:t>459.</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3,317, </w:t>
            </w:r>
            <w:r>
              <w:rPr>
                <w:color w:val="000000"/>
                <w:spacing w:val="0"/>
                <w:w w:val="100"/>
                <w:position w:val="0"/>
                <w:sz w:val="16"/>
                <w:szCs w:val="16"/>
              </w:rPr>
              <w:t>848.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3, 327, </w:t>
            </w:r>
            <w:r>
              <w:rPr>
                <w:color w:val="000000"/>
                <w:spacing w:val="0"/>
                <w:w w:val="100"/>
                <w:position w:val="0"/>
                <w:sz w:val="16"/>
                <w:szCs w:val="16"/>
              </w:rPr>
              <w:t>348.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(2)</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541, 110</w:t>
            </w:r>
          </w:p>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541, </w:t>
            </w:r>
            <w:r>
              <w:rPr>
                <w:color w:val="000000"/>
                <w:spacing w:val="0"/>
                <w:w w:val="100"/>
                <w:position w:val="0"/>
                <w:sz w:val="16"/>
                <w:szCs w:val="16"/>
              </w:rPr>
              <w:t xml:space="preserve">110. </w:t>
            </w:r>
            <w:r>
              <w:rPr>
                <w:color w:val="000000"/>
                <w:spacing w:val="0"/>
                <w:w w:val="100"/>
                <w:position w:val="0"/>
                <w:sz w:val="16"/>
                <w:szCs w:val="16"/>
              </w:rPr>
              <w:t>85</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72, 204,</w:t>
            </w:r>
          </w:p>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5,919,51</w:t>
            </w:r>
          </w:p>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4, 748, 45</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3, 346, </w:t>
            </w:r>
            <w:r>
              <w:rPr>
                <w:color w:val="000000"/>
                <w:spacing w:val="0"/>
                <w:w w:val="100"/>
                <w:position w:val="0"/>
                <w:sz w:val="16"/>
                <w:szCs w:val="16"/>
              </w:rPr>
              <w:t>051.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13,312, 096</w:t>
            </w:r>
          </w:p>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3, 557, </w:t>
            </w:r>
            <w:r>
              <w:rPr>
                <w:color w:val="000000"/>
                <w:spacing w:val="0"/>
                <w:w w:val="100"/>
                <w:position w:val="0"/>
                <w:sz w:val="16"/>
                <w:szCs w:val="16"/>
              </w:rPr>
              <w:t>697.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103, 088, 53</w:t>
            </w:r>
          </w:p>
          <w:p>
            <w:pPr>
              <w:pStyle w:val="Style21"/>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w:t>
            </w:r>
            <w:r>
              <w:rPr>
                <w:color w:val="000000"/>
                <w:spacing w:val="0"/>
                <w:w w:val="100"/>
                <w:position w:val="0"/>
                <w:sz w:val="16"/>
                <w:szCs w:val="16"/>
              </w:rPr>
              <w:t>13</w:t>
            </w:r>
          </w:p>
        </w:tc>
      </w:tr>
      <w:tr>
        <w:trPr>
          <w:trHeight w:val="245"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80" w:right="0" w:firstLine="0"/>
              <w:jc w:val="left"/>
              <w:rPr>
                <w:sz w:val="16"/>
                <w:szCs w:val="16"/>
              </w:rPr>
            </w:pPr>
            <w:r>
              <w:rPr>
                <w:color w:val="000000"/>
                <w:spacing w:val="0"/>
                <w:w w:val="100"/>
                <w:position w:val="0"/>
                <w:sz w:val="16"/>
                <w:szCs w:val="16"/>
              </w:rPr>
              <w:t xml:space="preserve">307, 929 </w:t>
            </w:r>
            <w:r>
              <w:rPr>
                <w:color w:val="000000"/>
                <w:spacing w:val="0"/>
                <w:w w:val="100"/>
                <w:position w:val="0"/>
                <w:sz w:val="16"/>
                <w:szCs w:val="16"/>
              </w:rPr>
              <w:t>,921.48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17, 523,8</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1,288, 34</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1,605, </w:t>
            </w:r>
            <w:r>
              <w:rPr>
                <w:color w:val="000000"/>
                <w:spacing w:val="0"/>
                <w:w w:val="100"/>
                <w:position w:val="0"/>
                <w:sz w:val="16"/>
                <w:szCs w:val="16"/>
              </w:rPr>
              <w:t>340.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2, 790, </w:t>
            </w:r>
            <w:r>
              <w:rPr>
                <w:color w:val="000000"/>
                <w:spacing w:val="0"/>
                <w:w w:val="100"/>
                <w:position w:val="0"/>
                <w:sz w:val="16"/>
                <w:szCs w:val="16"/>
              </w:rPr>
              <w:t>231.</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665, </w:t>
            </w:r>
            <w:r>
              <w:rPr>
                <w:color w:val="000000"/>
                <w:spacing w:val="0"/>
                <w:w w:val="100"/>
                <w:position w:val="0"/>
                <w:sz w:val="16"/>
                <w:szCs w:val="16"/>
              </w:rPr>
              <w:t xml:space="preserve">758.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331,803, 44</w:t>
            </w:r>
          </w:p>
          <w:p>
            <w:pPr>
              <w:pStyle w:val="Style21"/>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28</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80" w:right="0" w:firstLine="0"/>
              <w:jc w:val="left"/>
              <w:rPr>
                <w:sz w:val="16"/>
                <w:szCs w:val="16"/>
              </w:rPr>
            </w:pPr>
            <w:r>
              <w:rPr>
                <w:color w:val="000000"/>
                <w:spacing w:val="0"/>
                <w:w w:val="100"/>
                <w:position w:val="0"/>
                <w:sz w:val="16"/>
                <w:szCs w:val="16"/>
              </w:rPr>
              <w:t>204, 064 ,</w:t>
            </w:r>
            <w:r>
              <w:rPr>
                <w:color w:val="000000"/>
                <w:spacing w:val="0"/>
                <w:w w:val="100"/>
                <w:position w:val="0"/>
                <w:sz w:val="16"/>
                <w:szCs w:val="16"/>
              </w:rPr>
              <w:t xml:space="preserve">943.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10,516,9</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38.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1, 149, 63</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1,421,207.</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5, 223, </w:t>
            </w:r>
            <w:r>
              <w:rPr>
                <w:color w:val="000000"/>
                <w:spacing w:val="0"/>
                <w:w w:val="100"/>
                <w:position w:val="0"/>
                <w:sz w:val="16"/>
                <w:szCs w:val="16"/>
              </w:rPr>
              <w:t>296.</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303, </w:t>
            </w:r>
            <w:r>
              <w:rPr>
                <w:color w:val="000000"/>
                <w:spacing w:val="0"/>
                <w:w w:val="100"/>
                <w:position w:val="0"/>
                <w:sz w:val="16"/>
                <w:szCs w:val="16"/>
              </w:rPr>
              <w:t xml:space="preserve">054.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222, 679, 07</w:t>
            </w:r>
          </w:p>
          <w:p>
            <w:pPr>
              <w:pStyle w:val="Style21"/>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w:t>
            </w:r>
            <w:r>
              <w:rPr>
                <w:color w:val="000000"/>
                <w:spacing w:val="0"/>
                <w:w w:val="100"/>
                <w:position w:val="0"/>
                <w:sz w:val="16"/>
                <w:szCs w:val="16"/>
              </w:rPr>
              <w:t>06</w:t>
            </w:r>
          </w:p>
        </w:tc>
      </w:tr>
    </w:tbl>
    <w:p>
      <w:pPr>
        <w:widowControl w:val="0"/>
        <w:spacing w:after="359" w:line="1" w:lineRule="exact"/>
      </w:pPr>
    </w:p>
    <w:p>
      <w:pPr>
        <w:pStyle w:val="Style12"/>
        <w:keepNext/>
        <w:keepLines/>
        <w:widowControl w:val="0"/>
        <w:numPr>
          <w:ilvl w:val="0"/>
          <w:numId w:val="109"/>
        </w:numPr>
        <w:shd w:val="clear" w:color="auto" w:fill="auto"/>
        <w:tabs>
          <w:tab w:pos="1184" w:val="left"/>
          <w:tab w:pos="1488" w:val="left"/>
        </w:tabs>
        <w:bidi w:val="0"/>
        <w:spacing w:before="0" w:line="240" w:lineRule="auto"/>
        <w:ind w:left="0" w:right="0" w:firstLine="720"/>
        <w:jc w:val="left"/>
      </w:pPr>
      <w:bookmarkStart w:id="1292" w:name="bookmark1292"/>
      <w:bookmarkStart w:id="1293" w:name="bookmark1293"/>
      <w:bookmarkStart w:id="1294" w:name="bookmark1294"/>
      <w:bookmarkStart w:id="1295" w:name="bookmark1295"/>
      <w:bookmarkEnd w:id="1294"/>
      <w:r>
        <w:rPr>
          <w:color w:val="000000"/>
          <w:spacing w:val="0"/>
          <w:w w:val="100"/>
          <w:position w:val="0"/>
          <w:sz w:val="24"/>
          <w:szCs w:val="24"/>
        </w:rPr>
        <w:t>.</w:t>
        <w:tab/>
      </w:r>
      <w:r>
        <w:rPr>
          <w:color w:val="000000"/>
          <w:spacing w:val="0"/>
          <w:w w:val="100"/>
          <w:position w:val="0"/>
        </w:rPr>
        <w:t>暂时闲置的固定资产情况</w:t>
      </w:r>
      <w:bookmarkEnd w:id="1292"/>
      <w:bookmarkEnd w:id="1293"/>
      <w:bookmarkEnd w:id="1295"/>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109"/>
        </w:numPr>
        <w:shd w:val="clear" w:color="auto" w:fill="auto"/>
        <w:tabs>
          <w:tab w:pos="1184" w:val="left"/>
          <w:tab w:pos="1488" w:val="left"/>
        </w:tabs>
        <w:bidi w:val="0"/>
        <w:spacing w:before="0" w:line="240" w:lineRule="auto"/>
        <w:ind w:left="0" w:right="0" w:firstLine="720"/>
        <w:jc w:val="left"/>
      </w:pPr>
      <w:bookmarkStart w:id="1296" w:name="bookmark1296"/>
      <w:bookmarkStart w:id="1297" w:name="bookmark1297"/>
      <w:bookmarkStart w:id="1298" w:name="bookmark1298"/>
      <w:bookmarkStart w:id="1299" w:name="bookmark1299"/>
      <w:bookmarkEnd w:id="1298"/>
      <w:r>
        <w:rPr>
          <w:color w:val="000000"/>
          <w:spacing w:val="0"/>
          <w:w w:val="100"/>
          <w:position w:val="0"/>
          <w:sz w:val="24"/>
          <w:szCs w:val="24"/>
        </w:rPr>
        <w:t>.</w:t>
        <w:tab/>
      </w:r>
      <w:r>
        <w:rPr>
          <w:color w:val="000000"/>
          <w:spacing w:val="0"/>
          <w:w w:val="100"/>
          <w:position w:val="0"/>
        </w:rPr>
        <w:t>通过融资租赁租入的固定资产情况</w:t>
      </w:r>
      <w:bookmarkEnd w:id="1296"/>
      <w:bookmarkEnd w:id="1297"/>
      <w:bookmarkEnd w:id="1299"/>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109"/>
        </w:numPr>
        <w:shd w:val="clear" w:color="auto" w:fill="auto"/>
        <w:tabs>
          <w:tab w:pos="1184" w:val="left"/>
          <w:tab w:pos="1488" w:val="left"/>
        </w:tabs>
        <w:bidi w:val="0"/>
        <w:spacing w:before="0" w:line="240" w:lineRule="auto"/>
        <w:ind w:left="0" w:right="0" w:firstLine="720"/>
        <w:jc w:val="left"/>
      </w:pPr>
      <w:bookmarkStart w:id="1300" w:name="bookmark1300"/>
      <w:bookmarkStart w:id="1301" w:name="bookmark1301"/>
      <w:bookmarkStart w:id="1302" w:name="bookmark1302"/>
      <w:bookmarkStart w:id="1303" w:name="bookmark1303"/>
      <w:bookmarkEnd w:id="1302"/>
      <w:r>
        <w:rPr>
          <w:color w:val="000000"/>
          <w:spacing w:val="0"/>
          <w:w w:val="100"/>
          <w:position w:val="0"/>
          <w:sz w:val="24"/>
          <w:szCs w:val="24"/>
        </w:rPr>
        <w:t>.</w:t>
        <w:tab/>
      </w:r>
      <w:r>
        <w:rPr>
          <w:color w:val="000000"/>
          <w:spacing w:val="0"/>
          <w:w w:val="100"/>
          <w:position w:val="0"/>
        </w:rPr>
        <w:t>通过经营租赁租出的固定资产</w:t>
      </w:r>
      <w:bookmarkEnd w:id="1300"/>
      <w:bookmarkEnd w:id="1301"/>
      <w:bookmarkEnd w:id="1303"/>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140" w:right="0" w:firstLine="0"/>
        <w:jc w:val="left"/>
      </w:pPr>
      <w:r>
        <w:rPr>
          <w:color w:val="000000"/>
          <w:spacing w:val="0"/>
          <w:w w:val="100"/>
          <w:position w:val="0"/>
        </w:rPr>
        <w:t>单位：元币种：人民币</w:t>
      </w:r>
    </w:p>
    <w:tbl>
      <w:tblPr>
        <w:tblOverlap w:val="never"/>
        <w:jc w:val="center"/>
        <w:tblLayout w:type="fixed"/>
      </w:tblPr>
      <w:tblGrid>
        <w:gridCol w:w="4056"/>
        <w:gridCol w:w="4781"/>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2,790,231.87</w:t>
            </w:r>
          </w:p>
        </w:tc>
      </w:tr>
    </w:tbl>
    <w:p>
      <w:pPr>
        <w:widowControl w:val="0"/>
        <w:spacing w:after="359" w:line="1" w:lineRule="exact"/>
      </w:pPr>
    </w:p>
    <w:p>
      <w:pPr>
        <w:pStyle w:val="Style12"/>
        <w:keepNext/>
        <w:keepLines/>
        <w:widowControl w:val="0"/>
        <w:numPr>
          <w:ilvl w:val="0"/>
          <w:numId w:val="109"/>
        </w:numPr>
        <w:shd w:val="clear" w:color="auto" w:fill="auto"/>
        <w:bidi w:val="0"/>
        <w:spacing w:before="0" w:line="240" w:lineRule="auto"/>
        <w:ind w:left="0" w:right="0" w:firstLine="720"/>
        <w:jc w:val="left"/>
      </w:pPr>
      <w:bookmarkStart w:id="1304" w:name="bookmark1304"/>
      <w:bookmarkStart w:id="1305" w:name="bookmark1305"/>
      <w:bookmarkStart w:id="1306" w:name="bookmark1306"/>
      <w:bookmarkStart w:id="1307" w:name="bookmark1307"/>
      <w:bookmarkEnd w:id="1306"/>
      <w:r>
        <w:rPr>
          <w:color w:val="000000"/>
          <w:spacing w:val="0"/>
          <w:w w:val="100"/>
          <w:position w:val="0"/>
          <w:sz w:val="24"/>
          <w:szCs w:val="24"/>
        </w:rPr>
        <w:t xml:space="preserve">. </w:t>
      </w:r>
      <w:r>
        <w:rPr>
          <w:color w:val="000000"/>
          <w:spacing w:val="0"/>
          <w:w w:val="100"/>
          <w:position w:val="0"/>
        </w:rPr>
        <w:t>未办妥产权证书的固定资产情况</w:t>
      </w:r>
      <w:bookmarkEnd w:id="1304"/>
      <w:bookmarkEnd w:id="1305"/>
      <w:bookmarkEnd w:id="1307"/>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308" w:name="bookmark1308"/>
      <w:bookmarkStart w:id="1309" w:name="bookmark1309"/>
      <w:bookmarkStart w:id="1310" w:name="bookmark1310"/>
      <w:r>
        <w:rPr>
          <w:color w:val="000000"/>
          <w:spacing w:val="0"/>
          <w:w w:val="100"/>
          <w:position w:val="0"/>
        </w:rPr>
        <w:t>固定资产清理</w:t>
      </w:r>
      <w:bookmarkEnd w:id="1308"/>
      <w:bookmarkEnd w:id="1309"/>
      <w:bookmarkEnd w:id="1310"/>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口适用"不适用</w:t>
      </w:r>
      <w:r>
        <w:br w:type="page"/>
      </w:r>
    </w:p>
    <w:p>
      <w:pPr>
        <w:pStyle w:val="Style12"/>
        <w:keepNext/>
        <w:keepLines/>
        <w:widowControl w:val="0"/>
        <w:shd w:val="clear" w:color="auto" w:fill="auto"/>
        <w:bidi w:val="0"/>
        <w:spacing w:before="0" w:line="394" w:lineRule="exact"/>
        <w:ind w:left="720" w:right="0" w:firstLine="0"/>
        <w:jc w:val="left"/>
      </w:pPr>
      <w:bookmarkStart w:id="1311" w:name="bookmark1311"/>
      <w:bookmarkStart w:id="1312" w:name="bookmark1312"/>
      <w:bookmarkStart w:id="1313" w:name="bookmark1313"/>
      <w:bookmarkStart w:id="1314" w:name="bookmark1314"/>
      <w:r>
        <w:rPr>
          <w:color w:val="000000"/>
          <w:spacing w:val="0"/>
          <w:w w:val="100"/>
          <w:position w:val="0"/>
          <w:sz w:val="24"/>
          <w:szCs w:val="24"/>
        </w:rPr>
        <w:t>2</w:t>
      </w:r>
      <w:bookmarkEnd w:id="1313"/>
      <w:r>
        <w:rPr>
          <w:color w:val="000000"/>
          <w:spacing w:val="0"/>
          <w:w w:val="100"/>
          <w:position w:val="0"/>
          <w:sz w:val="24"/>
          <w:szCs w:val="24"/>
        </w:rPr>
        <w:t>2</w:t>
      </w:r>
      <w:r>
        <w:rPr>
          <w:color w:val="000000"/>
          <w:spacing w:val="0"/>
          <w:w w:val="100"/>
          <w:position w:val="0"/>
        </w:rPr>
        <w:t>、在建工程 项目列示</w:t>
      </w:r>
      <w:bookmarkEnd w:id="1311"/>
      <w:bookmarkEnd w:id="1312"/>
      <w:bookmarkEnd w:id="1314"/>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2,031,907.12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54,934,422.22</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2,031,907.12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54,934,422.22</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315" w:name="bookmark1315"/>
      <w:bookmarkStart w:id="1316" w:name="bookmark1316"/>
      <w:bookmarkStart w:id="1317" w:name="bookmark1317"/>
      <w:r>
        <w:rPr>
          <w:color w:val="000000"/>
          <w:spacing w:val="0"/>
          <w:w w:val="100"/>
          <w:position w:val="0"/>
        </w:rPr>
        <w:t>在建工程</w:t>
      </w:r>
      <w:bookmarkEnd w:id="1315"/>
      <w:bookmarkEnd w:id="1316"/>
      <w:bookmarkEnd w:id="1317"/>
    </w:p>
    <w:p>
      <w:pPr>
        <w:pStyle w:val="Style12"/>
        <w:keepNext/>
        <w:keepLines/>
        <w:widowControl w:val="0"/>
        <w:numPr>
          <w:ilvl w:val="0"/>
          <w:numId w:val="111"/>
        </w:numPr>
        <w:shd w:val="clear" w:color="auto" w:fill="auto"/>
        <w:bidi w:val="0"/>
        <w:spacing w:before="0" w:line="240" w:lineRule="auto"/>
        <w:ind w:left="0" w:right="0" w:firstLine="720"/>
        <w:jc w:val="left"/>
      </w:pPr>
      <w:bookmarkStart w:id="1315" w:name="bookmark1315"/>
      <w:bookmarkStart w:id="1316" w:name="bookmark1316"/>
      <w:bookmarkStart w:id="1318" w:name="bookmark1318"/>
      <w:bookmarkStart w:id="1319" w:name="bookmark1319"/>
      <w:bookmarkEnd w:id="1318"/>
      <w:r>
        <w:rPr>
          <w:color w:val="000000"/>
          <w:spacing w:val="0"/>
          <w:w w:val="100"/>
          <w:position w:val="0"/>
          <w:sz w:val="24"/>
          <w:szCs w:val="24"/>
        </w:rPr>
        <w:t xml:space="preserve">. </w:t>
      </w:r>
      <w:r>
        <w:rPr>
          <w:color w:val="000000"/>
          <w:spacing w:val="0"/>
          <w:w w:val="100"/>
          <w:position w:val="0"/>
        </w:rPr>
        <w:t>在建工程情况</w:t>
      </w:r>
      <w:bookmarkEnd w:id="1315"/>
      <w:bookmarkEnd w:id="1316"/>
      <w:bookmarkEnd w:id="1319"/>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04"/>
        <w:gridCol w:w="1598"/>
        <w:gridCol w:w="710"/>
        <w:gridCol w:w="1570"/>
        <w:gridCol w:w="1603"/>
        <w:gridCol w:w="638"/>
        <w:gridCol w:w="1613"/>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52,516,369.09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52,516,369.09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2,418, </w:t>
            </w:r>
            <w:r>
              <w:rPr>
                <w:color w:val="000000"/>
                <w:spacing w:val="0"/>
                <w:w w:val="100"/>
                <w:position w:val="0"/>
                <w:sz w:val="19"/>
                <w:szCs w:val="19"/>
              </w:rPr>
              <w:t xml:space="preserve">053. </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2,418, </w:t>
            </w:r>
            <w:r>
              <w:rPr>
                <w:color w:val="000000"/>
                <w:spacing w:val="0"/>
                <w:w w:val="100"/>
                <w:position w:val="0"/>
                <w:sz w:val="19"/>
                <w:szCs w:val="19"/>
              </w:rPr>
              <w:t xml:space="preserve">053. </w:t>
            </w:r>
            <w:r>
              <w:rPr>
                <w:color w:val="000000"/>
                <w:spacing w:val="0"/>
                <w:w w:val="100"/>
                <w:position w:val="0"/>
                <w:sz w:val="19"/>
                <w:szCs w:val="19"/>
              </w:rPr>
              <w:t>13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2,031,907. </w:t>
            </w: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54,934,422.22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54,934,422.22</w:t>
            </w:r>
          </w:p>
        </w:tc>
      </w:tr>
    </w:tbl>
    <w:p>
      <w:pPr>
        <w:widowControl w:val="0"/>
        <w:spacing w:after="319" w:line="1" w:lineRule="exact"/>
      </w:pPr>
    </w:p>
    <w:p>
      <w:pPr>
        <w:pStyle w:val="Style12"/>
        <w:keepNext/>
        <w:keepLines/>
        <w:widowControl w:val="0"/>
        <w:numPr>
          <w:ilvl w:val="0"/>
          <w:numId w:val="111"/>
        </w:numPr>
        <w:shd w:val="clear" w:color="auto" w:fill="auto"/>
        <w:tabs>
          <w:tab w:pos="1483" w:val="left"/>
        </w:tabs>
        <w:bidi w:val="0"/>
        <w:spacing w:before="0" w:line="240" w:lineRule="auto"/>
        <w:ind w:left="0" w:right="0" w:firstLine="72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tab/>
      </w:r>
      <w:r>
        <w:rPr>
          <w:color w:val="000000"/>
          <w:spacing w:val="0"/>
          <w:w w:val="100"/>
          <w:position w:val="0"/>
        </w:rPr>
        <w:t>重要在建工程项目本期变动情况</w:t>
      </w:r>
      <w:bookmarkEnd w:id="1320"/>
      <w:bookmarkEnd w:id="1321"/>
      <w:bookmarkEnd w:id="1323"/>
    </w:p>
    <w:p>
      <w:pPr>
        <w:pStyle w:val="Style2"/>
        <w:keepNext w:val="0"/>
        <w:keepLines w:val="0"/>
        <w:widowControl w:val="0"/>
        <w:shd w:val="clear" w:color="auto" w:fill="auto"/>
        <w:bidi w:val="0"/>
        <w:spacing w:before="0" w:after="40" w:line="240" w:lineRule="auto"/>
        <w:ind w:left="0" w:right="0" w:firstLine="720"/>
        <w:jc w:val="left"/>
      </w:pPr>
      <w:bookmarkStart w:id="1324" w:name="bookmark1324"/>
      <w:r>
        <w:rPr>
          <w:color w:val="000000"/>
          <w:spacing w:val="0"/>
          <w:w w:val="100"/>
          <w:position w:val="0"/>
        </w:rPr>
        <w:t>"</w:t>
      </w:r>
      <w:bookmarkEnd w:id="1324"/>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06"/>
        <w:gridCol w:w="845"/>
        <w:gridCol w:w="955"/>
        <w:gridCol w:w="830"/>
        <w:gridCol w:w="826"/>
        <w:gridCol w:w="821"/>
        <w:gridCol w:w="830"/>
        <w:gridCol w:w="691"/>
        <w:gridCol w:w="547"/>
        <w:gridCol w:w="562"/>
        <w:gridCol w:w="768"/>
        <w:gridCol w:w="557"/>
        <w:gridCol w:w="725"/>
      </w:tblGrid>
      <w:tr>
        <w:trPr>
          <w:trHeight w:val="21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项目</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预算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增加</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180" w:right="0" w:firstLine="0"/>
              <w:jc w:val="left"/>
              <w:rPr>
                <w:sz w:val="18"/>
                <w:szCs w:val="18"/>
              </w:rPr>
            </w:pPr>
            <w:r>
              <w:rPr>
                <w:color w:val="000000"/>
                <w:spacing w:val="0"/>
                <w:w w:val="100"/>
                <w:position w:val="0"/>
                <w:sz w:val="18"/>
                <w:szCs w:val="18"/>
              </w:rPr>
              <w:t>本期 转入 固定 资产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160" w:right="0" w:firstLine="20"/>
              <w:jc w:val="left"/>
              <w:rPr>
                <w:sz w:val="18"/>
                <w:szCs w:val="18"/>
              </w:rPr>
            </w:pPr>
            <w:r>
              <w:rPr>
                <w:color w:val="000000"/>
                <w:spacing w:val="0"/>
                <w:w w:val="100"/>
                <w:position w:val="0"/>
                <w:sz w:val="18"/>
                <w:szCs w:val="18"/>
              </w:rPr>
              <w:t>本期 其他 减少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工程 累计 投入 占预 算比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160" w:right="0" w:firstLine="20"/>
              <w:jc w:val="left"/>
              <w:rPr>
                <w:sz w:val="18"/>
                <w:szCs w:val="18"/>
              </w:rPr>
            </w:pPr>
            <w:r>
              <w:rPr>
                <w:color w:val="000000"/>
                <w:spacing w:val="0"/>
                <w:w w:val="100"/>
                <w:position w:val="0"/>
                <w:sz w:val="18"/>
                <w:szCs w:val="18"/>
              </w:rPr>
              <w:t>工 程 进</w:t>
            </w:r>
          </w:p>
          <w:p>
            <w:pPr>
              <w:pStyle w:val="Style21"/>
              <w:keepNext w:val="0"/>
              <w:keepLines w:val="0"/>
              <w:widowControl w:val="0"/>
              <w:shd w:val="clear" w:color="auto" w:fill="auto"/>
              <w:bidi w:val="0"/>
              <w:spacing w:before="0" w:after="0" w:line="240" w:lineRule="exact"/>
              <w:ind w:left="0" w:right="0" w:firstLine="160"/>
              <w:jc w:val="both"/>
              <w:rPr>
                <w:sz w:val="18"/>
                <w:szCs w:val="18"/>
              </w:rPr>
            </w:pPr>
            <w:r>
              <w:rPr>
                <w:color w:val="000000"/>
                <w:spacing w:val="0"/>
                <w:w w:val="100"/>
                <w:position w:val="0"/>
                <w:sz w:val="18"/>
                <w:szCs w:val="18"/>
              </w:rPr>
              <w:t>度</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息资本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 期 利 息 资 本 化 率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资金</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来源</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用厂</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100, 00</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1"/>
              <w:keepNext w:val="0"/>
              <w:keepLines w:val="0"/>
              <w:widowControl w:val="0"/>
              <w:shd w:val="clear" w:color="auto" w:fill="auto"/>
              <w:bidi w:val="0"/>
              <w:spacing w:before="0" w:after="40" w:line="240" w:lineRule="auto"/>
              <w:ind w:left="0" w:right="0" w:firstLine="5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52,516,3</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12, 522</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,660.4</w:t>
            </w:r>
          </w:p>
          <w:p>
            <w:pPr>
              <w:pStyle w:val="Style21"/>
              <w:keepNext w:val="0"/>
              <w:keepLines w:val="0"/>
              <w:widowControl w:val="0"/>
              <w:shd w:val="clear" w:color="auto" w:fill="auto"/>
              <w:bidi w:val="0"/>
              <w:spacing w:before="0" w:after="40" w:line="240" w:lineRule="auto"/>
              <w:ind w:left="0" w:right="0" w:firstLine="62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63, 983</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,029.5</w:t>
            </w:r>
          </w:p>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60" w:right="0" w:firstLine="20"/>
              <w:jc w:val="left"/>
              <w:rPr>
                <w:sz w:val="16"/>
                <w:szCs w:val="16"/>
              </w:rPr>
            </w:pPr>
            <w:r>
              <w:rPr>
                <w:color w:val="000000"/>
                <w:spacing w:val="0"/>
                <w:w w:val="100"/>
                <w:position w:val="0"/>
                <w:sz w:val="16"/>
                <w:szCs w:val="16"/>
              </w:rPr>
              <w:t>1,056, 000.00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100</w:t>
            </w:r>
          </w:p>
          <w:p>
            <w:pPr>
              <w:pStyle w:val="Style21"/>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募集</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资金</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模具</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2,418, 05</w:t>
            </w:r>
          </w:p>
          <w:p>
            <w:pPr>
              <w:pStyle w:val="Style2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6,516,</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775.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6, 902,</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921.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2, 031,</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907.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募集</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资金</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100, 00</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0,000.</w:t>
            </w:r>
          </w:p>
          <w:p>
            <w:pPr>
              <w:pStyle w:val="Style21"/>
              <w:keepNext w:val="0"/>
              <w:keepLines w:val="0"/>
              <w:widowControl w:val="0"/>
              <w:shd w:val="clear" w:color="auto" w:fill="auto"/>
              <w:bidi w:val="0"/>
              <w:spacing w:before="0" w:after="40" w:line="240" w:lineRule="auto"/>
              <w:ind w:left="0" w:right="0" w:firstLine="54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54,934,4</w:t>
            </w:r>
          </w:p>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19, 039</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,435.8</w:t>
            </w:r>
          </w:p>
          <w:p>
            <w:pPr>
              <w:pStyle w:val="Style21"/>
              <w:keepNext w:val="0"/>
              <w:keepLines w:val="0"/>
              <w:widowControl w:val="0"/>
              <w:shd w:val="clear" w:color="auto" w:fill="auto"/>
              <w:bidi w:val="0"/>
              <w:spacing w:before="0" w:after="40" w:line="240" w:lineRule="auto"/>
              <w:ind w:left="0" w:right="0" w:firstLine="62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70, 885</w:t>
            </w:r>
          </w:p>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,950.9</w:t>
            </w:r>
          </w:p>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60" w:right="0" w:firstLine="20"/>
              <w:jc w:val="left"/>
              <w:rPr>
                <w:sz w:val="16"/>
                <w:szCs w:val="16"/>
              </w:rPr>
            </w:pPr>
            <w:r>
              <w:rPr>
                <w:color w:val="000000"/>
                <w:spacing w:val="0"/>
                <w:w w:val="100"/>
                <w:position w:val="0"/>
                <w:sz w:val="16"/>
                <w:szCs w:val="16"/>
              </w:rPr>
              <w:t>1,056, 000.00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2,031,</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907.12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w:t>
            </w:r>
          </w:p>
        </w:tc>
      </w:tr>
    </w:tbl>
    <w:p>
      <w:pPr>
        <w:widowControl w:val="0"/>
        <w:spacing w:after="319" w:line="1" w:lineRule="exact"/>
      </w:pPr>
    </w:p>
    <w:p>
      <w:pPr>
        <w:pStyle w:val="Style12"/>
        <w:keepNext/>
        <w:keepLines/>
        <w:widowControl w:val="0"/>
        <w:numPr>
          <w:ilvl w:val="0"/>
          <w:numId w:val="111"/>
        </w:numPr>
        <w:shd w:val="clear" w:color="auto" w:fill="auto"/>
        <w:tabs>
          <w:tab w:pos="1483" w:val="left"/>
        </w:tabs>
        <w:bidi w:val="0"/>
        <w:spacing w:before="0" w:line="240" w:lineRule="auto"/>
        <w:ind w:left="0" w:right="0" w:firstLine="72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w:t>
        <w:tab/>
      </w:r>
      <w:r>
        <w:rPr>
          <w:color w:val="000000"/>
          <w:spacing w:val="0"/>
          <w:w w:val="100"/>
          <w:position w:val="0"/>
        </w:rPr>
        <w:t>本期计提在建工程减值准备情况</w:t>
      </w:r>
      <w:bookmarkEnd w:id="1325"/>
      <w:bookmarkEnd w:id="1326"/>
      <w:bookmarkEnd w:id="1328"/>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329" w:name="bookmark1329"/>
      <w:bookmarkStart w:id="1330" w:name="bookmark1330"/>
      <w:bookmarkStart w:id="1331" w:name="bookmark1331"/>
      <w:r>
        <w:rPr>
          <w:color w:val="000000"/>
          <w:spacing w:val="0"/>
          <w:w w:val="100"/>
          <w:position w:val="0"/>
        </w:rPr>
        <w:t>工程物资</w:t>
      </w:r>
      <w:bookmarkEnd w:id="1329"/>
      <w:bookmarkEnd w:id="1330"/>
      <w:bookmarkEnd w:id="1331"/>
    </w:p>
    <w:p>
      <w:pPr>
        <w:pStyle w:val="Style12"/>
        <w:keepNext/>
        <w:keepLines/>
        <w:widowControl w:val="0"/>
        <w:numPr>
          <w:ilvl w:val="0"/>
          <w:numId w:val="113"/>
        </w:numPr>
        <w:shd w:val="clear" w:color="auto" w:fill="auto"/>
        <w:bidi w:val="0"/>
        <w:spacing w:before="0" w:line="240" w:lineRule="auto"/>
        <w:ind w:left="0" w:right="0" w:firstLine="720"/>
        <w:jc w:val="left"/>
      </w:pPr>
      <w:bookmarkStart w:id="1329" w:name="bookmark1329"/>
      <w:bookmarkStart w:id="1330" w:name="bookmark1330"/>
      <w:bookmarkStart w:id="1332" w:name="bookmark1332"/>
      <w:bookmarkStart w:id="1333" w:name="bookmark1333"/>
      <w:bookmarkEnd w:id="1332"/>
      <w:r>
        <w:rPr>
          <w:color w:val="000000"/>
          <w:spacing w:val="0"/>
          <w:w w:val="100"/>
          <w:position w:val="0"/>
          <w:sz w:val="24"/>
          <w:szCs w:val="24"/>
        </w:rPr>
        <w:t xml:space="preserve">. </w:t>
      </w:r>
      <w:r>
        <w:rPr>
          <w:color w:val="000000"/>
          <w:spacing w:val="0"/>
          <w:w w:val="100"/>
          <w:position w:val="0"/>
        </w:rPr>
        <w:t>工程物资情况</w:t>
      </w:r>
      <w:bookmarkEnd w:id="1329"/>
      <w:bookmarkEnd w:id="1330"/>
      <w:bookmarkEnd w:id="1333"/>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left"/>
      </w:pPr>
      <w:bookmarkStart w:id="1334" w:name="bookmark1334"/>
      <w:bookmarkStart w:id="1335" w:name="bookmark1335"/>
      <w:bookmarkStart w:id="1336" w:name="bookmark1336"/>
      <w:bookmarkStart w:id="1337" w:name="bookmark1337"/>
      <w:r>
        <w:rPr>
          <w:color w:val="000000"/>
          <w:spacing w:val="0"/>
          <w:w w:val="100"/>
          <w:position w:val="0"/>
          <w:sz w:val="24"/>
          <w:szCs w:val="24"/>
        </w:rPr>
        <w:t>2</w:t>
      </w:r>
      <w:bookmarkEnd w:id="1336"/>
      <w:r>
        <w:rPr>
          <w:color w:val="000000"/>
          <w:spacing w:val="0"/>
          <w:w w:val="100"/>
          <w:position w:val="0"/>
          <w:sz w:val="24"/>
          <w:szCs w:val="24"/>
        </w:rPr>
        <w:t>3</w:t>
      </w:r>
      <w:r>
        <w:rPr>
          <w:color w:val="000000"/>
          <w:spacing w:val="0"/>
          <w:w w:val="100"/>
          <w:position w:val="0"/>
        </w:rPr>
        <w:t>、</w:t>
        <w:tab/>
        <w:t>生产性生物资产</w:t>
      </w:r>
      <w:bookmarkEnd w:id="1334"/>
      <w:bookmarkEnd w:id="1335"/>
      <w:bookmarkEnd w:id="1337"/>
    </w:p>
    <w:p>
      <w:pPr>
        <w:pStyle w:val="Style12"/>
        <w:keepNext/>
        <w:keepLines/>
        <w:widowControl w:val="0"/>
        <w:numPr>
          <w:ilvl w:val="0"/>
          <w:numId w:val="115"/>
        </w:numPr>
        <w:shd w:val="clear" w:color="auto" w:fill="auto"/>
        <w:tabs>
          <w:tab w:pos="1184" w:val="left"/>
          <w:tab w:pos="1498" w:val="left"/>
        </w:tabs>
        <w:bidi w:val="0"/>
        <w:spacing w:before="0" w:line="240" w:lineRule="auto"/>
        <w:ind w:left="0" w:right="0" w:firstLine="720"/>
        <w:jc w:val="left"/>
      </w:pPr>
      <w:bookmarkStart w:id="1334" w:name="bookmark1334"/>
      <w:bookmarkStart w:id="1335" w:name="bookmark1335"/>
      <w:bookmarkStart w:id="1338" w:name="bookmark1338"/>
      <w:bookmarkStart w:id="1339" w:name="bookmark1339"/>
      <w:bookmarkEnd w:id="1338"/>
      <w:r>
        <w:rPr>
          <w:color w:val="000000"/>
          <w:spacing w:val="0"/>
          <w:w w:val="100"/>
          <w:position w:val="0"/>
          <w:sz w:val="24"/>
          <w:szCs w:val="24"/>
        </w:rPr>
        <w:t>.</w:t>
        <w:tab/>
      </w:r>
      <w:r>
        <w:rPr>
          <w:color w:val="000000"/>
          <w:spacing w:val="0"/>
          <w:w w:val="100"/>
          <w:position w:val="0"/>
        </w:rPr>
        <w:t>采用成本计量模式的生产性生物资产</w:t>
      </w:r>
      <w:bookmarkEnd w:id="1334"/>
      <w:bookmarkEnd w:id="1335"/>
      <w:bookmarkEnd w:id="1339"/>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numPr>
          <w:ilvl w:val="0"/>
          <w:numId w:val="115"/>
        </w:numPr>
        <w:shd w:val="clear" w:color="auto" w:fill="auto"/>
        <w:tabs>
          <w:tab w:pos="1184" w:val="left"/>
          <w:tab w:pos="1498" w:val="left"/>
        </w:tabs>
        <w:bidi w:val="0"/>
        <w:spacing w:before="0" w:line="240" w:lineRule="auto"/>
        <w:ind w:left="0" w:right="0" w:firstLine="720"/>
        <w:jc w:val="left"/>
      </w:pPr>
      <w:bookmarkStart w:id="1340" w:name="bookmark1340"/>
      <w:bookmarkStart w:id="1341" w:name="bookmark1341"/>
      <w:bookmarkStart w:id="1342" w:name="bookmark1342"/>
      <w:bookmarkStart w:id="1343" w:name="bookmark1343"/>
      <w:bookmarkEnd w:id="1342"/>
      <w:r>
        <w:rPr>
          <w:color w:val="000000"/>
          <w:spacing w:val="0"/>
          <w:w w:val="100"/>
          <w:position w:val="0"/>
          <w:sz w:val="24"/>
          <w:szCs w:val="24"/>
        </w:rPr>
        <w:t>.</w:t>
        <w:tab/>
      </w:r>
      <w:r>
        <w:rPr>
          <w:color w:val="000000"/>
          <w:spacing w:val="0"/>
          <w:w w:val="100"/>
          <w:position w:val="0"/>
        </w:rPr>
        <w:t>采用公允价值计量模式的生产性生物资产</w:t>
      </w:r>
      <w:bookmarkEnd w:id="1340"/>
      <w:bookmarkEnd w:id="1341"/>
      <w:bookmarkEnd w:id="1343"/>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both"/>
      </w:pPr>
      <w:bookmarkStart w:id="1344" w:name="bookmark1344"/>
      <w:bookmarkStart w:id="1345" w:name="bookmark1345"/>
      <w:bookmarkStart w:id="1346" w:name="bookmark1346"/>
      <w:bookmarkStart w:id="1347" w:name="bookmark1347"/>
      <w:r>
        <w:rPr>
          <w:color w:val="000000"/>
          <w:spacing w:val="0"/>
          <w:w w:val="100"/>
          <w:position w:val="0"/>
          <w:sz w:val="24"/>
          <w:szCs w:val="24"/>
        </w:rPr>
        <w:t>2</w:t>
      </w:r>
      <w:bookmarkEnd w:id="1346"/>
      <w:r>
        <w:rPr>
          <w:color w:val="000000"/>
          <w:spacing w:val="0"/>
          <w:w w:val="100"/>
          <w:position w:val="0"/>
          <w:sz w:val="24"/>
          <w:szCs w:val="24"/>
        </w:rPr>
        <w:t>4</w:t>
      </w:r>
      <w:r>
        <w:rPr>
          <w:color w:val="000000"/>
          <w:spacing w:val="0"/>
          <w:w w:val="100"/>
          <w:position w:val="0"/>
        </w:rPr>
        <w:t>、</w:t>
        <w:tab/>
        <w:t>油气资产</w:t>
      </w:r>
      <w:bookmarkEnd w:id="1344"/>
      <w:bookmarkEnd w:id="1345"/>
      <w:bookmarkEnd w:id="1347"/>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both"/>
      </w:pPr>
      <w:bookmarkStart w:id="1348" w:name="bookmark1348"/>
      <w:bookmarkStart w:id="1349" w:name="bookmark1349"/>
      <w:bookmarkStart w:id="1350" w:name="bookmark1350"/>
      <w:bookmarkStart w:id="1351" w:name="bookmark1351"/>
      <w:r>
        <w:rPr>
          <w:color w:val="000000"/>
          <w:spacing w:val="0"/>
          <w:w w:val="100"/>
          <w:position w:val="0"/>
          <w:sz w:val="24"/>
          <w:szCs w:val="24"/>
        </w:rPr>
        <w:t>2</w:t>
      </w:r>
      <w:bookmarkEnd w:id="1350"/>
      <w:r>
        <w:rPr>
          <w:color w:val="000000"/>
          <w:spacing w:val="0"/>
          <w:w w:val="100"/>
          <w:position w:val="0"/>
          <w:sz w:val="24"/>
          <w:szCs w:val="24"/>
        </w:rPr>
        <w:t>5</w:t>
      </w:r>
      <w:r>
        <w:rPr>
          <w:color w:val="000000"/>
          <w:spacing w:val="0"/>
          <w:w w:val="100"/>
          <w:position w:val="0"/>
        </w:rPr>
        <w:t>、</w:t>
        <w:tab/>
        <w:t>使用权资产</w:t>
      </w:r>
      <w:bookmarkEnd w:id="1348"/>
      <w:bookmarkEnd w:id="1349"/>
      <w:bookmarkEnd w:id="1351"/>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654"/>
        <w:gridCol w:w="2861"/>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22"/>
                <w:szCs w:val="22"/>
              </w:rPr>
            </w:pPr>
            <w:r>
              <w:rPr>
                <w:color w:val="000000"/>
                <w:spacing w:val="0"/>
                <w:w w:val="100"/>
                <w:position w:val="0"/>
                <w:sz w:val="22"/>
                <w:szCs w:val="22"/>
              </w:rPr>
              <w:t>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1,284,929.92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1,284,929.92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合同增加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1,284,929.92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1,284,929.92</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22"/>
                <w:szCs w:val="22"/>
              </w:rPr>
            </w:pPr>
            <w:r>
              <w:rPr>
                <w:color w:val="000000"/>
                <w:spacing w:val="0"/>
                <w:w w:val="100"/>
                <w:position w:val="0"/>
                <w:sz w:val="22"/>
                <w:szCs w:val="22"/>
              </w:rPr>
              <w:t>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1,284,929.92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1,284,929.92</w:t>
            </w:r>
          </w:p>
        </w:tc>
      </w:tr>
      <w:tr>
        <w:trPr>
          <w:trHeight w:val="29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1,284,929.92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1,284,929.92</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rPr>
                <w:sz w:val="22"/>
                <w:szCs w:val="22"/>
              </w:rPr>
            </w:pPr>
            <w:r>
              <w:rPr>
                <w:color w:val="000000"/>
                <w:spacing w:val="0"/>
                <w:w w:val="100"/>
                <w:position w:val="0"/>
                <w:sz w:val="22"/>
                <w:szCs w:val="22"/>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22"/>
                <w:szCs w:val="22"/>
              </w:rPr>
            </w:pPr>
            <w:r>
              <w:rPr>
                <w:color w:val="000000"/>
                <w:spacing w:val="0"/>
                <w:w w:val="100"/>
                <w:position w:val="0"/>
                <w:sz w:val="22"/>
                <w:szCs w:val="22"/>
              </w:rPr>
              <w:t>0.00</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700"/>
        <w:jc w:val="left"/>
      </w:pPr>
      <w:bookmarkStart w:id="1352" w:name="bookmark1352"/>
      <w:bookmarkStart w:id="1353" w:name="bookmark1353"/>
      <w:bookmarkStart w:id="1354" w:name="bookmark1354"/>
      <w:bookmarkStart w:id="1355" w:name="bookmark1355"/>
      <w:r>
        <w:rPr>
          <w:color w:val="000000"/>
          <w:spacing w:val="0"/>
          <w:w w:val="100"/>
          <w:position w:val="0"/>
          <w:sz w:val="24"/>
          <w:szCs w:val="24"/>
        </w:rPr>
        <w:t>2</w:t>
      </w:r>
      <w:bookmarkEnd w:id="1354"/>
      <w:r>
        <w:rPr>
          <w:color w:val="000000"/>
          <w:spacing w:val="0"/>
          <w:w w:val="100"/>
          <w:position w:val="0"/>
          <w:sz w:val="24"/>
          <w:szCs w:val="24"/>
        </w:rPr>
        <w:t>6</w:t>
      </w:r>
      <w:r>
        <w:rPr>
          <w:color w:val="000000"/>
          <w:spacing w:val="0"/>
          <w:w w:val="100"/>
          <w:position w:val="0"/>
        </w:rPr>
        <w:t>、无形资产</w:t>
      </w:r>
      <w:bookmarkEnd w:id="1352"/>
      <w:bookmarkEnd w:id="1353"/>
      <w:bookmarkEnd w:id="1355"/>
    </w:p>
    <w:p>
      <w:pPr>
        <w:pStyle w:val="Style12"/>
        <w:keepNext/>
        <w:keepLines/>
        <w:widowControl w:val="0"/>
        <w:numPr>
          <w:ilvl w:val="0"/>
          <w:numId w:val="117"/>
        </w:numPr>
        <w:shd w:val="clear" w:color="auto" w:fill="auto"/>
        <w:bidi w:val="0"/>
        <w:spacing w:before="0" w:line="240" w:lineRule="auto"/>
        <w:ind w:left="0" w:right="0" w:firstLine="700"/>
        <w:jc w:val="left"/>
      </w:pPr>
      <w:bookmarkStart w:id="1352" w:name="bookmark1352"/>
      <w:bookmarkStart w:id="1353" w:name="bookmark1353"/>
      <w:bookmarkStart w:id="1356" w:name="bookmark1356"/>
      <w:bookmarkStart w:id="1357" w:name="bookmark1357"/>
      <w:bookmarkEnd w:id="1356"/>
      <w:r>
        <w:rPr>
          <w:color w:val="000000"/>
          <w:spacing w:val="0"/>
          <w:w w:val="100"/>
          <w:position w:val="0"/>
          <w:sz w:val="24"/>
          <w:szCs w:val="24"/>
        </w:rPr>
        <w:t xml:space="preserve">. </w:t>
      </w:r>
      <w:r>
        <w:rPr>
          <w:color w:val="000000"/>
          <w:spacing w:val="0"/>
          <w:w w:val="100"/>
          <w:position w:val="0"/>
        </w:rPr>
        <w:t>无形资产情况</w:t>
      </w:r>
      <w:bookmarkEnd w:id="1352"/>
      <w:bookmarkEnd w:id="1353"/>
      <w:bookmarkEnd w:id="1357"/>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1997"/>
        <w:gridCol w:w="2011"/>
        <w:gridCol w:w="222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22,972,464.00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8,862,363.11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31,834,827.11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22,972,464.00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8,862,363.11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31,834,827.11</w:t>
            </w:r>
          </w:p>
        </w:tc>
      </w:tr>
      <w:tr>
        <w:trPr>
          <w:trHeight w:val="350"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5,436,816.96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6,170,851.29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11,607,668.25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459,449.4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1,316,224.55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1,775,673.95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459,449.4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1,316,224.55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1,775,673.95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5,896,266.36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7,487,075.84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13,383,342.2</w:t>
            </w:r>
          </w:p>
        </w:tc>
      </w:tr>
      <w:tr>
        <w:trPr>
          <w:trHeight w:val="350"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17,076,197.64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1,375,287.27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18,451,484.91</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2"/>
                <w:szCs w:val="22"/>
              </w:rPr>
            </w:pPr>
            <w:r>
              <w:rPr>
                <w:color w:val="000000"/>
                <w:spacing w:val="0"/>
                <w:w w:val="100"/>
                <w:position w:val="0"/>
                <w:sz w:val="22"/>
                <w:szCs w:val="22"/>
              </w:rPr>
              <w:t>17,535,647.04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2,691,511.82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20,227,158.86</w:t>
            </w:r>
          </w:p>
        </w:tc>
      </w:tr>
    </w:tbl>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本期末通过公司内部研发形成的无形资产占无形资产余额的比例</w:t>
      </w:r>
      <w:r>
        <w:rPr>
          <w:color w:val="000000"/>
          <w:spacing w:val="0"/>
          <w:w w:val="100"/>
          <w:position w:val="0"/>
          <w:sz w:val="22"/>
          <w:szCs w:val="22"/>
        </w:rPr>
        <w:t>0</w:t>
      </w:r>
    </w:p>
    <w:p>
      <w:pPr>
        <w:widowControl w:val="0"/>
        <w:spacing w:after="359" w:line="1" w:lineRule="exact"/>
      </w:pPr>
    </w:p>
    <w:p>
      <w:pPr>
        <w:pStyle w:val="Style12"/>
        <w:keepNext/>
        <w:keepLines/>
        <w:widowControl w:val="0"/>
        <w:numPr>
          <w:ilvl w:val="0"/>
          <w:numId w:val="117"/>
        </w:numPr>
        <w:shd w:val="clear" w:color="auto" w:fill="auto"/>
        <w:tabs>
          <w:tab w:pos="1482" w:val="left"/>
        </w:tabs>
        <w:bidi w:val="0"/>
        <w:spacing w:before="0" w:line="240" w:lineRule="auto"/>
        <w:ind w:left="0" w:right="0" w:firstLine="70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w:t>
        <w:tab/>
      </w:r>
      <w:r>
        <w:rPr>
          <w:color w:val="000000"/>
          <w:spacing w:val="0"/>
          <w:w w:val="100"/>
          <w:position w:val="0"/>
        </w:rPr>
        <w:t>未办妥产权证书的土地使用权情况</w:t>
      </w:r>
      <w:bookmarkEnd w:id="1358"/>
      <w:bookmarkEnd w:id="1359"/>
      <w:bookmarkEnd w:id="1361"/>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bidi w:val="0"/>
        <w:spacing w:before="0" w:after="120" w:line="240" w:lineRule="auto"/>
        <w:ind w:left="0" w:right="0" w:firstLine="720"/>
        <w:jc w:val="both"/>
      </w:pPr>
      <w:bookmarkStart w:id="1362" w:name="bookmark1362"/>
      <w:bookmarkStart w:id="1363" w:name="bookmark1363"/>
      <w:bookmarkStart w:id="1364" w:name="bookmark1364"/>
      <w:bookmarkStart w:id="1365" w:name="bookmark1365"/>
      <w:r>
        <w:rPr>
          <w:color w:val="000000"/>
          <w:spacing w:val="0"/>
          <w:w w:val="100"/>
          <w:position w:val="0"/>
          <w:sz w:val="24"/>
          <w:szCs w:val="24"/>
        </w:rPr>
        <w:t>2</w:t>
      </w:r>
      <w:bookmarkEnd w:id="1364"/>
      <w:r>
        <w:rPr>
          <w:color w:val="000000"/>
          <w:spacing w:val="0"/>
          <w:w w:val="100"/>
          <w:position w:val="0"/>
          <w:sz w:val="24"/>
          <w:szCs w:val="24"/>
        </w:rPr>
        <w:t>7</w:t>
      </w:r>
      <w:r>
        <w:rPr>
          <w:color w:val="000000"/>
          <w:spacing w:val="0"/>
          <w:w w:val="100"/>
          <w:position w:val="0"/>
        </w:rPr>
        <w:t>、开发支出</w:t>
      </w:r>
      <w:bookmarkEnd w:id="1362"/>
      <w:bookmarkEnd w:id="1363"/>
      <w:bookmarkEnd w:id="136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8"/>
        <w:gridCol w:w="1320"/>
        <w:gridCol w:w="1210"/>
        <w:gridCol w:w="1166"/>
        <w:gridCol w:w="1224"/>
        <w:gridCol w:w="1224"/>
        <w:gridCol w:w="1325"/>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转入当期 损益</w:t>
            </w:r>
          </w:p>
        </w:tc>
        <w:tc>
          <w:tcPr>
            <w:vMerge/>
            <w:tcBorders>
              <w:left w:val="single" w:sz="4"/>
              <w:right w:val="single" w:sz="4"/>
            </w:tcBorders>
            <w:shd w:val="clear" w:color="auto" w:fill="FFFFFF"/>
            <w:vAlign w:val="center"/>
          </w:tcPr>
          <w:p>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综合管理平 台系统软件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166,666.67</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166,666.67</w:t>
            </w:r>
          </w:p>
        </w:tc>
      </w:tr>
    </w:tbl>
    <w:p>
      <w:pPr>
        <w:widowControl w:val="0"/>
        <w:spacing w:after="239" w:line="1" w:lineRule="exact"/>
      </w:pPr>
    </w:p>
    <w:p>
      <w:pPr>
        <w:pStyle w:val="Style2"/>
        <w:keepNext w:val="0"/>
        <w:keepLines w:val="0"/>
        <w:widowControl w:val="0"/>
        <w:shd w:val="clear" w:color="auto" w:fill="auto"/>
        <w:bidi w:val="0"/>
        <w:spacing w:before="0" w:after="320" w:line="283" w:lineRule="exact"/>
        <w:ind w:left="720" w:right="0" w:firstLine="0"/>
        <w:jc w:val="left"/>
      </w:pPr>
      <w:r>
        <w:rPr>
          <w:color w:val="000000"/>
          <w:spacing w:val="0"/>
          <w:w w:val="100"/>
          <w:position w:val="0"/>
        </w:rPr>
        <w:t>其他说明 无</w:t>
      </w:r>
    </w:p>
    <w:p>
      <w:pPr>
        <w:pStyle w:val="Style12"/>
        <w:keepNext/>
        <w:keepLines/>
        <w:widowControl w:val="0"/>
        <w:shd w:val="clear" w:color="auto" w:fill="auto"/>
        <w:tabs>
          <w:tab w:pos="1232" w:val="left"/>
        </w:tabs>
        <w:bidi w:val="0"/>
        <w:spacing w:before="0" w:after="0" w:line="317" w:lineRule="exact"/>
        <w:ind w:left="0" w:right="0" w:firstLine="720"/>
        <w:jc w:val="left"/>
      </w:pPr>
      <w:bookmarkStart w:id="1366" w:name="bookmark1366"/>
      <w:bookmarkStart w:id="1367" w:name="bookmark1367"/>
      <w:bookmarkStart w:id="1368" w:name="bookmark1368"/>
      <w:bookmarkStart w:id="1369" w:name="bookmark1369"/>
      <w:r>
        <w:rPr>
          <w:color w:val="000000"/>
          <w:spacing w:val="0"/>
          <w:w w:val="100"/>
          <w:position w:val="0"/>
          <w:sz w:val="24"/>
          <w:szCs w:val="24"/>
        </w:rPr>
        <w:t>2</w:t>
      </w:r>
      <w:bookmarkEnd w:id="1368"/>
      <w:r>
        <w:rPr>
          <w:color w:val="000000"/>
          <w:spacing w:val="0"/>
          <w:w w:val="100"/>
          <w:position w:val="0"/>
          <w:sz w:val="24"/>
          <w:szCs w:val="24"/>
        </w:rPr>
        <w:t>8</w:t>
      </w:r>
      <w:r>
        <w:rPr>
          <w:color w:val="000000"/>
          <w:spacing w:val="0"/>
          <w:w w:val="100"/>
          <w:position w:val="0"/>
        </w:rPr>
        <w:t>、</w:t>
        <w:tab/>
        <w:t>商誉</w:t>
      </w:r>
      <w:bookmarkEnd w:id="1366"/>
      <w:bookmarkEnd w:id="1367"/>
      <w:bookmarkEnd w:id="1369"/>
    </w:p>
    <w:p>
      <w:pPr>
        <w:pStyle w:val="Style12"/>
        <w:keepNext/>
        <w:keepLines/>
        <w:widowControl w:val="0"/>
        <w:numPr>
          <w:ilvl w:val="0"/>
          <w:numId w:val="119"/>
        </w:numPr>
        <w:shd w:val="clear" w:color="auto" w:fill="auto"/>
        <w:tabs>
          <w:tab w:pos="1184" w:val="left"/>
          <w:tab w:pos="1498" w:val="left"/>
        </w:tabs>
        <w:bidi w:val="0"/>
        <w:spacing w:before="0" w:after="0" w:line="317" w:lineRule="exact"/>
        <w:ind w:left="0" w:right="0" w:firstLine="720"/>
        <w:jc w:val="left"/>
      </w:pPr>
      <w:bookmarkStart w:id="1366" w:name="bookmark1366"/>
      <w:bookmarkStart w:id="1367" w:name="bookmark1367"/>
      <w:bookmarkStart w:id="1370" w:name="bookmark1370"/>
      <w:bookmarkStart w:id="1371" w:name="bookmark1371"/>
      <w:bookmarkEnd w:id="1370"/>
      <w:r>
        <w:rPr>
          <w:color w:val="000000"/>
          <w:spacing w:val="0"/>
          <w:w w:val="100"/>
          <w:position w:val="0"/>
          <w:sz w:val="24"/>
          <w:szCs w:val="24"/>
        </w:rPr>
        <w:t>.</w:t>
        <w:tab/>
      </w:r>
      <w:r>
        <w:rPr>
          <w:color w:val="000000"/>
          <w:spacing w:val="0"/>
          <w:w w:val="100"/>
          <w:position w:val="0"/>
        </w:rPr>
        <w:t>商誉账面原值</w:t>
      </w:r>
      <w:bookmarkEnd w:id="1366"/>
      <w:bookmarkEnd w:id="1367"/>
      <w:bookmarkEnd w:id="1371"/>
    </w:p>
    <w:p>
      <w:pPr>
        <w:pStyle w:val="Style2"/>
        <w:keepNext w:val="0"/>
        <w:keepLines w:val="0"/>
        <w:widowControl w:val="0"/>
        <w:shd w:val="clear" w:color="auto" w:fill="auto"/>
        <w:bidi w:val="0"/>
        <w:spacing w:before="0" w:after="320" w:line="317" w:lineRule="exact"/>
        <w:ind w:left="0" w:right="0" w:firstLine="720"/>
        <w:jc w:val="both"/>
      </w:pPr>
      <w:r>
        <w:rPr>
          <w:color w:val="000000"/>
          <w:spacing w:val="0"/>
          <w:w w:val="100"/>
          <w:position w:val="0"/>
        </w:rPr>
        <w:t>口适用"不适用</w:t>
      </w:r>
    </w:p>
    <w:p>
      <w:pPr>
        <w:pStyle w:val="Style12"/>
        <w:keepNext/>
        <w:keepLines/>
        <w:widowControl w:val="0"/>
        <w:numPr>
          <w:ilvl w:val="0"/>
          <w:numId w:val="119"/>
        </w:numPr>
        <w:shd w:val="clear" w:color="auto" w:fill="auto"/>
        <w:tabs>
          <w:tab w:pos="1184" w:val="left"/>
          <w:tab w:pos="1498" w:val="left"/>
        </w:tabs>
        <w:bidi w:val="0"/>
        <w:spacing w:before="0" w:after="0" w:line="317" w:lineRule="exact"/>
        <w:ind w:left="0" w:right="0" w:firstLine="720"/>
        <w:jc w:val="left"/>
      </w:pPr>
      <w:bookmarkStart w:id="1372" w:name="bookmark1372"/>
      <w:bookmarkStart w:id="1373" w:name="bookmark1373"/>
      <w:bookmarkStart w:id="1374" w:name="bookmark1374"/>
      <w:bookmarkStart w:id="1375" w:name="bookmark1375"/>
      <w:bookmarkEnd w:id="1374"/>
      <w:r>
        <w:rPr>
          <w:color w:val="000000"/>
          <w:spacing w:val="0"/>
          <w:w w:val="100"/>
          <w:position w:val="0"/>
          <w:sz w:val="24"/>
          <w:szCs w:val="24"/>
        </w:rPr>
        <w:t>.</w:t>
        <w:tab/>
      </w:r>
      <w:r>
        <w:rPr>
          <w:color w:val="000000"/>
          <w:spacing w:val="0"/>
          <w:w w:val="100"/>
          <w:position w:val="0"/>
        </w:rPr>
        <w:t>商誉减值准备</w:t>
      </w:r>
      <w:bookmarkEnd w:id="1372"/>
      <w:bookmarkEnd w:id="1373"/>
      <w:bookmarkEnd w:id="1375"/>
    </w:p>
    <w:p>
      <w:pPr>
        <w:pStyle w:val="Style2"/>
        <w:keepNext w:val="0"/>
        <w:keepLines w:val="0"/>
        <w:widowControl w:val="0"/>
        <w:shd w:val="clear" w:color="auto" w:fill="auto"/>
        <w:bidi w:val="0"/>
        <w:spacing w:before="0" w:after="320" w:line="317" w:lineRule="exact"/>
        <w:ind w:left="0" w:right="0" w:firstLine="720"/>
        <w:jc w:val="both"/>
      </w:pPr>
      <w:r>
        <w:rPr>
          <w:color w:val="000000"/>
          <w:spacing w:val="0"/>
          <w:w w:val="100"/>
          <w:position w:val="0"/>
        </w:rPr>
        <w:t>口适用"不适用</w:t>
      </w:r>
    </w:p>
    <w:p>
      <w:pPr>
        <w:pStyle w:val="Style12"/>
        <w:keepNext/>
        <w:keepLines/>
        <w:widowControl w:val="0"/>
        <w:numPr>
          <w:ilvl w:val="0"/>
          <w:numId w:val="119"/>
        </w:numPr>
        <w:shd w:val="clear" w:color="auto" w:fill="auto"/>
        <w:tabs>
          <w:tab w:pos="1184" w:val="left"/>
        </w:tabs>
        <w:bidi w:val="0"/>
        <w:spacing w:before="0" w:after="0" w:line="317" w:lineRule="exact"/>
        <w:ind w:left="0" w:right="0" w:firstLine="720"/>
        <w:jc w:val="both"/>
      </w:pPr>
      <w:bookmarkStart w:id="1376" w:name="bookmark1376"/>
      <w:bookmarkStart w:id="1377" w:name="bookmark1377"/>
      <w:bookmarkStart w:id="1378" w:name="bookmark1378"/>
      <w:bookmarkStart w:id="1379" w:name="bookmark1379"/>
      <w:bookmarkEnd w:id="1378"/>
      <w:r>
        <w:rPr>
          <w:color w:val="000000"/>
          <w:spacing w:val="0"/>
          <w:w w:val="100"/>
          <w:position w:val="0"/>
          <w:sz w:val="24"/>
          <w:szCs w:val="24"/>
        </w:rPr>
        <w:t>.</w:t>
      </w:r>
      <w:r>
        <w:rPr>
          <w:color w:val="000000"/>
          <w:spacing w:val="0"/>
          <w:w w:val="100"/>
          <w:position w:val="0"/>
        </w:rPr>
        <w:t>商誉所在资产组或资产组组合的相关信息</w:t>
      </w:r>
      <w:bookmarkEnd w:id="1376"/>
      <w:bookmarkEnd w:id="1377"/>
      <w:bookmarkEnd w:id="1379"/>
    </w:p>
    <w:p>
      <w:pPr>
        <w:pStyle w:val="Style2"/>
        <w:keepNext w:val="0"/>
        <w:keepLines w:val="0"/>
        <w:widowControl w:val="0"/>
        <w:shd w:val="clear" w:color="auto" w:fill="auto"/>
        <w:bidi w:val="0"/>
        <w:spacing w:before="0" w:after="320" w:line="317" w:lineRule="exact"/>
        <w:ind w:left="0" w:right="0" w:firstLine="720"/>
        <w:jc w:val="both"/>
      </w:pPr>
      <w:r>
        <w:rPr>
          <w:color w:val="000000"/>
          <w:spacing w:val="0"/>
          <w:w w:val="100"/>
          <w:position w:val="0"/>
        </w:rPr>
        <w:t>口适用"不适用</w:t>
      </w:r>
    </w:p>
    <w:p>
      <w:pPr>
        <w:pStyle w:val="Style12"/>
        <w:keepNext/>
        <w:keepLines/>
        <w:widowControl w:val="0"/>
        <w:numPr>
          <w:ilvl w:val="0"/>
          <w:numId w:val="119"/>
        </w:numPr>
        <w:shd w:val="clear" w:color="auto" w:fill="auto"/>
        <w:tabs>
          <w:tab w:pos="1184" w:val="left"/>
        </w:tabs>
        <w:bidi w:val="0"/>
        <w:spacing w:before="0" w:after="0" w:line="317" w:lineRule="exact"/>
        <w:ind w:left="0" w:right="0" w:firstLine="72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说明商誉减值测试过程、关键参数(例如预计未来现金流量现值时的预测期增长</w:t>
      </w:r>
      <w:bookmarkEnd w:id="1380"/>
      <w:bookmarkEnd w:id="1381"/>
      <w:bookmarkEnd w:id="1383"/>
    </w:p>
    <w:p>
      <w:pPr>
        <w:pStyle w:val="Style12"/>
        <w:keepNext/>
        <w:keepLines/>
        <w:widowControl w:val="0"/>
        <w:shd w:val="clear" w:color="auto" w:fill="auto"/>
        <w:bidi w:val="0"/>
        <w:spacing w:before="0" w:after="0" w:line="317" w:lineRule="exact"/>
        <w:ind w:left="1200" w:right="0" w:firstLine="0"/>
        <w:jc w:val="left"/>
      </w:pPr>
      <w:bookmarkStart w:id="1380" w:name="bookmark1380"/>
      <w:bookmarkStart w:id="1381" w:name="bookmark1381"/>
      <w:bookmarkStart w:id="1384" w:name="bookmark1384"/>
      <w:r>
        <w:rPr>
          <w:color w:val="000000"/>
          <w:spacing w:val="0"/>
          <w:w w:val="100"/>
          <w:position w:val="0"/>
        </w:rPr>
        <w:t>率、稳定期增长率、利润率、折现率、预测期等，如适用)及商誉减值损失的确 认方法</w:t>
      </w:r>
      <w:bookmarkEnd w:id="1380"/>
      <w:bookmarkEnd w:id="1381"/>
      <w:bookmarkEnd w:id="1384"/>
    </w:p>
    <w:p>
      <w:pPr>
        <w:pStyle w:val="Style2"/>
        <w:keepNext w:val="0"/>
        <w:keepLines w:val="0"/>
        <w:widowControl w:val="0"/>
        <w:shd w:val="clear" w:color="auto" w:fill="auto"/>
        <w:bidi w:val="0"/>
        <w:spacing w:before="0" w:after="320" w:line="317" w:lineRule="exact"/>
        <w:ind w:left="0" w:right="0" w:firstLine="720"/>
        <w:jc w:val="left"/>
      </w:pPr>
      <w:r>
        <w:rPr>
          <w:color w:val="000000"/>
          <w:spacing w:val="0"/>
          <w:w w:val="100"/>
          <w:position w:val="0"/>
        </w:rPr>
        <w:t>口适用"不适用</w:t>
      </w:r>
    </w:p>
    <w:p>
      <w:pPr>
        <w:pStyle w:val="Style12"/>
        <w:keepNext/>
        <w:keepLines/>
        <w:widowControl w:val="0"/>
        <w:numPr>
          <w:ilvl w:val="0"/>
          <w:numId w:val="119"/>
        </w:numPr>
        <w:shd w:val="clear" w:color="auto" w:fill="auto"/>
        <w:tabs>
          <w:tab w:pos="1184" w:val="left"/>
          <w:tab w:pos="1498" w:val="left"/>
        </w:tabs>
        <w:bidi w:val="0"/>
        <w:spacing w:before="0" w:after="0" w:line="317" w:lineRule="exact"/>
        <w:ind w:left="0" w:right="0" w:firstLine="720"/>
        <w:jc w:val="left"/>
      </w:pPr>
      <w:bookmarkStart w:id="1385" w:name="bookmark1385"/>
      <w:bookmarkStart w:id="1386" w:name="bookmark1386"/>
      <w:bookmarkStart w:id="1387" w:name="bookmark1387"/>
      <w:bookmarkStart w:id="1388" w:name="bookmark1388"/>
      <w:bookmarkEnd w:id="1387"/>
      <w:r>
        <w:rPr>
          <w:color w:val="000000"/>
          <w:spacing w:val="0"/>
          <w:w w:val="100"/>
          <w:position w:val="0"/>
          <w:sz w:val="24"/>
          <w:szCs w:val="24"/>
        </w:rPr>
        <w:t>.</w:t>
        <w:tab/>
      </w:r>
      <w:r>
        <w:rPr>
          <w:color w:val="000000"/>
          <w:spacing w:val="0"/>
          <w:w w:val="100"/>
          <w:position w:val="0"/>
        </w:rPr>
        <w:t>商誉减值测试的影响</w:t>
      </w:r>
      <w:bookmarkEnd w:id="1385"/>
      <w:bookmarkEnd w:id="1386"/>
      <w:bookmarkEnd w:id="1388"/>
    </w:p>
    <w:p>
      <w:pPr>
        <w:pStyle w:val="Style2"/>
        <w:keepNext w:val="0"/>
        <w:keepLines w:val="0"/>
        <w:widowControl w:val="0"/>
        <w:shd w:val="clear" w:color="auto" w:fill="auto"/>
        <w:bidi w:val="0"/>
        <w:spacing w:before="0" w:after="240" w:line="317" w:lineRule="exact"/>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17" w:lineRule="exact"/>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20" w:line="317" w:lineRule="exact"/>
        <w:ind w:left="0" w:right="0" w:firstLine="720"/>
        <w:jc w:val="left"/>
      </w:pPr>
      <w:r>
        <w:rPr>
          <w:color w:val="000000"/>
          <w:spacing w:val="0"/>
          <w:w w:val="100"/>
          <w:position w:val="0"/>
        </w:rPr>
        <w:t>口适用"不适用</w:t>
      </w:r>
    </w:p>
    <w:p>
      <w:pPr>
        <w:pStyle w:val="Style12"/>
        <w:keepNext/>
        <w:keepLines/>
        <w:widowControl w:val="0"/>
        <w:shd w:val="clear" w:color="auto" w:fill="auto"/>
        <w:tabs>
          <w:tab w:pos="1232" w:val="left"/>
        </w:tabs>
        <w:bidi w:val="0"/>
        <w:spacing w:before="0" w:after="0" w:line="317" w:lineRule="exact"/>
        <w:ind w:left="0" w:right="0" w:firstLine="720"/>
        <w:jc w:val="left"/>
      </w:pPr>
      <w:bookmarkStart w:id="1389" w:name="bookmark1389"/>
      <w:bookmarkStart w:id="1390" w:name="bookmark1390"/>
      <w:bookmarkStart w:id="1391" w:name="bookmark1391"/>
      <w:bookmarkStart w:id="1392" w:name="bookmark1392"/>
      <w:r>
        <w:rPr>
          <w:color w:val="000000"/>
          <w:spacing w:val="0"/>
          <w:w w:val="100"/>
          <w:position w:val="0"/>
          <w:sz w:val="24"/>
          <w:szCs w:val="24"/>
        </w:rPr>
        <w:t>2</w:t>
      </w:r>
      <w:bookmarkEnd w:id="1391"/>
      <w:r>
        <w:rPr>
          <w:color w:val="000000"/>
          <w:spacing w:val="0"/>
          <w:w w:val="100"/>
          <w:position w:val="0"/>
          <w:sz w:val="24"/>
          <w:szCs w:val="24"/>
        </w:rPr>
        <w:t>9</w:t>
      </w:r>
      <w:r>
        <w:rPr>
          <w:color w:val="000000"/>
          <w:spacing w:val="0"/>
          <w:w w:val="100"/>
          <w:position w:val="0"/>
        </w:rPr>
        <w:t>、</w:t>
        <w:tab/>
        <w:t>长期待摊费用</w:t>
      </w:r>
      <w:bookmarkEnd w:id="1389"/>
      <w:bookmarkEnd w:id="1390"/>
      <w:bookmarkEnd w:id="1392"/>
    </w:p>
    <w:p>
      <w:pPr>
        <w:pStyle w:val="Style2"/>
        <w:keepNext w:val="0"/>
        <w:keepLines w:val="0"/>
        <w:widowControl w:val="0"/>
        <w:shd w:val="clear" w:color="auto" w:fill="auto"/>
        <w:bidi w:val="0"/>
        <w:spacing w:before="0" w:after="0" w:line="317" w:lineRule="exact"/>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78"/>
        <w:gridCol w:w="1536"/>
        <w:gridCol w:w="1536"/>
        <w:gridCol w:w="1627"/>
        <w:gridCol w:w="1214"/>
        <w:gridCol w:w="1546"/>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其他减少 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子公司恒银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2,112,403.78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603,543.92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1,508,859.86</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恒银研究院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3,306,279.00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385,732.55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2,920,546.45</w:t>
            </w:r>
          </w:p>
        </w:tc>
      </w:tr>
    </w:tbl>
    <w:p>
      <w:pPr>
        <w:spacing w:lineRule="exact" w:line="1"/>
        <w:rPr>
          <w:sz w:val="2"/>
          <w:szCs w:val="2"/>
        </w:rPr>
      </w:pPr>
      <w:r>
        <w:br w:type="page"/>
      </w:r>
    </w:p>
    <w:tbl>
      <w:tblPr>
        <w:tblOverlap w:val="never"/>
        <w:jc w:val="center"/>
        <w:tblLayout w:type="fixed"/>
      </w:tblPr>
      <w:tblGrid>
        <w:gridCol w:w="1378"/>
        <w:gridCol w:w="1536"/>
        <w:gridCol w:w="1536"/>
        <w:gridCol w:w="1627"/>
        <w:gridCol w:w="1214"/>
        <w:gridCol w:w="1546"/>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2,112,403.78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3,306,279.00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989,276.47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4,429,406.31</w:t>
            </w:r>
          </w:p>
        </w:tc>
      </w:tr>
    </w:tbl>
    <w:p>
      <w:pPr>
        <w:widowControl w:val="0"/>
        <w:spacing w:after="239" w:line="1" w:lineRule="exact"/>
      </w:pPr>
    </w:p>
    <w:p>
      <w:pPr>
        <w:pStyle w:val="Style2"/>
        <w:keepNext w:val="0"/>
        <w:keepLines w:val="0"/>
        <w:widowControl w:val="0"/>
        <w:shd w:val="clear" w:color="auto" w:fill="auto"/>
        <w:bidi w:val="0"/>
        <w:spacing w:before="0" w:after="240" w:line="288" w:lineRule="exact"/>
        <w:ind w:left="720" w:right="0" w:firstLine="0"/>
        <w:jc w:val="both"/>
      </w:pPr>
      <w:r>
        <w:rPr>
          <w:color w:val="000000"/>
          <w:spacing w:val="0"/>
          <w:w w:val="100"/>
          <w:position w:val="0"/>
        </w:rPr>
        <w:t>其他说明: 无</w:t>
      </w:r>
    </w:p>
    <w:p>
      <w:pPr>
        <w:pStyle w:val="Style12"/>
        <w:keepNext/>
        <w:keepLines/>
        <w:widowControl w:val="0"/>
        <w:shd w:val="clear" w:color="auto" w:fill="auto"/>
        <w:tabs>
          <w:tab w:pos="1536" w:val="left"/>
        </w:tabs>
        <w:bidi w:val="0"/>
        <w:spacing w:before="0" w:after="0" w:line="384" w:lineRule="exact"/>
        <w:ind w:left="0" w:right="0" w:firstLine="720"/>
        <w:jc w:val="left"/>
      </w:pPr>
      <w:bookmarkStart w:id="1393" w:name="bookmark1393"/>
      <w:bookmarkStart w:id="1394" w:name="bookmark1394"/>
      <w:bookmarkStart w:id="1395" w:name="bookmark1395"/>
      <w:bookmarkStart w:id="1396" w:name="bookmark1396"/>
      <w:r>
        <w:rPr>
          <w:color w:val="000000"/>
          <w:spacing w:val="0"/>
          <w:w w:val="100"/>
          <w:position w:val="0"/>
          <w:sz w:val="24"/>
          <w:szCs w:val="24"/>
          <w:shd w:val="clear" w:color="auto" w:fill="FFFFFF"/>
        </w:rPr>
        <w:t>3</w:t>
      </w:r>
      <w:bookmarkEnd w:id="1395"/>
      <w:r>
        <w:rPr>
          <w:color w:val="000000"/>
          <w:spacing w:val="0"/>
          <w:w w:val="100"/>
          <w:position w:val="0"/>
          <w:sz w:val="24"/>
          <w:szCs w:val="24"/>
          <w:shd w:val="clear" w:color="auto" w:fill="FFFFFF"/>
        </w:rPr>
        <w:t>0</w:t>
      </w:r>
      <w:r>
        <w:rPr>
          <w:color w:val="000000"/>
          <w:spacing w:val="0"/>
          <w:w w:val="100"/>
          <w:position w:val="0"/>
          <w:shd w:val="clear" w:color="auto" w:fill="FFFFFF"/>
        </w:rPr>
        <w:t>、递延所得税资产/递延所得税负债</w:t>
      </w:r>
      <w:bookmarkEnd w:id="1393"/>
      <w:bookmarkEnd w:id="1394"/>
      <w:bookmarkEnd w:id="1396"/>
    </w:p>
    <w:p>
      <w:pPr>
        <w:pStyle w:val="Style12"/>
        <w:keepNext/>
        <w:keepLines/>
        <w:widowControl w:val="0"/>
        <w:numPr>
          <w:ilvl w:val="0"/>
          <w:numId w:val="121"/>
        </w:numPr>
        <w:shd w:val="clear" w:color="auto" w:fill="auto"/>
        <w:tabs>
          <w:tab w:pos="1526" w:val="left"/>
        </w:tabs>
        <w:bidi w:val="0"/>
        <w:spacing w:before="0" w:line="384" w:lineRule="exact"/>
        <w:ind w:left="0" w:right="0" w:firstLine="720"/>
        <w:jc w:val="left"/>
      </w:pPr>
      <w:bookmarkStart w:id="1393" w:name="bookmark1393"/>
      <w:bookmarkStart w:id="1394" w:name="bookmark1394"/>
      <w:bookmarkStart w:id="1397" w:name="bookmark1397"/>
      <w:bookmarkStart w:id="1398" w:name="bookmark1398"/>
      <w:bookmarkEnd w:id="1397"/>
      <w:r>
        <w:rPr>
          <w:color w:val="000000"/>
          <w:spacing w:val="0"/>
          <w:w w:val="100"/>
          <w:position w:val="0"/>
          <w:sz w:val="24"/>
          <w:szCs w:val="24"/>
        </w:rPr>
        <w:t>.</w:t>
        <w:tab/>
      </w:r>
      <w:r>
        <w:rPr>
          <w:color w:val="000000"/>
          <w:spacing w:val="0"/>
          <w:w w:val="100"/>
          <w:position w:val="0"/>
        </w:rPr>
        <w:t>未经抵销的递延所得税资产</w:t>
      </w:r>
      <w:bookmarkEnd w:id="1393"/>
      <w:bookmarkEnd w:id="1394"/>
      <w:bookmarkEnd w:id="1398"/>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1757"/>
        <w:gridCol w:w="1646"/>
        <w:gridCol w:w="1757"/>
        <w:gridCol w:w="165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210,311,731.34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31,546,759.70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268,765,149.06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40,314,772.36</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139,605,780.36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20,940,867.05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41,802,766.11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6,270,414.92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129,715,565.61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19,457,334.84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100,982,272.68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15,147,340.90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17,737,068.56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2,660,560.28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17,195,719.48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2,579,357.92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亏损合同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1,536,170.15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230,425.52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18,982,379.78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2,847,356.97</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498,906,316.02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74,835,947.39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447,728,287.11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67,159,243.07</w:t>
            </w:r>
          </w:p>
        </w:tc>
      </w:tr>
    </w:tbl>
    <w:p>
      <w:pPr>
        <w:widowControl w:val="0"/>
        <w:spacing w:after="339" w:line="1" w:lineRule="exact"/>
      </w:pPr>
    </w:p>
    <w:tbl>
      <w:tblPr>
        <w:tblOverlap w:val="never"/>
        <w:jc w:val="center"/>
        <w:tblLayout w:type="fixed"/>
      </w:tblPr>
      <w:tblGrid>
        <w:gridCol w:w="725"/>
        <w:gridCol w:w="4709"/>
      </w:tblGrid>
      <w:tr>
        <w:trPr>
          <w:trHeight w:val="816" w:hRule="exact"/>
        </w:trPr>
        <w:tc>
          <w:tcPr>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⑵</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未经抵销的递延所得税负债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03" w:hRule="exact"/>
        </w:trPr>
        <w:tc>
          <w:tcPr>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⑶</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以抵销后净额列示的递延所得税资产或负债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11" w:hRule="exact"/>
        </w:trPr>
        <w:tc>
          <w:tcPr>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⑷</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c>
          <w:tcPr>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未确认递延所得税资产明细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2"/>
        <w:gridCol w:w="3005"/>
        <w:gridCol w:w="30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25,002,121.81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17,575,749.97</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5,007,361.79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4,777,695.06</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30,009,483.60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22,353,445.03</w:t>
            </w:r>
          </w:p>
        </w:tc>
      </w:tr>
    </w:tbl>
    <w:p>
      <w:pPr>
        <w:widowControl w:val="0"/>
        <w:spacing w:after="339" w:line="1" w:lineRule="exact"/>
      </w:pPr>
    </w:p>
    <w:p>
      <w:pPr>
        <w:pStyle w:val="Style12"/>
        <w:keepNext/>
        <w:keepLines/>
        <w:widowControl w:val="0"/>
        <w:numPr>
          <w:ilvl w:val="0"/>
          <w:numId w:val="103"/>
        </w:numPr>
        <w:shd w:val="clear" w:color="auto" w:fill="auto"/>
        <w:tabs>
          <w:tab w:pos="1526" w:val="left"/>
        </w:tabs>
        <w:bidi w:val="0"/>
        <w:spacing w:before="0" w:line="240" w:lineRule="auto"/>
        <w:ind w:left="0" w:right="0" w:firstLine="72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tab/>
      </w:r>
      <w:r>
        <w:rPr>
          <w:color w:val="000000"/>
          <w:spacing w:val="0"/>
          <w:w w:val="100"/>
          <w:position w:val="0"/>
        </w:rPr>
        <w:t>未确认递延所得税资产的可抵扣亏损将于以下年度到期</w:t>
      </w:r>
      <w:bookmarkEnd w:id="1399"/>
      <w:bookmarkEnd w:id="1400"/>
      <w:bookmarkEnd w:id="1402"/>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40"/>
        <w:gridCol w:w="2227"/>
        <w:gridCol w:w="2266"/>
        <w:gridCol w:w="230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2,109,906.40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2,109,906.40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15,465,843.57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15,465,843.57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7,426,371.84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25,002,121.81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17,575,749.97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both"/>
      </w:pPr>
      <w:bookmarkStart w:id="1403" w:name="bookmark1403"/>
      <w:bookmarkStart w:id="1404" w:name="bookmark1404"/>
      <w:bookmarkStart w:id="1405" w:name="bookmark1405"/>
      <w:bookmarkStart w:id="1406" w:name="bookmark1406"/>
      <w:r>
        <w:rPr>
          <w:color w:val="000000"/>
          <w:spacing w:val="0"/>
          <w:w w:val="100"/>
          <w:position w:val="0"/>
          <w:sz w:val="24"/>
          <w:szCs w:val="24"/>
        </w:rPr>
        <w:t>3</w:t>
      </w:r>
      <w:bookmarkEnd w:id="1405"/>
      <w:r>
        <w:rPr>
          <w:color w:val="000000"/>
          <w:spacing w:val="0"/>
          <w:w w:val="100"/>
          <w:position w:val="0"/>
          <w:sz w:val="24"/>
          <w:szCs w:val="24"/>
        </w:rPr>
        <w:t>1</w:t>
      </w:r>
      <w:r>
        <w:rPr>
          <w:color w:val="000000"/>
          <w:spacing w:val="0"/>
          <w:w w:val="100"/>
          <w:position w:val="0"/>
        </w:rPr>
        <w:t>、其他非流动资产</w:t>
      </w:r>
      <w:bookmarkEnd w:id="1403"/>
      <w:bookmarkEnd w:id="1404"/>
      <w:bookmarkEnd w:id="1406"/>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104"/>
        <w:gridCol w:w="1104"/>
        <w:gridCol w:w="1104"/>
        <w:gridCol w:w="1522"/>
        <w:gridCol w:w="1181"/>
        <w:gridCol w:w="1589"/>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子公司预付购 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9,913, </w:t>
            </w:r>
            <w:r>
              <w:rPr>
                <w:color w:val="000000"/>
                <w:spacing w:val="0"/>
                <w:w w:val="100"/>
                <w:position w:val="0"/>
                <w:sz w:val="19"/>
                <w:szCs w:val="19"/>
              </w:rPr>
              <w:t>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9,913, </w:t>
            </w:r>
            <w:r>
              <w:rPr>
                <w:color w:val="000000"/>
                <w:spacing w:val="0"/>
                <w:w w:val="100"/>
                <w:position w:val="0"/>
                <w:sz w:val="19"/>
                <w:szCs w:val="19"/>
              </w:rPr>
              <w:t xml:space="preserve">052. </w:t>
            </w:r>
            <w:r>
              <w:rPr>
                <w:color w:val="000000"/>
                <w:spacing w:val="0"/>
                <w:w w:val="100"/>
                <w:position w:val="0"/>
                <w:sz w:val="19"/>
                <w:szCs w:val="19"/>
              </w:rPr>
              <w:t>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9,913, </w:t>
            </w:r>
            <w:r>
              <w:rPr>
                <w:color w:val="000000"/>
                <w:spacing w:val="0"/>
                <w:w w:val="100"/>
                <w:position w:val="0"/>
                <w:sz w:val="19"/>
                <w:szCs w:val="19"/>
              </w:rPr>
              <w:t>052.00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9,913, </w:t>
            </w:r>
            <w:r>
              <w:rPr>
                <w:color w:val="000000"/>
                <w:spacing w:val="0"/>
                <w:w w:val="100"/>
                <w:position w:val="0"/>
                <w:sz w:val="19"/>
                <w:szCs w:val="19"/>
              </w:rPr>
              <w:t xml:space="preserve">052. </w:t>
            </w:r>
            <w:r>
              <w:rPr>
                <w:color w:val="000000"/>
                <w:spacing w:val="0"/>
                <w:w w:val="100"/>
                <w:position w:val="0"/>
                <w:sz w:val="19"/>
                <w:szCs w:val="19"/>
              </w:rPr>
              <w:t>00</w:t>
            </w:r>
          </w:p>
        </w:tc>
      </w:tr>
    </w:tbl>
    <w:p>
      <w:pPr>
        <w:widowControl w:val="0"/>
        <w:spacing w:after="219" w:line="1" w:lineRule="exact"/>
      </w:pPr>
    </w:p>
    <w:p>
      <w:pPr>
        <w:pStyle w:val="Style2"/>
        <w:keepNext w:val="0"/>
        <w:keepLines w:val="0"/>
        <w:widowControl w:val="0"/>
        <w:shd w:val="clear" w:color="auto" w:fill="auto"/>
        <w:bidi w:val="0"/>
        <w:spacing w:before="0" w:after="360" w:line="307" w:lineRule="exact"/>
        <w:ind w:left="720" w:right="0" w:firstLine="0"/>
        <w:jc w:val="left"/>
      </w:pPr>
      <w:r>
        <w:rPr>
          <w:color w:val="000000"/>
          <w:spacing w:val="0"/>
          <w:w w:val="100"/>
          <w:position w:val="0"/>
        </w:rPr>
        <w:t>其他说明： 无</w:t>
      </w:r>
    </w:p>
    <w:p>
      <w:pPr>
        <w:pStyle w:val="Style12"/>
        <w:keepNext/>
        <w:keepLines/>
        <w:widowControl w:val="0"/>
        <w:shd w:val="clear" w:color="auto" w:fill="auto"/>
        <w:bidi w:val="0"/>
        <w:spacing w:before="0" w:line="240" w:lineRule="auto"/>
        <w:ind w:left="0" w:right="0" w:firstLine="720"/>
        <w:jc w:val="both"/>
      </w:pPr>
      <w:bookmarkStart w:id="1407" w:name="bookmark1407"/>
      <w:bookmarkStart w:id="1408" w:name="bookmark1408"/>
      <w:bookmarkStart w:id="1409" w:name="bookmark1409"/>
      <w:bookmarkStart w:id="1410" w:name="bookmark1410"/>
      <w:r>
        <w:rPr>
          <w:color w:val="000000"/>
          <w:spacing w:val="0"/>
          <w:w w:val="100"/>
          <w:position w:val="0"/>
          <w:sz w:val="24"/>
          <w:szCs w:val="24"/>
        </w:rPr>
        <w:t>3</w:t>
      </w:r>
      <w:bookmarkEnd w:id="1409"/>
      <w:r>
        <w:rPr>
          <w:color w:val="000000"/>
          <w:spacing w:val="0"/>
          <w:w w:val="100"/>
          <w:position w:val="0"/>
          <w:sz w:val="24"/>
          <w:szCs w:val="24"/>
        </w:rPr>
        <w:t>2</w:t>
      </w:r>
      <w:r>
        <w:rPr>
          <w:color w:val="000000"/>
          <w:spacing w:val="0"/>
          <w:w w:val="100"/>
          <w:position w:val="0"/>
        </w:rPr>
        <w:t>、短期借款</w:t>
      </w:r>
      <w:bookmarkEnd w:id="1407"/>
      <w:bookmarkEnd w:id="1408"/>
      <w:bookmarkEnd w:id="1410"/>
    </w:p>
    <w:p>
      <w:pPr>
        <w:pStyle w:val="Style12"/>
        <w:keepNext/>
        <w:keepLines/>
        <w:widowControl w:val="0"/>
        <w:numPr>
          <w:ilvl w:val="0"/>
          <w:numId w:val="123"/>
        </w:numPr>
        <w:shd w:val="clear" w:color="auto" w:fill="auto"/>
        <w:bidi w:val="0"/>
        <w:spacing w:before="0" w:line="240" w:lineRule="auto"/>
        <w:ind w:left="0" w:right="0" w:firstLine="720"/>
        <w:jc w:val="left"/>
      </w:pPr>
      <w:bookmarkStart w:id="1407" w:name="bookmark1407"/>
      <w:bookmarkStart w:id="1408" w:name="bookmark1408"/>
      <w:bookmarkStart w:id="1411" w:name="bookmark1411"/>
      <w:bookmarkStart w:id="1412" w:name="bookmark1412"/>
      <w:bookmarkEnd w:id="1411"/>
      <w:r>
        <w:rPr>
          <w:color w:val="000000"/>
          <w:spacing w:val="0"/>
          <w:w w:val="100"/>
          <w:position w:val="0"/>
          <w:sz w:val="24"/>
          <w:szCs w:val="24"/>
        </w:rPr>
        <w:t xml:space="preserve">. </w:t>
      </w:r>
      <w:r>
        <w:rPr>
          <w:color w:val="000000"/>
          <w:spacing w:val="0"/>
          <w:w w:val="100"/>
          <w:position w:val="0"/>
        </w:rPr>
        <w:t>短期借款分类</w:t>
      </w:r>
      <w:bookmarkEnd w:id="1407"/>
      <w:bookmarkEnd w:id="1408"/>
      <w:bookmarkEnd w:id="1412"/>
    </w:p>
    <w:p>
      <w:pPr>
        <w:pStyle w:val="Style2"/>
        <w:keepNext w:val="0"/>
        <w:keepLines w:val="0"/>
        <w:widowControl w:val="0"/>
        <w:shd w:val="clear" w:color="auto" w:fill="auto"/>
        <w:bidi w:val="0"/>
        <w:spacing w:before="0" w:after="640" w:line="240" w:lineRule="auto"/>
        <w:ind w:left="0" w:right="0" w:firstLine="720"/>
        <w:jc w:val="left"/>
      </w:pPr>
      <w:r>
        <w:rPr>
          <w:color w:val="000000"/>
          <w:spacing w:val="0"/>
          <w:w w:val="100"/>
          <w:position w:val="0"/>
        </w:rPr>
        <w:t>口适用"不适用</w:t>
      </w:r>
    </w:p>
    <w:p>
      <w:pPr>
        <w:pStyle w:val="Style12"/>
        <w:keepNext/>
        <w:keepLines/>
        <w:widowControl w:val="0"/>
        <w:numPr>
          <w:ilvl w:val="0"/>
          <w:numId w:val="123"/>
        </w:numPr>
        <w:shd w:val="clear" w:color="auto" w:fill="auto"/>
        <w:tabs>
          <w:tab w:pos="1512" w:val="left"/>
        </w:tabs>
        <w:bidi w:val="0"/>
        <w:spacing w:before="0" w:line="240" w:lineRule="auto"/>
        <w:ind w:left="0" w:right="0" w:firstLine="72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tab/>
      </w:r>
      <w:r>
        <w:rPr>
          <w:color w:val="000000"/>
          <w:spacing w:val="0"/>
          <w:w w:val="100"/>
          <w:position w:val="0"/>
        </w:rPr>
        <w:t>已逾期未偿还的短期借款情况</w:t>
      </w:r>
      <w:bookmarkEnd w:id="1413"/>
      <w:bookmarkEnd w:id="1414"/>
      <w:bookmarkEnd w:id="1416"/>
    </w:p>
    <w:p>
      <w:pPr>
        <w:pStyle w:val="Style2"/>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both"/>
      </w:pPr>
      <w:bookmarkStart w:id="1417" w:name="bookmark1417"/>
      <w:bookmarkStart w:id="1418" w:name="bookmark1418"/>
      <w:bookmarkStart w:id="1419" w:name="bookmark1419"/>
      <w:bookmarkStart w:id="1420" w:name="bookmark1420"/>
      <w:r>
        <w:rPr>
          <w:color w:val="000000"/>
          <w:spacing w:val="0"/>
          <w:w w:val="100"/>
          <w:position w:val="0"/>
          <w:sz w:val="24"/>
          <w:szCs w:val="24"/>
        </w:rPr>
        <w:t>3</w:t>
      </w:r>
      <w:bookmarkEnd w:id="1419"/>
      <w:r>
        <w:rPr>
          <w:color w:val="000000"/>
          <w:spacing w:val="0"/>
          <w:w w:val="100"/>
          <w:position w:val="0"/>
          <w:sz w:val="24"/>
          <w:szCs w:val="24"/>
        </w:rPr>
        <w:t>3</w:t>
      </w:r>
      <w:r>
        <w:rPr>
          <w:color w:val="000000"/>
          <w:spacing w:val="0"/>
          <w:w w:val="100"/>
          <w:position w:val="0"/>
        </w:rPr>
        <w:t>、</w:t>
        <w:tab/>
        <w:t>交易性金融负债</w:t>
      </w:r>
      <w:bookmarkEnd w:id="1417"/>
      <w:bookmarkEnd w:id="1418"/>
      <w:bookmarkEnd w:id="1420"/>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both"/>
      </w:pPr>
      <w:bookmarkStart w:id="1421" w:name="bookmark1421"/>
      <w:bookmarkStart w:id="1422" w:name="bookmark1422"/>
      <w:bookmarkStart w:id="1423" w:name="bookmark1423"/>
      <w:bookmarkStart w:id="1424" w:name="bookmark1424"/>
      <w:r>
        <w:rPr>
          <w:color w:val="000000"/>
          <w:spacing w:val="0"/>
          <w:w w:val="100"/>
          <w:position w:val="0"/>
          <w:sz w:val="24"/>
          <w:szCs w:val="24"/>
        </w:rPr>
        <w:t>3</w:t>
      </w:r>
      <w:bookmarkEnd w:id="1423"/>
      <w:r>
        <w:rPr>
          <w:color w:val="000000"/>
          <w:spacing w:val="0"/>
          <w:w w:val="100"/>
          <w:position w:val="0"/>
          <w:sz w:val="24"/>
          <w:szCs w:val="24"/>
        </w:rPr>
        <w:t>4</w:t>
      </w:r>
      <w:r>
        <w:rPr>
          <w:color w:val="000000"/>
          <w:spacing w:val="0"/>
          <w:w w:val="100"/>
          <w:position w:val="0"/>
        </w:rPr>
        <w:t>、</w:t>
        <w:tab/>
        <w:t>衍生金融负债</w:t>
      </w:r>
      <w:bookmarkEnd w:id="1421"/>
      <w:bookmarkEnd w:id="1422"/>
      <w:bookmarkEnd w:id="1424"/>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口适用"不适用</w:t>
      </w:r>
      <w:r>
        <w:br w:type="page"/>
      </w:r>
    </w:p>
    <w:p>
      <w:pPr>
        <w:pStyle w:val="Style12"/>
        <w:keepNext/>
        <w:keepLines/>
        <w:widowControl w:val="0"/>
        <w:shd w:val="clear" w:color="auto" w:fill="auto"/>
        <w:bidi w:val="0"/>
        <w:spacing w:before="0" w:line="240" w:lineRule="auto"/>
        <w:ind w:left="0" w:right="0" w:firstLine="700"/>
        <w:jc w:val="both"/>
      </w:pPr>
      <w:bookmarkStart w:id="1425" w:name="bookmark1425"/>
      <w:bookmarkStart w:id="1426" w:name="bookmark1426"/>
      <w:bookmarkStart w:id="1427" w:name="bookmark1427"/>
      <w:bookmarkStart w:id="1428" w:name="bookmark1428"/>
      <w:r>
        <w:rPr>
          <w:color w:val="000000"/>
          <w:spacing w:val="0"/>
          <w:w w:val="100"/>
          <w:position w:val="0"/>
          <w:sz w:val="24"/>
          <w:szCs w:val="24"/>
        </w:rPr>
        <w:t>3</w:t>
      </w:r>
      <w:bookmarkEnd w:id="1427"/>
      <w:r>
        <w:rPr>
          <w:color w:val="000000"/>
          <w:spacing w:val="0"/>
          <w:w w:val="100"/>
          <w:position w:val="0"/>
          <w:sz w:val="24"/>
          <w:szCs w:val="24"/>
        </w:rPr>
        <w:t>5</w:t>
      </w:r>
      <w:r>
        <w:rPr>
          <w:color w:val="000000"/>
          <w:spacing w:val="0"/>
          <w:w w:val="100"/>
          <w:position w:val="0"/>
        </w:rPr>
        <w:t>、应付票据</w:t>
      </w:r>
      <w:bookmarkEnd w:id="1425"/>
      <w:bookmarkEnd w:id="1426"/>
      <w:bookmarkEnd w:id="1428"/>
    </w:p>
    <w:p>
      <w:pPr>
        <w:pStyle w:val="Style12"/>
        <w:keepNext/>
        <w:keepLines/>
        <w:widowControl w:val="0"/>
        <w:numPr>
          <w:ilvl w:val="0"/>
          <w:numId w:val="125"/>
        </w:numPr>
        <w:shd w:val="clear" w:color="auto" w:fill="auto"/>
        <w:bidi w:val="0"/>
        <w:spacing w:before="0" w:line="240" w:lineRule="auto"/>
        <w:ind w:left="0" w:right="0" w:firstLine="700"/>
        <w:jc w:val="left"/>
      </w:pPr>
      <w:bookmarkStart w:id="1425" w:name="bookmark1425"/>
      <w:bookmarkStart w:id="1426" w:name="bookmark1426"/>
      <w:bookmarkStart w:id="1429" w:name="bookmark1429"/>
      <w:bookmarkStart w:id="1430" w:name="bookmark1430"/>
      <w:bookmarkEnd w:id="1429"/>
      <w:r>
        <w:rPr>
          <w:color w:val="000000"/>
          <w:spacing w:val="0"/>
          <w:w w:val="100"/>
          <w:position w:val="0"/>
          <w:sz w:val="24"/>
          <w:szCs w:val="24"/>
        </w:rPr>
        <w:t xml:space="preserve">. </w:t>
      </w:r>
      <w:r>
        <w:rPr>
          <w:color w:val="000000"/>
          <w:spacing w:val="0"/>
          <w:w w:val="100"/>
          <w:position w:val="0"/>
        </w:rPr>
        <w:t>应付票据列示</w:t>
      </w:r>
      <w:bookmarkEnd w:id="1425"/>
      <w:bookmarkEnd w:id="1426"/>
      <w:bookmarkEnd w:id="1430"/>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3307"/>
        <w:gridCol w:w="3226"/>
      </w:tblGrid>
      <w:tr>
        <w:trPr>
          <w:trHeight w:val="31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57,994,844.10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101,446,589.18</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57,994,844.10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101,446,589.18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22"/>
          <w:szCs w:val="22"/>
        </w:rPr>
        <w:t>0</w:t>
      </w:r>
      <w:r>
        <w:rPr>
          <w:color w:val="000000"/>
          <w:spacing w:val="0"/>
          <w:w w:val="100"/>
          <w:position w:val="0"/>
        </w:rPr>
        <w:t>元。</w:t>
      </w:r>
    </w:p>
    <w:p>
      <w:pPr>
        <w:widowControl w:val="0"/>
        <w:spacing w:after="339" w:line="1" w:lineRule="exact"/>
      </w:pPr>
    </w:p>
    <w:p>
      <w:pPr>
        <w:pStyle w:val="Style12"/>
        <w:keepNext/>
        <w:keepLines/>
        <w:widowControl w:val="0"/>
        <w:shd w:val="clear" w:color="auto" w:fill="auto"/>
        <w:bidi w:val="0"/>
        <w:spacing w:before="0" w:line="240" w:lineRule="auto"/>
        <w:ind w:left="0" w:right="0" w:firstLine="700"/>
        <w:jc w:val="both"/>
      </w:pPr>
      <w:bookmarkStart w:id="1431" w:name="bookmark1431"/>
      <w:bookmarkStart w:id="1432" w:name="bookmark1432"/>
      <w:bookmarkStart w:id="1433" w:name="bookmark1433"/>
      <w:bookmarkStart w:id="1434" w:name="bookmark1434"/>
      <w:r>
        <w:rPr>
          <w:color w:val="000000"/>
          <w:spacing w:val="0"/>
          <w:w w:val="100"/>
          <w:position w:val="0"/>
          <w:sz w:val="24"/>
          <w:szCs w:val="24"/>
        </w:rPr>
        <w:t>3</w:t>
      </w:r>
      <w:bookmarkEnd w:id="1433"/>
      <w:r>
        <w:rPr>
          <w:color w:val="000000"/>
          <w:spacing w:val="0"/>
          <w:w w:val="100"/>
          <w:position w:val="0"/>
          <w:sz w:val="24"/>
          <w:szCs w:val="24"/>
        </w:rPr>
        <w:t>6</w:t>
      </w:r>
      <w:r>
        <w:rPr>
          <w:color w:val="000000"/>
          <w:spacing w:val="0"/>
          <w:w w:val="100"/>
          <w:position w:val="0"/>
        </w:rPr>
        <w:t>、应付账款</w:t>
      </w:r>
      <w:bookmarkEnd w:id="1431"/>
      <w:bookmarkEnd w:id="1432"/>
      <w:bookmarkEnd w:id="1434"/>
    </w:p>
    <w:p>
      <w:pPr>
        <w:pStyle w:val="Style12"/>
        <w:keepNext/>
        <w:keepLines/>
        <w:widowControl w:val="0"/>
        <w:numPr>
          <w:ilvl w:val="0"/>
          <w:numId w:val="127"/>
        </w:numPr>
        <w:shd w:val="clear" w:color="auto" w:fill="auto"/>
        <w:bidi w:val="0"/>
        <w:spacing w:before="0" w:line="240" w:lineRule="auto"/>
        <w:ind w:left="0" w:right="0" w:firstLine="700"/>
        <w:jc w:val="left"/>
      </w:pPr>
      <w:bookmarkStart w:id="1431" w:name="bookmark1431"/>
      <w:bookmarkStart w:id="1432" w:name="bookmark1432"/>
      <w:bookmarkStart w:id="1435" w:name="bookmark1435"/>
      <w:bookmarkStart w:id="1436" w:name="bookmark1436"/>
      <w:bookmarkEnd w:id="1435"/>
      <w:r>
        <w:rPr>
          <w:color w:val="000000"/>
          <w:spacing w:val="0"/>
          <w:w w:val="100"/>
          <w:position w:val="0"/>
          <w:sz w:val="24"/>
          <w:szCs w:val="24"/>
        </w:rPr>
        <w:t xml:space="preserve">. </w:t>
      </w:r>
      <w:r>
        <w:rPr>
          <w:color w:val="000000"/>
          <w:spacing w:val="0"/>
          <w:w w:val="100"/>
          <w:position w:val="0"/>
        </w:rPr>
        <w:t>应付账款列示</w:t>
      </w:r>
      <w:bookmarkEnd w:id="1431"/>
      <w:bookmarkEnd w:id="1432"/>
      <w:bookmarkEnd w:id="1436"/>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79"/>
        <w:gridCol w:w="2794"/>
        <w:gridCol w:w="3264"/>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219,138,201.01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219,809,013.43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物流运输款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7,356,583.28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4,126,442.59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设备款/工程款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10,149,756.54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748,606.30</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236,644,540.83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224,684,062.32</w:t>
            </w:r>
          </w:p>
        </w:tc>
      </w:tr>
    </w:tbl>
    <w:p>
      <w:pPr>
        <w:widowControl w:val="0"/>
        <w:spacing w:after="339" w:line="1" w:lineRule="exact"/>
      </w:pPr>
    </w:p>
    <w:p>
      <w:pPr>
        <w:pStyle w:val="Style12"/>
        <w:keepNext/>
        <w:keepLines/>
        <w:widowControl w:val="0"/>
        <w:numPr>
          <w:ilvl w:val="0"/>
          <w:numId w:val="127"/>
        </w:numPr>
        <w:shd w:val="clear" w:color="auto" w:fill="auto"/>
        <w:bidi w:val="0"/>
        <w:spacing w:before="0" w:line="240" w:lineRule="auto"/>
        <w:ind w:left="0" w:right="0" w:firstLine="70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 xml:space="preserve">. </w:t>
      </w:r>
      <w:r>
        <w:rPr>
          <w:color w:val="000000"/>
          <w:spacing w:val="0"/>
          <w:w w:val="100"/>
          <w:position w:val="0"/>
        </w:rPr>
        <w:t>账龄超过</w:t>
      </w:r>
      <w:r>
        <w:rPr>
          <w:color w:val="000000"/>
          <w:spacing w:val="0"/>
          <w:w w:val="100"/>
          <w:position w:val="0"/>
          <w:sz w:val="24"/>
          <w:szCs w:val="24"/>
        </w:rPr>
        <w:t>1</w:t>
      </w:r>
      <w:r>
        <w:rPr>
          <w:color w:val="000000"/>
          <w:spacing w:val="0"/>
          <w:w w:val="100"/>
          <w:position w:val="0"/>
        </w:rPr>
        <w:t>年的重要应付账款</w:t>
      </w:r>
      <w:bookmarkEnd w:id="1437"/>
      <w:bookmarkEnd w:id="1438"/>
      <w:bookmarkEnd w:id="1440"/>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395"/>
        <w:gridCol w:w="2875"/>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未偿还或结转的原因</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上海长孚电子科技有限公司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4,104,862.73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深圳卓尔智联科技股份有限公司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1,493,513.65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苏州聚贤电气科技股份有限公司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1,214,358.31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苏州汇朋工业科技有限公司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936,088.60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苏州思帕斯电子科技有限公司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908,078.63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8,656,901.92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both"/>
      </w:pPr>
      <w:bookmarkStart w:id="1441" w:name="bookmark1441"/>
      <w:bookmarkStart w:id="1442" w:name="bookmark1442"/>
      <w:bookmarkStart w:id="1443" w:name="bookmark1443"/>
      <w:bookmarkStart w:id="1444" w:name="bookmark1444"/>
      <w:r>
        <w:rPr>
          <w:color w:val="000000"/>
          <w:spacing w:val="0"/>
          <w:w w:val="100"/>
          <w:position w:val="0"/>
          <w:sz w:val="24"/>
          <w:szCs w:val="24"/>
        </w:rPr>
        <w:t>3</w:t>
      </w:r>
      <w:bookmarkEnd w:id="1443"/>
      <w:r>
        <w:rPr>
          <w:color w:val="000000"/>
          <w:spacing w:val="0"/>
          <w:w w:val="100"/>
          <w:position w:val="0"/>
          <w:sz w:val="24"/>
          <w:szCs w:val="24"/>
        </w:rPr>
        <w:t>7</w:t>
      </w:r>
      <w:r>
        <w:rPr>
          <w:color w:val="000000"/>
          <w:spacing w:val="0"/>
          <w:w w:val="100"/>
          <w:position w:val="0"/>
        </w:rPr>
        <w:t>、预收款项</w:t>
      </w:r>
      <w:bookmarkEnd w:id="1441"/>
      <w:bookmarkEnd w:id="1442"/>
      <w:bookmarkEnd w:id="1444"/>
    </w:p>
    <w:p>
      <w:pPr>
        <w:pStyle w:val="Style12"/>
        <w:keepNext/>
        <w:keepLines/>
        <w:widowControl w:val="0"/>
        <w:numPr>
          <w:ilvl w:val="0"/>
          <w:numId w:val="129"/>
        </w:numPr>
        <w:shd w:val="clear" w:color="auto" w:fill="auto"/>
        <w:tabs>
          <w:tab w:pos="1164" w:val="left"/>
        </w:tabs>
        <w:bidi w:val="0"/>
        <w:spacing w:before="0" w:line="240" w:lineRule="auto"/>
        <w:ind w:left="0" w:right="0" w:firstLine="700"/>
        <w:jc w:val="left"/>
      </w:pPr>
      <w:bookmarkStart w:id="1441" w:name="bookmark1441"/>
      <w:bookmarkStart w:id="1442" w:name="bookmark1442"/>
      <w:bookmarkStart w:id="1445" w:name="bookmark1445"/>
      <w:bookmarkStart w:id="1446" w:name="bookmark1446"/>
      <w:bookmarkEnd w:id="1445"/>
      <w:r>
        <w:rPr>
          <w:color w:val="000000"/>
          <w:spacing w:val="0"/>
          <w:w w:val="100"/>
          <w:position w:val="0"/>
          <w:sz w:val="24"/>
          <w:szCs w:val="24"/>
        </w:rPr>
        <w:t>.</w:t>
      </w:r>
      <w:r>
        <w:rPr>
          <w:color w:val="000000"/>
          <w:spacing w:val="0"/>
          <w:w w:val="100"/>
          <w:position w:val="0"/>
        </w:rPr>
        <w:t>预收账款项列示</w:t>
      </w:r>
      <w:bookmarkEnd w:id="1441"/>
      <w:bookmarkEnd w:id="1442"/>
      <w:bookmarkEnd w:id="1446"/>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129"/>
        </w:numPr>
        <w:shd w:val="clear" w:color="auto" w:fill="auto"/>
        <w:tabs>
          <w:tab w:pos="1164" w:val="left"/>
        </w:tabs>
        <w:bidi w:val="0"/>
        <w:spacing w:before="0" w:line="240" w:lineRule="auto"/>
        <w:ind w:left="0" w:right="0" w:firstLine="700"/>
        <w:jc w:val="left"/>
      </w:pPr>
      <w:bookmarkStart w:id="1447" w:name="bookmark1447"/>
      <w:bookmarkStart w:id="1448" w:name="bookmark1448"/>
      <w:bookmarkStart w:id="1449" w:name="bookmark1449"/>
      <w:bookmarkStart w:id="1450" w:name="bookmark1450"/>
      <w:bookmarkEnd w:id="1449"/>
      <w:r>
        <w:rPr>
          <w:color w:val="000000"/>
          <w:spacing w:val="0"/>
          <w:w w:val="100"/>
          <w:position w:val="0"/>
          <w:sz w:val="24"/>
          <w:szCs w:val="24"/>
        </w:rPr>
        <w:t>.</w:t>
      </w:r>
      <w:r>
        <w:rPr>
          <w:color w:val="000000"/>
          <w:spacing w:val="0"/>
          <w:w w:val="100"/>
          <w:position w:val="0"/>
        </w:rPr>
        <w:t>账龄超过</w:t>
      </w:r>
      <w:r>
        <w:rPr>
          <w:color w:val="000000"/>
          <w:spacing w:val="0"/>
          <w:w w:val="100"/>
          <w:position w:val="0"/>
          <w:sz w:val="24"/>
          <w:szCs w:val="24"/>
        </w:rPr>
        <w:t>1</w:t>
      </w:r>
      <w:r>
        <w:rPr>
          <w:color w:val="000000"/>
          <w:spacing w:val="0"/>
          <w:w w:val="100"/>
          <w:position w:val="0"/>
        </w:rPr>
        <w:t>年的重要预收款项</w:t>
      </w:r>
      <w:bookmarkEnd w:id="1447"/>
      <w:bookmarkEnd w:id="1448"/>
      <w:bookmarkEnd w:id="1450"/>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r>
        <w:br w:type="page"/>
      </w:r>
    </w:p>
    <w:p>
      <w:pPr>
        <w:pStyle w:val="Style12"/>
        <w:keepNext/>
        <w:keepLines/>
        <w:widowControl w:val="0"/>
        <w:shd w:val="clear" w:color="auto" w:fill="auto"/>
        <w:bidi w:val="0"/>
        <w:spacing w:before="0" w:line="240" w:lineRule="auto"/>
        <w:ind w:left="0" w:right="0" w:firstLine="720"/>
        <w:jc w:val="both"/>
      </w:pPr>
      <w:bookmarkStart w:id="1451" w:name="bookmark1451"/>
      <w:bookmarkStart w:id="1452" w:name="bookmark1452"/>
      <w:bookmarkStart w:id="1453" w:name="bookmark1453"/>
      <w:bookmarkStart w:id="1454" w:name="bookmark1454"/>
      <w:r>
        <w:rPr>
          <w:color w:val="000000"/>
          <w:spacing w:val="0"/>
          <w:w w:val="100"/>
          <w:position w:val="0"/>
          <w:sz w:val="24"/>
          <w:szCs w:val="24"/>
        </w:rPr>
        <w:t>3</w:t>
      </w:r>
      <w:bookmarkEnd w:id="1453"/>
      <w:r>
        <w:rPr>
          <w:color w:val="000000"/>
          <w:spacing w:val="0"/>
          <w:w w:val="100"/>
          <w:position w:val="0"/>
          <w:sz w:val="24"/>
          <w:szCs w:val="24"/>
        </w:rPr>
        <w:t>8</w:t>
      </w:r>
      <w:r>
        <w:rPr>
          <w:color w:val="000000"/>
          <w:spacing w:val="0"/>
          <w:w w:val="100"/>
          <w:position w:val="0"/>
        </w:rPr>
        <w:t>、合同负债</w:t>
      </w:r>
      <w:bookmarkEnd w:id="1451"/>
      <w:bookmarkEnd w:id="1452"/>
      <w:bookmarkEnd w:id="1454"/>
    </w:p>
    <w:p>
      <w:pPr>
        <w:pStyle w:val="Style12"/>
        <w:keepNext/>
        <w:keepLines/>
        <w:widowControl w:val="0"/>
        <w:numPr>
          <w:ilvl w:val="0"/>
          <w:numId w:val="131"/>
        </w:numPr>
        <w:shd w:val="clear" w:color="auto" w:fill="auto"/>
        <w:bidi w:val="0"/>
        <w:spacing w:before="0" w:line="240" w:lineRule="auto"/>
        <w:ind w:left="0" w:right="0" w:firstLine="720"/>
        <w:jc w:val="both"/>
      </w:pPr>
      <w:bookmarkStart w:id="1451" w:name="bookmark1451"/>
      <w:bookmarkStart w:id="1452" w:name="bookmark1452"/>
      <w:bookmarkStart w:id="1455" w:name="bookmark1455"/>
      <w:bookmarkStart w:id="1456" w:name="bookmark1456"/>
      <w:bookmarkEnd w:id="1455"/>
      <w:r>
        <w:rPr>
          <w:color w:val="000000"/>
          <w:spacing w:val="0"/>
          <w:w w:val="100"/>
          <w:position w:val="0"/>
          <w:sz w:val="24"/>
          <w:szCs w:val="24"/>
        </w:rPr>
        <w:t xml:space="preserve">. </w:t>
      </w:r>
      <w:r>
        <w:rPr>
          <w:color w:val="000000"/>
          <w:spacing w:val="0"/>
          <w:w w:val="100"/>
          <w:position w:val="0"/>
        </w:rPr>
        <w:t>合同负债情况</w:t>
      </w:r>
      <w:bookmarkEnd w:id="1451"/>
      <w:bookmarkEnd w:id="1452"/>
      <w:bookmarkEnd w:id="1456"/>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000"/>
        <w:gridCol w:w="3005"/>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108,569,437.72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123,640,724.20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44,160,806.55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29,112,924.39</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152,730,244.27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152,753,648.59</w:t>
            </w:r>
          </w:p>
        </w:tc>
      </w:tr>
    </w:tbl>
    <w:p>
      <w:pPr>
        <w:widowControl w:val="0"/>
        <w:spacing w:after="339" w:line="1" w:lineRule="exact"/>
      </w:pPr>
    </w:p>
    <w:p>
      <w:pPr>
        <w:pStyle w:val="Style12"/>
        <w:keepNext/>
        <w:keepLines/>
        <w:widowControl w:val="0"/>
        <w:numPr>
          <w:ilvl w:val="0"/>
          <w:numId w:val="131"/>
        </w:numPr>
        <w:shd w:val="clear" w:color="auto" w:fill="auto"/>
        <w:tabs>
          <w:tab w:pos="1502" w:val="left"/>
        </w:tabs>
        <w:bidi w:val="0"/>
        <w:spacing w:before="0" w:line="240" w:lineRule="auto"/>
        <w:ind w:left="0" w:right="0" w:firstLine="720"/>
        <w:jc w:val="both"/>
      </w:pPr>
      <w:bookmarkStart w:id="1457" w:name="bookmark1457"/>
      <w:bookmarkStart w:id="1458" w:name="bookmark1458"/>
      <w:bookmarkStart w:id="1459" w:name="bookmark1459"/>
      <w:bookmarkStart w:id="1460" w:name="bookmark1460"/>
      <w:bookmarkEnd w:id="1459"/>
      <w:r>
        <w:rPr>
          <w:color w:val="000000"/>
          <w:spacing w:val="0"/>
          <w:w w:val="100"/>
          <w:position w:val="0"/>
          <w:sz w:val="24"/>
          <w:szCs w:val="24"/>
        </w:rPr>
        <w:t>.</w:t>
        <w:tab/>
      </w:r>
      <w:r>
        <w:rPr>
          <w:color w:val="000000"/>
          <w:spacing w:val="0"/>
          <w:w w:val="100"/>
          <w:position w:val="0"/>
        </w:rPr>
        <w:t>报告期内账面价值发生重大变动的金额和原因</w:t>
      </w:r>
      <w:bookmarkEnd w:id="1457"/>
      <w:bookmarkEnd w:id="1458"/>
      <w:bookmarkEnd w:id="1460"/>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口适用"不适用</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both"/>
      </w:pPr>
      <w:bookmarkStart w:id="1461" w:name="bookmark1461"/>
      <w:bookmarkStart w:id="1462" w:name="bookmark1462"/>
      <w:bookmarkStart w:id="1463" w:name="bookmark1463"/>
      <w:bookmarkStart w:id="1464" w:name="bookmark1464"/>
      <w:r>
        <w:rPr>
          <w:color w:val="000000"/>
          <w:spacing w:val="0"/>
          <w:w w:val="100"/>
          <w:position w:val="0"/>
          <w:sz w:val="24"/>
          <w:szCs w:val="24"/>
        </w:rPr>
        <w:t>3</w:t>
      </w:r>
      <w:bookmarkEnd w:id="1463"/>
      <w:r>
        <w:rPr>
          <w:color w:val="000000"/>
          <w:spacing w:val="0"/>
          <w:w w:val="100"/>
          <w:position w:val="0"/>
          <w:sz w:val="24"/>
          <w:szCs w:val="24"/>
        </w:rPr>
        <w:t>9</w:t>
      </w:r>
      <w:r>
        <w:rPr>
          <w:color w:val="000000"/>
          <w:spacing w:val="0"/>
          <w:w w:val="100"/>
          <w:position w:val="0"/>
        </w:rPr>
        <w:t>、应付职工薪酬</w:t>
      </w:r>
      <w:bookmarkEnd w:id="1461"/>
      <w:bookmarkEnd w:id="1462"/>
      <w:bookmarkEnd w:id="1464"/>
    </w:p>
    <w:p>
      <w:pPr>
        <w:pStyle w:val="Style12"/>
        <w:keepNext/>
        <w:keepLines/>
        <w:widowControl w:val="0"/>
        <w:shd w:val="clear" w:color="auto" w:fill="auto"/>
        <w:bidi w:val="0"/>
        <w:spacing w:before="0" w:line="240" w:lineRule="auto"/>
        <w:ind w:left="0" w:right="0" w:firstLine="720"/>
        <w:jc w:val="both"/>
      </w:pPr>
      <w:bookmarkStart w:id="1461" w:name="bookmark1461"/>
      <w:bookmarkStart w:id="1462" w:name="bookmark1462"/>
      <w:bookmarkStart w:id="1465" w:name="bookmark1465"/>
      <w:r>
        <w:rPr>
          <w:color w:val="000000"/>
          <w:spacing w:val="0"/>
          <w:w w:val="100"/>
          <w:position w:val="0"/>
          <w:sz w:val="24"/>
          <w:szCs w:val="24"/>
        </w:rPr>
        <w:t xml:space="preserve">(1). </w:t>
      </w:r>
      <w:r>
        <w:rPr>
          <w:color w:val="000000"/>
          <w:spacing w:val="0"/>
          <w:w w:val="100"/>
          <w:position w:val="0"/>
        </w:rPr>
        <w:t>应付职工薪酬列示</w:t>
      </w:r>
      <w:bookmarkEnd w:id="1461"/>
      <w:bookmarkEnd w:id="1462"/>
      <w:bookmarkEnd w:id="146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10"/>
        <w:gridCol w:w="1661"/>
        <w:gridCol w:w="1795"/>
        <w:gridCol w:w="1795"/>
        <w:gridCol w:w="167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32,194,464.94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223,838,257.71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235,759,891.78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20,272,830.87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w:t>
            </w:r>
            <w:r>
              <w:rPr>
                <w:color w:val="000000"/>
                <w:spacing w:val="0"/>
                <w:w w:val="100"/>
                <w:position w:val="0"/>
              </w:rPr>
              <w:t xml:space="preserve">- </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18,229,748.92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18,201,634.52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28,934.40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1,346, </w:t>
            </w:r>
            <w:r>
              <w:rPr>
                <w:color w:val="000000"/>
                <w:spacing w:val="0"/>
                <w:w w:val="100"/>
                <w:position w:val="0"/>
                <w:sz w:val="19"/>
                <w:szCs w:val="19"/>
              </w:rPr>
              <w:t xml:space="preserve">768. </w:t>
            </w:r>
            <w:r>
              <w:rPr>
                <w:color w:val="000000"/>
                <w:spacing w:val="0"/>
                <w:w w:val="100"/>
                <w:position w:val="0"/>
                <w:sz w:val="19"/>
                <w:szCs w:val="19"/>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1,346, </w:t>
            </w:r>
            <w:r>
              <w:rPr>
                <w:color w:val="000000"/>
                <w:spacing w:val="0"/>
                <w:w w:val="100"/>
                <w:position w:val="0"/>
                <w:sz w:val="19"/>
                <w:szCs w:val="19"/>
              </w:rPr>
              <w:t xml:space="preserve">768. </w:t>
            </w:r>
            <w:r>
              <w:rPr>
                <w:color w:val="000000"/>
                <w:spacing w:val="0"/>
                <w:w w:val="100"/>
                <w:position w:val="0"/>
                <w:sz w:val="19"/>
                <w:szCs w:val="19"/>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 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32,195,284.94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243,414,774.92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255,308,294.59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20,301,765.27</w:t>
            </w:r>
          </w:p>
        </w:tc>
      </w:tr>
    </w:tbl>
    <w:p>
      <w:pPr>
        <w:widowControl w:val="0"/>
        <w:spacing w:after="339" w:line="1" w:lineRule="exact"/>
      </w:pPr>
    </w:p>
    <w:p>
      <w:pPr>
        <w:pStyle w:val="Style12"/>
        <w:keepNext/>
        <w:keepLines/>
        <w:widowControl w:val="0"/>
        <w:numPr>
          <w:ilvl w:val="0"/>
          <w:numId w:val="125"/>
        </w:numPr>
        <w:shd w:val="clear" w:color="auto" w:fill="auto"/>
        <w:tabs>
          <w:tab w:pos="1502" w:val="left"/>
        </w:tabs>
        <w:bidi w:val="0"/>
        <w:spacing w:before="0" w:line="240" w:lineRule="auto"/>
        <w:ind w:left="0" w:right="0" w:firstLine="720"/>
        <w:jc w:val="both"/>
      </w:pPr>
      <w:bookmarkStart w:id="1466" w:name="bookmark1466"/>
      <w:bookmarkStart w:id="1467" w:name="bookmark1467"/>
      <w:bookmarkStart w:id="1468" w:name="bookmark1468"/>
      <w:bookmarkStart w:id="1469" w:name="bookmark1469"/>
      <w:bookmarkEnd w:id="1468"/>
      <w:r>
        <w:rPr>
          <w:color w:val="000000"/>
          <w:spacing w:val="0"/>
          <w:w w:val="100"/>
          <w:position w:val="0"/>
          <w:sz w:val="24"/>
          <w:szCs w:val="24"/>
        </w:rPr>
        <w:t>.</w:t>
        <w:tab/>
      </w:r>
      <w:r>
        <w:rPr>
          <w:color w:val="000000"/>
          <w:spacing w:val="0"/>
          <w:w w:val="100"/>
          <w:position w:val="0"/>
        </w:rPr>
        <w:t>短期薪酬列示</w:t>
      </w:r>
      <w:bookmarkEnd w:id="1466"/>
      <w:bookmarkEnd w:id="1467"/>
      <w:bookmarkEnd w:id="1469"/>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74"/>
        <w:gridCol w:w="1651"/>
        <w:gridCol w:w="1656"/>
        <w:gridCol w:w="167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32,157,779.8</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80"/>
              <w:jc w:val="both"/>
              <w:rPr>
                <w:sz w:val="19"/>
                <w:szCs w:val="19"/>
              </w:rPr>
            </w:pPr>
            <w:r>
              <w:rPr>
                <w:color w:val="000000"/>
                <w:spacing w:val="0"/>
                <w:w w:val="100"/>
                <w:position w:val="0"/>
                <w:sz w:val="19"/>
                <w:szCs w:val="19"/>
              </w:rPr>
              <w:t>201,065,517.7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212,968,353.3</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20,254,944.15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1,118,758.96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1,118,758.96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26,809.12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12,270,238.56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12,279,160.96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17,886.72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26,809.12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11,023,654.01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11,033,277.85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17,185.28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665,928.62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665,227.18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701.44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580,655.93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580,655.93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9,876.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8,808, </w:t>
            </w:r>
            <w:r>
              <w:rPr>
                <w:color w:val="000000"/>
                <w:spacing w:val="0"/>
                <w:w w:val="100"/>
                <w:position w:val="0"/>
                <w:sz w:val="19"/>
                <w:szCs w:val="19"/>
              </w:rPr>
              <w:t xml:space="preserve">242. </w:t>
            </w: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8,818, </w:t>
            </w:r>
            <w:r>
              <w:rPr>
                <w:color w:val="000000"/>
                <w:spacing w:val="0"/>
                <w:w w:val="100"/>
                <w:position w:val="0"/>
                <w:sz w:val="19"/>
                <w:szCs w:val="19"/>
              </w:rPr>
              <w:t>118.48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575,500.00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32,194,464.9</w:t>
            </w:r>
          </w:p>
          <w:p>
            <w:pPr>
              <w:pStyle w:val="Style21"/>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80"/>
              <w:jc w:val="both"/>
              <w:rPr>
                <w:sz w:val="19"/>
                <w:szCs w:val="19"/>
              </w:rPr>
            </w:pPr>
            <w:r>
              <w:rPr>
                <w:color w:val="000000"/>
                <w:spacing w:val="0"/>
                <w:w w:val="100"/>
                <w:position w:val="0"/>
                <w:sz w:val="19"/>
                <w:szCs w:val="19"/>
              </w:rPr>
              <w:t>223,838,257.7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235,759,891.7</w:t>
            </w:r>
          </w:p>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20,272,830.87</w:t>
            </w:r>
          </w:p>
        </w:tc>
      </w:tr>
    </w:tbl>
    <w:p>
      <w:pPr>
        <w:spacing w:lineRule="exact" w:line="1"/>
        <w:rPr>
          <w:sz w:val="2"/>
          <w:szCs w:val="2"/>
        </w:rPr>
      </w:pPr>
      <w:r>
        <w:br w:type="page"/>
      </w:r>
    </w:p>
    <w:p>
      <w:pPr>
        <w:pStyle w:val="Style12"/>
        <w:keepNext/>
        <w:keepLines/>
        <w:widowControl w:val="0"/>
        <w:numPr>
          <w:ilvl w:val="0"/>
          <w:numId w:val="125"/>
        </w:numPr>
        <w:shd w:val="clear" w:color="auto" w:fill="auto"/>
        <w:tabs>
          <w:tab w:pos="1480" w:val="left"/>
        </w:tabs>
        <w:bidi w:val="0"/>
        <w:spacing w:before="0" w:line="240" w:lineRule="auto"/>
        <w:ind w:left="0" w:right="0" w:firstLine="70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tab/>
      </w:r>
      <w:r>
        <w:rPr>
          <w:color w:val="000000"/>
          <w:spacing w:val="0"/>
          <w:w w:val="100"/>
          <w:position w:val="0"/>
        </w:rPr>
        <w:t>设定提存计划列示</w:t>
      </w:r>
      <w:bookmarkEnd w:id="1470"/>
      <w:bookmarkEnd w:id="1471"/>
      <w:bookmarkEnd w:id="1473"/>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522"/>
        <w:gridCol w:w="1934"/>
        <w:gridCol w:w="1771"/>
        <w:gridCol w:w="156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17,665,820.20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17,638,562.60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28,057.60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563,928.72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563,071.92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876.80</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820.00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18,229,748.92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18,201,634.52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28,934.40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left"/>
      </w:pPr>
      <w:bookmarkStart w:id="1474" w:name="bookmark1474"/>
      <w:bookmarkStart w:id="1475" w:name="bookmark1475"/>
      <w:bookmarkStart w:id="1476" w:name="bookmark1476"/>
      <w:bookmarkStart w:id="1477" w:name="bookmark1477"/>
      <w:r>
        <w:rPr>
          <w:color w:val="000000"/>
          <w:spacing w:val="0"/>
          <w:w w:val="100"/>
          <w:position w:val="0"/>
          <w:sz w:val="24"/>
          <w:szCs w:val="24"/>
        </w:rPr>
        <w:t>4</w:t>
      </w:r>
      <w:bookmarkEnd w:id="1476"/>
      <w:r>
        <w:rPr>
          <w:color w:val="000000"/>
          <w:spacing w:val="0"/>
          <w:w w:val="100"/>
          <w:position w:val="0"/>
          <w:sz w:val="24"/>
          <w:szCs w:val="24"/>
        </w:rPr>
        <w:t>0</w:t>
      </w:r>
      <w:r>
        <w:rPr>
          <w:color w:val="000000"/>
          <w:spacing w:val="0"/>
          <w:w w:val="100"/>
          <w:position w:val="0"/>
        </w:rPr>
        <w:t>、应交税费</w:t>
      </w:r>
      <w:bookmarkEnd w:id="1474"/>
      <w:bookmarkEnd w:id="1475"/>
      <w:bookmarkEnd w:id="1477"/>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33"/>
        <w:gridCol w:w="2942"/>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8,474,880.83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21,816,849.59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17,511.59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46,518.25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1,750.00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592,919.65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1,466,867.19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254,108.43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628,657.36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2"/>
                <w:szCs w:val="22"/>
              </w:rPr>
            </w:pPr>
            <w:r>
              <w:rPr>
                <w:color w:val="000000"/>
                <w:spacing w:val="0"/>
                <w:w w:val="100"/>
                <w:position w:val="0"/>
                <w:sz w:val="22"/>
                <w:szCs w:val="22"/>
              </w:rPr>
              <w:t>169,405.62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419,104.91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45,082.00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37,560.00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9,553,908.12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24,417,307.30</w:t>
            </w:r>
          </w:p>
        </w:tc>
      </w:tr>
    </w:tbl>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其他说明： 无</w:t>
      </w:r>
    </w:p>
    <w:p>
      <w:pPr>
        <w:widowControl w:val="0"/>
        <w:spacing w:after="159" w:line="1" w:lineRule="exact"/>
      </w:pPr>
    </w:p>
    <w:p>
      <w:pPr>
        <w:pStyle w:val="Style12"/>
        <w:keepNext/>
        <w:keepLines/>
        <w:widowControl w:val="0"/>
        <w:shd w:val="clear" w:color="auto" w:fill="auto"/>
        <w:bidi w:val="0"/>
        <w:spacing w:before="0" w:line="394" w:lineRule="exact"/>
        <w:ind w:left="700" w:right="0" w:firstLine="20"/>
        <w:jc w:val="left"/>
      </w:pPr>
      <w:bookmarkStart w:id="1478" w:name="bookmark1478"/>
      <w:bookmarkStart w:id="1479" w:name="bookmark1479"/>
      <w:bookmarkStart w:id="1480" w:name="bookmark1480"/>
      <w:bookmarkStart w:id="1481" w:name="bookmark1481"/>
      <w:r>
        <w:rPr>
          <w:color w:val="000000"/>
          <w:spacing w:val="0"/>
          <w:w w:val="100"/>
          <w:position w:val="0"/>
          <w:sz w:val="24"/>
          <w:szCs w:val="24"/>
        </w:rPr>
        <w:t>4</w:t>
      </w:r>
      <w:bookmarkEnd w:id="1480"/>
      <w:r>
        <w:rPr>
          <w:color w:val="000000"/>
          <w:spacing w:val="0"/>
          <w:w w:val="100"/>
          <w:position w:val="0"/>
          <w:sz w:val="24"/>
          <w:szCs w:val="24"/>
        </w:rPr>
        <w:t>1</w:t>
      </w:r>
      <w:r>
        <w:rPr>
          <w:color w:val="000000"/>
          <w:spacing w:val="0"/>
          <w:w w:val="100"/>
          <w:position w:val="0"/>
        </w:rPr>
        <w:t>、其他应付款 项目列示</w:t>
      </w:r>
      <w:bookmarkEnd w:id="1478"/>
      <w:bookmarkEnd w:id="1479"/>
      <w:bookmarkEnd w:id="1481"/>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94"/>
        <w:gridCol w:w="2813"/>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12,292,046.42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15,427,676.04</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12,292,046.42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15,427,676.04</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left"/>
      </w:pPr>
      <w:bookmarkStart w:id="1482" w:name="bookmark1482"/>
      <w:bookmarkStart w:id="1483" w:name="bookmark1483"/>
      <w:bookmarkStart w:id="1484" w:name="bookmark1484"/>
      <w:r>
        <w:rPr>
          <w:color w:val="000000"/>
          <w:spacing w:val="0"/>
          <w:w w:val="100"/>
          <w:position w:val="0"/>
        </w:rPr>
        <w:t>应付利息</w:t>
      </w:r>
      <w:bookmarkEnd w:id="1482"/>
      <w:bookmarkEnd w:id="1483"/>
      <w:bookmarkEnd w:id="1484"/>
    </w:p>
    <w:p>
      <w:pPr>
        <w:pStyle w:val="Style12"/>
        <w:keepNext/>
        <w:keepLines/>
        <w:widowControl w:val="0"/>
        <w:shd w:val="clear" w:color="auto" w:fill="auto"/>
        <w:tabs>
          <w:tab w:pos="1480" w:val="left"/>
        </w:tabs>
        <w:bidi w:val="0"/>
        <w:spacing w:before="0" w:line="240" w:lineRule="auto"/>
        <w:ind w:left="0" w:right="0" w:firstLine="700"/>
        <w:jc w:val="left"/>
      </w:pPr>
      <w:bookmarkStart w:id="1482" w:name="bookmark1482"/>
      <w:bookmarkStart w:id="1483" w:name="bookmark1483"/>
      <w:bookmarkStart w:id="1485" w:name="bookmark1485"/>
      <w:r>
        <w:rPr>
          <w:color w:val="000000"/>
          <w:spacing w:val="0"/>
          <w:w w:val="100"/>
          <w:position w:val="0"/>
          <w:sz w:val="24"/>
          <w:szCs w:val="24"/>
        </w:rPr>
        <w:t>(1).</w:t>
        <w:tab/>
      </w:r>
      <w:r>
        <w:rPr>
          <w:color w:val="000000"/>
          <w:spacing w:val="0"/>
          <w:w w:val="100"/>
          <w:position w:val="0"/>
        </w:rPr>
        <w:t>分类列示</w:t>
      </w:r>
      <w:bookmarkEnd w:id="1482"/>
      <w:bookmarkEnd w:id="1483"/>
      <w:bookmarkEnd w:id="1485"/>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left"/>
      </w:pPr>
      <w:bookmarkStart w:id="1486" w:name="bookmark1486"/>
      <w:bookmarkStart w:id="1487" w:name="bookmark1487"/>
      <w:bookmarkStart w:id="1488" w:name="bookmark1488"/>
      <w:r>
        <w:rPr>
          <w:color w:val="000000"/>
          <w:spacing w:val="0"/>
          <w:w w:val="100"/>
          <w:position w:val="0"/>
        </w:rPr>
        <w:t>应付股利</w:t>
      </w:r>
      <w:bookmarkEnd w:id="1486"/>
      <w:bookmarkEnd w:id="1487"/>
      <w:bookmarkEnd w:id="1488"/>
    </w:p>
    <w:p>
      <w:pPr>
        <w:pStyle w:val="Style12"/>
        <w:keepNext/>
        <w:keepLines/>
        <w:widowControl w:val="0"/>
        <w:shd w:val="clear" w:color="auto" w:fill="auto"/>
        <w:tabs>
          <w:tab w:pos="1473" w:val="left"/>
        </w:tabs>
        <w:bidi w:val="0"/>
        <w:spacing w:before="0" w:line="240" w:lineRule="auto"/>
        <w:ind w:left="0" w:right="0" w:firstLine="700"/>
        <w:jc w:val="left"/>
      </w:pPr>
      <w:bookmarkStart w:id="1486" w:name="bookmark1486"/>
      <w:bookmarkStart w:id="1487" w:name="bookmark1487"/>
      <w:bookmarkStart w:id="1489" w:name="bookmark1489"/>
      <w:r>
        <w:rPr>
          <w:color w:val="000000"/>
          <w:spacing w:val="0"/>
          <w:w w:val="100"/>
          <w:position w:val="0"/>
          <w:sz w:val="24"/>
          <w:szCs w:val="24"/>
        </w:rPr>
        <w:t>(1).</w:t>
        <w:tab/>
      </w:r>
      <w:r>
        <w:rPr>
          <w:color w:val="000000"/>
          <w:spacing w:val="0"/>
          <w:w w:val="100"/>
          <w:position w:val="0"/>
        </w:rPr>
        <w:t>分类列示</w:t>
      </w:r>
      <w:bookmarkEnd w:id="1486"/>
      <w:bookmarkEnd w:id="1487"/>
      <w:bookmarkEnd w:id="1489"/>
    </w:p>
    <w:p>
      <w:pPr>
        <w:pStyle w:val="Style2"/>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left"/>
      </w:pPr>
      <w:bookmarkStart w:id="1490" w:name="bookmark1490"/>
      <w:bookmarkStart w:id="1491" w:name="bookmark1491"/>
      <w:bookmarkStart w:id="1492" w:name="bookmark1492"/>
      <w:r>
        <w:rPr>
          <w:color w:val="000000"/>
          <w:spacing w:val="0"/>
          <w:w w:val="100"/>
          <w:position w:val="0"/>
        </w:rPr>
        <w:t>其他应付款</w:t>
      </w:r>
      <w:bookmarkEnd w:id="1490"/>
      <w:bookmarkEnd w:id="1491"/>
      <w:bookmarkEnd w:id="1492"/>
    </w:p>
    <w:p>
      <w:pPr>
        <w:pStyle w:val="Style12"/>
        <w:keepNext/>
        <w:keepLines/>
        <w:widowControl w:val="0"/>
        <w:shd w:val="clear" w:color="auto" w:fill="auto"/>
        <w:bidi w:val="0"/>
        <w:spacing w:before="0" w:line="240" w:lineRule="auto"/>
        <w:ind w:left="0" w:right="0" w:firstLine="700"/>
        <w:jc w:val="left"/>
      </w:pPr>
      <w:bookmarkStart w:id="1490" w:name="bookmark1490"/>
      <w:bookmarkStart w:id="1491" w:name="bookmark1491"/>
      <w:bookmarkStart w:id="1493" w:name="bookmark1493"/>
      <w:r>
        <w:rPr>
          <w:color w:val="000000"/>
          <w:spacing w:val="0"/>
          <w:w w:val="100"/>
          <w:position w:val="0"/>
          <w:sz w:val="24"/>
          <w:szCs w:val="24"/>
        </w:rPr>
        <w:t>(1).</w:t>
      </w:r>
      <w:r>
        <w:rPr>
          <w:color w:val="000000"/>
          <w:spacing w:val="0"/>
          <w:w w:val="100"/>
          <w:position w:val="0"/>
        </w:rPr>
        <w:t>按款项性质列示其他应付款</w:t>
      </w:r>
      <w:bookmarkEnd w:id="1490"/>
      <w:bookmarkEnd w:id="1491"/>
      <w:bookmarkEnd w:id="1493"/>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2,688,582.52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8,107,559.41</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621,125.00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1,355,475.94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3,069,468.24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5,912,870.66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5,964,640.69</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12,292,046.42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15,427,676.04</w:t>
            </w:r>
          </w:p>
        </w:tc>
      </w:tr>
    </w:tbl>
    <w:p>
      <w:pPr>
        <w:widowControl w:val="0"/>
        <w:spacing w:after="319" w:line="1" w:lineRule="exact"/>
      </w:pPr>
    </w:p>
    <w:p>
      <w:pPr>
        <w:pStyle w:val="Style12"/>
        <w:keepNext/>
        <w:keepLines/>
        <w:widowControl w:val="0"/>
        <w:numPr>
          <w:ilvl w:val="0"/>
          <w:numId w:val="121"/>
        </w:numPr>
        <w:shd w:val="clear" w:color="auto" w:fill="auto"/>
        <w:bidi w:val="0"/>
        <w:spacing w:before="0" w:line="240" w:lineRule="auto"/>
        <w:ind w:left="0" w:right="0" w:firstLine="700"/>
        <w:jc w:val="left"/>
      </w:pPr>
      <w:bookmarkStart w:id="1494" w:name="bookmark1494"/>
      <w:bookmarkStart w:id="1495" w:name="bookmark1495"/>
      <w:bookmarkStart w:id="1496" w:name="bookmark1496"/>
      <w:bookmarkStart w:id="1497" w:name="bookmark1497"/>
      <w:bookmarkEnd w:id="1496"/>
      <w:r>
        <w:rPr>
          <w:color w:val="000000"/>
          <w:spacing w:val="0"/>
          <w:w w:val="100"/>
          <w:position w:val="0"/>
          <w:sz w:val="24"/>
          <w:szCs w:val="24"/>
        </w:rPr>
        <w:t>.</w:t>
      </w:r>
      <w:r>
        <w:rPr>
          <w:color w:val="000000"/>
          <w:spacing w:val="0"/>
          <w:w w:val="100"/>
          <w:position w:val="0"/>
        </w:rPr>
        <w:t>账龄超过</w:t>
      </w:r>
      <w:r>
        <w:rPr>
          <w:color w:val="000000"/>
          <w:spacing w:val="0"/>
          <w:w w:val="100"/>
          <w:position w:val="0"/>
          <w:sz w:val="24"/>
          <w:szCs w:val="24"/>
        </w:rPr>
        <w:t>1</w:t>
      </w:r>
      <w:r>
        <w:rPr>
          <w:color w:val="000000"/>
          <w:spacing w:val="0"/>
          <w:w w:val="100"/>
          <w:position w:val="0"/>
        </w:rPr>
        <w:t>年的重要其他应付款</w:t>
      </w:r>
      <w:bookmarkEnd w:id="1494"/>
      <w:bookmarkEnd w:id="1495"/>
      <w:bookmarkEnd w:id="1497"/>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84"/>
        <w:gridCol w:w="2208"/>
        <w:gridCol w:w="2645"/>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104,400.00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保证金未到期</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南京紫津融畅信息科技服务有限公司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58,725.00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保证金未到期</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163,125.00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12"/>
        <w:keepNext/>
        <w:keepLines/>
        <w:widowControl w:val="0"/>
        <w:shd w:val="clear" w:color="auto" w:fill="auto"/>
        <w:tabs>
          <w:tab w:pos="1217" w:val="left"/>
        </w:tabs>
        <w:bidi w:val="0"/>
        <w:spacing w:before="0" w:line="240" w:lineRule="auto"/>
        <w:ind w:left="0" w:right="0" w:firstLine="700"/>
        <w:jc w:val="left"/>
      </w:pPr>
      <w:bookmarkStart w:id="1498" w:name="bookmark1498"/>
      <w:bookmarkStart w:id="1499" w:name="bookmark1499"/>
      <w:bookmarkStart w:id="1500" w:name="bookmark1500"/>
      <w:bookmarkStart w:id="1501" w:name="bookmark1501"/>
      <w:r>
        <w:rPr>
          <w:color w:val="000000"/>
          <w:spacing w:val="0"/>
          <w:w w:val="100"/>
          <w:position w:val="0"/>
          <w:sz w:val="24"/>
          <w:szCs w:val="24"/>
        </w:rPr>
        <w:t>4</w:t>
      </w:r>
      <w:bookmarkEnd w:id="1500"/>
      <w:r>
        <w:rPr>
          <w:color w:val="000000"/>
          <w:spacing w:val="0"/>
          <w:w w:val="100"/>
          <w:position w:val="0"/>
          <w:sz w:val="24"/>
          <w:szCs w:val="24"/>
        </w:rPr>
        <w:t>2</w:t>
      </w:r>
      <w:r>
        <w:rPr>
          <w:color w:val="000000"/>
          <w:spacing w:val="0"/>
          <w:w w:val="100"/>
          <w:position w:val="0"/>
        </w:rPr>
        <w:t>、</w:t>
        <w:tab/>
        <w:t>持有待售负债</w:t>
      </w:r>
      <w:bookmarkEnd w:id="1498"/>
      <w:bookmarkEnd w:id="1499"/>
      <w:bookmarkEnd w:id="1501"/>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12"/>
        <w:keepNext/>
        <w:keepLines/>
        <w:widowControl w:val="0"/>
        <w:shd w:val="clear" w:color="auto" w:fill="auto"/>
        <w:tabs>
          <w:tab w:pos="1217" w:val="left"/>
        </w:tabs>
        <w:bidi w:val="0"/>
        <w:spacing w:before="0" w:line="240" w:lineRule="auto"/>
        <w:ind w:left="0" w:right="0" w:firstLine="700"/>
        <w:jc w:val="left"/>
      </w:pPr>
      <w:bookmarkStart w:id="1502" w:name="bookmark1502"/>
      <w:bookmarkStart w:id="1503" w:name="bookmark1503"/>
      <w:bookmarkStart w:id="1504" w:name="bookmark1504"/>
      <w:bookmarkStart w:id="1505" w:name="bookmark1505"/>
      <w:r>
        <w:rPr>
          <w:color w:val="000000"/>
          <w:spacing w:val="0"/>
          <w:w w:val="100"/>
          <w:position w:val="0"/>
          <w:sz w:val="24"/>
          <w:szCs w:val="24"/>
        </w:rPr>
        <w:t>4</w:t>
      </w:r>
      <w:bookmarkEnd w:id="1504"/>
      <w:r>
        <w:rPr>
          <w:color w:val="000000"/>
          <w:spacing w:val="0"/>
          <w:w w:val="100"/>
          <w:position w:val="0"/>
          <w:sz w:val="24"/>
          <w:szCs w:val="24"/>
        </w:rPr>
        <w:t>3</w:t>
      </w:r>
      <w:r>
        <w:rPr>
          <w:color w:val="000000"/>
          <w:spacing w:val="0"/>
          <w:w w:val="100"/>
          <w:position w:val="0"/>
        </w:rPr>
        <w:t>、</w:t>
        <w:tab/>
      </w:r>
      <w:r>
        <w:rPr>
          <w:color w:val="000000"/>
          <w:spacing w:val="0"/>
          <w:w w:val="100"/>
          <w:position w:val="0"/>
          <w:sz w:val="24"/>
          <w:szCs w:val="24"/>
        </w:rPr>
        <w:t>1</w:t>
      </w:r>
      <w:r>
        <w:rPr>
          <w:color w:val="000000"/>
          <w:spacing w:val="0"/>
          <w:w w:val="100"/>
          <w:position w:val="0"/>
        </w:rPr>
        <w:t>年内到期的非流动负债</w:t>
      </w:r>
      <w:bookmarkEnd w:id="1502"/>
      <w:bookmarkEnd w:id="1503"/>
      <w:bookmarkEnd w:id="1505"/>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665,259.04</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减：一年内到期的租赁负 债未确认融资费用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37,871.47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627,387.57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p>
    <w:p>
      <w:pPr>
        <w:pStyle w:val="Style12"/>
        <w:keepNext/>
        <w:keepLines/>
        <w:widowControl w:val="0"/>
        <w:shd w:val="clear" w:color="auto" w:fill="auto"/>
        <w:tabs>
          <w:tab w:pos="1217" w:val="left"/>
        </w:tabs>
        <w:bidi w:val="0"/>
        <w:spacing w:before="0" w:line="240" w:lineRule="auto"/>
        <w:ind w:left="0" w:right="0" w:firstLine="700"/>
        <w:jc w:val="both"/>
      </w:pPr>
      <w:bookmarkStart w:id="1506" w:name="bookmark1506"/>
      <w:bookmarkStart w:id="1507" w:name="bookmark1507"/>
      <w:bookmarkStart w:id="1508" w:name="bookmark1508"/>
      <w:bookmarkStart w:id="1509" w:name="bookmark1509"/>
      <w:r>
        <w:rPr>
          <w:color w:val="000000"/>
          <w:spacing w:val="0"/>
          <w:w w:val="100"/>
          <w:position w:val="0"/>
          <w:sz w:val="24"/>
          <w:szCs w:val="24"/>
        </w:rPr>
        <w:t>4</w:t>
      </w:r>
      <w:bookmarkEnd w:id="1508"/>
      <w:r>
        <w:rPr>
          <w:color w:val="000000"/>
          <w:spacing w:val="0"/>
          <w:w w:val="100"/>
          <w:position w:val="0"/>
          <w:sz w:val="24"/>
          <w:szCs w:val="24"/>
        </w:rPr>
        <w:t>4</w:t>
      </w:r>
      <w:r>
        <w:rPr>
          <w:color w:val="000000"/>
          <w:spacing w:val="0"/>
          <w:w w:val="100"/>
          <w:position w:val="0"/>
        </w:rPr>
        <w:t>、</w:t>
        <w:tab/>
        <w:t>其他流动负债</w:t>
      </w:r>
      <w:bookmarkEnd w:id="1506"/>
      <w:bookmarkEnd w:id="1507"/>
      <w:bookmarkEnd w:id="1509"/>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其他流动负债情况</w:t>
      </w: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tabs>
          <w:tab w:pos="1217" w:val="left"/>
        </w:tabs>
        <w:bidi w:val="0"/>
        <w:spacing w:before="0" w:line="240" w:lineRule="auto"/>
        <w:ind w:left="0" w:right="0" w:firstLine="700"/>
        <w:jc w:val="both"/>
      </w:pPr>
      <w:bookmarkStart w:id="1510" w:name="bookmark1510"/>
      <w:bookmarkStart w:id="1511" w:name="bookmark1511"/>
      <w:bookmarkStart w:id="1512" w:name="bookmark1512"/>
      <w:bookmarkStart w:id="1513" w:name="bookmark1513"/>
      <w:r>
        <w:rPr>
          <w:color w:val="000000"/>
          <w:spacing w:val="0"/>
          <w:w w:val="100"/>
          <w:position w:val="0"/>
          <w:sz w:val="24"/>
          <w:szCs w:val="24"/>
        </w:rPr>
        <w:t>4</w:t>
      </w:r>
      <w:bookmarkEnd w:id="1512"/>
      <w:r>
        <w:rPr>
          <w:color w:val="000000"/>
          <w:spacing w:val="0"/>
          <w:w w:val="100"/>
          <w:position w:val="0"/>
          <w:sz w:val="24"/>
          <w:szCs w:val="24"/>
        </w:rPr>
        <w:t>5</w:t>
      </w:r>
      <w:r>
        <w:rPr>
          <w:color w:val="000000"/>
          <w:spacing w:val="0"/>
          <w:w w:val="100"/>
          <w:position w:val="0"/>
        </w:rPr>
        <w:t>、</w:t>
        <w:tab/>
        <w:t>长期借款</w:t>
      </w:r>
      <w:bookmarkEnd w:id="1510"/>
      <w:bookmarkEnd w:id="1511"/>
      <w:bookmarkEnd w:id="1513"/>
    </w:p>
    <w:p>
      <w:pPr>
        <w:pStyle w:val="Style12"/>
        <w:keepNext/>
        <w:keepLines/>
        <w:widowControl w:val="0"/>
        <w:shd w:val="clear" w:color="auto" w:fill="auto"/>
        <w:bidi w:val="0"/>
        <w:spacing w:before="0" w:line="240" w:lineRule="auto"/>
        <w:ind w:left="0" w:right="0" w:firstLine="700"/>
        <w:jc w:val="both"/>
      </w:pPr>
      <w:bookmarkStart w:id="1510" w:name="bookmark1510"/>
      <w:bookmarkStart w:id="1511" w:name="bookmark1511"/>
      <w:bookmarkStart w:id="1514" w:name="bookmark1514"/>
      <w:r>
        <w:rPr>
          <w:color w:val="000000"/>
          <w:spacing w:val="0"/>
          <w:w w:val="100"/>
          <w:position w:val="0"/>
          <w:sz w:val="24"/>
          <w:szCs w:val="24"/>
        </w:rPr>
        <w:t>(1).</w:t>
      </w:r>
      <w:r>
        <w:rPr>
          <w:color w:val="000000"/>
          <w:spacing w:val="0"/>
          <w:w w:val="100"/>
          <w:position w:val="0"/>
        </w:rPr>
        <w:t>长期借款分类</w:t>
      </w:r>
      <w:bookmarkEnd w:id="1510"/>
      <w:bookmarkEnd w:id="1511"/>
      <w:bookmarkEnd w:id="1514"/>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其他说明，包括利率区间：</w:t>
      </w:r>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tabs>
          <w:tab w:pos="1217" w:val="left"/>
        </w:tabs>
        <w:bidi w:val="0"/>
        <w:spacing w:before="0" w:line="240" w:lineRule="auto"/>
        <w:ind w:left="0" w:right="0" w:firstLine="700"/>
        <w:jc w:val="both"/>
      </w:pPr>
      <w:bookmarkStart w:id="1515" w:name="bookmark1515"/>
      <w:bookmarkStart w:id="1516" w:name="bookmark1516"/>
      <w:bookmarkStart w:id="1517" w:name="bookmark1517"/>
      <w:bookmarkStart w:id="1518" w:name="bookmark1518"/>
      <w:r>
        <w:rPr>
          <w:color w:val="000000"/>
          <w:spacing w:val="0"/>
          <w:w w:val="100"/>
          <w:position w:val="0"/>
          <w:sz w:val="24"/>
          <w:szCs w:val="24"/>
        </w:rPr>
        <w:t>4</w:t>
      </w:r>
      <w:bookmarkEnd w:id="1517"/>
      <w:r>
        <w:rPr>
          <w:color w:val="000000"/>
          <w:spacing w:val="0"/>
          <w:w w:val="100"/>
          <w:position w:val="0"/>
          <w:sz w:val="24"/>
          <w:szCs w:val="24"/>
        </w:rPr>
        <w:t>6</w:t>
      </w:r>
      <w:r>
        <w:rPr>
          <w:color w:val="000000"/>
          <w:spacing w:val="0"/>
          <w:w w:val="100"/>
          <w:position w:val="0"/>
        </w:rPr>
        <w:t>、</w:t>
        <w:tab/>
        <w:t>应付债券</w:t>
      </w:r>
      <w:bookmarkEnd w:id="1515"/>
      <w:bookmarkEnd w:id="1516"/>
      <w:bookmarkEnd w:id="1518"/>
    </w:p>
    <w:p>
      <w:pPr>
        <w:pStyle w:val="Style12"/>
        <w:keepNext/>
        <w:keepLines/>
        <w:widowControl w:val="0"/>
        <w:numPr>
          <w:ilvl w:val="0"/>
          <w:numId w:val="133"/>
        </w:numPr>
        <w:shd w:val="clear" w:color="auto" w:fill="auto"/>
        <w:tabs>
          <w:tab w:pos="1164" w:val="left"/>
          <w:tab w:pos="1458" w:val="left"/>
        </w:tabs>
        <w:bidi w:val="0"/>
        <w:spacing w:before="0" w:line="240" w:lineRule="auto"/>
        <w:ind w:left="0" w:right="0" w:firstLine="700"/>
        <w:jc w:val="both"/>
      </w:pPr>
      <w:bookmarkStart w:id="1515" w:name="bookmark1515"/>
      <w:bookmarkStart w:id="1516" w:name="bookmark1516"/>
      <w:bookmarkStart w:id="1519" w:name="bookmark1519"/>
      <w:bookmarkStart w:id="1520" w:name="bookmark1520"/>
      <w:bookmarkEnd w:id="1519"/>
      <w:r>
        <w:rPr>
          <w:color w:val="000000"/>
          <w:spacing w:val="0"/>
          <w:w w:val="100"/>
          <w:position w:val="0"/>
          <w:sz w:val="24"/>
          <w:szCs w:val="24"/>
        </w:rPr>
        <w:t>.</w:t>
        <w:tab/>
      </w:r>
      <w:r>
        <w:rPr>
          <w:color w:val="000000"/>
          <w:spacing w:val="0"/>
          <w:w w:val="100"/>
          <w:position w:val="0"/>
        </w:rPr>
        <w:t>应付债券</w:t>
      </w:r>
      <w:bookmarkEnd w:id="1515"/>
      <w:bookmarkEnd w:id="1516"/>
      <w:bookmarkEnd w:id="1520"/>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口适用"不适用</w:t>
      </w:r>
    </w:p>
    <w:p>
      <w:pPr>
        <w:pStyle w:val="Style12"/>
        <w:keepNext/>
        <w:keepLines/>
        <w:widowControl w:val="0"/>
        <w:numPr>
          <w:ilvl w:val="0"/>
          <w:numId w:val="133"/>
        </w:numPr>
        <w:shd w:val="clear" w:color="auto" w:fill="auto"/>
        <w:tabs>
          <w:tab w:pos="1164" w:val="left"/>
          <w:tab w:pos="1458" w:val="left"/>
        </w:tabs>
        <w:bidi w:val="0"/>
        <w:spacing w:before="0" w:after="40" w:line="240" w:lineRule="auto"/>
        <w:ind w:left="0" w:right="0" w:firstLine="70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tab/>
      </w:r>
      <w:r>
        <w:rPr>
          <w:color w:val="000000"/>
          <w:spacing w:val="0"/>
          <w:w w:val="100"/>
          <w:position w:val="0"/>
        </w:rPr>
        <w:t>应付债券的增减变动：(不包括划分为金融负债的优先股、永续债等其他金</w:t>
      </w:r>
      <w:bookmarkEnd w:id="1521"/>
      <w:bookmarkEnd w:id="1522"/>
      <w:bookmarkEnd w:id="1524"/>
    </w:p>
    <w:p>
      <w:pPr>
        <w:pStyle w:val="Style12"/>
        <w:keepNext/>
        <w:keepLines/>
        <w:widowControl w:val="0"/>
        <w:shd w:val="clear" w:color="auto" w:fill="auto"/>
        <w:bidi w:val="0"/>
        <w:spacing w:before="0" w:line="240" w:lineRule="auto"/>
        <w:ind w:left="1160" w:right="0" w:firstLine="0"/>
        <w:jc w:val="left"/>
      </w:pPr>
      <w:bookmarkStart w:id="1521" w:name="bookmark1521"/>
      <w:bookmarkStart w:id="1522" w:name="bookmark1522"/>
      <w:bookmarkStart w:id="1525" w:name="bookmark1525"/>
      <w:r>
        <w:rPr>
          <w:color w:val="000000"/>
          <w:spacing w:val="0"/>
          <w:w w:val="100"/>
          <w:position w:val="0"/>
        </w:rPr>
        <w:t>融工具)</w:t>
      </w:r>
      <w:bookmarkEnd w:id="1521"/>
      <w:bookmarkEnd w:id="1522"/>
      <w:bookmarkEnd w:id="1525"/>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12"/>
        <w:keepNext/>
        <w:keepLines/>
        <w:widowControl w:val="0"/>
        <w:numPr>
          <w:ilvl w:val="0"/>
          <w:numId w:val="133"/>
        </w:numPr>
        <w:shd w:val="clear" w:color="auto" w:fill="auto"/>
        <w:tabs>
          <w:tab w:pos="1164" w:val="left"/>
          <w:tab w:pos="1458" w:val="left"/>
        </w:tabs>
        <w:bidi w:val="0"/>
        <w:spacing w:before="0" w:line="240" w:lineRule="auto"/>
        <w:ind w:left="0" w:right="0" w:firstLine="700"/>
        <w:jc w:val="left"/>
      </w:pPr>
      <w:bookmarkStart w:id="1526" w:name="bookmark1526"/>
      <w:bookmarkStart w:id="1527" w:name="bookmark1527"/>
      <w:bookmarkStart w:id="1528" w:name="bookmark1528"/>
      <w:bookmarkStart w:id="1529" w:name="bookmark1529"/>
      <w:bookmarkEnd w:id="1528"/>
      <w:r>
        <w:rPr>
          <w:color w:val="000000"/>
          <w:spacing w:val="0"/>
          <w:w w:val="100"/>
          <w:position w:val="0"/>
          <w:sz w:val="24"/>
          <w:szCs w:val="24"/>
        </w:rPr>
        <w:t>.</w:t>
        <w:tab/>
      </w:r>
      <w:r>
        <w:rPr>
          <w:color w:val="000000"/>
          <w:spacing w:val="0"/>
          <w:w w:val="100"/>
          <w:position w:val="0"/>
        </w:rPr>
        <w:t>可转换公司债券的转股条件、转股时间说明</w:t>
      </w:r>
      <w:bookmarkEnd w:id="1526"/>
      <w:bookmarkEnd w:id="1527"/>
      <w:bookmarkEnd w:id="1529"/>
    </w:p>
    <w:p>
      <w:pPr>
        <w:pStyle w:val="Style2"/>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口适用"不适用</w:t>
      </w:r>
    </w:p>
    <w:p>
      <w:pPr>
        <w:pStyle w:val="Style12"/>
        <w:keepNext/>
        <w:keepLines/>
        <w:widowControl w:val="0"/>
        <w:numPr>
          <w:ilvl w:val="0"/>
          <w:numId w:val="133"/>
        </w:numPr>
        <w:shd w:val="clear" w:color="auto" w:fill="auto"/>
        <w:tabs>
          <w:tab w:pos="1164" w:val="left"/>
          <w:tab w:pos="1458" w:val="left"/>
        </w:tabs>
        <w:bidi w:val="0"/>
        <w:spacing w:before="0" w:line="240" w:lineRule="auto"/>
        <w:ind w:left="0" w:right="0" w:firstLine="700"/>
        <w:jc w:val="left"/>
      </w:pPr>
      <w:bookmarkStart w:id="1530" w:name="bookmark1530"/>
      <w:bookmarkStart w:id="1531" w:name="bookmark1531"/>
      <w:bookmarkStart w:id="1532" w:name="bookmark1532"/>
      <w:bookmarkStart w:id="1533" w:name="bookmark1533"/>
      <w:bookmarkEnd w:id="1532"/>
      <w:r>
        <w:rPr>
          <w:color w:val="000000"/>
          <w:spacing w:val="0"/>
          <w:w w:val="100"/>
          <w:position w:val="0"/>
          <w:sz w:val="24"/>
          <w:szCs w:val="24"/>
        </w:rPr>
        <w:t>.</w:t>
        <w:tab/>
      </w:r>
      <w:r>
        <w:rPr>
          <w:color w:val="000000"/>
          <w:spacing w:val="0"/>
          <w:w w:val="100"/>
          <w:position w:val="0"/>
        </w:rPr>
        <w:t>划分为金融负债的其他金融工具说明</w:t>
      </w:r>
      <w:bookmarkEnd w:id="1530"/>
      <w:bookmarkEnd w:id="1531"/>
      <w:bookmarkEnd w:id="1533"/>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tabs>
          <w:tab w:pos="1217" w:val="left"/>
        </w:tabs>
        <w:bidi w:val="0"/>
        <w:spacing w:before="0" w:line="240" w:lineRule="auto"/>
        <w:ind w:left="0" w:right="0" w:firstLine="700"/>
        <w:jc w:val="both"/>
      </w:pPr>
      <w:bookmarkStart w:id="1534" w:name="bookmark1534"/>
      <w:bookmarkStart w:id="1535" w:name="bookmark1535"/>
      <w:bookmarkStart w:id="1536" w:name="bookmark1536"/>
      <w:bookmarkStart w:id="1537" w:name="bookmark1537"/>
      <w:r>
        <w:rPr>
          <w:color w:val="000000"/>
          <w:spacing w:val="0"/>
          <w:w w:val="100"/>
          <w:position w:val="0"/>
          <w:sz w:val="24"/>
          <w:szCs w:val="24"/>
        </w:rPr>
        <w:t>4</w:t>
      </w:r>
      <w:bookmarkEnd w:id="1536"/>
      <w:r>
        <w:rPr>
          <w:color w:val="000000"/>
          <w:spacing w:val="0"/>
          <w:w w:val="100"/>
          <w:position w:val="0"/>
          <w:sz w:val="24"/>
          <w:szCs w:val="24"/>
        </w:rPr>
        <w:t>7</w:t>
      </w:r>
      <w:r>
        <w:rPr>
          <w:color w:val="000000"/>
          <w:spacing w:val="0"/>
          <w:w w:val="100"/>
          <w:position w:val="0"/>
        </w:rPr>
        <w:t>、</w:t>
        <w:tab/>
        <w:t>租赁负债</w:t>
      </w:r>
      <w:bookmarkEnd w:id="1534"/>
      <w:bookmarkEnd w:id="1535"/>
      <w:bookmarkEnd w:id="1537"/>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30"/>
        <w:gridCol w:w="2851"/>
        <w:gridCol w:w="2856"/>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997,888.56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未确认融资租赁收益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-45,588.16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减：一年内到期的租赁付款额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665,259.04</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540"/>
              <w:jc w:val="left"/>
            </w:pPr>
            <w:r>
              <w:rPr>
                <w:color w:val="000000"/>
                <w:spacing w:val="0"/>
                <w:w w:val="100"/>
                <w:position w:val="0"/>
              </w:rPr>
              <w:t>一年内到期的未确认融资 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-37,871.47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22"/>
                <w:szCs w:val="22"/>
              </w:rPr>
            </w:pPr>
            <w:r>
              <w:rPr>
                <w:color w:val="000000"/>
                <w:spacing w:val="0"/>
                <w:w w:val="100"/>
                <w:position w:val="0"/>
                <w:sz w:val="22"/>
                <w:szCs w:val="22"/>
              </w:rPr>
              <w:t>324,912.83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无</w:t>
      </w:r>
    </w:p>
    <w:p>
      <w:pPr>
        <w:pStyle w:val="Style12"/>
        <w:keepNext/>
        <w:keepLines/>
        <w:widowControl w:val="0"/>
        <w:shd w:val="clear" w:color="auto" w:fill="auto"/>
        <w:tabs>
          <w:tab w:pos="1237" w:val="left"/>
        </w:tabs>
        <w:bidi w:val="0"/>
        <w:spacing w:before="0" w:line="240" w:lineRule="auto"/>
        <w:ind w:left="0" w:right="0" w:firstLine="720"/>
        <w:jc w:val="left"/>
      </w:pPr>
      <w:bookmarkStart w:id="1538" w:name="bookmark1538"/>
      <w:bookmarkStart w:id="1539" w:name="bookmark1539"/>
      <w:bookmarkStart w:id="1540" w:name="bookmark1540"/>
      <w:bookmarkStart w:id="1541" w:name="bookmark1541"/>
      <w:r>
        <w:rPr>
          <w:color w:val="000000"/>
          <w:spacing w:val="0"/>
          <w:w w:val="100"/>
          <w:position w:val="0"/>
          <w:sz w:val="24"/>
          <w:szCs w:val="24"/>
        </w:rPr>
        <w:t>4</w:t>
      </w:r>
      <w:bookmarkEnd w:id="1540"/>
      <w:r>
        <w:rPr>
          <w:color w:val="000000"/>
          <w:spacing w:val="0"/>
          <w:w w:val="100"/>
          <w:position w:val="0"/>
          <w:sz w:val="24"/>
          <w:szCs w:val="24"/>
        </w:rPr>
        <w:t>8</w:t>
      </w:r>
      <w:r>
        <w:rPr>
          <w:color w:val="000000"/>
          <w:spacing w:val="0"/>
          <w:w w:val="100"/>
          <w:position w:val="0"/>
        </w:rPr>
        <w:t>、</w:t>
        <w:tab/>
        <w:t>长期应付款</w:t>
      </w:r>
      <w:bookmarkEnd w:id="1538"/>
      <w:bookmarkEnd w:id="1539"/>
      <w:bookmarkEnd w:id="1541"/>
    </w:p>
    <w:p>
      <w:pPr>
        <w:pStyle w:val="Style12"/>
        <w:keepNext/>
        <w:keepLines/>
        <w:widowControl w:val="0"/>
        <w:shd w:val="clear" w:color="auto" w:fill="auto"/>
        <w:bidi w:val="0"/>
        <w:spacing w:before="0" w:line="240" w:lineRule="auto"/>
        <w:ind w:left="0" w:right="0" w:firstLine="720"/>
        <w:jc w:val="left"/>
      </w:pPr>
      <w:bookmarkStart w:id="1538" w:name="bookmark1538"/>
      <w:bookmarkStart w:id="1539" w:name="bookmark1539"/>
      <w:bookmarkStart w:id="1542" w:name="bookmark1542"/>
      <w:r>
        <w:rPr>
          <w:color w:val="000000"/>
          <w:spacing w:val="0"/>
          <w:w w:val="100"/>
          <w:position w:val="0"/>
        </w:rPr>
        <w:t>项目列示</w:t>
      </w:r>
      <w:bookmarkEnd w:id="1538"/>
      <w:bookmarkEnd w:id="1539"/>
      <w:bookmarkEnd w:id="1542"/>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543" w:name="bookmark1543"/>
      <w:bookmarkStart w:id="1544" w:name="bookmark1544"/>
      <w:bookmarkStart w:id="1545" w:name="bookmark1545"/>
      <w:r>
        <w:rPr>
          <w:color w:val="000000"/>
          <w:spacing w:val="0"/>
          <w:w w:val="100"/>
          <w:position w:val="0"/>
        </w:rPr>
        <w:t>长期应付款</w:t>
      </w:r>
      <w:bookmarkEnd w:id="1543"/>
      <w:bookmarkEnd w:id="1544"/>
      <w:bookmarkEnd w:id="1545"/>
    </w:p>
    <w:p>
      <w:pPr>
        <w:pStyle w:val="Style12"/>
        <w:keepNext/>
        <w:keepLines/>
        <w:widowControl w:val="0"/>
        <w:shd w:val="clear" w:color="auto" w:fill="auto"/>
        <w:bidi w:val="0"/>
        <w:spacing w:before="0" w:line="240" w:lineRule="auto"/>
        <w:ind w:left="0" w:right="0" w:firstLine="720"/>
        <w:jc w:val="left"/>
      </w:pPr>
      <w:bookmarkStart w:id="1543" w:name="bookmark1543"/>
      <w:bookmarkStart w:id="1544" w:name="bookmark1544"/>
      <w:bookmarkStart w:id="1546" w:name="bookmark1546"/>
      <w:r>
        <w:rPr>
          <w:color w:val="000000"/>
          <w:spacing w:val="0"/>
          <w:w w:val="100"/>
          <w:position w:val="0"/>
          <w:sz w:val="24"/>
          <w:szCs w:val="24"/>
        </w:rPr>
        <w:t>(1)</w:t>
      </w:r>
      <w:r>
        <w:rPr>
          <w:color w:val="000000"/>
          <w:spacing w:val="0"/>
          <w:w w:val="100"/>
          <w:position w:val="0"/>
        </w:rPr>
        <w:t xml:space="preserve">. </w:t>
      </w:r>
      <w:r>
        <w:rPr>
          <w:color w:val="000000"/>
          <w:spacing w:val="0"/>
          <w:w w:val="100"/>
          <w:position w:val="0"/>
        </w:rPr>
        <w:t>按款项性质列示长期应付款</w:t>
      </w:r>
      <w:bookmarkEnd w:id="1543"/>
      <w:bookmarkEnd w:id="1544"/>
      <w:bookmarkEnd w:id="1546"/>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20"/>
        <w:jc w:val="left"/>
      </w:pPr>
      <w:bookmarkStart w:id="1547" w:name="bookmark1547"/>
      <w:bookmarkStart w:id="1548" w:name="bookmark1548"/>
      <w:bookmarkStart w:id="1549" w:name="bookmark1549"/>
      <w:r>
        <w:rPr>
          <w:color w:val="000000"/>
          <w:spacing w:val="0"/>
          <w:w w:val="100"/>
          <w:position w:val="0"/>
        </w:rPr>
        <w:t>专项应付款</w:t>
      </w:r>
      <w:bookmarkEnd w:id="1547"/>
      <w:bookmarkEnd w:id="1548"/>
      <w:bookmarkEnd w:id="1549"/>
    </w:p>
    <w:p>
      <w:pPr>
        <w:pStyle w:val="Style12"/>
        <w:keepNext/>
        <w:keepLines/>
        <w:widowControl w:val="0"/>
        <w:shd w:val="clear" w:color="auto" w:fill="auto"/>
        <w:bidi w:val="0"/>
        <w:spacing w:before="0" w:line="240" w:lineRule="auto"/>
        <w:ind w:left="0" w:right="0" w:firstLine="720"/>
        <w:jc w:val="left"/>
      </w:pPr>
      <w:bookmarkStart w:id="1547" w:name="bookmark1547"/>
      <w:bookmarkStart w:id="1548" w:name="bookmark1548"/>
      <w:bookmarkStart w:id="1550" w:name="bookmark1550"/>
      <w:r>
        <w:rPr>
          <w:color w:val="000000"/>
          <w:spacing w:val="0"/>
          <w:w w:val="100"/>
          <w:position w:val="0"/>
          <w:sz w:val="24"/>
          <w:szCs w:val="24"/>
        </w:rPr>
        <w:t xml:space="preserve">(1). </w:t>
      </w:r>
      <w:r>
        <w:rPr>
          <w:color w:val="000000"/>
          <w:spacing w:val="0"/>
          <w:w w:val="100"/>
          <w:position w:val="0"/>
        </w:rPr>
        <w:t>按款项性质列示专项应付款</w:t>
      </w:r>
      <w:bookmarkEnd w:id="1547"/>
      <w:bookmarkEnd w:id="1548"/>
      <w:bookmarkEnd w:id="1550"/>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7" w:val="left"/>
        </w:tabs>
        <w:bidi w:val="0"/>
        <w:spacing w:before="0" w:line="240" w:lineRule="auto"/>
        <w:ind w:left="0" w:right="0" w:firstLine="720"/>
        <w:jc w:val="both"/>
      </w:pPr>
      <w:bookmarkStart w:id="1551" w:name="bookmark1551"/>
      <w:bookmarkStart w:id="1552" w:name="bookmark1552"/>
      <w:bookmarkStart w:id="1553" w:name="bookmark1553"/>
      <w:bookmarkStart w:id="1554" w:name="bookmark1554"/>
      <w:r>
        <w:rPr>
          <w:color w:val="000000"/>
          <w:spacing w:val="0"/>
          <w:w w:val="100"/>
          <w:position w:val="0"/>
          <w:sz w:val="24"/>
          <w:szCs w:val="24"/>
        </w:rPr>
        <w:t>4</w:t>
      </w:r>
      <w:bookmarkEnd w:id="1553"/>
      <w:r>
        <w:rPr>
          <w:color w:val="000000"/>
          <w:spacing w:val="0"/>
          <w:w w:val="100"/>
          <w:position w:val="0"/>
          <w:sz w:val="24"/>
          <w:szCs w:val="24"/>
        </w:rPr>
        <w:t>9</w:t>
      </w:r>
      <w:r>
        <w:rPr>
          <w:color w:val="000000"/>
          <w:spacing w:val="0"/>
          <w:w w:val="100"/>
          <w:position w:val="0"/>
        </w:rPr>
        <w:t>、</w:t>
        <w:tab/>
        <w:t>长期应付职工薪酬</w:t>
      </w:r>
      <w:bookmarkEnd w:id="1551"/>
      <w:bookmarkEnd w:id="1552"/>
      <w:bookmarkEnd w:id="1554"/>
    </w:p>
    <w:p>
      <w:pPr>
        <w:pStyle w:val="Style2"/>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line="240" w:lineRule="auto"/>
        <w:ind w:left="0" w:right="0" w:firstLine="720"/>
        <w:jc w:val="both"/>
      </w:pPr>
      <w:bookmarkStart w:id="1555" w:name="bookmark1555"/>
      <w:bookmarkStart w:id="1556" w:name="bookmark1556"/>
      <w:bookmarkStart w:id="1557" w:name="bookmark1557"/>
      <w:bookmarkStart w:id="1558" w:name="bookmark1558"/>
      <w:r>
        <w:rPr>
          <w:color w:val="000000"/>
          <w:spacing w:val="0"/>
          <w:w w:val="100"/>
          <w:position w:val="0"/>
          <w:sz w:val="24"/>
          <w:szCs w:val="24"/>
        </w:rPr>
        <w:t>5</w:t>
      </w:r>
      <w:bookmarkEnd w:id="1557"/>
      <w:r>
        <w:rPr>
          <w:color w:val="000000"/>
          <w:spacing w:val="0"/>
          <w:w w:val="100"/>
          <w:position w:val="0"/>
          <w:sz w:val="24"/>
          <w:szCs w:val="24"/>
        </w:rPr>
        <w:t>0</w:t>
      </w:r>
      <w:r>
        <w:rPr>
          <w:color w:val="000000"/>
          <w:spacing w:val="0"/>
          <w:w w:val="100"/>
          <w:position w:val="0"/>
        </w:rPr>
        <w:t>、</w:t>
        <w:tab/>
        <w:t>预计负债</w:t>
      </w:r>
      <w:bookmarkEnd w:id="1555"/>
      <w:bookmarkEnd w:id="1556"/>
      <w:bookmarkEnd w:id="1558"/>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3"/>
        <w:gridCol w:w="2203"/>
        <w:gridCol w:w="2208"/>
        <w:gridCol w:w="221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18,982,379.78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1,536,170.15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设备维保费用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268,765,149.06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210,311,731.34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设备维护费</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287,747,528.84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211,847,901.49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100" w:line="355" w:lineRule="exact"/>
        <w:ind w:left="720" w:right="0" w:firstLine="0"/>
        <w:jc w:val="left"/>
      </w:pPr>
      <w:r>
        <w:rPr>
          <w:color w:val="000000"/>
          <w:spacing w:val="0"/>
          <w:w w:val="100"/>
          <w:position w:val="0"/>
        </w:rPr>
        <w:t>其他说明，包括重要预计负债的相关重要假设、估计说明: 无</w:t>
      </w:r>
      <w:r>
        <w:br w:type="page"/>
      </w:r>
    </w:p>
    <w:p>
      <w:pPr>
        <w:pStyle w:val="Style12"/>
        <w:keepNext/>
        <w:keepLines/>
        <w:widowControl w:val="0"/>
        <w:shd w:val="clear" w:color="auto" w:fill="auto"/>
        <w:bidi w:val="0"/>
        <w:spacing w:before="0" w:line="240" w:lineRule="auto"/>
        <w:ind w:left="0" w:right="0" w:firstLine="720"/>
        <w:jc w:val="both"/>
      </w:pPr>
      <w:bookmarkStart w:id="1559" w:name="bookmark1559"/>
      <w:bookmarkStart w:id="1560" w:name="bookmark1560"/>
      <w:bookmarkStart w:id="1561" w:name="bookmark1561"/>
      <w:bookmarkStart w:id="1562" w:name="bookmark1562"/>
      <w:r>
        <w:rPr>
          <w:color w:val="000000"/>
          <w:spacing w:val="0"/>
          <w:w w:val="100"/>
          <w:position w:val="0"/>
          <w:sz w:val="24"/>
          <w:szCs w:val="24"/>
        </w:rPr>
        <w:t>5</w:t>
      </w:r>
      <w:bookmarkEnd w:id="1561"/>
      <w:r>
        <w:rPr>
          <w:color w:val="000000"/>
          <w:spacing w:val="0"/>
          <w:w w:val="100"/>
          <w:position w:val="0"/>
          <w:sz w:val="24"/>
          <w:szCs w:val="24"/>
        </w:rPr>
        <w:t>1</w:t>
      </w:r>
      <w:r>
        <w:rPr>
          <w:color w:val="000000"/>
          <w:spacing w:val="0"/>
          <w:w w:val="100"/>
          <w:position w:val="0"/>
        </w:rPr>
        <w:t>、递延收益</w:t>
      </w:r>
      <w:bookmarkEnd w:id="1559"/>
      <w:bookmarkEnd w:id="1560"/>
      <w:bookmarkEnd w:id="1562"/>
    </w:p>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递延收益情况</w:t>
      </w:r>
    </w:p>
    <w:p>
      <w:pPr>
        <w:pStyle w:val="Style3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p>
    <w:p>
      <w:pPr>
        <w:pStyle w:val="Style33"/>
        <w:keepNext w:val="0"/>
        <w:keepLines w:val="0"/>
        <w:widowControl w:val="0"/>
        <w:shd w:val="clear" w:color="auto" w:fill="auto"/>
        <w:bidi w:val="0"/>
        <w:spacing w:before="0" w:after="0" w:line="240" w:lineRule="auto"/>
        <w:ind w:left="0" w:right="720" w:firstLine="0"/>
        <w:jc w:val="right"/>
      </w:pPr>
      <w:r>
        <w:rPr>
          <w:color w:val="000000"/>
          <w:spacing w:val="0"/>
          <w:w w:val="100"/>
          <w:position w:val="0"/>
          <w:sz w:val="24"/>
          <w:szCs w:val="24"/>
        </w:rPr>
        <w:t>单位：元 币种：人民币</w:t>
      </w:r>
    </w:p>
    <w:tbl>
      <w:tblPr>
        <w:tblOverlap w:val="never"/>
        <w:jc w:val="center"/>
        <w:tblLayout w:type="fixed"/>
      </w:tblPr>
      <w:tblGrid>
        <w:gridCol w:w="1291"/>
        <w:gridCol w:w="1656"/>
        <w:gridCol w:w="1546"/>
        <w:gridCol w:w="1330"/>
        <w:gridCol w:w="1656"/>
        <w:gridCol w:w="1358"/>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17,195,719.48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1,370,000.00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828,650.92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17,737,068.56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17,195,719.48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1,370,000.00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828,650.92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17,737,068.56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7140" w:right="0" w:firstLine="0"/>
        <w:jc w:val="both"/>
      </w:pPr>
      <w:r>
        <w:rPr>
          <w:color w:val="000000"/>
          <w:spacing w:val="0"/>
          <w:w w:val="100"/>
          <w:position w:val="0"/>
        </w:rPr>
        <w:t>单位：元 币种：人民币</w:t>
      </w:r>
    </w:p>
    <w:tbl>
      <w:tblPr>
        <w:tblOverlap w:val="never"/>
        <w:jc w:val="center"/>
        <w:tblLayout w:type="fixed"/>
      </w:tblPr>
      <w:tblGrid>
        <w:gridCol w:w="1795"/>
        <w:gridCol w:w="1402"/>
        <w:gridCol w:w="1123"/>
        <w:gridCol w:w="960"/>
        <w:gridCol w:w="1387"/>
        <w:gridCol w:w="566"/>
        <w:gridCol w:w="1306"/>
        <w:gridCol w:w="1248"/>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本期计入 营业外收 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本期计入其他 收益金额</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与资产相关/ 与收益相关</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2009</w:t>
            </w:r>
            <w:r>
              <w:rPr>
                <w:color w:val="000000"/>
                <w:spacing w:val="0"/>
                <w:w w:val="100"/>
                <w:position w:val="0"/>
                <w:sz w:val="18"/>
                <w:szCs w:val="18"/>
              </w:rPr>
              <w:t>年度电子信息 产业振兴和技术改 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4,236, </w:t>
            </w:r>
            <w:r>
              <w:rPr>
                <w:color w:val="000000"/>
                <w:spacing w:val="0"/>
                <w:w w:val="100"/>
                <w:position w:val="0"/>
                <w:sz w:val="16"/>
                <w:szCs w:val="16"/>
              </w:rPr>
              <w:t xml:space="preserve">862.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565.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4,053,297.00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年第二批天津 市工业企业发展专 项资金项目（人工 智能方向）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年新一代人工 智能重大项目-基于 认知计算技术的金 融云平台项目资金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2012</w:t>
            </w:r>
            <w:r>
              <w:rPr>
                <w:color w:val="000000"/>
                <w:spacing w:val="0"/>
                <w:w w:val="100"/>
                <w:position w:val="0"/>
                <w:sz w:val="18"/>
                <w:szCs w:val="18"/>
              </w:rPr>
              <w:t>年金融领域安 全</w:t>
            </w:r>
            <w:r>
              <w:rPr>
                <w:color w:val="000000"/>
                <w:spacing w:val="0"/>
                <w:w w:val="100"/>
                <w:position w:val="0"/>
                <w:sz w:val="16"/>
                <w:szCs w:val="16"/>
              </w:rPr>
              <w:t>IC</w:t>
            </w:r>
            <w:r>
              <w:rPr>
                <w:color w:val="000000"/>
                <w:spacing w:val="0"/>
                <w:w w:val="100"/>
                <w:position w:val="0"/>
                <w:sz w:val="18"/>
                <w:szCs w:val="18"/>
              </w:rPr>
              <w:t>卡和密码应用 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2,228, </w:t>
            </w:r>
            <w:r>
              <w:rPr>
                <w:color w:val="000000"/>
                <w:spacing w:val="0"/>
                <w:w w:val="100"/>
                <w:position w:val="0"/>
                <w:sz w:val="16"/>
                <w:szCs w:val="16"/>
              </w:rPr>
              <w:t>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2,142, </w:t>
            </w:r>
            <w:r>
              <w:rPr>
                <w:color w:val="000000"/>
                <w:spacing w:val="0"/>
                <w:w w:val="100"/>
                <w:position w:val="0"/>
                <w:sz w:val="16"/>
                <w:szCs w:val="16"/>
              </w:rPr>
              <w:t xml:space="preserve">857.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年第一批天津 市智能制造专项资 金（“互联网+智能 制造”转型方向）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11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年新一代人工 智能重大项目-国产 基础软硬件兼容适 配平台建设与应用 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年天津市滨海 新区国家级研发中 心资助计划项目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年信息安全专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285.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371.40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740,914.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141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9"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年天津市重点 研发计划科技支撑 重点项目基于多光 谱图像技术的纸币 采集与分析系统的 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天津市保税区管委 会-基于边缘计算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bl>
    <w:p>
      <w:pPr>
        <w:spacing w:lineRule="exact" w:line="1"/>
        <w:rPr>
          <w:sz w:val="2"/>
          <w:szCs w:val="2"/>
        </w:rPr>
      </w:pPr>
      <w:r>
        <w:br w:type="page"/>
      </w:r>
    </w:p>
    <w:tbl>
      <w:tblPr>
        <w:tblOverlap w:val="never"/>
        <w:jc w:val="center"/>
        <w:tblLayout w:type="fixed"/>
      </w:tblPr>
      <w:tblGrid>
        <w:gridCol w:w="1795"/>
        <w:gridCol w:w="1402"/>
        <w:gridCol w:w="1123"/>
        <w:gridCol w:w="960"/>
        <w:gridCol w:w="1387"/>
        <w:gridCol w:w="566"/>
        <w:gridCol w:w="1306"/>
        <w:gridCol w:w="1248"/>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机的分布式人脸识 别系统项目研究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年科技成果转 化接力项目补助</w:t>
            </w:r>
          </w:p>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(大额高存现金版 智慧柜台集成及产 业项目)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700"/>
        <w:jc w:val="both"/>
      </w:pPr>
      <w:bookmarkStart w:id="1563" w:name="bookmark1563"/>
      <w:bookmarkStart w:id="1564" w:name="bookmark1564"/>
      <w:bookmarkStart w:id="1565" w:name="bookmark1565"/>
      <w:bookmarkStart w:id="1566" w:name="bookmark1566"/>
      <w:r>
        <w:rPr>
          <w:color w:val="000000"/>
          <w:spacing w:val="0"/>
          <w:w w:val="100"/>
          <w:position w:val="0"/>
          <w:sz w:val="24"/>
          <w:szCs w:val="24"/>
        </w:rPr>
        <w:t>5</w:t>
      </w:r>
      <w:bookmarkEnd w:id="1565"/>
      <w:r>
        <w:rPr>
          <w:color w:val="000000"/>
          <w:spacing w:val="0"/>
          <w:w w:val="100"/>
          <w:position w:val="0"/>
          <w:sz w:val="24"/>
          <w:szCs w:val="24"/>
        </w:rPr>
        <w:t>2</w:t>
      </w:r>
      <w:r>
        <w:rPr>
          <w:color w:val="000000"/>
          <w:spacing w:val="0"/>
          <w:w w:val="100"/>
          <w:position w:val="0"/>
        </w:rPr>
        <w:t>、其他非流动负债</w:t>
      </w:r>
      <w:bookmarkEnd w:id="1563"/>
      <w:bookmarkEnd w:id="1564"/>
      <w:bookmarkEnd w:id="1566"/>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82"/>
        <w:gridCol w:w="2822"/>
        <w:gridCol w:w="2832"/>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102,780,701.46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81,376,017.46</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102,780,701.46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81,376,017.46</w:t>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 无</w:t>
      </w:r>
    </w:p>
    <w:p>
      <w:pPr>
        <w:widowControl w:val="0"/>
        <w:spacing w:after="259" w:line="1" w:lineRule="exact"/>
      </w:pPr>
    </w:p>
    <w:p>
      <w:pPr>
        <w:pStyle w:val="Style12"/>
        <w:keepNext/>
        <w:keepLines/>
        <w:widowControl w:val="0"/>
        <w:shd w:val="clear" w:color="auto" w:fill="auto"/>
        <w:bidi w:val="0"/>
        <w:spacing w:before="0" w:line="240" w:lineRule="auto"/>
        <w:ind w:left="0" w:right="0" w:firstLine="700"/>
        <w:jc w:val="both"/>
      </w:pPr>
      <w:bookmarkStart w:id="1567" w:name="bookmark1567"/>
      <w:bookmarkStart w:id="1568" w:name="bookmark1568"/>
      <w:bookmarkStart w:id="1569" w:name="bookmark1569"/>
      <w:bookmarkStart w:id="1570" w:name="bookmark1570"/>
      <w:r>
        <w:rPr>
          <w:color w:val="000000"/>
          <w:spacing w:val="0"/>
          <w:w w:val="100"/>
          <w:position w:val="0"/>
          <w:sz w:val="24"/>
          <w:szCs w:val="24"/>
        </w:rPr>
        <w:t>5</w:t>
      </w:r>
      <w:bookmarkEnd w:id="1569"/>
      <w:r>
        <w:rPr>
          <w:color w:val="000000"/>
          <w:spacing w:val="0"/>
          <w:w w:val="100"/>
          <w:position w:val="0"/>
          <w:sz w:val="24"/>
          <w:szCs w:val="24"/>
        </w:rPr>
        <w:t>3</w:t>
      </w:r>
      <w:r>
        <w:rPr>
          <w:color w:val="000000"/>
          <w:spacing w:val="0"/>
          <w:w w:val="100"/>
          <w:position w:val="0"/>
        </w:rPr>
        <w:t>、股本</w:t>
      </w:r>
      <w:bookmarkEnd w:id="1567"/>
      <w:bookmarkEnd w:id="1568"/>
      <w:bookmarkEnd w:id="1570"/>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9"/>
        <w:gridCol w:w="1752"/>
        <w:gridCol w:w="437"/>
        <w:gridCol w:w="437"/>
        <w:gridCol w:w="1757"/>
        <w:gridCol w:w="437"/>
        <w:gridCol w:w="1757"/>
        <w:gridCol w:w="176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1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1162" w:hRule="exact"/>
        </w:trPr>
        <w:tc>
          <w:tcPr>
            <w:tcBorders>
              <w:top w:val="single" w:sz="4"/>
              <w:left w:val="single" w:sz="4"/>
              <w:bottom w:val="single" w:sz="4"/>
            </w:tcBorders>
            <w:shd w:val="clear" w:color="auto" w:fill="FFFFFF"/>
            <w:textDirection w:val="tbRlV"/>
            <w:vAlign w:val="top"/>
          </w:tcPr>
          <w:p>
            <w:pPr>
              <w:pStyle w:val="Style59"/>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400,400,000.00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120, </w:t>
            </w:r>
            <w:r>
              <w:rPr>
                <w:color w:val="000000"/>
                <w:spacing w:val="0"/>
                <w:w w:val="100"/>
                <w:position w:val="0"/>
                <w:sz w:val="22"/>
                <w:szCs w:val="22"/>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120, </w:t>
            </w:r>
            <w:r>
              <w:rPr>
                <w:color w:val="000000"/>
                <w:spacing w:val="0"/>
                <w:w w:val="100"/>
                <w:position w:val="0"/>
                <w:sz w:val="22"/>
                <w:szCs w:val="22"/>
              </w:rPr>
              <w:t>120,000.00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520,520,000.00</w:t>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 无</w:t>
      </w:r>
    </w:p>
    <w:p>
      <w:pPr>
        <w:widowControl w:val="0"/>
        <w:spacing w:after="259" w:line="1" w:lineRule="exact"/>
      </w:pPr>
    </w:p>
    <w:p>
      <w:pPr>
        <w:pStyle w:val="Style12"/>
        <w:keepNext/>
        <w:keepLines/>
        <w:widowControl w:val="0"/>
        <w:shd w:val="clear" w:color="auto" w:fill="auto"/>
        <w:bidi w:val="0"/>
        <w:spacing w:before="0" w:line="283" w:lineRule="exact"/>
        <w:ind w:left="0" w:right="0" w:firstLine="700"/>
        <w:jc w:val="both"/>
      </w:pPr>
      <w:bookmarkStart w:id="1571" w:name="bookmark1571"/>
      <w:bookmarkStart w:id="1572" w:name="bookmark1572"/>
      <w:bookmarkStart w:id="1573" w:name="bookmark1573"/>
      <w:bookmarkStart w:id="1574" w:name="bookmark1574"/>
      <w:r>
        <w:rPr>
          <w:color w:val="000000"/>
          <w:spacing w:val="0"/>
          <w:w w:val="100"/>
          <w:position w:val="0"/>
          <w:sz w:val="24"/>
          <w:szCs w:val="24"/>
        </w:rPr>
        <w:t>5</w:t>
      </w:r>
      <w:bookmarkEnd w:id="1573"/>
      <w:r>
        <w:rPr>
          <w:color w:val="000000"/>
          <w:spacing w:val="0"/>
          <w:w w:val="100"/>
          <w:position w:val="0"/>
          <w:sz w:val="24"/>
          <w:szCs w:val="24"/>
        </w:rPr>
        <w:t>4</w:t>
      </w:r>
      <w:r>
        <w:rPr>
          <w:color w:val="000000"/>
          <w:spacing w:val="0"/>
          <w:w w:val="100"/>
          <w:position w:val="0"/>
        </w:rPr>
        <w:t>、其他权益工具</w:t>
      </w:r>
      <w:bookmarkEnd w:id="1571"/>
      <w:bookmarkEnd w:id="1572"/>
      <w:bookmarkEnd w:id="1574"/>
    </w:p>
    <w:p>
      <w:pPr>
        <w:pStyle w:val="Style12"/>
        <w:keepNext/>
        <w:keepLines/>
        <w:widowControl w:val="0"/>
        <w:numPr>
          <w:ilvl w:val="0"/>
          <w:numId w:val="135"/>
        </w:numPr>
        <w:shd w:val="clear" w:color="auto" w:fill="auto"/>
        <w:tabs>
          <w:tab w:pos="1164" w:val="left"/>
        </w:tabs>
        <w:bidi w:val="0"/>
        <w:spacing w:before="0" w:after="0" w:line="283" w:lineRule="exact"/>
        <w:ind w:left="0" w:right="0" w:firstLine="700"/>
        <w:jc w:val="both"/>
      </w:pPr>
      <w:bookmarkStart w:id="1571" w:name="bookmark1571"/>
      <w:bookmarkStart w:id="1572" w:name="bookmark1572"/>
      <w:bookmarkStart w:id="1575" w:name="bookmark1575"/>
      <w:bookmarkStart w:id="1576" w:name="bookmark1576"/>
      <w:bookmarkEnd w:id="1575"/>
      <w:r>
        <w:rPr>
          <w:color w:val="000000"/>
          <w:spacing w:val="0"/>
          <w:w w:val="100"/>
          <w:position w:val="0"/>
          <w:sz w:val="24"/>
          <w:szCs w:val="24"/>
        </w:rPr>
        <w:t xml:space="preserve">. </w:t>
      </w:r>
      <w:r>
        <w:rPr>
          <w:color w:val="000000"/>
          <w:spacing w:val="0"/>
          <w:w w:val="100"/>
          <w:position w:val="0"/>
        </w:rPr>
        <w:t>期末发行在外的优先股、永续债等其他金融工具基本情况</w:t>
      </w:r>
      <w:bookmarkEnd w:id="1571"/>
      <w:bookmarkEnd w:id="1572"/>
      <w:bookmarkEnd w:id="1576"/>
    </w:p>
    <w:p>
      <w:pPr>
        <w:pStyle w:val="Style2"/>
        <w:keepNext w:val="0"/>
        <w:keepLines w:val="0"/>
        <w:widowControl w:val="0"/>
        <w:shd w:val="clear" w:color="auto" w:fill="auto"/>
        <w:bidi w:val="0"/>
        <w:spacing w:before="0" w:after="360" w:line="283" w:lineRule="exact"/>
        <w:ind w:left="0" w:right="0" w:firstLine="700"/>
        <w:jc w:val="both"/>
      </w:pPr>
      <w:r>
        <w:rPr>
          <w:color w:val="000000"/>
          <w:spacing w:val="0"/>
          <w:w w:val="100"/>
          <w:position w:val="0"/>
        </w:rPr>
        <w:t>口适用"不适用</w:t>
      </w:r>
    </w:p>
    <w:p>
      <w:pPr>
        <w:pStyle w:val="Style12"/>
        <w:keepNext/>
        <w:keepLines/>
        <w:widowControl w:val="0"/>
        <w:numPr>
          <w:ilvl w:val="0"/>
          <w:numId w:val="135"/>
        </w:numPr>
        <w:shd w:val="clear" w:color="auto" w:fill="auto"/>
        <w:tabs>
          <w:tab w:pos="1164" w:val="left"/>
          <w:tab w:pos="1478" w:val="left"/>
        </w:tabs>
        <w:bidi w:val="0"/>
        <w:spacing w:before="0" w:after="0" w:line="283" w:lineRule="exact"/>
        <w:ind w:left="0" w:right="0" w:firstLine="700"/>
        <w:jc w:val="both"/>
      </w:pPr>
      <w:bookmarkStart w:id="1577" w:name="bookmark1577"/>
      <w:bookmarkStart w:id="1578" w:name="bookmark1578"/>
      <w:bookmarkStart w:id="1579" w:name="bookmark1579"/>
      <w:bookmarkStart w:id="1580" w:name="bookmark1580"/>
      <w:bookmarkEnd w:id="1579"/>
      <w:r>
        <w:rPr>
          <w:color w:val="000000"/>
          <w:spacing w:val="0"/>
          <w:w w:val="100"/>
          <w:position w:val="0"/>
          <w:sz w:val="24"/>
          <w:szCs w:val="24"/>
        </w:rPr>
        <w:t>.</w:t>
        <w:tab/>
      </w:r>
      <w:r>
        <w:rPr>
          <w:color w:val="000000"/>
          <w:spacing w:val="0"/>
          <w:w w:val="100"/>
          <w:position w:val="0"/>
        </w:rPr>
        <w:t>期末发行在外的优先股、永续债等金融工具变动情况表</w:t>
      </w:r>
      <w:bookmarkEnd w:id="1577"/>
      <w:bookmarkEnd w:id="1578"/>
      <w:bookmarkEnd w:id="1580"/>
    </w:p>
    <w:p>
      <w:pPr>
        <w:pStyle w:val="Style2"/>
        <w:keepNext w:val="0"/>
        <w:keepLines w:val="0"/>
        <w:widowControl w:val="0"/>
        <w:shd w:val="clear" w:color="auto" w:fill="auto"/>
        <w:bidi w:val="0"/>
        <w:spacing w:before="0" w:after="0" w:line="283" w:lineRule="exact"/>
        <w:ind w:left="0" w:right="0" w:firstLine="700"/>
        <w:jc w:val="both"/>
      </w:pPr>
      <w:r>
        <w:rPr>
          <w:color w:val="000000"/>
          <w:spacing w:val="0"/>
          <w:w w:val="100"/>
          <w:position w:val="0"/>
        </w:rPr>
        <w:t>口适用"不适用</w:t>
      </w:r>
    </w:p>
    <w:p>
      <w:pPr>
        <w:pStyle w:val="Style2"/>
        <w:keepNext w:val="0"/>
        <w:keepLines w:val="0"/>
        <w:widowControl w:val="0"/>
        <w:shd w:val="clear" w:color="auto" w:fill="auto"/>
        <w:bidi w:val="0"/>
        <w:spacing w:before="0" w:after="360" w:line="283" w:lineRule="exact"/>
        <w:ind w:left="700" w:right="0" w:firstLine="20"/>
        <w:jc w:val="left"/>
      </w:pPr>
      <w:r>
        <w:rPr>
          <w:color w:val="000000"/>
          <w:spacing w:val="0"/>
          <w:w w:val="100"/>
          <w:position w:val="0"/>
        </w:rPr>
        <w:t>其他权益工具本期增减变动情况、变动原因说明，以及相关会计处理的依据: 口适用"不适用</w:t>
      </w: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口适用"不适用</w:t>
      </w:r>
    </w:p>
    <w:p>
      <w:pPr>
        <w:pStyle w:val="Style12"/>
        <w:keepNext/>
        <w:keepLines/>
        <w:widowControl w:val="0"/>
        <w:shd w:val="clear" w:color="auto" w:fill="auto"/>
        <w:bidi w:val="0"/>
        <w:spacing w:before="0" w:after="120" w:line="240" w:lineRule="auto"/>
        <w:ind w:left="0" w:right="0" w:firstLine="700"/>
        <w:jc w:val="both"/>
      </w:pPr>
      <w:bookmarkStart w:id="1581" w:name="bookmark1581"/>
      <w:bookmarkStart w:id="1582" w:name="bookmark1582"/>
      <w:bookmarkStart w:id="1583" w:name="bookmark1583"/>
      <w:bookmarkStart w:id="1584" w:name="bookmark1584"/>
      <w:r>
        <w:rPr>
          <w:color w:val="000000"/>
          <w:spacing w:val="0"/>
          <w:w w:val="100"/>
          <w:position w:val="0"/>
          <w:sz w:val="24"/>
          <w:szCs w:val="24"/>
        </w:rPr>
        <w:t>5</w:t>
      </w:r>
      <w:bookmarkEnd w:id="1583"/>
      <w:r>
        <w:rPr>
          <w:color w:val="000000"/>
          <w:spacing w:val="0"/>
          <w:w w:val="100"/>
          <w:position w:val="0"/>
          <w:sz w:val="24"/>
          <w:szCs w:val="24"/>
        </w:rPr>
        <w:t>5</w:t>
      </w:r>
      <w:r>
        <w:rPr>
          <w:color w:val="000000"/>
          <w:spacing w:val="0"/>
          <w:w w:val="100"/>
          <w:position w:val="0"/>
        </w:rPr>
        <w:t>、资本公积</w:t>
      </w:r>
      <w:bookmarkEnd w:id="1581"/>
      <w:bookmarkEnd w:id="1582"/>
      <w:bookmarkEnd w:id="1584"/>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10"/>
        <w:gridCol w:w="1790"/>
        <w:gridCol w:w="1795"/>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876,005,846.82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120,120,000.00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755,885,846.82</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876,005,846.82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120,120,000.00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755,885,846.82</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期增减变动情况、变动原因说明：</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本年资本公积减少原因系</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20</w:t>
      </w:r>
      <w:r>
        <w:rPr>
          <w:color w:val="000000"/>
          <w:spacing w:val="0"/>
          <w:w w:val="100"/>
          <w:position w:val="0"/>
        </w:rPr>
        <w:t>日，公司</w:t>
      </w:r>
      <w:r>
        <w:rPr>
          <w:color w:val="000000"/>
          <w:spacing w:val="0"/>
          <w:w w:val="100"/>
          <w:position w:val="0"/>
          <w:sz w:val="22"/>
          <w:szCs w:val="22"/>
        </w:rPr>
        <w:t>2020</w:t>
      </w:r>
      <w:r>
        <w:rPr>
          <w:color w:val="000000"/>
          <w:spacing w:val="0"/>
          <w:w w:val="100"/>
          <w:position w:val="0"/>
        </w:rPr>
        <w:t>年年度股东大会审议通过利润分</w:t>
      </w:r>
    </w:p>
    <w:p>
      <w:pPr>
        <w:pStyle w:val="Style2"/>
        <w:keepNext w:val="0"/>
        <w:keepLines w:val="0"/>
        <w:widowControl w:val="0"/>
        <w:shd w:val="clear" w:color="auto" w:fill="auto"/>
        <w:bidi w:val="0"/>
        <w:spacing w:before="0" w:after="520" w:line="425" w:lineRule="exact"/>
        <w:ind w:left="700" w:right="0" w:firstLine="20"/>
        <w:jc w:val="both"/>
      </w:pPr>
      <w:r>
        <w:rPr>
          <w:color w:val="000000"/>
          <w:spacing w:val="0"/>
          <w:w w:val="100"/>
          <w:position w:val="0"/>
        </w:rPr>
        <w:t>配及转增股本方案，本次利润分配及转增股本以方案实施前的公司总股本</w:t>
      </w:r>
      <w:r>
        <w:rPr>
          <w:color w:val="000000"/>
          <w:spacing w:val="0"/>
          <w:w w:val="100"/>
          <w:position w:val="0"/>
          <w:sz w:val="22"/>
          <w:szCs w:val="22"/>
        </w:rPr>
        <w:t>400,400,000</w:t>
      </w:r>
      <w:r>
        <w:rPr>
          <w:color w:val="000000"/>
          <w:spacing w:val="0"/>
          <w:w w:val="100"/>
          <w:position w:val="0"/>
        </w:rPr>
        <w:t>股 为基数，每股派发现金红利</w:t>
      </w:r>
      <w:r>
        <w:rPr>
          <w:color w:val="000000"/>
          <w:spacing w:val="0"/>
          <w:w w:val="100"/>
          <w:position w:val="0"/>
          <w:sz w:val="22"/>
          <w:szCs w:val="22"/>
        </w:rPr>
        <w:t>0.06</w:t>
      </w:r>
      <w:r>
        <w:rPr>
          <w:color w:val="000000"/>
          <w:spacing w:val="0"/>
          <w:w w:val="100"/>
          <w:position w:val="0"/>
        </w:rPr>
        <w:t>元（含税），以资本公积金向全体股东每股转增</w:t>
      </w:r>
      <w:r>
        <w:rPr>
          <w:color w:val="000000"/>
          <w:spacing w:val="0"/>
          <w:w w:val="100"/>
          <w:position w:val="0"/>
          <w:sz w:val="22"/>
          <w:szCs w:val="22"/>
        </w:rPr>
        <w:t>0.3</w:t>
      </w:r>
      <w:r>
        <w:rPr>
          <w:color w:val="000000"/>
          <w:spacing w:val="0"/>
          <w:w w:val="100"/>
          <w:position w:val="0"/>
        </w:rPr>
        <w:t>股， 共计派发现金红利</w:t>
      </w:r>
      <w:r>
        <w:rPr>
          <w:color w:val="000000"/>
          <w:spacing w:val="0"/>
          <w:w w:val="100"/>
          <w:position w:val="0"/>
          <w:sz w:val="22"/>
          <w:szCs w:val="22"/>
        </w:rPr>
        <w:t>24,024,000.00</w:t>
      </w:r>
      <w:r>
        <w:rPr>
          <w:color w:val="000000"/>
          <w:spacing w:val="0"/>
          <w:w w:val="100"/>
          <w:position w:val="0"/>
        </w:rPr>
        <w:t>元，转增</w:t>
      </w:r>
      <w:r>
        <w:rPr>
          <w:color w:val="000000"/>
          <w:spacing w:val="0"/>
          <w:w w:val="100"/>
          <w:position w:val="0"/>
          <w:sz w:val="22"/>
          <w:szCs w:val="22"/>
        </w:rPr>
        <w:t>120, 120,000</w:t>
      </w:r>
      <w:r>
        <w:rPr>
          <w:color w:val="000000"/>
          <w:spacing w:val="0"/>
          <w:w w:val="100"/>
          <w:position w:val="0"/>
        </w:rPr>
        <w:t>股。</w:t>
      </w:r>
    </w:p>
    <w:p>
      <w:pPr>
        <w:pStyle w:val="Style12"/>
        <w:keepNext/>
        <w:keepLines/>
        <w:widowControl w:val="0"/>
        <w:shd w:val="clear" w:color="auto" w:fill="auto"/>
        <w:tabs>
          <w:tab w:pos="1232" w:val="left"/>
        </w:tabs>
        <w:bidi w:val="0"/>
        <w:spacing w:before="0" w:after="120" w:line="240" w:lineRule="auto"/>
        <w:ind w:left="700" w:right="0" w:firstLine="20"/>
        <w:jc w:val="both"/>
      </w:pPr>
      <w:bookmarkStart w:id="1585" w:name="bookmark1585"/>
      <w:bookmarkStart w:id="1586" w:name="bookmark1586"/>
      <w:bookmarkStart w:id="1587" w:name="bookmark1587"/>
      <w:bookmarkStart w:id="1588" w:name="bookmark1588"/>
      <w:r>
        <w:rPr>
          <w:color w:val="000000"/>
          <w:spacing w:val="0"/>
          <w:w w:val="100"/>
          <w:position w:val="0"/>
          <w:sz w:val="24"/>
          <w:szCs w:val="24"/>
        </w:rPr>
        <w:t>5</w:t>
      </w:r>
      <w:bookmarkEnd w:id="1587"/>
      <w:r>
        <w:rPr>
          <w:color w:val="000000"/>
          <w:spacing w:val="0"/>
          <w:w w:val="100"/>
          <w:position w:val="0"/>
          <w:sz w:val="24"/>
          <w:szCs w:val="24"/>
        </w:rPr>
        <w:t>6</w:t>
      </w:r>
      <w:r>
        <w:rPr>
          <w:color w:val="000000"/>
          <w:spacing w:val="0"/>
          <w:w w:val="100"/>
          <w:position w:val="0"/>
        </w:rPr>
        <w:t>、</w:t>
        <w:tab/>
        <w:t>库存股</w:t>
      </w:r>
      <w:bookmarkEnd w:id="1585"/>
      <w:bookmarkEnd w:id="1586"/>
      <w:bookmarkEnd w:id="1588"/>
    </w:p>
    <w:p>
      <w:pPr>
        <w:pStyle w:val="Style2"/>
        <w:keepNext w:val="0"/>
        <w:keepLines w:val="0"/>
        <w:widowControl w:val="0"/>
        <w:shd w:val="clear" w:color="auto" w:fill="auto"/>
        <w:bidi w:val="0"/>
        <w:spacing w:before="0" w:after="360" w:line="240" w:lineRule="auto"/>
        <w:ind w:left="700" w:right="0" w:firstLine="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after="120" w:line="240" w:lineRule="auto"/>
        <w:ind w:left="700" w:right="0" w:firstLine="20"/>
        <w:jc w:val="both"/>
      </w:pPr>
      <w:bookmarkStart w:id="1589" w:name="bookmark1589"/>
      <w:bookmarkStart w:id="1590" w:name="bookmark1590"/>
      <w:bookmarkStart w:id="1591" w:name="bookmark1591"/>
      <w:bookmarkStart w:id="1592" w:name="bookmark1592"/>
      <w:r>
        <w:rPr>
          <w:color w:val="000000"/>
          <w:spacing w:val="0"/>
          <w:w w:val="100"/>
          <w:position w:val="0"/>
          <w:sz w:val="24"/>
          <w:szCs w:val="24"/>
        </w:rPr>
        <w:t>5</w:t>
      </w:r>
      <w:bookmarkEnd w:id="1591"/>
      <w:r>
        <w:rPr>
          <w:color w:val="000000"/>
          <w:spacing w:val="0"/>
          <w:w w:val="100"/>
          <w:position w:val="0"/>
          <w:sz w:val="24"/>
          <w:szCs w:val="24"/>
        </w:rPr>
        <w:t>7</w:t>
      </w:r>
      <w:r>
        <w:rPr>
          <w:color w:val="000000"/>
          <w:spacing w:val="0"/>
          <w:w w:val="100"/>
          <w:position w:val="0"/>
        </w:rPr>
        <w:t>、</w:t>
        <w:tab/>
        <w:t>其他综合收益</w:t>
      </w:r>
      <w:bookmarkEnd w:id="1589"/>
      <w:bookmarkEnd w:id="1590"/>
      <w:bookmarkEnd w:id="1592"/>
    </w:p>
    <w:p>
      <w:pPr>
        <w:pStyle w:val="Style2"/>
        <w:keepNext w:val="0"/>
        <w:keepLines w:val="0"/>
        <w:widowControl w:val="0"/>
        <w:shd w:val="clear" w:color="auto" w:fill="auto"/>
        <w:bidi w:val="0"/>
        <w:spacing w:before="0" w:after="360" w:line="240" w:lineRule="auto"/>
        <w:ind w:left="700" w:right="0" w:firstLine="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after="120" w:line="240" w:lineRule="auto"/>
        <w:ind w:left="700" w:right="0" w:firstLine="20"/>
        <w:jc w:val="both"/>
      </w:pPr>
      <w:bookmarkStart w:id="1593" w:name="bookmark1593"/>
      <w:bookmarkStart w:id="1594" w:name="bookmark1594"/>
      <w:bookmarkStart w:id="1595" w:name="bookmark1595"/>
      <w:bookmarkStart w:id="1596" w:name="bookmark1596"/>
      <w:r>
        <w:rPr>
          <w:color w:val="000000"/>
          <w:spacing w:val="0"/>
          <w:w w:val="100"/>
          <w:position w:val="0"/>
          <w:sz w:val="24"/>
          <w:szCs w:val="24"/>
        </w:rPr>
        <w:t>5</w:t>
      </w:r>
      <w:bookmarkEnd w:id="1595"/>
      <w:r>
        <w:rPr>
          <w:color w:val="000000"/>
          <w:spacing w:val="0"/>
          <w:w w:val="100"/>
          <w:position w:val="0"/>
          <w:sz w:val="24"/>
          <w:szCs w:val="24"/>
        </w:rPr>
        <w:t>8</w:t>
      </w:r>
      <w:r>
        <w:rPr>
          <w:color w:val="000000"/>
          <w:spacing w:val="0"/>
          <w:w w:val="100"/>
          <w:position w:val="0"/>
        </w:rPr>
        <w:t>、</w:t>
        <w:tab/>
        <w:t>专项储备</w:t>
      </w:r>
      <w:bookmarkEnd w:id="1593"/>
      <w:bookmarkEnd w:id="1594"/>
      <w:bookmarkEnd w:id="1596"/>
    </w:p>
    <w:p>
      <w:pPr>
        <w:pStyle w:val="Style2"/>
        <w:keepNext w:val="0"/>
        <w:keepLines w:val="0"/>
        <w:widowControl w:val="0"/>
        <w:shd w:val="clear" w:color="auto" w:fill="auto"/>
        <w:bidi w:val="0"/>
        <w:spacing w:before="0" w:after="360" w:line="240" w:lineRule="auto"/>
        <w:ind w:left="700" w:right="0" w:firstLine="20"/>
        <w:jc w:val="both"/>
      </w:pPr>
      <w:r>
        <w:rPr>
          <w:color w:val="000000"/>
          <w:spacing w:val="0"/>
          <w:w w:val="100"/>
          <w:position w:val="0"/>
        </w:rPr>
        <w:t>口适用"不适用</w:t>
      </w:r>
    </w:p>
    <w:p>
      <w:pPr>
        <w:pStyle w:val="Style12"/>
        <w:keepNext/>
        <w:keepLines/>
        <w:widowControl w:val="0"/>
        <w:shd w:val="clear" w:color="auto" w:fill="auto"/>
        <w:tabs>
          <w:tab w:pos="1232" w:val="left"/>
        </w:tabs>
        <w:bidi w:val="0"/>
        <w:spacing w:before="0" w:after="120" w:line="240" w:lineRule="auto"/>
        <w:ind w:left="700" w:right="0" w:firstLine="20"/>
        <w:jc w:val="both"/>
      </w:pPr>
      <w:bookmarkStart w:id="1597" w:name="bookmark1597"/>
      <w:bookmarkStart w:id="1598" w:name="bookmark1598"/>
      <w:bookmarkStart w:id="1599" w:name="bookmark1599"/>
      <w:bookmarkStart w:id="1600" w:name="bookmark1600"/>
      <w:r>
        <w:rPr>
          <w:color w:val="000000"/>
          <w:spacing w:val="0"/>
          <w:w w:val="100"/>
          <w:position w:val="0"/>
          <w:sz w:val="24"/>
          <w:szCs w:val="24"/>
        </w:rPr>
        <w:t>5</w:t>
      </w:r>
      <w:bookmarkEnd w:id="1599"/>
      <w:r>
        <w:rPr>
          <w:color w:val="000000"/>
          <w:spacing w:val="0"/>
          <w:w w:val="100"/>
          <w:position w:val="0"/>
          <w:sz w:val="24"/>
          <w:szCs w:val="24"/>
        </w:rPr>
        <w:t>9</w:t>
      </w:r>
      <w:r>
        <w:rPr>
          <w:color w:val="000000"/>
          <w:spacing w:val="0"/>
          <w:w w:val="100"/>
          <w:position w:val="0"/>
        </w:rPr>
        <w:t>、</w:t>
        <w:tab/>
        <w:t>盈余公积</w:t>
      </w:r>
      <w:bookmarkEnd w:id="1597"/>
      <w:bookmarkEnd w:id="1598"/>
      <w:bookmarkEnd w:id="1600"/>
    </w:p>
    <w:p>
      <w:pPr>
        <w:pStyle w:val="Style2"/>
        <w:keepNext w:val="0"/>
        <w:keepLines w:val="0"/>
        <w:widowControl w:val="0"/>
        <w:shd w:val="clear" w:color="auto" w:fill="auto"/>
        <w:bidi w:val="0"/>
        <w:spacing w:before="0" w:after="40" w:line="240" w:lineRule="auto"/>
        <w:ind w:left="700" w:right="0" w:firstLine="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66"/>
        <w:gridCol w:w="1786"/>
        <w:gridCol w:w="1786"/>
        <w:gridCol w:w="1805"/>
        <w:gridCol w:w="179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44,315,215.60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1,979,097.96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46,294,313.56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44,315,215.60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1,979,097.96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46,294,313.56</w:t>
            </w:r>
          </w:p>
        </w:tc>
      </w:tr>
    </w:tbl>
    <w:p>
      <w:pPr>
        <w:pStyle w:val="Style24"/>
        <w:keepNext w:val="0"/>
        <w:keepLines w:val="0"/>
        <w:widowControl w:val="0"/>
        <w:shd w:val="clear" w:color="auto" w:fill="auto"/>
        <w:bidi w:val="0"/>
        <w:spacing w:before="0" w:after="0" w:line="350" w:lineRule="exact"/>
        <w:ind w:left="0" w:right="0" w:firstLine="0"/>
        <w:jc w:val="distribute"/>
      </w:pPr>
      <w:r>
        <w:rPr>
          <w:color w:val="000000"/>
          <w:spacing w:val="0"/>
          <w:w w:val="100"/>
          <w:position w:val="0"/>
        </w:rPr>
        <w:t>盈余公积说明，包括本期增减变动情况、变动原因说明: 无</w:t>
      </w:r>
    </w:p>
    <w:p>
      <w:pPr>
        <w:widowControl w:val="0"/>
        <w:spacing w:after="299" w:line="1" w:lineRule="exact"/>
      </w:pPr>
    </w:p>
    <w:p>
      <w:pPr>
        <w:pStyle w:val="Style12"/>
        <w:keepNext/>
        <w:keepLines/>
        <w:widowControl w:val="0"/>
        <w:shd w:val="clear" w:color="auto" w:fill="auto"/>
        <w:bidi w:val="0"/>
        <w:spacing w:before="0" w:after="120" w:line="240" w:lineRule="auto"/>
        <w:ind w:left="700" w:right="0" w:firstLine="20"/>
        <w:jc w:val="both"/>
      </w:pPr>
      <w:bookmarkStart w:id="1601" w:name="bookmark1601"/>
      <w:bookmarkStart w:id="1602" w:name="bookmark1602"/>
      <w:bookmarkStart w:id="1603" w:name="bookmark1603"/>
      <w:bookmarkStart w:id="1604" w:name="bookmark1604"/>
      <w:r>
        <w:rPr>
          <w:color w:val="000000"/>
          <w:spacing w:val="0"/>
          <w:w w:val="100"/>
          <w:position w:val="0"/>
          <w:sz w:val="24"/>
          <w:szCs w:val="24"/>
        </w:rPr>
        <w:t>6</w:t>
      </w:r>
      <w:bookmarkEnd w:id="1603"/>
      <w:r>
        <w:rPr>
          <w:color w:val="000000"/>
          <w:spacing w:val="0"/>
          <w:w w:val="100"/>
          <w:position w:val="0"/>
          <w:sz w:val="24"/>
          <w:szCs w:val="24"/>
        </w:rPr>
        <w:t>0</w:t>
      </w:r>
      <w:r>
        <w:rPr>
          <w:color w:val="000000"/>
          <w:spacing w:val="0"/>
          <w:w w:val="100"/>
          <w:position w:val="0"/>
        </w:rPr>
        <w:t>、未分配利润</w:t>
      </w:r>
      <w:bookmarkEnd w:id="1601"/>
      <w:bookmarkEnd w:id="1602"/>
      <w:bookmarkEnd w:id="1604"/>
    </w:p>
    <w:p>
      <w:pPr>
        <w:pStyle w:val="Style2"/>
        <w:keepNext w:val="0"/>
        <w:keepLines w:val="0"/>
        <w:widowControl w:val="0"/>
        <w:shd w:val="clear" w:color="auto" w:fill="auto"/>
        <w:bidi w:val="0"/>
        <w:spacing w:before="0" w:after="40" w:line="240" w:lineRule="auto"/>
        <w:ind w:left="700" w:right="0" w:firstLine="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08"/>
        <w:gridCol w:w="2755"/>
        <w:gridCol w:w="2674"/>
      </w:tblGrid>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3408"/>
        <w:gridCol w:w="2755"/>
        <w:gridCol w:w="2674"/>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309,971,227.14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281,826,192.36</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调整期初未分配利润合计数(调 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309,971,227.14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281,826,192.36</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力口：本期归属于母公司所有者的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19,017,281.22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32,432,235.06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1,979,097.96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4,287,200.28</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24,024,000.00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302,985,410.40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309,971,227.14</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调整期初未分配利润明细：</w:t>
      </w:r>
    </w:p>
    <w:p>
      <w:pPr>
        <w:pStyle w:val="Style2"/>
        <w:keepNext w:val="0"/>
        <w:keepLines w:val="0"/>
        <w:widowControl w:val="0"/>
        <w:shd w:val="clear" w:color="auto" w:fill="auto"/>
        <w:tabs>
          <w:tab w:pos="1083" w:val="left"/>
        </w:tabs>
        <w:bidi w:val="0"/>
        <w:spacing w:before="0" w:after="0" w:line="240" w:lineRule="auto"/>
        <w:ind w:left="0" w:right="0" w:firstLine="720"/>
        <w:jc w:val="left"/>
      </w:pPr>
      <w:bookmarkStart w:id="1605" w:name="bookmark1605"/>
      <w:r>
        <w:rPr>
          <w:color w:val="000000"/>
          <w:spacing w:val="0"/>
          <w:w w:val="100"/>
          <w:position w:val="0"/>
          <w:sz w:val="22"/>
          <w:szCs w:val="22"/>
        </w:rPr>
        <w:t>1</w:t>
      </w:r>
      <w:bookmarkEnd w:id="1605"/>
      <w:r>
        <w:rPr>
          <w:color w:val="000000"/>
          <w:spacing w:val="0"/>
          <w:w w:val="100"/>
          <w:position w:val="0"/>
        </w:rPr>
        <w:t>、</w:t>
        <w:tab/>
        <w:t>由于《企业会计准则》及其相关新规定进行追溯调整，影响期初未分配利润</w:t>
      </w:r>
      <w:r>
        <w:rPr>
          <w:color w:val="000000"/>
          <w:spacing w:val="0"/>
          <w:w w:val="100"/>
          <w:position w:val="0"/>
          <w:sz w:val="22"/>
          <w:szCs w:val="22"/>
        </w:rPr>
        <w:t>0</w:t>
      </w:r>
      <w:r>
        <w:rPr>
          <w:color w:val="000000"/>
          <w:spacing w:val="0"/>
          <w:w w:val="100"/>
          <w:position w:val="0"/>
        </w:rPr>
        <w:t>元。</w:t>
      </w:r>
    </w:p>
    <w:p>
      <w:pPr>
        <w:pStyle w:val="Style2"/>
        <w:keepNext w:val="0"/>
        <w:keepLines w:val="0"/>
        <w:widowControl w:val="0"/>
        <w:shd w:val="clear" w:color="auto" w:fill="auto"/>
        <w:tabs>
          <w:tab w:pos="1098" w:val="left"/>
        </w:tabs>
        <w:bidi w:val="0"/>
        <w:spacing w:before="0" w:after="0" w:line="240" w:lineRule="auto"/>
        <w:ind w:left="0" w:right="0" w:firstLine="720"/>
        <w:jc w:val="left"/>
      </w:pPr>
      <w:bookmarkStart w:id="1606" w:name="bookmark1606"/>
      <w:r>
        <w:rPr>
          <w:color w:val="000000"/>
          <w:spacing w:val="0"/>
          <w:w w:val="100"/>
          <w:position w:val="0"/>
          <w:sz w:val="22"/>
          <w:szCs w:val="22"/>
        </w:rPr>
        <w:t>2</w:t>
      </w:r>
      <w:bookmarkEnd w:id="1606"/>
      <w:r>
        <w:rPr>
          <w:color w:val="000000"/>
          <w:spacing w:val="0"/>
          <w:w w:val="100"/>
          <w:position w:val="0"/>
        </w:rPr>
        <w:t>、</w:t>
        <w:tab/>
        <w:t>由于会计政策变更，影响期初未分配利润</w:t>
      </w:r>
      <w:r>
        <w:rPr>
          <w:color w:val="000000"/>
          <w:spacing w:val="0"/>
          <w:w w:val="100"/>
          <w:position w:val="0"/>
          <w:sz w:val="22"/>
          <w:szCs w:val="22"/>
        </w:rPr>
        <w:t>0</w:t>
      </w:r>
      <w:r>
        <w:rPr>
          <w:color w:val="000000"/>
          <w:spacing w:val="0"/>
          <w:w w:val="100"/>
          <w:position w:val="0"/>
        </w:rPr>
        <w:t>元。</w:t>
      </w:r>
    </w:p>
    <w:p>
      <w:pPr>
        <w:pStyle w:val="Style2"/>
        <w:keepNext w:val="0"/>
        <w:keepLines w:val="0"/>
        <w:widowControl w:val="0"/>
        <w:shd w:val="clear" w:color="auto" w:fill="auto"/>
        <w:tabs>
          <w:tab w:pos="1098" w:val="left"/>
        </w:tabs>
        <w:bidi w:val="0"/>
        <w:spacing w:before="0" w:after="0" w:line="240" w:lineRule="auto"/>
        <w:ind w:left="0" w:right="0" w:firstLine="720"/>
        <w:jc w:val="left"/>
      </w:pPr>
      <w:bookmarkStart w:id="1607" w:name="bookmark1607"/>
      <w:r>
        <w:rPr>
          <w:color w:val="000000"/>
          <w:spacing w:val="0"/>
          <w:w w:val="100"/>
          <w:position w:val="0"/>
          <w:sz w:val="22"/>
          <w:szCs w:val="22"/>
        </w:rPr>
        <w:t>3</w:t>
      </w:r>
      <w:bookmarkEnd w:id="1607"/>
      <w:r>
        <w:rPr>
          <w:color w:val="000000"/>
          <w:spacing w:val="0"/>
          <w:w w:val="100"/>
          <w:position w:val="0"/>
        </w:rPr>
        <w:t>、</w:t>
        <w:tab/>
        <w:t>由于重大会计差错更正，影响期初未分配利润</w:t>
      </w:r>
      <w:r>
        <w:rPr>
          <w:color w:val="000000"/>
          <w:spacing w:val="0"/>
          <w:w w:val="100"/>
          <w:position w:val="0"/>
          <w:sz w:val="22"/>
          <w:szCs w:val="22"/>
        </w:rPr>
        <w:t>0</w:t>
      </w:r>
      <w:r>
        <w:rPr>
          <w:color w:val="000000"/>
          <w:spacing w:val="0"/>
          <w:w w:val="100"/>
          <w:position w:val="0"/>
        </w:rPr>
        <w:t>元。</w:t>
      </w:r>
    </w:p>
    <w:p>
      <w:pPr>
        <w:pStyle w:val="Style2"/>
        <w:keepNext w:val="0"/>
        <w:keepLines w:val="0"/>
        <w:widowControl w:val="0"/>
        <w:shd w:val="clear" w:color="auto" w:fill="auto"/>
        <w:tabs>
          <w:tab w:pos="1098" w:val="left"/>
        </w:tabs>
        <w:bidi w:val="0"/>
        <w:spacing w:before="0" w:after="0" w:line="240" w:lineRule="auto"/>
        <w:ind w:left="0" w:right="0" w:firstLine="720"/>
        <w:jc w:val="left"/>
      </w:pPr>
      <w:bookmarkStart w:id="1608" w:name="bookmark1608"/>
      <w:r>
        <w:rPr>
          <w:color w:val="000000"/>
          <w:spacing w:val="0"/>
          <w:w w:val="100"/>
          <w:position w:val="0"/>
          <w:sz w:val="22"/>
          <w:szCs w:val="22"/>
        </w:rPr>
        <w:t>4</w:t>
      </w:r>
      <w:bookmarkEnd w:id="1608"/>
      <w:r>
        <w:rPr>
          <w:color w:val="000000"/>
          <w:spacing w:val="0"/>
          <w:w w:val="100"/>
          <w:position w:val="0"/>
        </w:rPr>
        <w:t>、</w:t>
        <w:tab/>
        <w:t>由于同一控制导致的合并范围变更，影响期初未分配利润</w:t>
      </w:r>
      <w:r>
        <w:rPr>
          <w:color w:val="000000"/>
          <w:spacing w:val="0"/>
          <w:w w:val="100"/>
          <w:position w:val="0"/>
          <w:sz w:val="22"/>
          <w:szCs w:val="22"/>
        </w:rPr>
        <w:t>0</w:t>
      </w:r>
      <w:r>
        <w:rPr>
          <w:color w:val="000000"/>
          <w:spacing w:val="0"/>
          <w:w w:val="100"/>
          <w:position w:val="0"/>
        </w:rPr>
        <w:t>元。</w:t>
      </w:r>
    </w:p>
    <w:p>
      <w:pPr>
        <w:pStyle w:val="Style2"/>
        <w:keepNext w:val="0"/>
        <w:keepLines w:val="0"/>
        <w:widowControl w:val="0"/>
        <w:shd w:val="clear" w:color="auto" w:fill="auto"/>
        <w:tabs>
          <w:tab w:pos="1098" w:val="left"/>
        </w:tabs>
        <w:bidi w:val="0"/>
        <w:spacing w:before="0" w:after="380" w:line="240" w:lineRule="auto"/>
        <w:ind w:left="0" w:right="0" w:firstLine="720"/>
        <w:jc w:val="left"/>
      </w:pPr>
      <w:bookmarkStart w:id="1609" w:name="bookmark1609"/>
      <w:r>
        <w:rPr>
          <w:color w:val="000000"/>
          <w:spacing w:val="0"/>
          <w:w w:val="100"/>
          <w:position w:val="0"/>
          <w:sz w:val="22"/>
          <w:szCs w:val="22"/>
        </w:rPr>
        <w:t>5</w:t>
      </w:r>
      <w:bookmarkEnd w:id="1609"/>
      <w:r>
        <w:rPr>
          <w:color w:val="000000"/>
          <w:spacing w:val="0"/>
          <w:w w:val="100"/>
          <w:position w:val="0"/>
        </w:rPr>
        <w:t>、</w:t>
        <w:tab/>
        <w:t>其他调整合计影响期初未分配利润</w:t>
      </w:r>
      <w:r>
        <w:rPr>
          <w:color w:val="000000"/>
          <w:spacing w:val="0"/>
          <w:w w:val="100"/>
          <w:position w:val="0"/>
          <w:sz w:val="22"/>
          <w:szCs w:val="22"/>
        </w:rPr>
        <w:t>0</w:t>
      </w:r>
      <w:r>
        <w:rPr>
          <w:color w:val="000000"/>
          <w:spacing w:val="0"/>
          <w:w w:val="100"/>
          <w:position w:val="0"/>
        </w:rPr>
        <w:t>元。</w:t>
      </w:r>
    </w:p>
    <w:p>
      <w:pPr>
        <w:pStyle w:val="Style12"/>
        <w:keepNext/>
        <w:keepLines/>
        <w:widowControl w:val="0"/>
        <w:shd w:val="clear" w:color="auto" w:fill="auto"/>
        <w:bidi w:val="0"/>
        <w:spacing w:before="0" w:after="80" w:line="240" w:lineRule="auto"/>
        <w:ind w:left="0" w:right="0" w:firstLine="720"/>
        <w:jc w:val="left"/>
      </w:pPr>
      <w:bookmarkStart w:id="1610" w:name="bookmark1610"/>
      <w:bookmarkStart w:id="1611" w:name="bookmark1611"/>
      <w:bookmarkStart w:id="1612" w:name="bookmark1612"/>
      <w:bookmarkStart w:id="1613" w:name="bookmark1613"/>
      <w:r>
        <w:rPr>
          <w:color w:val="000000"/>
          <w:spacing w:val="0"/>
          <w:w w:val="100"/>
          <w:position w:val="0"/>
          <w:sz w:val="24"/>
          <w:szCs w:val="24"/>
        </w:rPr>
        <w:t>6</w:t>
      </w:r>
      <w:bookmarkEnd w:id="1612"/>
      <w:r>
        <w:rPr>
          <w:color w:val="000000"/>
          <w:spacing w:val="0"/>
          <w:w w:val="100"/>
          <w:position w:val="0"/>
          <w:sz w:val="24"/>
          <w:szCs w:val="24"/>
        </w:rPr>
        <w:t>1</w:t>
      </w:r>
      <w:r>
        <w:rPr>
          <w:color w:val="000000"/>
          <w:spacing w:val="0"/>
          <w:w w:val="100"/>
          <w:position w:val="0"/>
        </w:rPr>
        <w:t>、营业收入和营业成本</w:t>
      </w:r>
      <w:bookmarkEnd w:id="1610"/>
      <w:bookmarkEnd w:id="1611"/>
      <w:bookmarkEnd w:id="1613"/>
    </w:p>
    <w:p>
      <w:pPr>
        <w:pStyle w:val="Style12"/>
        <w:keepNext/>
        <w:keepLines/>
        <w:widowControl w:val="0"/>
        <w:shd w:val="clear" w:color="auto" w:fill="auto"/>
        <w:tabs>
          <w:tab w:pos="1507" w:val="left"/>
        </w:tabs>
        <w:bidi w:val="0"/>
        <w:spacing w:before="0" w:after="80" w:line="240" w:lineRule="auto"/>
        <w:ind w:left="0" w:right="0" w:firstLine="720"/>
        <w:jc w:val="left"/>
      </w:pPr>
      <w:bookmarkStart w:id="1610" w:name="bookmark1610"/>
      <w:bookmarkStart w:id="1611" w:name="bookmark1611"/>
      <w:bookmarkStart w:id="1614" w:name="bookmark1614"/>
      <w:r>
        <w:rPr>
          <w:color w:val="000000"/>
          <w:spacing w:val="0"/>
          <w:w w:val="100"/>
          <w:position w:val="0"/>
          <w:sz w:val="24"/>
          <w:szCs w:val="24"/>
        </w:rPr>
        <w:t>(1).</w:t>
        <w:tab/>
      </w:r>
      <w:r>
        <w:rPr>
          <w:color w:val="000000"/>
          <w:spacing w:val="0"/>
          <w:w w:val="100"/>
          <w:position w:val="0"/>
        </w:rPr>
        <w:t>营业收入和营业成本情况</w:t>
      </w:r>
      <w:bookmarkEnd w:id="1610"/>
      <w:bookmarkEnd w:id="1611"/>
      <w:bookmarkEnd w:id="1614"/>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711,354,795.53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555,806,725.75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920,901,624.38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725,732,951.01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3,626,283.94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3,056,080.47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2,841,533.16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2,578,578.00</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714,981,079.47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558,862,806.22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923,743,157.54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728,311,529.01</w:t>
            </w:r>
          </w:p>
        </w:tc>
      </w:tr>
    </w:tbl>
    <w:p>
      <w:pPr>
        <w:pStyle w:val="Style24"/>
        <w:keepNext w:val="0"/>
        <w:keepLines w:val="0"/>
        <w:widowControl w:val="0"/>
        <w:shd w:val="clear" w:color="auto" w:fill="auto"/>
        <w:tabs>
          <w:tab w:pos="787" w:val="left"/>
        </w:tabs>
        <w:bidi w:val="0"/>
        <w:spacing w:before="0" w:after="0" w:line="240" w:lineRule="auto"/>
        <w:ind w:left="0" w:right="0" w:firstLine="0"/>
        <w:jc w:val="left"/>
        <w:rPr>
          <w:sz w:val="22"/>
          <w:szCs w:val="22"/>
        </w:rPr>
      </w:pPr>
      <w:r>
        <w:rPr>
          <w:b/>
          <w:bCs/>
          <w:color w:val="000000"/>
          <w:spacing w:val="0"/>
          <w:w w:val="100"/>
          <w:position w:val="0"/>
          <w:sz w:val="24"/>
          <w:szCs w:val="24"/>
        </w:rPr>
        <w:t>(2).</w:t>
        <w:tab/>
      </w:r>
      <w:r>
        <w:rPr>
          <w:b/>
          <w:bCs/>
          <w:color w:val="000000"/>
          <w:spacing w:val="0"/>
          <w:w w:val="100"/>
          <w:position w:val="0"/>
          <w:sz w:val="22"/>
          <w:szCs w:val="22"/>
        </w:rPr>
        <w:t>营业收入扣除情况表</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10"/>
        <w:gridCol w:w="1843"/>
        <w:gridCol w:w="1277"/>
        <w:gridCol w:w="1877"/>
        <w:gridCol w:w="1430"/>
      </w:tblGrid>
      <w:tr>
        <w:trPr>
          <w:trHeight w:val="8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71,498.107947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92,374.315754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营业收入扣除项目合计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362. </w:t>
            </w:r>
            <w:r>
              <w:rPr>
                <w:color w:val="000000"/>
                <w:spacing w:val="0"/>
                <w:w w:val="100"/>
                <w:position w:val="0"/>
                <w:sz w:val="19"/>
                <w:szCs w:val="19"/>
              </w:rPr>
              <w:t>628394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284. </w:t>
            </w:r>
            <w:r>
              <w:rPr>
                <w:color w:val="000000"/>
                <w:spacing w:val="0"/>
                <w:w w:val="100"/>
                <w:position w:val="0"/>
                <w:sz w:val="19"/>
                <w:szCs w:val="19"/>
              </w:rPr>
              <w:t>153316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营业收入扣除项目合计 金额占营业收入的比重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13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1.</w:t>
            </w:r>
            <w:r>
              <w:rPr>
                <w:color w:val="000000"/>
                <w:spacing w:val="0"/>
                <w:w w:val="100"/>
                <w:position w:val="0"/>
              </w:rPr>
              <w:t>正常经营之外的其 他业务收入。如出租固 定资产、无形资产、包 装物，销售材料，用材 料进行非货币性资产交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362.628394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284.153316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843"/>
        <w:gridCol w:w="1277"/>
        <w:gridCol w:w="1877"/>
        <w:gridCol w:w="1430"/>
      </w:tblGrid>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换，经营受托管理业务 等实现的收入，以及虽 计入主营业务收入，但 属于上市公司正常经营 之外的收入。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sz w:val="19"/>
                <w:szCs w:val="19"/>
              </w:rPr>
              <w:t>2.</w:t>
            </w:r>
            <w:r>
              <w:rPr>
                <w:color w:val="000000"/>
                <w:spacing w:val="0"/>
                <w:w w:val="100"/>
                <w:position w:val="0"/>
              </w:rPr>
              <w:t>不具备资质的类金 融业务收入，如拆出资 金利息收入；本会计年 度以及上一会计年度新 增的类金融业务所产生 的收入，如担保、商业 保理、小额贷款、融资 租赁、典当等业务形成 的收入，为销售主营产 品而开展的融资租赁业 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3.</w:t>
            </w:r>
            <w:r>
              <w:rPr>
                <w:color w:val="000000"/>
                <w:spacing w:val="0"/>
                <w:w w:val="100"/>
                <w:position w:val="0"/>
              </w:rPr>
              <w:t>本会计年度以及上 一会计年度新增贸易业 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sz w:val="19"/>
                <w:szCs w:val="19"/>
              </w:rPr>
              <w:t>4.</w:t>
            </w:r>
            <w:r>
              <w:rPr>
                <w:color w:val="000000"/>
                <w:spacing w:val="0"/>
                <w:w w:val="100"/>
                <w:position w:val="0"/>
              </w:rPr>
              <w:t>与上市公司现有正 常经营业务无关的关联 交易产生的收入。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5.</w:t>
            </w:r>
            <w:r>
              <w:rPr>
                <w:color w:val="000000"/>
                <w:spacing w:val="0"/>
                <w:w w:val="100"/>
                <w:position w:val="0"/>
              </w:rPr>
              <w:t>同一控制下企业合 并的子公司期初至合并 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6.</w:t>
            </w:r>
            <w:r>
              <w:rPr>
                <w:color w:val="000000"/>
                <w:spacing w:val="0"/>
                <w:w w:val="100"/>
                <w:position w:val="0"/>
              </w:rPr>
              <w:t>未形成或难以形成稳 定业务模式的业务所产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与主营业务无关的业务 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362.628394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284.153316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1.</w:t>
            </w:r>
            <w:r>
              <w:rPr>
                <w:color w:val="000000"/>
                <w:spacing w:val="0"/>
                <w:w w:val="100"/>
                <w:position w:val="0"/>
              </w:rPr>
              <w:t>未显著改变企业未 来现金流量的风险、时 间分布或金额的交易或 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2.</w:t>
            </w:r>
            <w:r>
              <w:rPr>
                <w:color w:val="000000"/>
                <w:spacing w:val="0"/>
                <w:w w:val="100"/>
                <w:position w:val="0"/>
              </w:rPr>
              <w:t>不具有真实业务的 交易产生的收入。如以 自我交易的方式实现的 虚假收入，利用互联网 技术手段或其他方法构 造交易产生的虚假收入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3.</w:t>
            </w:r>
            <w:r>
              <w:rPr>
                <w:color w:val="000000"/>
                <w:spacing w:val="0"/>
                <w:w w:val="100"/>
                <w:position w:val="0"/>
              </w:rPr>
              <w:t>交易价格显失公允 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sz w:val="19"/>
                <w:szCs w:val="19"/>
              </w:rPr>
              <w:t>4.</w:t>
            </w:r>
            <w:r>
              <w:rPr>
                <w:color w:val="000000"/>
                <w:spacing w:val="0"/>
                <w:w w:val="100"/>
                <w:position w:val="0"/>
              </w:rPr>
              <w:t>本会计年度以显失 公允的对价或非交易方 式取得的企业合并的子 公司或业务产生的收 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4" w:right="549" w:bottom="1492" w:left="1060" w:header="0" w:footer="3" w:gutter="0"/>
          <w:cols w:space="720"/>
          <w:noEndnote/>
          <w:rtlGutter w:val="0"/>
          <w:docGrid w:linePitch="360"/>
        </w:sectPr>
      </w:pPr>
    </w:p>
    <w:tbl>
      <w:tblPr>
        <w:tblOverlap w:val="never"/>
        <w:jc w:val="center"/>
        <w:tblLayout w:type="fixed"/>
      </w:tblPr>
      <w:tblGrid>
        <w:gridCol w:w="2410"/>
        <w:gridCol w:w="1843"/>
        <w:gridCol w:w="1277"/>
        <w:gridCol w:w="1877"/>
        <w:gridCol w:w="1430"/>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5.</w:t>
            </w:r>
            <w:r>
              <w:rPr>
                <w:color w:val="000000"/>
                <w:spacing w:val="0"/>
                <w:w w:val="100"/>
                <w:position w:val="0"/>
              </w:rPr>
              <w:t>审计意见中非标准 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6.</w:t>
            </w:r>
            <w:r>
              <w:rPr>
                <w:color w:val="000000"/>
                <w:spacing w:val="0"/>
                <w:w w:val="100"/>
                <w:position w:val="0"/>
              </w:rPr>
              <w:t>其他不具有商业合 理性的交易或事项产生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不具备商业实质的收入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三、与主营业务无关或 不具备商业实质的其他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71, </w:t>
            </w:r>
            <w:r>
              <w:rPr>
                <w:color w:val="000000"/>
                <w:spacing w:val="0"/>
                <w:w w:val="100"/>
                <w:position w:val="0"/>
                <w:sz w:val="19"/>
                <w:szCs w:val="19"/>
              </w:rPr>
              <w:t>135.479553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 xml:space="preserve">92, </w:t>
            </w:r>
            <w:r>
              <w:rPr>
                <w:color w:val="000000"/>
                <w:spacing w:val="0"/>
                <w:w w:val="100"/>
                <w:position w:val="0"/>
                <w:sz w:val="19"/>
                <w:szCs w:val="19"/>
              </w:rPr>
              <w:t>090.162438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1273" w:bottom="1522" w:left="1790" w:header="0" w:footer="3" w:gutter="0"/>
          <w:cols w:space="720"/>
          <w:noEndnote/>
          <w:rtlGutter w:val="0"/>
          <w:docGrid w:linePitch="360"/>
        </w:sectPr>
      </w:pPr>
    </w:p>
    <w:p>
      <w:pPr>
        <w:widowControl w:val="0"/>
        <w:spacing w:after="379" w:line="1" w:lineRule="exact"/>
      </w:pPr>
    </w:p>
    <w:tbl>
      <w:tblPr>
        <w:tblOverlap w:val="never"/>
        <w:jc w:val="left"/>
        <w:tblLayout w:type="fixed"/>
      </w:tblPr>
      <w:tblGrid>
        <w:gridCol w:w="768"/>
        <w:gridCol w:w="2990"/>
      </w:tblGrid>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合同产生的收入的情况</w:t>
            </w:r>
          </w:p>
        </w:tc>
      </w:tr>
      <w:tr>
        <w:trPr>
          <w:trHeight w:val="1085" w:hRule="exact"/>
        </w:trPr>
        <w:tc>
          <w:tcPr>
            <w:gridSpan w:val="2"/>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rPr>
                <w:sz w:val="24"/>
                <w:szCs w:val="24"/>
              </w:rPr>
            </w:pP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p>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合同产生的收入说明： 口适用"不适用</w:t>
            </w:r>
          </w:p>
        </w:tc>
      </w:tr>
      <w:tr>
        <w:trPr>
          <w:trHeight w:val="51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履约义务的说明</w:t>
            </w:r>
          </w:p>
        </w:tc>
      </w:tr>
      <w:tr>
        <w:trPr>
          <w:trHeight w:val="49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0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分摊至剩余履约义务的说明</w:t>
            </w:r>
          </w:p>
        </w:tc>
      </w:tr>
      <w:tr>
        <w:trPr>
          <w:trHeight w:val="47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80"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r>
        <w:trPr>
          <w:trHeight w:val="48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shd w:val="clear" w:color="auto" w:fill="FFFFFF"/>
            <w:vAlign w:val="top"/>
          </w:tcPr>
          <w:p>
            <w:pPr>
              <w:widowControl w:val="0"/>
              <w:rPr>
                <w:sz w:val="10"/>
                <w:szCs w:val="10"/>
              </w:rPr>
            </w:pPr>
          </w:p>
        </w:tc>
      </w:tr>
      <w:tr>
        <w:trPr>
          <w:trHeight w:val="514"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4"/>
                <w:szCs w:val="24"/>
              </w:rPr>
              <w:t>62</w:t>
            </w:r>
            <w:r>
              <w:rPr>
                <w:b/>
                <w:bCs/>
                <w:color w:val="000000"/>
                <w:spacing w:val="0"/>
                <w:w w:val="100"/>
                <w:position w:val="0"/>
                <w:sz w:val="22"/>
                <w:szCs w:val="22"/>
              </w:rPr>
              <w:t>、税金及附加</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1,053,767.69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1,540,542.79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451,478.97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659,158.97</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3,113,642.70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2,419,122.98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85,945.91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80,633.88</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234,985.70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268,463.30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300,985.94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rPr>
                <w:sz w:val="22"/>
                <w:szCs w:val="22"/>
              </w:rPr>
            </w:pPr>
            <w:r>
              <w:rPr>
                <w:color w:val="000000"/>
                <w:spacing w:val="0"/>
                <w:w w:val="100"/>
                <w:position w:val="0"/>
                <w:sz w:val="22"/>
                <w:szCs w:val="22"/>
              </w:rPr>
              <w:t>439,440.46</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14,120.00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12,095.00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5,254,926.91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5,419,457.38</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sz w:val="24"/>
          <w:szCs w:val="24"/>
        </w:rPr>
        <w:t>6</w:t>
      </w:r>
      <w:bookmarkEnd w:id="1617"/>
      <w:r>
        <w:rPr>
          <w:color w:val="000000"/>
          <w:spacing w:val="0"/>
          <w:w w:val="100"/>
          <w:position w:val="0"/>
          <w:sz w:val="24"/>
          <w:szCs w:val="24"/>
        </w:rPr>
        <w:t>3</w:t>
      </w:r>
      <w:r>
        <w:rPr>
          <w:color w:val="000000"/>
          <w:spacing w:val="0"/>
          <w:w w:val="100"/>
          <w:position w:val="0"/>
        </w:rPr>
        <w:t>、销售费用</w:t>
      </w:r>
      <w:bookmarkEnd w:id="1615"/>
      <w:bookmarkEnd w:id="1616"/>
      <w:bookmarkEnd w:id="16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3254"/>
        <w:gridCol w:w="2789"/>
        <w:gridCol w:w="2794"/>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23,576,721.31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22,929,962.15</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16,949,920.92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16,933,442.47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2,847,534.18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2"/>
                <w:szCs w:val="22"/>
              </w:rPr>
            </w:pPr>
            <w:r>
              <w:rPr>
                <w:color w:val="000000"/>
                <w:spacing w:val="0"/>
                <w:w w:val="100"/>
                <w:position w:val="0"/>
                <w:sz w:val="22"/>
                <w:szCs w:val="22"/>
              </w:rPr>
              <w:t>2,965,646.58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1,545,146.96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2"/>
                <w:szCs w:val="22"/>
              </w:rPr>
            </w:pPr>
            <w:r>
              <w:rPr>
                <w:color w:val="000000"/>
                <w:spacing w:val="0"/>
                <w:w w:val="100"/>
                <w:position w:val="0"/>
                <w:sz w:val="22"/>
                <w:szCs w:val="22"/>
              </w:rPr>
              <w:t>1,599,940.91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814,783.90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818,172.51</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482,764.02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737,394.09</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46,216,871.29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45,984,558.71</w:t>
            </w:r>
          </w:p>
        </w:tc>
      </w:tr>
    </w:tbl>
    <w:p>
      <w:pPr>
        <w:spacing w:lineRule="exact" w:line="1"/>
        <w:rPr>
          <w:sz w:val="2"/>
          <w:szCs w:val="2"/>
        </w:rPr>
      </w:pPr>
      <w:r>
        <w:br w:type="page"/>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sz w:val="24"/>
          <w:szCs w:val="24"/>
        </w:rPr>
        <w:t>6</w:t>
      </w:r>
      <w:bookmarkEnd w:id="1621"/>
      <w:r>
        <w:rPr>
          <w:color w:val="000000"/>
          <w:spacing w:val="0"/>
          <w:w w:val="100"/>
          <w:position w:val="0"/>
          <w:sz w:val="24"/>
          <w:szCs w:val="24"/>
        </w:rPr>
        <w:t>4</w:t>
      </w:r>
      <w:r>
        <w:rPr>
          <w:color w:val="000000"/>
          <w:spacing w:val="0"/>
          <w:w w:val="100"/>
          <w:position w:val="0"/>
        </w:rPr>
        <w:t>、管理费用</w:t>
      </w:r>
      <w:bookmarkEnd w:id="1619"/>
      <w:bookmarkEnd w:id="1620"/>
      <w:bookmarkEnd w:id="16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15,334,339.10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15,770,713.17</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10,565,981.92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8,109,031.30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9,068,882.19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7,042,032.24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3,923,135.75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3,341,686.37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3,708,133.29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2,392,633.46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1,628,375.18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906,730.91</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431,625.00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830,400.00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118,709.38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682,288.66</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2,740,444.68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1,607,191.85</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47,519,626.49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40,682,707.96</w:t>
            </w:r>
          </w:p>
        </w:tc>
      </w:tr>
    </w:tbl>
    <w:p>
      <w:pPr>
        <w:widowControl w:val="0"/>
        <w:spacing w:after="219" w:line="1" w:lineRule="exact"/>
      </w:pP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sz w:val="24"/>
          <w:szCs w:val="24"/>
        </w:rPr>
        <w:t>6</w:t>
      </w:r>
      <w:bookmarkEnd w:id="1625"/>
      <w:r>
        <w:rPr>
          <w:color w:val="000000"/>
          <w:spacing w:val="0"/>
          <w:w w:val="100"/>
          <w:position w:val="0"/>
          <w:sz w:val="24"/>
          <w:szCs w:val="24"/>
        </w:rPr>
        <w:t>5</w:t>
      </w:r>
      <w:r>
        <w:rPr>
          <w:color w:val="000000"/>
          <w:spacing w:val="0"/>
          <w:w w:val="100"/>
          <w:position w:val="0"/>
        </w:rPr>
        <w:t>、研发费用</w:t>
      </w:r>
      <w:bookmarkEnd w:id="1623"/>
      <w:bookmarkEnd w:id="1624"/>
      <w:bookmarkEnd w:id="16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3912"/>
        <w:gridCol w:w="2539"/>
        <w:gridCol w:w="23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57,694,679.55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72,918,566.54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21,903,875.05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22,770,546.84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412,228.09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1,719,606.13</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813,034.49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1,321,581.75</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1,035,137.27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2,580,028.04</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81,858,954.45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101,310,329.30</w:t>
            </w:r>
          </w:p>
        </w:tc>
      </w:tr>
    </w:tbl>
    <w:p>
      <w:pPr>
        <w:widowControl w:val="0"/>
        <w:spacing w:after="219" w:line="1" w:lineRule="exact"/>
      </w:pP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sz w:val="24"/>
          <w:szCs w:val="24"/>
        </w:rPr>
        <w:t>6</w:t>
      </w:r>
      <w:bookmarkEnd w:id="1629"/>
      <w:r>
        <w:rPr>
          <w:color w:val="000000"/>
          <w:spacing w:val="0"/>
          <w:w w:val="100"/>
          <w:position w:val="0"/>
          <w:sz w:val="24"/>
          <w:szCs w:val="24"/>
        </w:rPr>
        <w:t>6</w:t>
      </w:r>
      <w:r>
        <w:rPr>
          <w:color w:val="000000"/>
          <w:spacing w:val="0"/>
          <w:w w:val="100"/>
          <w:position w:val="0"/>
        </w:rPr>
        <w:t>、财务费用</w:t>
      </w:r>
      <w:bookmarkEnd w:id="1627"/>
      <w:bookmarkEnd w:id="1628"/>
      <w:bookmarkEnd w:id="16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11,551,136.73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3,815,040.82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汇兑收益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2"/>
                <w:szCs w:val="22"/>
              </w:rPr>
            </w:pPr>
            <w:r>
              <w:rPr>
                <w:color w:val="000000"/>
                <w:spacing w:val="0"/>
                <w:w w:val="100"/>
                <w:position w:val="0"/>
                <w:sz w:val="22"/>
                <w:szCs w:val="22"/>
              </w:rPr>
              <w:t>1,144,490.03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5,042,844.73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力口：汇兑损失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750,366.15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2,590,274.37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rPr>
                <w:sz w:val="22"/>
                <w:szCs w:val="22"/>
              </w:rPr>
            </w:pPr>
            <w:r>
              <w:rPr>
                <w:color w:val="000000"/>
                <w:spacing w:val="0"/>
                <w:w w:val="100"/>
                <w:position w:val="0"/>
                <w:sz w:val="22"/>
                <w:szCs w:val="22"/>
              </w:rPr>
              <w:t>476,204.78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2"/>
                <w:szCs w:val="22"/>
              </w:rPr>
            </w:pPr>
            <w:r>
              <w:rPr>
                <w:color w:val="000000"/>
                <w:spacing w:val="0"/>
                <w:w w:val="100"/>
                <w:position w:val="0"/>
                <w:sz w:val="22"/>
                <w:szCs w:val="22"/>
              </w:rPr>
              <w:t>574,950.10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-11,469,055.83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-5,692,661.08</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sz w:val="24"/>
          <w:szCs w:val="24"/>
        </w:rPr>
        <w:t>6</w:t>
      </w:r>
      <w:bookmarkEnd w:id="1633"/>
      <w:r>
        <w:rPr>
          <w:color w:val="000000"/>
          <w:spacing w:val="0"/>
          <w:w w:val="100"/>
          <w:position w:val="0"/>
          <w:sz w:val="24"/>
          <w:szCs w:val="24"/>
        </w:rPr>
        <w:t>7</w:t>
      </w:r>
      <w:r>
        <w:rPr>
          <w:color w:val="000000"/>
          <w:spacing w:val="0"/>
          <w:w w:val="100"/>
          <w:position w:val="0"/>
        </w:rPr>
        <w:t>、其他收益</w:t>
      </w:r>
      <w:bookmarkEnd w:id="1631"/>
      <w:bookmarkEnd w:id="1632"/>
      <w:bookmarkEnd w:id="16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2914"/>
        <w:gridCol w:w="2957"/>
        <w:gridCol w:w="2966"/>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16,453,078.89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19,118,673.60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47,646.28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55,298.18</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16,500,725.17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22"/>
                <w:szCs w:val="22"/>
              </w:rPr>
            </w:pPr>
            <w:r>
              <w:rPr>
                <w:color w:val="000000"/>
                <w:spacing w:val="0"/>
                <w:w w:val="100"/>
                <w:position w:val="0"/>
                <w:sz w:val="22"/>
                <w:szCs w:val="22"/>
              </w:rPr>
              <w:t>19,173,971.78</w:t>
            </w:r>
          </w:p>
        </w:tc>
      </w:tr>
    </w:tbl>
    <w:p>
      <w:pPr>
        <w:widowControl w:val="0"/>
        <w:spacing w:after="219" w:line="1" w:lineRule="exact"/>
      </w:pP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sz w:val="24"/>
          <w:szCs w:val="24"/>
        </w:rPr>
        <w:t>6</w:t>
      </w:r>
      <w:bookmarkEnd w:id="1637"/>
      <w:r>
        <w:rPr>
          <w:color w:val="000000"/>
          <w:spacing w:val="0"/>
          <w:w w:val="100"/>
          <w:position w:val="0"/>
          <w:sz w:val="24"/>
          <w:szCs w:val="24"/>
        </w:rPr>
        <w:t>8</w:t>
      </w:r>
      <w:r>
        <w:rPr>
          <w:color w:val="000000"/>
          <w:spacing w:val="0"/>
          <w:w w:val="100"/>
          <w:position w:val="0"/>
        </w:rPr>
        <w:t>、投资收益</w:t>
      </w:r>
      <w:bookmarkEnd w:id="1635"/>
      <w:bookmarkEnd w:id="1636"/>
      <w:bookmarkEnd w:id="16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2347"/>
        <w:gridCol w:w="209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-294,440. </w:t>
            </w:r>
            <w:r>
              <w:rPr>
                <w:color w:val="000000"/>
                <w:spacing w:val="0"/>
                <w:w w:val="100"/>
                <w:position w:val="0"/>
                <w:sz w:val="22"/>
                <w:szCs w:val="22"/>
              </w:rPr>
              <w:t>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 xml:space="preserve">-142,972. </w:t>
            </w:r>
            <w:r>
              <w:rPr>
                <w:color w:val="000000"/>
                <w:spacing w:val="0"/>
                <w:w w:val="100"/>
                <w:position w:val="0"/>
                <w:sz w:val="22"/>
                <w:szCs w:val="22"/>
              </w:rPr>
              <w:t>15</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12,802,144.11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-65,609.39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25,937,352.98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41,284,758.13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38,445,056.20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41,076,176.59</w:t>
            </w:r>
          </w:p>
        </w:tc>
      </w:tr>
    </w:tbl>
    <w:p>
      <w:pPr>
        <w:pStyle w:val="Style2"/>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其他说明： 无</w:t>
      </w:r>
    </w:p>
    <w:p>
      <w:pPr>
        <w:pStyle w:val="Style12"/>
        <w:keepNext/>
        <w:keepLines/>
        <w:widowControl w:val="0"/>
        <w:shd w:val="clear" w:color="auto" w:fill="auto"/>
        <w:tabs>
          <w:tab w:pos="517" w:val="left"/>
        </w:tabs>
        <w:bidi w:val="0"/>
        <w:spacing w:before="0" w:after="12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sz w:val="24"/>
          <w:szCs w:val="24"/>
        </w:rPr>
        <w:t>6</w:t>
      </w:r>
      <w:bookmarkEnd w:id="1641"/>
      <w:r>
        <w:rPr>
          <w:color w:val="000000"/>
          <w:spacing w:val="0"/>
          <w:w w:val="100"/>
          <w:position w:val="0"/>
          <w:sz w:val="24"/>
          <w:szCs w:val="24"/>
        </w:rPr>
        <w:t>9</w:t>
      </w:r>
      <w:r>
        <w:rPr>
          <w:color w:val="000000"/>
          <w:spacing w:val="0"/>
          <w:w w:val="100"/>
          <w:position w:val="0"/>
        </w:rPr>
        <w:t>、</w:t>
        <w:tab/>
        <w:t>净敞口套期收益</w:t>
      </w:r>
      <w:bookmarkEnd w:id="1639"/>
      <w:bookmarkEnd w:id="1640"/>
      <w:bookmarkEnd w:id="164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17" w:val="left"/>
        </w:tabs>
        <w:bidi w:val="0"/>
        <w:spacing w:before="0" w:after="12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sz w:val="24"/>
          <w:szCs w:val="24"/>
        </w:rPr>
        <w:t>7</w:t>
      </w:r>
      <w:bookmarkEnd w:id="1645"/>
      <w:r>
        <w:rPr>
          <w:color w:val="000000"/>
          <w:spacing w:val="0"/>
          <w:w w:val="100"/>
          <w:position w:val="0"/>
          <w:sz w:val="24"/>
          <w:szCs w:val="24"/>
        </w:rPr>
        <w:t>0</w:t>
      </w:r>
      <w:r>
        <w:rPr>
          <w:color w:val="000000"/>
          <w:spacing w:val="0"/>
          <w:w w:val="100"/>
          <w:position w:val="0"/>
        </w:rPr>
        <w:t>、</w:t>
        <w:tab/>
        <w:t>公允价值变动收益</w:t>
      </w:r>
      <w:bookmarkEnd w:id="1643"/>
      <w:bookmarkEnd w:id="1644"/>
      <w:bookmarkEnd w:id="16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after="12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sz w:val="24"/>
          <w:szCs w:val="24"/>
        </w:rPr>
        <w:t>7</w:t>
      </w:r>
      <w:bookmarkEnd w:id="1649"/>
      <w:r>
        <w:rPr>
          <w:color w:val="000000"/>
          <w:spacing w:val="0"/>
          <w:w w:val="100"/>
          <w:position w:val="0"/>
          <w:sz w:val="24"/>
          <w:szCs w:val="24"/>
        </w:rPr>
        <w:t>1</w:t>
      </w:r>
      <w:r>
        <w:rPr>
          <w:color w:val="000000"/>
          <w:spacing w:val="0"/>
          <w:w w:val="100"/>
          <w:position w:val="0"/>
        </w:rPr>
        <w:t>、信用减值损失</w:t>
      </w:r>
      <w:bookmarkEnd w:id="1647"/>
      <w:bookmarkEnd w:id="1648"/>
      <w:bookmarkEnd w:id="16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单位：元 币种：人民币</w:t>
      </w:r>
      <w:r>
        <w:br w:type="page"/>
      </w:r>
    </w:p>
    <w:tbl>
      <w:tblPr>
        <w:tblOverlap w:val="never"/>
        <w:jc w:val="center"/>
        <w:tblLayout w:type="fixed"/>
      </w:tblPr>
      <w:tblGrid>
        <w:gridCol w:w="3566"/>
        <w:gridCol w:w="2621"/>
        <w:gridCol w:w="265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-5,818,177.24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-3,227,874.29</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-107,375. </w:t>
            </w:r>
            <w:r>
              <w:rPr>
                <w:color w:val="000000"/>
                <w:spacing w:val="0"/>
                <w:w w:val="100"/>
                <w:position w:val="0"/>
                <w:sz w:val="22"/>
                <w:szCs w:val="22"/>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724,053.47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-5,925,552.79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-2,503,820.82</w:t>
            </w:r>
          </w:p>
        </w:tc>
      </w:tr>
    </w:tbl>
    <w:p>
      <w:pPr>
        <w:widowControl w:val="0"/>
        <w:spacing w:after="239" w:line="1" w:lineRule="exact"/>
      </w:pPr>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sz w:val="24"/>
          <w:szCs w:val="24"/>
        </w:rPr>
        <w:t>7</w:t>
      </w:r>
      <w:bookmarkEnd w:id="1653"/>
      <w:r>
        <w:rPr>
          <w:color w:val="000000"/>
          <w:spacing w:val="0"/>
          <w:w w:val="100"/>
          <w:position w:val="0"/>
          <w:sz w:val="24"/>
          <w:szCs w:val="24"/>
        </w:rPr>
        <w:t>2</w:t>
      </w:r>
      <w:r>
        <w:rPr>
          <w:color w:val="000000"/>
          <w:spacing w:val="0"/>
          <w:w w:val="100"/>
          <w:position w:val="0"/>
        </w:rPr>
        <w:t>、资产减值损失</w:t>
      </w:r>
      <w:bookmarkEnd w:id="1651"/>
      <w:bookmarkEnd w:id="1652"/>
      <w:bookmarkEnd w:id="16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36"/>
        <w:gridCol w:w="2779"/>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-19,953,588.92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-10,852,438.90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-19,953,588.92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-10,852,438.90</w:t>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 无</w:t>
      </w:r>
    </w:p>
    <w:p>
      <w:pPr>
        <w:widowControl w:val="0"/>
        <w:spacing w:after="239" w:line="1" w:lineRule="exact"/>
      </w:pPr>
    </w:p>
    <w:p>
      <w:pPr>
        <w:pStyle w:val="Style12"/>
        <w:keepNext/>
        <w:keepLines/>
        <w:widowControl w:val="0"/>
        <w:shd w:val="clear" w:color="auto" w:fill="auto"/>
        <w:bidi w:val="0"/>
        <w:spacing w:before="0" w:after="12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sz w:val="24"/>
          <w:szCs w:val="24"/>
        </w:rPr>
        <w:t>7</w:t>
      </w:r>
      <w:bookmarkEnd w:id="1657"/>
      <w:r>
        <w:rPr>
          <w:color w:val="000000"/>
          <w:spacing w:val="0"/>
          <w:w w:val="100"/>
          <w:position w:val="0"/>
          <w:sz w:val="24"/>
          <w:szCs w:val="24"/>
        </w:rPr>
        <w:t>3</w:t>
      </w:r>
      <w:r>
        <w:rPr>
          <w:color w:val="000000"/>
          <w:spacing w:val="0"/>
          <w:w w:val="100"/>
          <w:position w:val="0"/>
        </w:rPr>
        <w:t>、资产处置收益</w:t>
      </w:r>
      <w:bookmarkEnd w:id="1655"/>
      <w:bookmarkEnd w:id="1656"/>
      <w:bookmarkEnd w:id="16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3278"/>
        <w:gridCol w:w="2784"/>
        <w:gridCol w:w="277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-933,901. </w:t>
            </w:r>
            <w:r>
              <w:rPr>
                <w:color w:val="000000"/>
                <w:spacing w:val="0"/>
                <w:w w:val="100"/>
                <w:position w:val="0"/>
                <w:sz w:val="22"/>
                <w:szCs w:val="22"/>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-933,901. </w:t>
            </w:r>
            <w:r>
              <w:rPr>
                <w:color w:val="000000"/>
                <w:spacing w:val="0"/>
                <w:w w:val="100"/>
                <w:position w:val="0"/>
                <w:sz w:val="22"/>
                <w:szCs w:val="22"/>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80" w:line="302" w:lineRule="exact"/>
        <w:ind w:left="0" w:right="0" w:firstLine="0"/>
        <w:jc w:val="left"/>
      </w:pPr>
      <w:r>
        <w:rPr>
          <w:color w:val="000000"/>
          <w:spacing w:val="0"/>
          <w:w w:val="100"/>
          <w:position w:val="0"/>
        </w:rPr>
        <w:t>其他说明： 无</w:t>
      </w:r>
      <w:r>
        <w:br w:type="page"/>
      </w:r>
    </w:p>
    <w:p>
      <w:pPr>
        <w:pStyle w:val="Style12"/>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sz w:val="24"/>
          <w:szCs w:val="24"/>
        </w:rPr>
        <w:t>7</w:t>
      </w:r>
      <w:bookmarkEnd w:id="1661"/>
      <w:r>
        <w:rPr>
          <w:color w:val="000000"/>
          <w:spacing w:val="0"/>
          <w:w w:val="100"/>
          <w:position w:val="0"/>
          <w:sz w:val="24"/>
          <w:szCs w:val="24"/>
        </w:rPr>
        <w:t>4</w:t>
      </w:r>
      <w:r>
        <w:rPr>
          <w:color w:val="000000"/>
          <w:spacing w:val="0"/>
          <w:w w:val="100"/>
          <w:position w:val="0"/>
        </w:rPr>
        <w:t>、营业外收入</w:t>
      </w:r>
      <w:bookmarkEnd w:id="1659"/>
      <w:bookmarkEnd w:id="1660"/>
      <w:bookmarkEnd w:id="16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计入当期非经常性损 益的金额</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80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54,122.60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54,122.60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sz w:val="24"/>
          <w:szCs w:val="24"/>
        </w:rPr>
        <w:t>7</w:t>
      </w:r>
      <w:bookmarkEnd w:id="1665"/>
      <w:r>
        <w:rPr>
          <w:color w:val="000000"/>
          <w:spacing w:val="0"/>
          <w:w w:val="100"/>
          <w:position w:val="0"/>
          <w:sz w:val="24"/>
          <w:szCs w:val="24"/>
        </w:rPr>
        <w:t>5</w:t>
      </w:r>
      <w:r>
        <w:rPr>
          <w:color w:val="000000"/>
          <w:spacing w:val="0"/>
          <w:w w:val="100"/>
          <w:position w:val="0"/>
        </w:rPr>
        <w:t>、营业外支出</w:t>
      </w:r>
      <w:bookmarkEnd w:id="1663"/>
      <w:bookmarkEnd w:id="1664"/>
      <w:bookmarkEnd w:id="16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02"/>
        <w:gridCol w:w="2074"/>
        <w:gridCol w:w="2208"/>
        <w:gridCol w:w="195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5,880, </w:t>
            </w:r>
            <w:r>
              <w:rPr>
                <w:color w:val="000000"/>
                <w:spacing w:val="0"/>
                <w:w w:val="100"/>
                <w:position w:val="0"/>
                <w:sz w:val="19"/>
                <w:szCs w:val="19"/>
              </w:rPr>
              <w:t xml:space="preserve">895. </w:t>
            </w:r>
            <w:r>
              <w:rPr>
                <w:color w:val="000000"/>
                <w:spacing w:val="0"/>
                <w:w w:val="100"/>
                <w:position w:val="0"/>
                <w:sz w:val="19"/>
                <w:szCs w:val="19"/>
              </w:rPr>
              <w:t>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亏损合同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1,339, </w:t>
            </w:r>
            <w:r>
              <w:rPr>
                <w:color w:val="000000"/>
                <w:spacing w:val="0"/>
                <w:w w:val="100"/>
                <w:position w:val="0"/>
                <w:sz w:val="19"/>
                <w:szCs w:val="19"/>
              </w:rPr>
              <w:t xml:space="preserve">805. </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18,982,379.78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罚款及滞纳金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63,275.68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63,275.68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95,880.25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42,034.82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95,880.25</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3,498, </w:t>
            </w:r>
            <w:r>
              <w:rPr>
                <w:color w:val="000000"/>
                <w:spacing w:val="0"/>
                <w:w w:val="100"/>
                <w:position w:val="0"/>
                <w:sz w:val="19"/>
                <w:szCs w:val="19"/>
              </w:rPr>
              <w:t xml:space="preserve">961. </w:t>
            </w:r>
            <w:r>
              <w:rPr>
                <w:color w:val="000000"/>
                <w:spacing w:val="0"/>
                <w:w w:val="100"/>
                <w:position w:val="0"/>
                <w:sz w:val="19"/>
                <w:szCs w:val="19"/>
              </w:rPr>
              <w:t>33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24,905,310.52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2,159,155.93</w:t>
            </w:r>
          </w:p>
        </w:tc>
      </w:tr>
    </w:tbl>
    <w:p>
      <w:pPr>
        <w:widowControl w:val="0"/>
        <w:spacing w:after="219" w:line="1" w:lineRule="exact"/>
      </w:pPr>
    </w:p>
    <w:p>
      <w:pPr>
        <w:pStyle w:val="Style2"/>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其他说明： 无</w:t>
      </w:r>
    </w:p>
    <w:p>
      <w:pPr>
        <w:pStyle w:val="Style12"/>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sz w:val="24"/>
          <w:szCs w:val="24"/>
        </w:rPr>
        <w:t>7</w:t>
      </w:r>
      <w:bookmarkEnd w:id="1669"/>
      <w:r>
        <w:rPr>
          <w:color w:val="000000"/>
          <w:spacing w:val="0"/>
          <w:w w:val="100"/>
          <w:position w:val="0"/>
          <w:sz w:val="24"/>
          <w:szCs w:val="24"/>
        </w:rPr>
        <w:t>6</w:t>
      </w:r>
      <w:r>
        <w:rPr>
          <w:color w:val="000000"/>
          <w:spacing w:val="0"/>
          <w:w w:val="100"/>
          <w:position w:val="0"/>
        </w:rPr>
        <w:t>、所得税费用</w:t>
      </w:r>
      <w:bookmarkEnd w:id="1667"/>
      <w:bookmarkEnd w:id="1668"/>
      <w:bookmarkEnd w:id="1670"/>
    </w:p>
    <w:p>
      <w:pPr>
        <w:pStyle w:val="Style12"/>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71" w:name="bookmark1671"/>
      <w:r>
        <w:rPr>
          <w:color w:val="000000"/>
          <w:spacing w:val="0"/>
          <w:w w:val="100"/>
          <w:position w:val="0"/>
          <w:sz w:val="24"/>
          <w:szCs w:val="24"/>
        </w:rPr>
        <w:t xml:space="preserve">(1). </w:t>
      </w:r>
      <w:r>
        <w:rPr>
          <w:color w:val="000000"/>
          <w:spacing w:val="0"/>
          <w:w w:val="100"/>
          <w:position w:val="0"/>
        </w:rPr>
        <w:t>所得税费用表</w:t>
      </w:r>
      <w:bookmarkEnd w:id="1667"/>
      <w:bookmarkEnd w:id="1668"/>
      <w:bookmarkEnd w:id="167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30,150.18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46,518.25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-7,676,704.32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-2,708,816.32</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-7,646,554.14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-2,662,298.07</w:t>
            </w:r>
          </w:p>
        </w:tc>
      </w:tr>
    </w:tbl>
    <w:p>
      <w:pPr>
        <w:widowControl w:val="0"/>
        <w:spacing w:after="359" w:line="1" w:lineRule="exact"/>
      </w:pPr>
    </w:p>
    <w:p>
      <w:pPr>
        <w:pStyle w:val="Style12"/>
        <w:keepNext/>
        <w:keepLines/>
        <w:widowControl w:val="0"/>
        <w:numPr>
          <w:ilvl w:val="0"/>
          <w:numId w:val="137"/>
        </w:numPr>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 xml:space="preserve">. </w:t>
      </w:r>
      <w:r>
        <w:rPr>
          <w:color w:val="000000"/>
          <w:spacing w:val="0"/>
          <w:w w:val="100"/>
          <w:position w:val="0"/>
        </w:rPr>
        <w:t>会计利润与所得税费用调整过程</w:t>
      </w:r>
      <w:bookmarkEnd w:id="1672"/>
      <w:bookmarkEnd w:id="1673"/>
      <w:bookmarkEnd w:id="16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744"/>
        <w:gridCol w:w="2093"/>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11,370,727.08</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1,705,609.06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168,911.78</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2,264,851.90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 xml:space="preserve">-870,728. </w:t>
            </w:r>
            <w:r>
              <w:rPr>
                <w:color w:val="000000"/>
                <w:spacing w:val="0"/>
                <w:w w:val="100"/>
                <w:position w:val="0"/>
                <w:sz w:val="22"/>
                <w:szCs w:val="22"/>
              </w:rPr>
              <w:t>07</w:t>
            </w:r>
          </w:p>
        </w:tc>
      </w:tr>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本期未确认递延所得税资产的可抵扣暂时性差异或可抵扣亏损的影 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1,363,644.36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-12,278,843.17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-7,646,554.14</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12"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sz w:val="24"/>
          <w:szCs w:val="24"/>
        </w:rPr>
        <w:t>7</w:t>
      </w:r>
      <w:bookmarkEnd w:id="1678"/>
      <w:r>
        <w:rPr>
          <w:color w:val="000000"/>
          <w:spacing w:val="0"/>
          <w:w w:val="100"/>
          <w:position w:val="0"/>
          <w:sz w:val="24"/>
          <w:szCs w:val="24"/>
        </w:rPr>
        <w:t>7</w:t>
      </w:r>
      <w:r>
        <w:rPr>
          <w:color w:val="000000"/>
          <w:spacing w:val="0"/>
          <w:w w:val="100"/>
          <w:position w:val="0"/>
        </w:rPr>
        <w:t>、</w:t>
        <w:tab/>
        <w:t>其他综合收益</w:t>
      </w:r>
      <w:bookmarkEnd w:id="1676"/>
      <w:bookmarkEnd w:id="1677"/>
      <w:bookmarkEnd w:id="167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512"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sz w:val="24"/>
          <w:szCs w:val="24"/>
        </w:rPr>
        <w:t>7</w:t>
      </w:r>
      <w:bookmarkEnd w:id="1682"/>
      <w:r>
        <w:rPr>
          <w:color w:val="000000"/>
          <w:spacing w:val="0"/>
          <w:w w:val="100"/>
          <w:position w:val="0"/>
          <w:sz w:val="24"/>
          <w:szCs w:val="24"/>
        </w:rPr>
        <w:t>8</w:t>
      </w:r>
      <w:r>
        <w:rPr>
          <w:color w:val="000000"/>
          <w:spacing w:val="0"/>
          <w:w w:val="100"/>
          <w:position w:val="0"/>
        </w:rPr>
        <w:t>、</w:t>
        <w:tab/>
        <w:t>现金流量表项目</w:t>
      </w:r>
      <w:bookmarkEnd w:id="1680"/>
      <w:bookmarkEnd w:id="1681"/>
      <w:bookmarkEnd w:id="1683"/>
    </w:p>
    <w:p>
      <w:pPr>
        <w:pStyle w:val="Style12"/>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4" w:name="bookmark1684"/>
      <w:r>
        <w:rPr>
          <w:color w:val="000000"/>
          <w:spacing w:val="0"/>
          <w:w w:val="100"/>
          <w:position w:val="0"/>
          <w:sz w:val="24"/>
          <w:szCs w:val="24"/>
        </w:rPr>
        <w:t xml:space="preserve">(1). </w:t>
      </w:r>
      <w:r>
        <w:rPr>
          <w:color w:val="000000"/>
          <w:spacing w:val="0"/>
          <w:w w:val="100"/>
          <w:position w:val="0"/>
        </w:rPr>
        <w:t>收到的其他与经营活动有关的现金</w:t>
      </w:r>
      <w:bookmarkEnd w:id="1680"/>
      <w:bookmarkEnd w:id="1681"/>
      <w:bookmarkEnd w:id="16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55"/>
        <w:gridCol w:w="2755"/>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11,769,881.80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11,871,718.93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9,610,558.56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11,267,634.19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11,888,307.73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3,815,033.61</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测试钞备用金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1,230,708.88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2,894,602.70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2"/>
                <w:szCs w:val="22"/>
              </w:rPr>
            </w:pPr>
            <w:r>
              <w:rPr>
                <w:color w:val="000000"/>
                <w:spacing w:val="0"/>
                <w:w w:val="100"/>
                <w:position w:val="0"/>
                <w:sz w:val="22"/>
                <w:szCs w:val="22"/>
              </w:rPr>
              <w:t>3,477,755.18</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37,394,059.67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30,432,141.91</w:t>
            </w:r>
          </w:p>
        </w:tc>
      </w:tr>
    </w:tbl>
    <w:p>
      <w:pPr>
        <w:widowControl w:val="0"/>
        <w:spacing w:after="239" w:line="1" w:lineRule="exact"/>
      </w:pPr>
    </w:p>
    <w:p>
      <w:pPr>
        <w:pStyle w:val="Style2"/>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收到的其他与经营活动有关的现金说明: 无</w:t>
      </w:r>
    </w:p>
    <w:p>
      <w:pPr>
        <w:pStyle w:val="Style12"/>
        <w:keepNext/>
        <w:keepLines/>
        <w:widowControl w:val="0"/>
        <w:shd w:val="clear" w:color="auto" w:fill="auto"/>
        <w:bidi w:val="0"/>
        <w:spacing w:before="0" w:line="240" w:lineRule="auto"/>
        <w:ind w:left="0" w:right="0" w:firstLine="0"/>
        <w:jc w:val="both"/>
      </w:pPr>
      <w:bookmarkStart w:id="1685" w:name="bookmark1685"/>
      <w:bookmarkStart w:id="1686" w:name="bookmark1686"/>
      <w:bookmarkStart w:id="1687" w:name="bookmark1687"/>
      <w:r>
        <w:rPr>
          <w:color w:val="000000"/>
          <w:spacing w:val="0"/>
          <w:w w:val="100"/>
          <w:position w:val="0"/>
          <w:sz w:val="24"/>
          <w:szCs w:val="24"/>
        </w:rPr>
        <w:t>(2)</w:t>
      </w:r>
      <w:r>
        <w:rPr>
          <w:color w:val="000000"/>
          <w:spacing w:val="0"/>
          <w:w w:val="100"/>
          <w:position w:val="0"/>
        </w:rPr>
        <w:t xml:space="preserve">. </w:t>
      </w:r>
      <w:r>
        <w:rPr>
          <w:color w:val="000000"/>
          <w:spacing w:val="0"/>
          <w:w w:val="100"/>
          <w:position w:val="0"/>
        </w:rPr>
        <w:t>支付的其他与经营活动有关的现金</w:t>
      </w:r>
      <w:bookmarkEnd w:id="1685"/>
      <w:bookmarkEnd w:id="1686"/>
      <w:bookmarkEnd w:id="168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15,934,185.15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48,357,229.72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支付相关费用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41,802,749.53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37,735,206.11</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4,800,000.00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13,984,250.20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15,105,493.06</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73,721,184.88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105,997,928.89</w:t>
            </w:r>
          </w:p>
        </w:tc>
      </w:tr>
    </w:tbl>
    <w:p>
      <w:pPr>
        <w:widowControl w:val="0"/>
        <w:spacing w:after="239" w:line="1" w:lineRule="exact"/>
      </w:pPr>
    </w:p>
    <w:p>
      <w:pPr>
        <w:pStyle w:val="Style2"/>
        <w:keepNext w:val="0"/>
        <w:keepLines w:val="0"/>
        <w:widowControl w:val="0"/>
        <w:shd w:val="clear" w:color="auto" w:fill="auto"/>
        <w:bidi w:val="0"/>
        <w:spacing w:before="0" w:after="440" w:line="350" w:lineRule="exact"/>
        <w:ind w:left="0" w:right="0" w:firstLine="0"/>
        <w:jc w:val="both"/>
      </w:pPr>
      <w:r>
        <w:rPr>
          <w:color w:val="000000"/>
          <w:spacing w:val="0"/>
          <w:w w:val="100"/>
          <w:position w:val="0"/>
        </w:rPr>
        <w:t>支付的其他与经营活动有关的现金说明: 无</w:t>
      </w:r>
    </w:p>
    <w:p>
      <w:pPr>
        <w:pStyle w:val="Style12"/>
        <w:keepNext/>
        <w:keepLines/>
        <w:widowControl w:val="0"/>
        <w:numPr>
          <w:ilvl w:val="0"/>
          <w:numId w:val="137"/>
        </w:numPr>
        <w:shd w:val="clear" w:color="auto" w:fill="auto"/>
        <w:tabs>
          <w:tab w:pos="464" w:val="left"/>
          <w:tab w:pos="768" w:val="left"/>
        </w:tabs>
        <w:bidi w:val="0"/>
        <w:spacing w:before="0" w:line="240" w:lineRule="auto"/>
        <w:ind w:left="0" w:right="0" w:firstLine="0"/>
        <w:jc w:val="both"/>
      </w:pPr>
      <w:bookmarkStart w:id="1688" w:name="bookmark1688"/>
      <w:bookmarkStart w:id="1689" w:name="bookmark1689"/>
      <w:bookmarkStart w:id="1690" w:name="bookmark1690"/>
      <w:bookmarkStart w:id="1691" w:name="bookmark1691"/>
      <w:bookmarkEnd w:id="1690"/>
      <w:r>
        <w:rPr>
          <w:color w:val="000000"/>
          <w:spacing w:val="0"/>
          <w:w w:val="100"/>
          <w:position w:val="0"/>
          <w:sz w:val="24"/>
          <w:szCs w:val="24"/>
        </w:rPr>
        <w:t>.</w:t>
        <w:tab/>
      </w:r>
      <w:r>
        <w:rPr>
          <w:color w:val="000000"/>
          <w:spacing w:val="0"/>
          <w:w w:val="100"/>
          <w:position w:val="0"/>
        </w:rPr>
        <w:t>收到的其他与投资活动有关的现金</w:t>
      </w:r>
      <w:bookmarkEnd w:id="1688"/>
      <w:bookmarkEnd w:id="1689"/>
      <w:bookmarkEnd w:id="169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2"/>
        <w:keepNext/>
        <w:keepLines/>
        <w:widowControl w:val="0"/>
        <w:numPr>
          <w:ilvl w:val="0"/>
          <w:numId w:val="137"/>
        </w:numPr>
        <w:shd w:val="clear" w:color="auto" w:fill="auto"/>
        <w:tabs>
          <w:tab w:pos="464" w:val="left"/>
          <w:tab w:pos="768" w:val="left"/>
        </w:tabs>
        <w:bidi w:val="0"/>
        <w:spacing w:before="0" w:line="240" w:lineRule="auto"/>
        <w:ind w:left="0" w:right="0" w:firstLine="0"/>
        <w:jc w:val="both"/>
      </w:pPr>
      <w:bookmarkStart w:id="1692" w:name="bookmark1692"/>
      <w:bookmarkStart w:id="1693" w:name="bookmark1693"/>
      <w:bookmarkStart w:id="1694" w:name="bookmark1694"/>
      <w:bookmarkStart w:id="1695" w:name="bookmark1695"/>
      <w:bookmarkEnd w:id="1694"/>
      <w:r>
        <w:rPr>
          <w:color w:val="000000"/>
          <w:spacing w:val="0"/>
          <w:w w:val="100"/>
          <w:position w:val="0"/>
          <w:sz w:val="24"/>
          <w:szCs w:val="24"/>
        </w:rPr>
        <w:t>.</w:t>
        <w:tab/>
      </w:r>
      <w:r>
        <w:rPr>
          <w:color w:val="000000"/>
          <w:spacing w:val="0"/>
          <w:w w:val="100"/>
          <w:position w:val="0"/>
        </w:rPr>
        <w:t>支付的其他与投资活动有关的现金</w:t>
      </w:r>
      <w:bookmarkEnd w:id="1692"/>
      <w:bookmarkEnd w:id="1693"/>
      <w:bookmarkEnd w:id="169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2"/>
        <w:keepNext/>
        <w:keepLines/>
        <w:widowControl w:val="0"/>
        <w:numPr>
          <w:ilvl w:val="0"/>
          <w:numId w:val="137"/>
        </w:numPr>
        <w:shd w:val="clear" w:color="auto" w:fill="auto"/>
        <w:tabs>
          <w:tab w:pos="464" w:val="left"/>
          <w:tab w:pos="768" w:val="left"/>
        </w:tabs>
        <w:bidi w:val="0"/>
        <w:spacing w:before="0" w:line="240" w:lineRule="auto"/>
        <w:ind w:left="0" w:right="0" w:firstLine="0"/>
        <w:jc w:val="both"/>
      </w:pPr>
      <w:bookmarkStart w:id="1696" w:name="bookmark1696"/>
      <w:bookmarkStart w:id="1697" w:name="bookmark1697"/>
      <w:bookmarkStart w:id="1698" w:name="bookmark1698"/>
      <w:bookmarkStart w:id="1699" w:name="bookmark1699"/>
      <w:bookmarkEnd w:id="1698"/>
      <w:r>
        <w:rPr>
          <w:color w:val="000000"/>
          <w:spacing w:val="0"/>
          <w:w w:val="100"/>
          <w:position w:val="0"/>
          <w:sz w:val="24"/>
          <w:szCs w:val="24"/>
        </w:rPr>
        <w:t>.</w:t>
        <w:tab/>
      </w:r>
      <w:r>
        <w:rPr>
          <w:color w:val="000000"/>
          <w:spacing w:val="0"/>
          <w:w w:val="100"/>
          <w:position w:val="0"/>
        </w:rPr>
        <w:t>收到的其他与筹资活动有关的现金</w:t>
      </w:r>
      <w:bookmarkEnd w:id="1696"/>
      <w:bookmarkEnd w:id="1697"/>
      <w:bookmarkEnd w:id="169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2"/>
        <w:keepNext/>
        <w:keepLines/>
        <w:widowControl w:val="0"/>
        <w:numPr>
          <w:ilvl w:val="0"/>
          <w:numId w:val="137"/>
        </w:numPr>
        <w:shd w:val="clear" w:color="auto" w:fill="auto"/>
        <w:tabs>
          <w:tab w:pos="464" w:val="left"/>
          <w:tab w:pos="768" w:val="left"/>
        </w:tabs>
        <w:bidi w:val="0"/>
        <w:spacing w:before="0" w:line="240" w:lineRule="auto"/>
        <w:ind w:left="0" w:right="0" w:firstLine="0"/>
        <w:jc w:val="both"/>
      </w:pPr>
      <w:bookmarkStart w:id="1700" w:name="bookmark1700"/>
      <w:bookmarkStart w:id="1701" w:name="bookmark1701"/>
      <w:bookmarkStart w:id="1702" w:name="bookmark1702"/>
      <w:bookmarkStart w:id="1703" w:name="bookmark1703"/>
      <w:bookmarkEnd w:id="1702"/>
      <w:r>
        <w:rPr>
          <w:color w:val="000000"/>
          <w:spacing w:val="0"/>
          <w:w w:val="100"/>
          <w:position w:val="0"/>
          <w:sz w:val="24"/>
          <w:szCs w:val="24"/>
        </w:rPr>
        <w:t>.</w:t>
        <w:tab/>
      </w:r>
      <w:r>
        <w:rPr>
          <w:color w:val="000000"/>
          <w:spacing w:val="0"/>
          <w:w w:val="100"/>
          <w:position w:val="0"/>
        </w:rPr>
        <w:t>支付的其他与筹资活动有关的现金</w:t>
      </w:r>
      <w:bookmarkEnd w:id="1700"/>
      <w:bookmarkEnd w:id="1701"/>
      <w:bookmarkEnd w:id="17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南京金证信息技术有限公司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349,261.00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349,261.00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bl>
    <w:p>
      <w:pPr>
        <w:widowControl w:val="0"/>
        <w:spacing w:after="239" w:line="1" w:lineRule="exact"/>
      </w:pPr>
    </w:p>
    <w:p>
      <w:pPr>
        <w:pStyle w:val="Style2"/>
        <w:keepNext w:val="0"/>
        <w:keepLines w:val="0"/>
        <w:widowControl w:val="0"/>
        <w:shd w:val="clear" w:color="auto" w:fill="auto"/>
        <w:bidi w:val="0"/>
        <w:spacing w:before="0" w:after="360" w:line="350" w:lineRule="exact"/>
        <w:ind w:left="0" w:right="0" w:firstLine="0"/>
        <w:jc w:val="both"/>
      </w:pPr>
      <w:r>
        <w:rPr>
          <w:color w:val="000000"/>
          <w:spacing w:val="0"/>
          <w:w w:val="100"/>
          <w:position w:val="0"/>
        </w:rPr>
        <w:t>支付的其他与筹资活动有关的现金说明: 无</w:t>
      </w:r>
    </w:p>
    <w:p>
      <w:pPr>
        <w:pStyle w:val="Style12"/>
        <w:keepNext/>
        <w:keepLines/>
        <w:widowControl w:val="0"/>
        <w:shd w:val="clear" w:color="auto" w:fill="auto"/>
        <w:bidi w:val="0"/>
        <w:spacing w:before="0" w:line="240" w:lineRule="auto"/>
        <w:ind w:left="0" w:right="0" w:firstLine="0"/>
        <w:jc w:val="both"/>
      </w:pPr>
      <w:bookmarkStart w:id="1704" w:name="bookmark1704"/>
      <w:bookmarkStart w:id="1705" w:name="bookmark1705"/>
      <w:bookmarkStart w:id="1706" w:name="bookmark1706"/>
      <w:bookmarkStart w:id="1707" w:name="bookmark1707"/>
      <w:r>
        <w:rPr>
          <w:color w:val="000000"/>
          <w:spacing w:val="0"/>
          <w:w w:val="100"/>
          <w:position w:val="0"/>
          <w:sz w:val="24"/>
          <w:szCs w:val="24"/>
        </w:rPr>
        <w:t>7</w:t>
      </w:r>
      <w:bookmarkEnd w:id="1706"/>
      <w:r>
        <w:rPr>
          <w:color w:val="000000"/>
          <w:spacing w:val="0"/>
          <w:w w:val="100"/>
          <w:position w:val="0"/>
          <w:sz w:val="24"/>
          <w:szCs w:val="24"/>
        </w:rPr>
        <w:t>9</w:t>
      </w:r>
      <w:r>
        <w:rPr>
          <w:color w:val="000000"/>
          <w:spacing w:val="0"/>
          <w:w w:val="100"/>
          <w:position w:val="0"/>
        </w:rPr>
        <w:t>、现金流量表补充资料</w:t>
      </w:r>
      <w:bookmarkEnd w:id="1704"/>
      <w:bookmarkEnd w:id="1705"/>
      <w:bookmarkEnd w:id="1707"/>
    </w:p>
    <w:p>
      <w:pPr>
        <w:pStyle w:val="Style12"/>
        <w:keepNext/>
        <w:keepLines/>
        <w:widowControl w:val="0"/>
        <w:shd w:val="clear" w:color="auto" w:fill="auto"/>
        <w:bidi w:val="0"/>
        <w:spacing w:before="0" w:line="240" w:lineRule="auto"/>
        <w:ind w:left="0" w:right="0" w:firstLine="0"/>
        <w:jc w:val="both"/>
      </w:pPr>
      <w:bookmarkStart w:id="1704" w:name="bookmark1704"/>
      <w:bookmarkStart w:id="1705" w:name="bookmark1705"/>
      <w:bookmarkStart w:id="1708" w:name="bookmark1708"/>
      <w:r>
        <w:rPr>
          <w:color w:val="000000"/>
          <w:spacing w:val="0"/>
          <w:w w:val="100"/>
          <w:position w:val="0"/>
          <w:sz w:val="24"/>
          <w:szCs w:val="24"/>
        </w:rPr>
        <w:t xml:space="preserve">(1). </w:t>
      </w:r>
      <w:r>
        <w:rPr>
          <w:color w:val="000000"/>
          <w:spacing w:val="0"/>
          <w:w w:val="100"/>
          <w:position w:val="0"/>
        </w:rPr>
        <w:t>现金流量表补充资料</w:t>
      </w:r>
      <w:bookmarkEnd w:id="1704"/>
      <w:bookmarkEnd w:id="1705"/>
      <w:bookmarkEnd w:id="17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10"/>
        <w:gridCol w:w="2074"/>
        <w:gridCol w:w="195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 xml:space="preserve">1 </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19,017,281.22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32,432,235.06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19,953,588.92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10,852,438.90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5,925,552. </w:t>
            </w:r>
            <w:r>
              <w:rPr>
                <w:color w:val="000000"/>
                <w:spacing w:val="0"/>
                <w:w w:val="100"/>
                <w:position w:val="0"/>
                <w:sz w:val="19"/>
                <w:szCs w:val="19"/>
              </w:rPr>
              <w:t>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2,503, </w:t>
            </w:r>
            <w:r>
              <w:rPr>
                <w:color w:val="000000"/>
                <w:spacing w:val="0"/>
                <w:w w:val="100"/>
                <w:position w:val="0"/>
                <w:sz w:val="19"/>
                <w:szCs w:val="19"/>
              </w:rPr>
              <w:t xml:space="preserve">820. </w:t>
            </w:r>
            <w:r>
              <w:rPr>
                <w:color w:val="000000"/>
                <w:spacing w:val="0"/>
                <w:w w:val="100"/>
                <w:position w:val="0"/>
                <w:sz w:val="19"/>
                <w:szCs w:val="19"/>
              </w:rPr>
              <w:t>82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18,452,109.95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14,321,579.45</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10"/>
        <w:gridCol w:w="2074"/>
        <w:gridCol w:w="195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1,775, </w:t>
            </w:r>
            <w:r>
              <w:rPr>
                <w:color w:val="000000"/>
                <w:spacing w:val="0"/>
                <w:w w:val="100"/>
                <w:position w:val="0"/>
                <w:sz w:val="19"/>
                <w:szCs w:val="19"/>
              </w:rPr>
              <w:t>673.95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2,176, </w:t>
            </w:r>
            <w:r>
              <w:rPr>
                <w:color w:val="000000"/>
                <w:spacing w:val="0"/>
                <w:w w:val="100"/>
                <w:position w:val="0"/>
                <w:sz w:val="19"/>
                <w:szCs w:val="19"/>
              </w:rPr>
              <w:t xml:space="preserve">029. </w:t>
            </w:r>
            <w:r>
              <w:rPr>
                <w:color w:val="000000"/>
                <w:spacing w:val="0"/>
                <w:w w:val="100"/>
                <w:position w:val="0"/>
                <w:sz w:val="19"/>
                <w:szCs w:val="19"/>
              </w:rPr>
              <w:t>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989,276.47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603,543.92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933,901.19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-38,445,056.20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-41,076,176.59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-7,676,704.32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-2,708,816.32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14,895,663.37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41,703,516.99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67,126,922.44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11,879,737.17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-88,377,635.06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-110,705,223.88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14,570,574.72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-38,017,314.66</w:t>
            </w:r>
          </w:p>
        </w:tc>
      </w:tr>
      <w:tr>
        <w:trPr>
          <w:trHeight w:val="28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2</w:t>
            </w:r>
            <w:r>
              <w:rPr>
                <w:b/>
                <w:bCs/>
                <w:color w:val="000000"/>
                <w:spacing w:val="0"/>
                <w:w w:val="100"/>
                <w:position w:val="0"/>
              </w:rPr>
              <w:t>.不涉及现金收支的重大投资和筹资活动：</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 xml:space="preserve">3 </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693,489,830.22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710,767,969.88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710,767,969.88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380,185,630.10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-17,278,139.66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330,582,339.78</w:t>
            </w:r>
          </w:p>
        </w:tc>
      </w:tr>
    </w:tbl>
    <w:p>
      <w:pPr>
        <w:widowControl w:val="0"/>
        <w:spacing w:after="359" w:line="1" w:lineRule="exact"/>
      </w:pPr>
    </w:p>
    <w:p>
      <w:pPr>
        <w:pStyle w:val="Style12"/>
        <w:keepNext/>
        <w:keepLines/>
        <w:widowControl w:val="0"/>
        <w:shd w:val="clear" w:color="auto" w:fill="auto"/>
        <w:tabs>
          <w:tab w:pos="464" w:val="left"/>
          <w:tab w:pos="768" w:val="left"/>
        </w:tabs>
        <w:bidi w:val="0"/>
        <w:spacing w:before="0" w:after="12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sz w:val="24"/>
          <w:szCs w:val="24"/>
        </w:rPr>
        <w:t>（</w:t>
      </w:r>
      <w:bookmarkEnd w:id="1711"/>
      <w:r>
        <w:rPr>
          <w:color w:val="000000"/>
          <w:spacing w:val="0"/>
          <w:w w:val="100"/>
          <w:position w:val="0"/>
          <w:sz w:val="24"/>
          <w:szCs w:val="24"/>
        </w:rPr>
        <w:t>2）</w:t>
        <w:tab/>
      </w:r>
      <w:r>
        <w:rPr>
          <w:color w:val="000000"/>
          <w:spacing w:val="0"/>
          <w:w w:val="100"/>
          <w:position w:val="0"/>
          <w:sz w:val="24"/>
          <w:szCs w:val="24"/>
        </w:rPr>
        <w:t>.</w:t>
        <w:tab/>
      </w:r>
      <w:r>
        <w:rPr>
          <w:color w:val="000000"/>
          <w:spacing w:val="0"/>
          <w:w w:val="100"/>
          <w:position w:val="0"/>
        </w:rPr>
        <w:t>本期支付的取得子公司的现金净额</w:t>
      </w:r>
      <w:bookmarkEnd w:id="1709"/>
      <w:bookmarkEnd w:id="1710"/>
      <w:bookmarkEnd w:id="171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64" w:val="left"/>
          <w:tab w:pos="768" w:val="left"/>
        </w:tabs>
        <w:bidi w:val="0"/>
        <w:spacing w:before="0" w:after="12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sz w:val="24"/>
          <w:szCs w:val="24"/>
        </w:rPr>
        <w:t>（</w:t>
      </w:r>
      <w:bookmarkEnd w:id="1715"/>
      <w:r>
        <w:rPr>
          <w:color w:val="000000"/>
          <w:spacing w:val="0"/>
          <w:w w:val="100"/>
          <w:position w:val="0"/>
          <w:sz w:val="24"/>
          <w:szCs w:val="24"/>
        </w:rPr>
        <w:t>3）</w:t>
        <w:tab/>
      </w:r>
      <w:r>
        <w:rPr>
          <w:color w:val="000000"/>
          <w:spacing w:val="0"/>
          <w:w w:val="100"/>
          <w:position w:val="0"/>
          <w:sz w:val="24"/>
          <w:szCs w:val="24"/>
        </w:rPr>
        <w:t>.</w:t>
        <w:tab/>
      </w:r>
      <w:r>
        <w:rPr>
          <w:color w:val="000000"/>
          <w:spacing w:val="0"/>
          <w:w w:val="100"/>
          <w:position w:val="0"/>
        </w:rPr>
        <w:t>本期收到的处置子公司的现金净额</w:t>
      </w:r>
      <w:bookmarkEnd w:id="1713"/>
      <w:bookmarkEnd w:id="1714"/>
      <w:bookmarkEnd w:id="171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64" w:val="left"/>
          <w:tab w:pos="768" w:val="left"/>
        </w:tabs>
        <w:bidi w:val="0"/>
        <w:spacing w:before="0" w:after="12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sz w:val="24"/>
          <w:szCs w:val="24"/>
        </w:rPr>
        <w:t>（</w:t>
      </w:r>
      <w:bookmarkEnd w:id="1719"/>
      <w:r>
        <w:rPr>
          <w:color w:val="000000"/>
          <w:spacing w:val="0"/>
          <w:w w:val="100"/>
          <w:position w:val="0"/>
          <w:sz w:val="24"/>
          <w:szCs w:val="24"/>
        </w:rPr>
        <w:t>4）</w:t>
        <w:tab/>
        <w:t>.</w:t>
        <w:tab/>
      </w:r>
      <w:r>
        <w:rPr>
          <w:color w:val="000000"/>
          <w:spacing w:val="0"/>
          <w:w w:val="100"/>
          <w:position w:val="0"/>
        </w:rPr>
        <w:t>现金和现金等价物的构成</w:t>
      </w:r>
      <w:bookmarkEnd w:id="1717"/>
      <w:bookmarkEnd w:id="1718"/>
      <w:bookmarkEnd w:id="172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84"/>
        <w:gridCol w:w="2626"/>
        <w:gridCol w:w="222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693,489,830.22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710,767,969.88</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697,503.79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210,617.04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692,792,326.43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710,557,352.84</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693,489,830.22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710,767,969.88</w:t>
            </w:r>
          </w:p>
        </w:tc>
      </w:tr>
    </w:tbl>
    <w:p>
      <w:pPr>
        <w:spacing w:lineRule="exact" w:line="1"/>
        <w:rPr>
          <w:sz w:val="2"/>
          <w:szCs w:val="2"/>
        </w:rPr>
      </w:pPr>
      <w:r>
        <w:br w:type="page"/>
      </w:r>
    </w:p>
    <w:tbl>
      <w:tblPr>
        <w:tblOverlap w:val="never"/>
        <w:jc w:val="center"/>
        <w:tblLayout w:type="fixed"/>
      </w:tblPr>
      <w:tblGrid>
        <w:gridCol w:w="3984"/>
        <w:gridCol w:w="2626"/>
        <w:gridCol w:w="2227"/>
      </w:tblGrid>
      <w:tr>
        <w:trPr>
          <w:trHeight w:val="57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88" w:lineRule="exact"/>
        <w:ind w:left="0" w:right="0" w:firstLine="0"/>
        <w:jc w:val="left"/>
      </w:pPr>
      <w:r>
        <w:rPr>
          <w:color w:val="000000"/>
          <w:spacing w:val="0"/>
          <w:w w:val="100"/>
          <w:position w:val="0"/>
        </w:rPr>
        <w:t>口适用"不适用</w:t>
      </w:r>
    </w:p>
    <w:p>
      <w:pPr>
        <w:pStyle w:val="Style12"/>
        <w:keepNext/>
        <w:keepLines/>
        <w:widowControl w:val="0"/>
        <w:shd w:val="clear" w:color="auto" w:fill="auto"/>
        <w:tabs>
          <w:tab w:pos="517" w:val="left"/>
        </w:tabs>
        <w:bidi w:val="0"/>
        <w:spacing w:before="0" w:after="40" w:line="288" w:lineRule="exact"/>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sz w:val="24"/>
          <w:szCs w:val="24"/>
        </w:rPr>
        <w:t>8</w:t>
      </w:r>
      <w:bookmarkEnd w:id="1723"/>
      <w:r>
        <w:rPr>
          <w:color w:val="000000"/>
          <w:spacing w:val="0"/>
          <w:w w:val="100"/>
          <w:position w:val="0"/>
          <w:sz w:val="24"/>
          <w:szCs w:val="24"/>
        </w:rPr>
        <w:t>0</w:t>
      </w:r>
      <w:r>
        <w:rPr>
          <w:color w:val="000000"/>
          <w:spacing w:val="0"/>
          <w:w w:val="100"/>
          <w:position w:val="0"/>
        </w:rPr>
        <w:t>、</w:t>
        <w:tab/>
        <w:t>所有者权益变动表项目注释</w:t>
      </w:r>
      <w:bookmarkEnd w:id="1721"/>
      <w:bookmarkEnd w:id="1722"/>
      <w:bookmarkEnd w:id="1724"/>
    </w:p>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说明对上年期末余额进行调整的“其他”项目名称及调整金额等事项: 口适用"不适用</w:t>
      </w:r>
    </w:p>
    <w:p>
      <w:pPr>
        <w:pStyle w:val="Style12"/>
        <w:keepNext/>
        <w:keepLines/>
        <w:widowControl w:val="0"/>
        <w:shd w:val="clear" w:color="auto" w:fill="auto"/>
        <w:tabs>
          <w:tab w:pos="517" w:val="left"/>
        </w:tabs>
        <w:bidi w:val="0"/>
        <w:spacing w:before="0" w:after="40" w:line="288" w:lineRule="exact"/>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sz w:val="24"/>
          <w:szCs w:val="24"/>
        </w:rPr>
        <w:t>8</w:t>
      </w:r>
      <w:bookmarkEnd w:id="1727"/>
      <w:r>
        <w:rPr>
          <w:color w:val="000000"/>
          <w:spacing w:val="0"/>
          <w:w w:val="100"/>
          <w:position w:val="0"/>
          <w:sz w:val="24"/>
          <w:szCs w:val="24"/>
        </w:rPr>
        <w:t>1</w:t>
      </w:r>
      <w:r>
        <w:rPr>
          <w:color w:val="000000"/>
          <w:spacing w:val="0"/>
          <w:w w:val="100"/>
          <w:position w:val="0"/>
        </w:rPr>
        <w:t>、</w:t>
        <w:tab/>
        <w:t>所有权或使用权受到限制的资产</w:t>
      </w:r>
      <w:bookmarkEnd w:id="1725"/>
      <w:bookmarkEnd w:id="1726"/>
      <w:bookmarkEnd w:id="1728"/>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3134"/>
        <w:gridCol w:w="3024"/>
        <w:gridCol w:w="2678"/>
      </w:tblGrid>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35,062,200.24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保证金存款</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35,062,200.24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 无</w:t>
      </w:r>
    </w:p>
    <w:p>
      <w:pPr>
        <w:widowControl w:val="0"/>
        <w:spacing w:after="199" w:line="1" w:lineRule="exact"/>
      </w:pPr>
    </w:p>
    <w:p>
      <w:pPr>
        <w:pStyle w:val="Style2"/>
        <w:keepNext w:val="0"/>
        <w:keepLines w:val="0"/>
        <w:widowControl w:val="0"/>
        <w:shd w:val="clear" w:color="auto" w:fill="auto"/>
        <w:bidi w:val="0"/>
        <w:spacing w:before="0" w:after="40" w:line="360" w:lineRule="exact"/>
        <w:ind w:left="0" w:right="0" w:firstLine="0"/>
        <w:jc w:val="left"/>
      </w:pPr>
      <w:bookmarkStart w:id="1729" w:name="bookmark1729"/>
      <w:r>
        <w:rPr>
          <w:b/>
          <w:bCs/>
          <w:color w:val="000000"/>
          <w:spacing w:val="0"/>
          <w:w w:val="100"/>
          <w:position w:val="0"/>
          <w:sz w:val="24"/>
          <w:szCs w:val="24"/>
        </w:rPr>
        <w:t>8</w:t>
      </w:r>
      <w:bookmarkEnd w:id="1729"/>
      <w:r>
        <w:rPr>
          <w:b/>
          <w:bCs/>
          <w:color w:val="000000"/>
          <w:spacing w:val="0"/>
          <w:w w:val="100"/>
          <w:position w:val="0"/>
          <w:sz w:val="24"/>
          <w:szCs w:val="24"/>
        </w:rPr>
        <w:t>2</w:t>
      </w:r>
      <w:r>
        <w:rPr>
          <w:b/>
          <w:bCs/>
          <w:color w:val="000000"/>
          <w:spacing w:val="0"/>
          <w:w w:val="100"/>
          <w:position w:val="0"/>
          <w:sz w:val="22"/>
          <w:szCs w:val="22"/>
        </w:rPr>
        <w:t xml:space="preserve">、外币货币性项目 </w:t>
      </w:r>
      <w:r>
        <w:rPr>
          <w:b/>
          <w:bCs/>
          <w:color w:val="000000"/>
          <w:spacing w:val="0"/>
          <w:w w:val="100"/>
          <w:position w:val="0"/>
          <w:sz w:val="24"/>
          <w:szCs w:val="24"/>
        </w:rPr>
        <w:t xml:space="preserve">(1). </w:t>
      </w:r>
      <w:r>
        <w:rPr>
          <w:b/>
          <w:bCs/>
          <w:color w:val="000000"/>
          <w:spacing w:val="0"/>
          <w:w w:val="100"/>
          <w:position w:val="0"/>
        </w:rPr>
        <w:t xml:space="preserve">外币货币性项目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单位：元</w:t>
      </w:r>
    </w:p>
    <w:tbl>
      <w:tblPr>
        <w:tblOverlap w:val="never"/>
        <w:jc w:val="center"/>
        <w:tblLayout w:type="fixed"/>
      </w:tblPr>
      <w:tblGrid>
        <w:gridCol w:w="2832"/>
        <w:gridCol w:w="1997"/>
        <w:gridCol w:w="2006"/>
        <w:gridCol w:w="2002"/>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期末折算人民币 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_</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13,497.00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6.3757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86,052.82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13,785.00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7.2197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99,523.56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25,484.00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45,200.00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0.8176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36,955.52</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泰国铢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59,000.00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0.1912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11,280.80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英镑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1,450.00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8.6064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12,479.28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69,750.00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0.1251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8,725.72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澳大利亚元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3,250.00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4.6220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15,021.50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巴西雷亚尔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4,806.00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1.1432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5,494.22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rPr>
              <w:t>22,000.00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0.2296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5,051.20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2,500.00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0.7920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1,980.00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386,700.00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0.0854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33,024.18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印度尼西亚卢比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rPr>
              <w:t>9,850,000.00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0.0004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3,940.00</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7,834.00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4.7179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22"/>
                <w:szCs w:val="22"/>
              </w:rPr>
            </w:pPr>
            <w:r>
              <w:rPr>
                <w:color w:val="000000"/>
                <w:spacing w:val="0"/>
                <w:w w:val="100"/>
                <w:position w:val="0"/>
                <w:sz w:val="22"/>
                <w:szCs w:val="22"/>
              </w:rPr>
              <w:t>36,960.03</w:t>
            </w:r>
          </w:p>
        </w:tc>
      </w:tr>
    </w:tbl>
    <w:p>
      <w:pPr>
        <w:spacing w:lineRule="exact" w:line="1"/>
        <w:rPr>
          <w:sz w:val="2"/>
          <w:szCs w:val="2"/>
        </w:rPr>
      </w:pPr>
      <w:r>
        <w:br w:type="page"/>
      </w:r>
    </w:p>
    <w:tbl>
      <w:tblPr>
        <w:tblOverlap w:val="never"/>
        <w:jc w:val="center"/>
        <w:tblLayout w:type="fixed"/>
      </w:tblPr>
      <w:tblGrid>
        <w:gridCol w:w="2832"/>
        <w:gridCol w:w="1997"/>
        <w:gridCol w:w="2006"/>
        <w:gridCol w:w="2002"/>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新土耳其里拉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7,495.00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0.4822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3,614.09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林吉特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4,050.00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6,182.73</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 无</w:t>
      </w:r>
    </w:p>
    <w:p>
      <w:pPr>
        <w:widowControl w:val="0"/>
        <w:spacing w:after="259" w:line="1" w:lineRule="exact"/>
      </w:pPr>
    </w:p>
    <w:p>
      <w:pPr>
        <w:pStyle w:val="Style12"/>
        <w:keepNext/>
        <w:keepLines/>
        <w:widowControl w:val="0"/>
        <w:shd w:val="clear" w:color="auto" w:fill="auto"/>
        <w:bidi w:val="0"/>
        <w:spacing w:before="0" w:after="0" w:line="322" w:lineRule="exact"/>
        <w:ind w:left="440" w:right="0" w:hanging="440"/>
        <w:jc w:val="both"/>
      </w:pPr>
      <w:bookmarkStart w:id="1730" w:name="bookmark1730"/>
      <w:bookmarkStart w:id="1731" w:name="bookmark1731"/>
      <w:bookmarkStart w:id="1732" w:name="bookmark1732"/>
      <w:r>
        <w:rPr>
          <w:color w:val="000000"/>
          <w:spacing w:val="0"/>
          <w:w w:val="100"/>
          <w:position w:val="0"/>
          <w:sz w:val="24"/>
          <w:szCs w:val="24"/>
        </w:rPr>
        <w:t xml:space="preserve">(2). </w:t>
      </w:r>
      <w:r>
        <w:rPr>
          <w:color w:val="000000"/>
          <w:spacing w:val="0"/>
          <w:w w:val="100"/>
          <w:position w:val="0"/>
          <w:sz w:val="20"/>
          <w:szCs w:val="20"/>
        </w:rPr>
        <w:t>境外</w:t>
      </w:r>
      <w:r>
        <w:rPr>
          <w:color w:val="000000"/>
          <w:spacing w:val="0"/>
          <w:w w:val="100"/>
          <w:position w:val="0"/>
        </w:rPr>
        <w:t>经营实体说明，包括对于重要的境外经营实体，应披露其境外主要经营地、 记账本位币及选择依据，记账本位币发生变化的还应披露原因</w:t>
      </w:r>
      <w:bookmarkEnd w:id="1730"/>
      <w:bookmarkEnd w:id="1731"/>
      <w:bookmarkEnd w:id="1732"/>
    </w:p>
    <w:p>
      <w:pPr>
        <w:pStyle w:val="Style2"/>
        <w:keepNext w:val="0"/>
        <w:keepLines w:val="0"/>
        <w:widowControl w:val="0"/>
        <w:shd w:val="clear" w:color="auto" w:fill="auto"/>
        <w:bidi w:val="0"/>
        <w:spacing w:before="0" w:after="320" w:line="322" w:lineRule="exact"/>
        <w:ind w:left="0" w:right="0" w:firstLine="0"/>
        <w:jc w:val="both"/>
      </w:pPr>
      <w:r>
        <w:rPr>
          <w:color w:val="000000"/>
          <w:spacing w:val="0"/>
          <w:w w:val="100"/>
          <w:position w:val="0"/>
        </w:rPr>
        <w:t>口适用"不适用</w:t>
      </w:r>
    </w:p>
    <w:p>
      <w:pPr>
        <w:pStyle w:val="Style12"/>
        <w:keepNext/>
        <w:keepLines/>
        <w:widowControl w:val="0"/>
        <w:shd w:val="clear" w:color="auto" w:fill="auto"/>
        <w:tabs>
          <w:tab w:pos="517" w:val="left"/>
        </w:tabs>
        <w:bidi w:val="0"/>
        <w:spacing w:before="0" w:after="0" w:line="322" w:lineRule="exact"/>
        <w:ind w:left="0" w:right="0" w:firstLine="0"/>
        <w:jc w:val="both"/>
      </w:pPr>
      <w:bookmarkStart w:id="1733" w:name="bookmark1733"/>
      <w:bookmarkStart w:id="1734" w:name="bookmark1734"/>
      <w:bookmarkStart w:id="1735" w:name="bookmark1735"/>
      <w:bookmarkStart w:id="1736" w:name="bookmark1736"/>
      <w:r>
        <w:rPr>
          <w:color w:val="000000"/>
          <w:spacing w:val="0"/>
          <w:w w:val="100"/>
          <w:position w:val="0"/>
          <w:sz w:val="24"/>
          <w:szCs w:val="24"/>
        </w:rPr>
        <w:t>8</w:t>
      </w:r>
      <w:bookmarkEnd w:id="1735"/>
      <w:r>
        <w:rPr>
          <w:color w:val="000000"/>
          <w:spacing w:val="0"/>
          <w:w w:val="100"/>
          <w:position w:val="0"/>
          <w:sz w:val="24"/>
          <w:szCs w:val="24"/>
        </w:rPr>
        <w:t>3</w:t>
      </w:r>
      <w:r>
        <w:rPr>
          <w:color w:val="000000"/>
          <w:spacing w:val="0"/>
          <w:w w:val="100"/>
          <w:position w:val="0"/>
        </w:rPr>
        <w:t>、</w:t>
        <w:tab/>
        <w:t>套期</w:t>
      </w:r>
      <w:bookmarkEnd w:id="1733"/>
      <w:bookmarkEnd w:id="1734"/>
      <w:bookmarkEnd w:id="1736"/>
    </w:p>
    <w:p>
      <w:pPr>
        <w:pStyle w:val="Style2"/>
        <w:keepNext w:val="0"/>
        <w:keepLines w:val="0"/>
        <w:widowControl w:val="0"/>
        <w:shd w:val="clear" w:color="auto" w:fill="auto"/>
        <w:bidi w:val="0"/>
        <w:spacing w:before="0" w:after="320" w:line="322" w:lineRule="exact"/>
        <w:ind w:left="0" w:right="0" w:firstLine="0"/>
        <w:jc w:val="both"/>
      </w:pPr>
      <w:r>
        <w:rPr>
          <w:color w:val="000000"/>
          <w:spacing w:val="0"/>
          <w:w w:val="100"/>
          <w:position w:val="0"/>
        </w:rPr>
        <w:t>口适用"不适用</w:t>
      </w:r>
    </w:p>
    <w:p>
      <w:pPr>
        <w:pStyle w:val="Style12"/>
        <w:keepNext/>
        <w:keepLines/>
        <w:widowControl w:val="0"/>
        <w:shd w:val="clear" w:color="auto" w:fill="auto"/>
        <w:tabs>
          <w:tab w:pos="517" w:val="left"/>
        </w:tabs>
        <w:bidi w:val="0"/>
        <w:spacing w:before="0" w:after="0" w:line="322" w:lineRule="exact"/>
        <w:ind w:left="0" w:right="0" w:firstLine="0"/>
        <w:jc w:val="both"/>
      </w:pPr>
      <w:bookmarkStart w:id="1737" w:name="bookmark1737"/>
      <w:bookmarkStart w:id="1738" w:name="bookmark1738"/>
      <w:bookmarkStart w:id="1739" w:name="bookmark1739"/>
      <w:bookmarkStart w:id="1740" w:name="bookmark1740"/>
      <w:r>
        <w:rPr>
          <w:color w:val="000000"/>
          <w:spacing w:val="0"/>
          <w:w w:val="100"/>
          <w:position w:val="0"/>
          <w:sz w:val="24"/>
          <w:szCs w:val="24"/>
        </w:rPr>
        <w:t>8</w:t>
      </w:r>
      <w:bookmarkEnd w:id="1739"/>
      <w:r>
        <w:rPr>
          <w:color w:val="000000"/>
          <w:spacing w:val="0"/>
          <w:w w:val="100"/>
          <w:position w:val="0"/>
          <w:sz w:val="24"/>
          <w:szCs w:val="24"/>
        </w:rPr>
        <w:t>4</w:t>
      </w:r>
      <w:r>
        <w:rPr>
          <w:color w:val="000000"/>
          <w:spacing w:val="0"/>
          <w:w w:val="100"/>
          <w:position w:val="0"/>
        </w:rPr>
        <w:t>、</w:t>
        <w:tab/>
        <w:t>政府补助</w:t>
      </w:r>
      <w:bookmarkEnd w:id="1737"/>
      <w:bookmarkEnd w:id="1738"/>
      <w:bookmarkEnd w:id="1740"/>
    </w:p>
    <w:p>
      <w:pPr>
        <w:pStyle w:val="Style12"/>
        <w:keepNext/>
        <w:keepLines/>
        <w:widowControl w:val="0"/>
        <w:shd w:val="clear" w:color="auto" w:fill="auto"/>
        <w:bidi w:val="0"/>
        <w:spacing w:before="0" w:after="0" w:line="322" w:lineRule="exact"/>
        <w:ind w:left="0" w:right="0" w:firstLine="0"/>
        <w:jc w:val="both"/>
      </w:pPr>
      <w:bookmarkStart w:id="1737" w:name="bookmark1737"/>
      <w:bookmarkStart w:id="1738" w:name="bookmark1738"/>
      <w:bookmarkStart w:id="1741" w:name="bookmark1741"/>
      <w:r>
        <w:rPr>
          <w:color w:val="000000"/>
          <w:spacing w:val="0"/>
          <w:w w:val="100"/>
          <w:position w:val="0"/>
          <w:sz w:val="24"/>
          <w:szCs w:val="24"/>
        </w:rPr>
        <w:t xml:space="preserve">(1). </w:t>
      </w:r>
      <w:r>
        <w:rPr>
          <w:color w:val="000000"/>
          <w:spacing w:val="0"/>
          <w:w w:val="100"/>
          <w:position w:val="0"/>
        </w:rPr>
        <w:t>政府补助基本情况</w:t>
      </w:r>
      <w:bookmarkEnd w:id="1737"/>
      <w:bookmarkEnd w:id="1738"/>
      <w:bookmarkEnd w:id="1741"/>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656"/>
        <w:gridCol w:w="4282"/>
        <w:gridCol w:w="1546"/>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计入当期损益 的金额</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183,565.24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2"/>
                <w:szCs w:val="22"/>
              </w:rPr>
              <w:t>2009</w:t>
            </w:r>
            <w:r>
              <w:rPr>
                <w:color w:val="000000"/>
                <w:spacing w:val="0"/>
                <w:w w:val="100"/>
                <w:position w:val="0"/>
              </w:rPr>
              <w:t>年度电子信息产业振兴和技术改造项 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183,565.24</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85,714.28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sz w:val="22"/>
                <w:szCs w:val="22"/>
              </w:rPr>
              <w:t>2012</w:t>
            </w:r>
            <w:r>
              <w:rPr>
                <w:color w:val="000000"/>
                <w:spacing w:val="0"/>
                <w:w w:val="100"/>
                <w:position w:val="0"/>
              </w:rPr>
              <w:t>年金融领域安全</w:t>
            </w:r>
            <w:r>
              <w:rPr>
                <w:color w:val="000000"/>
                <w:spacing w:val="0"/>
                <w:w w:val="100"/>
                <w:position w:val="0"/>
                <w:sz w:val="22"/>
                <w:szCs w:val="22"/>
              </w:rPr>
              <w:t>IC</w:t>
            </w:r>
            <w:r>
              <w:rPr>
                <w:color w:val="000000"/>
                <w:spacing w:val="0"/>
                <w:w w:val="100"/>
                <w:position w:val="0"/>
              </w:rPr>
              <w:t>卡和密码应用专 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85,714.28</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59,371.40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2010</w:t>
            </w:r>
            <w:r>
              <w:rPr>
                <w:color w:val="000000"/>
                <w:spacing w:val="0"/>
                <w:w w:val="100"/>
                <w:position w:val="0"/>
              </w:rPr>
              <w:t>年信息安全专项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59,371.40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2018</w:t>
            </w:r>
            <w:r>
              <w:rPr>
                <w:color w:val="000000"/>
                <w:spacing w:val="0"/>
                <w:w w:val="100"/>
                <w:position w:val="0"/>
              </w:rPr>
              <w:t>年科技成果转化接力项目补助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500,000.00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7,582,724.72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7,582,724.72</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天津市人力资源和社会保障局高技能人才 培训基地补贴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2,000,000.00</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1,182,400.00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天津市滨海新区人力资源和社会保障局培 训补贴青年职工以工代训补贴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1,182,400.00</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850,000.00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sz w:val="22"/>
                <w:szCs w:val="22"/>
              </w:rPr>
              <w:t>2018</w:t>
            </w:r>
            <w:r>
              <w:rPr>
                <w:color w:val="000000"/>
                <w:spacing w:val="0"/>
                <w:w w:val="100"/>
                <w:position w:val="0"/>
              </w:rPr>
              <w:t>年国家企业技术中心第二轮资助(保 税区配套)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850,000.00</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5" w:lineRule="exact"/>
              <w:ind w:left="0" w:right="0" w:firstLine="0"/>
              <w:jc w:val="left"/>
            </w:pPr>
            <w:r>
              <w:rPr>
                <w:color w:val="000000"/>
                <w:spacing w:val="0"/>
                <w:w w:val="100"/>
                <w:position w:val="0"/>
                <w:sz w:val="22"/>
                <w:szCs w:val="22"/>
              </w:rPr>
              <w:t>2020</w:t>
            </w:r>
            <w:r>
              <w:rPr>
                <w:color w:val="000000"/>
                <w:spacing w:val="0"/>
                <w:w w:val="100"/>
                <w:position w:val="0"/>
              </w:rPr>
              <w:t>年先进市造业集群-智慧交通云平台 项目-基于人工智能核心技术的新型终端 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580,000.00</w:t>
            </w:r>
          </w:p>
        </w:tc>
      </w:tr>
      <w:tr>
        <w:trPr>
          <w:trHeight w:val="8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sz w:val="22"/>
                <w:szCs w:val="22"/>
              </w:rPr>
              <w:t>2020</w:t>
            </w:r>
            <w:r>
              <w:rPr>
                <w:color w:val="000000"/>
                <w:spacing w:val="0"/>
                <w:w w:val="100"/>
                <w:position w:val="0"/>
              </w:rPr>
              <w:t>年天津智能制造专项资金支持类项目 支持机器人产业发展壮大一现金票据一 体化服务型机器人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580,000.00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527,760.00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“海河工匠”职业技能培训补贴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2"/>
                <w:szCs w:val="22"/>
              </w:rPr>
              <w:t>527,760.00</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2,321,543.25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收到的其他补助</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2,321,543.25</w:t>
            </w:r>
          </w:p>
        </w:tc>
      </w:tr>
    </w:tbl>
    <w:p>
      <w:pPr>
        <w:pStyle w:val="Style12"/>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 xml:space="preserve">(2). </w:t>
      </w:r>
      <w:r>
        <w:rPr>
          <w:color w:val="000000"/>
          <w:spacing w:val="0"/>
          <w:w w:val="100"/>
          <w:position w:val="0"/>
        </w:rPr>
        <w:t>政府补助退回情况</w:t>
      </w:r>
      <w:bookmarkEnd w:id="1742"/>
      <w:bookmarkEnd w:id="1743"/>
      <w:bookmarkEnd w:id="17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sz w:val="24"/>
          <w:szCs w:val="24"/>
        </w:rPr>
        <w:t>8</w:t>
      </w:r>
      <w:bookmarkEnd w:id="1747"/>
      <w:r>
        <w:rPr>
          <w:color w:val="000000"/>
          <w:spacing w:val="0"/>
          <w:w w:val="100"/>
          <w:position w:val="0"/>
          <w:sz w:val="24"/>
          <w:szCs w:val="24"/>
        </w:rPr>
        <w:t>5</w:t>
      </w:r>
      <w:r>
        <w:rPr>
          <w:color w:val="000000"/>
          <w:spacing w:val="0"/>
          <w:w w:val="100"/>
          <w:position w:val="0"/>
        </w:rPr>
        <w:t>、其他</w:t>
      </w:r>
      <w:bookmarkEnd w:id="1745"/>
      <w:bookmarkEnd w:id="1746"/>
      <w:bookmarkEnd w:id="174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八</w:t>
      </w:r>
      <w:bookmarkEnd w:id="1751"/>
      <w:r>
        <w:rPr>
          <w:color w:val="000000"/>
          <w:spacing w:val="0"/>
          <w:w w:val="100"/>
          <w:position w:val="0"/>
        </w:rPr>
        <w:t>、合并范围的变更</w:t>
      </w:r>
      <w:bookmarkEnd w:id="1749"/>
      <w:bookmarkEnd w:id="1750"/>
      <w:bookmarkEnd w:id="1752"/>
    </w:p>
    <w:p>
      <w:pPr>
        <w:pStyle w:val="Style12"/>
        <w:keepNext/>
        <w:keepLines/>
        <w:widowControl w:val="0"/>
        <w:shd w:val="clear" w:color="auto" w:fill="auto"/>
        <w:tabs>
          <w:tab w:pos="418" w:val="left"/>
        </w:tabs>
        <w:bidi w:val="0"/>
        <w:spacing w:before="0" w:line="240" w:lineRule="auto"/>
        <w:ind w:left="0" w:right="0" w:firstLine="0"/>
        <w:jc w:val="left"/>
      </w:pPr>
      <w:bookmarkStart w:id="1749" w:name="bookmark1749"/>
      <w:bookmarkStart w:id="1750" w:name="bookmark1750"/>
      <w:bookmarkStart w:id="1753" w:name="bookmark1753"/>
      <w:bookmarkStart w:id="1754" w:name="bookmark1754"/>
      <w:r>
        <w:rPr>
          <w:color w:val="000000"/>
          <w:spacing w:val="0"/>
          <w:w w:val="100"/>
          <w:position w:val="0"/>
          <w:sz w:val="24"/>
          <w:szCs w:val="24"/>
        </w:rPr>
        <w:t>1</w:t>
      </w:r>
      <w:bookmarkEnd w:id="1753"/>
      <w:r>
        <w:rPr>
          <w:color w:val="000000"/>
          <w:spacing w:val="0"/>
          <w:w w:val="100"/>
          <w:position w:val="0"/>
        </w:rPr>
        <w:t>、</w:t>
        <w:tab/>
        <w:t>非同一控制下企业合并</w:t>
      </w:r>
      <w:bookmarkEnd w:id="1749"/>
      <w:bookmarkEnd w:id="1750"/>
      <w:bookmarkEnd w:id="17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18"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sz w:val="24"/>
          <w:szCs w:val="24"/>
        </w:rPr>
        <w:t>2</w:t>
      </w:r>
      <w:bookmarkEnd w:id="1757"/>
      <w:r>
        <w:rPr>
          <w:color w:val="000000"/>
          <w:spacing w:val="0"/>
          <w:w w:val="100"/>
          <w:position w:val="0"/>
        </w:rPr>
        <w:t>、</w:t>
        <w:tab/>
        <w:t>同一控制下企业合并</w:t>
      </w:r>
      <w:bookmarkEnd w:id="1755"/>
      <w:bookmarkEnd w:id="1756"/>
      <w:bookmarkEnd w:id="175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18"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sz w:val="24"/>
          <w:szCs w:val="24"/>
        </w:rPr>
        <w:t>3</w:t>
      </w:r>
      <w:bookmarkEnd w:id="1761"/>
      <w:r>
        <w:rPr>
          <w:color w:val="000000"/>
          <w:spacing w:val="0"/>
          <w:w w:val="100"/>
          <w:position w:val="0"/>
        </w:rPr>
        <w:t>、</w:t>
        <w:tab/>
        <w:t>反向购买</w:t>
      </w:r>
      <w:bookmarkEnd w:id="1759"/>
      <w:bookmarkEnd w:id="1760"/>
      <w:bookmarkEnd w:id="1762"/>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88" w:right="1113" w:bottom="1489" w:left="1676"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240" w:line="240" w:lineRule="auto"/>
        <w:ind w:left="0" w:right="0" w:firstLine="460"/>
        <w:jc w:val="left"/>
      </w:pPr>
      <w:bookmarkStart w:id="1763" w:name="bookmark1763"/>
      <w:bookmarkStart w:id="1764" w:name="bookmark1764"/>
      <w:bookmarkStart w:id="1765" w:name="bookmark1765"/>
      <w:bookmarkStart w:id="1766" w:name="bookmark1766"/>
      <w:r>
        <w:rPr>
          <w:color w:val="000000"/>
          <w:spacing w:val="0"/>
          <w:w w:val="100"/>
          <w:position w:val="0"/>
          <w:sz w:val="24"/>
          <w:szCs w:val="24"/>
        </w:rPr>
        <w:t>4</w:t>
      </w:r>
      <w:bookmarkEnd w:id="1765"/>
      <w:r>
        <w:rPr>
          <w:color w:val="000000"/>
          <w:spacing w:val="0"/>
          <w:w w:val="100"/>
          <w:position w:val="0"/>
        </w:rPr>
        <w:t>、处置子公司</w:t>
      </w:r>
      <w:bookmarkEnd w:id="1763"/>
      <w:bookmarkEnd w:id="1764"/>
      <w:bookmarkEnd w:id="1766"/>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1387"/>
        <w:gridCol w:w="720"/>
        <w:gridCol w:w="830"/>
        <w:gridCol w:w="840"/>
        <w:gridCol w:w="830"/>
        <w:gridCol w:w="1397"/>
        <w:gridCol w:w="1114"/>
        <w:gridCol w:w="974"/>
        <w:gridCol w:w="974"/>
        <w:gridCol w:w="1118"/>
        <w:gridCol w:w="1531"/>
        <w:gridCol w:w="1507"/>
      </w:tblGrid>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 处置 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股权处</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置方式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w:t>
            </w:r>
          </w:p>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制权的 时点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140" w:right="0" w:firstLine="0"/>
              <w:jc w:val="left"/>
              <w:rPr>
                <w:sz w:val="18"/>
                <w:szCs w:val="18"/>
              </w:rPr>
            </w:pPr>
            <w:r>
              <w:rPr>
                <w:color w:val="000000"/>
                <w:spacing w:val="0"/>
                <w:w w:val="100"/>
                <w:position w:val="0"/>
                <w:sz w:val="18"/>
                <w:szCs w:val="18"/>
              </w:rPr>
              <w:t>丧失控 制权时 点的确 定依据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丧失控制 权之日剩 余股权的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丧失控制 权之日剩 余股权的 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丧失控制 权之日剩 余股权的 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按照公允价 值重新计量 剩余股权产 生的利得或</w:t>
            </w:r>
          </w:p>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丧失控制权之日 剩余股权公允价 值的确定方法及 主要假设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与原子公司股权 投资相关的其他 综合收益转入投 资损益的金额</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北京瀛润科</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59,182,400.00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转让</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工商变</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更日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12, 802, </w:t>
            </w:r>
            <w:r>
              <w:rPr>
                <w:color w:val="000000"/>
                <w:spacing w:val="0"/>
                <w:w w:val="100"/>
                <w:position w:val="0"/>
                <w:sz w:val="16"/>
                <w:szCs w:val="16"/>
              </w:rPr>
              <w:t xml:space="preserve">144.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428" w:lineRule="exact"/>
        <w:ind w:left="460" w:right="0" w:firstLine="440"/>
        <w:jc w:val="both"/>
      </w:pPr>
      <w:r>
        <w:rPr>
          <w:color w:val="000000"/>
          <w:spacing w:val="0"/>
          <w:w w:val="100"/>
          <w:position w:val="0"/>
        </w:rPr>
        <w:t>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13</w:t>
      </w:r>
      <w:r>
        <w:rPr>
          <w:color w:val="000000"/>
          <w:spacing w:val="0"/>
          <w:w w:val="100"/>
          <w:position w:val="0"/>
        </w:rPr>
        <w:t>日召开第二届董事会第二十一次会议，审议通过《关于全资子公司恒银通出售其全资子公司瀛润科技</w:t>
      </w:r>
      <w:r>
        <w:rPr>
          <w:color w:val="000000"/>
          <w:spacing w:val="0"/>
          <w:w w:val="100"/>
          <w:position w:val="0"/>
          <w:sz w:val="22"/>
          <w:szCs w:val="22"/>
        </w:rPr>
        <w:t>100%</w:t>
      </w:r>
      <w:r>
        <w:rPr>
          <w:color w:val="000000"/>
          <w:spacing w:val="0"/>
          <w:w w:val="100"/>
          <w:position w:val="0"/>
        </w:rPr>
        <w:t>股权的 议案》，公司全资子公司恒银通信息技术有限公司（以下简称“恒银通”</w:t>
      </w:r>
      <w:r>
        <w:rPr>
          <w:color w:val="000000"/>
          <w:spacing w:val="0"/>
          <w:w w:val="100"/>
          <w:position w:val="0"/>
          <w:sz w:val="22"/>
          <w:szCs w:val="22"/>
        </w:rPr>
        <w:t>）</w:t>
      </w:r>
      <w:r>
        <w:rPr>
          <w:color w:val="000000"/>
          <w:spacing w:val="0"/>
          <w:w w:val="100"/>
          <w:position w:val="0"/>
        </w:rPr>
        <w:t>拟将其持有的北京瀛润科技有限公司（以下简称“瀛润科技”</w:t>
      </w:r>
      <w:r>
        <w:rPr>
          <w:color w:val="000000"/>
          <w:spacing w:val="0"/>
          <w:w w:val="100"/>
          <w:position w:val="0"/>
          <w:sz w:val="22"/>
          <w:szCs w:val="22"/>
        </w:rPr>
        <w:t xml:space="preserve">）100% </w:t>
      </w:r>
      <w:r>
        <w:rPr>
          <w:color w:val="000000"/>
          <w:spacing w:val="0"/>
          <w:w w:val="100"/>
          <w:position w:val="0"/>
        </w:rPr>
        <w:t>股权分别转让给天壕投资集团有限公司</w:t>
      </w:r>
      <w:r>
        <w:rPr>
          <w:color w:val="000000"/>
          <w:spacing w:val="0"/>
          <w:w w:val="100"/>
          <w:position w:val="0"/>
          <w:sz w:val="22"/>
          <w:szCs w:val="22"/>
        </w:rPr>
        <w:t>51%</w:t>
      </w:r>
      <w:r>
        <w:rPr>
          <w:color w:val="000000"/>
          <w:spacing w:val="0"/>
          <w:w w:val="100"/>
          <w:position w:val="0"/>
        </w:rPr>
        <w:t>股权、天壕环境股份有限公司</w:t>
      </w:r>
      <w:r>
        <w:rPr>
          <w:color w:val="000000"/>
          <w:spacing w:val="0"/>
          <w:w w:val="100"/>
          <w:position w:val="0"/>
          <w:sz w:val="22"/>
          <w:szCs w:val="22"/>
        </w:rPr>
        <w:t>49%</w:t>
      </w:r>
      <w:r>
        <w:rPr>
          <w:color w:val="000000"/>
          <w:spacing w:val="0"/>
          <w:w w:val="100"/>
          <w:position w:val="0"/>
        </w:rPr>
        <w:t>股权。根据北京晟明资产评估有限公司出具的瀛润科技截至</w:t>
      </w:r>
      <w:r>
        <w:rPr>
          <w:color w:val="000000"/>
          <w:spacing w:val="0"/>
          <w:w w:val="100"/>
          <w:position w:val="0"/>
          <w:sz w:val="22"/>
          <w:szCs w:val="22"/>
        </w:rPr>
        <w:t>2021</w:t>
      </w:r>
      <w:r>
        <w:rPr>
          <w:color w:val="000000"/>
          <w:spacing w:val="0"/>
          <w:w w:val="100"/>
          <w:position w:val="0"/>
        </w:rPr>
        <w:t xml:space="preserve">年 </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31</w:t>
      </w:r>
      <w:r>
        <w:rPr>
          <w:color w:val="000000"/>
          <w:spacing w:val="0"/>
          <w:w w:val="100"/>
          <w:position w:val="0"/>
        </w:rPr>
        <w:t>日的资产评估报告（晟明评报字</w:t>
      </w:r>
      <w:r>
        <w:rPr>
          <w:color w:val="000000"/>
          <w:spacing w:val="0"/>
          <w:w w:val="100"/>
          <w:position w:val="0"/>
          <w:sz w:val="22"/>
          <w:szCs w:val="22"/>
        </w:rPr>
        <w:t>[2021]039</w:t>
      </w:r>
      <w:r>
        <w:rPr>
          <w:color w:val="000000"/>
          <w:spacing w:val="0"/>
          <w:w w:val="100"/>
          <w:position w:val="0"/>
        </w:rPr>
        <w:t>号）显示，瀛润科技净资产评估值为</w:t>
      </w:r>
      <w:r>
        <w:rPr>
          <w:color w:val="000000"/>
          <w:spacing w:val="0"/>
          <w:w w:val="100"/>
          <w:position w:val="0"/>
          <w:sz w:val="22"/>
          <w:szCs w:val="22"/>
        </w:rPr>
        <w:t xml:space="preserve">5, </w:t>
      </w:r>
      <w:r>
        <w:rPr>
          <w:color w:val="000000"/>
          <w:spacing w:val="0"/>
          <w:w w:val="100"/>
          <w:position w:val="0"/>
          <w:sz w:val="22"/>
          <w:szCs w:val="22"/>
        </w:rPr>
        <w:t>921.09</w:t>
      </w:r>
      <w:r>
        <w:rPr>
          <w:color w:val="000000"/>
          <w:spacing w:val="0"/>
          <w:w w:val="100"/>
          <w:position w:val="0"/>
        </w:rPr>
        <w:t>万元。在参考净资产评估值的基础上，经各方协 商一致，本次股权转让的交易总金额为人民币</w:t>
      </w:r>
      <w:r>
        <w:rPr>
          <w:color w:val="000000"/>
          <w:spacing w:val="0"/>
          <w:w w:val="100"/>
          <w:position w:val="0"/>
          <w:sz w:val="22"/>
          <w:szCs w:val="22"/>
        </w:rPr>
        <w:t>5,918.24</w:t>
      </w:r>
      <w:r>
        <w:rPr>
          <w:color w:val="000000"/>
          <w:spacing w:val="0"/>
          <w:w w:val="100"/>
          <w:position w:val="0"/>
        </w:rPr>
        <w:t>万元。</w:t>
      </w:r>
    </w:p>
    <w:p>
      <w:pPr>
        <w:pStyle w:val="Style12"/>
        <w:keepNext/>
        <w:keepLines/>
        <w:widowControl w:val="0"/>
        <w:shd w:val="clear" w:color="auto" w:fill="auto"/>
        <w:bidi w:val="0"/>
        <w:spacing w:before="0" w:line="240" w:lineRule="auto"/>
        <w:ind w:left="0" w:right="0" w:firstLine="460"/>
        <w:jc w:val="left"/>
      </w:pPr>
      <w:bookmarkStart w:id="1767" w:name="bookmark1767"/>
      <w:bookmarkStart w:id="1768" w:name="bookmark1768"/>
      <w:bookmarkStart w:id="1769" w:name="bookmark1769"/>
      <w:bookmarkStart w:id="1770" w:name="bookmark1770"/>
      <w:r>
        <w:rPr>
          <w:color w:val="000000"/>
          <w:spacing w:val="0"/>
          <w:w w:val="100"/>
          <w:position w:val="0"/>
          <w:sz w:val="24"/>
          <w:szCs w:val="24"/>
        </w:rPr>
        <w:t>5</w:t>
      </w:r>
      <w:bookmarkEnd w:id="1769"/>
      <w:r>
        <w:rPr>
          <w:color w:val="000000"/>
          <w:spacing w:val="0"/>
          <w:w w:val="100"/>
          <w:position w:val="0"/>
        </w:rPr>
        <w:t>、其他原因的合并范围变动</w:t>
      </w:r>
      <w:bookmarkEnd w:id="1767"/>
      <w:bookmarkEnd w:id="1768"/>
      <w:bookmarkEnd w:id="1770"/>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（1）</w:t>
      </w:r>
      <w:r>
        <w:rPr>
          <w:color w:val="000000"/>
          <w:spacing w:val="0"/>
          <w:w w:val="100"/>
          <w:position w:val="0"/>
        </w:rPr>
        <w:t>新设子公司</w:t>
      </w:r>
    </w:p>
    <w:p>
      <w:pPr>
        <w:pStyle w:val="Style2"/>
        <w:keepNext w:val="0"/>
        <w:keepLines w:val="0"/>
        <w:widowControl w:val="0"/>
        <w:shd w:val="clear" w:color="auto" w:fill="auto"/>
        <w:bidi w:val="0"/>
        <w:spacing w:before="0" w:after="80" w:line="432" w:lineRule="exact"/>
        <w:ind w:left="460" w:right="0" w:firstLine="440"/>
        <w:jc w:val="both"/>
      </w:pPr>
      <w:r>
        <w:rPr>
          <w:color w:val="000000"/>
          <w:spacing w:val="0"/>
          <w:w w:val="100"/>
          <w:position w:val="0"/>
        </w:rPr>
        <w:t>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日在江苏省南京市设立全资子公司恒银云智科技有限公司（以下简称“恒银云智”</w:t>
      </w:r>
      <w:r>
        <w:rPr>
          <w:color w:val="000000"/>
          <w:spacing w:val="0"/>
          <w:w w:val="100"/>
          <w:position w:val="0"/>
          <w:sz w:val="22"/>
          <w:szCs w:val="22"/>
        </w:rPr>
        <w:t>）</w:t>
      </w:r>
      <w:r>
        <w:rPr>
          <w:color w:val="000000"/>
          <w:spacing w:val="0"/>
          <w:w w:val="100"/>
          <w:position w:val="0"/>
        </w:rPr>
        <w:t>，持有其</w:t>
      </w:r>
      <w:r>
        <w:rPr>
          <w:color w:val="000000"/>
          <w:spacing w:val="0"/>
          <w:w w:val="100"/>
          <w:position w:val="0"/>
          <w:sz w:val="22"/>
          <w:szCs w:val="22"/>
        </w:rPr>
        <w:t>100%</w:t>
      </w:r>
      <w:r>
        <w:rPr>
          <w:color w:val="000000"/>
          <w:spacing w:val="0"/>
          <w:w w:val="100"/>
          <w:position w:val="0"/>
        </w:rPr>
        <w:t>股权，恒银云智 注册资本</w:t>
      </w:r>
      <w:r>
        <w:rPr>
          <w:color w:val="000000"/>
          <w:spacing w:val="0"/>
          <w:w w:val="100"/>
          <w:position w:val="0"/>
          <w:sz w:val="22"/>
          <w:szCs w:val="22"/>
        </w:rPr>
        <w:t xml:space="preserve">5,000. </w:t>
      </w:r>
      <w:r>
        <w:rPr>
          <w:color w:val="000000"/>
          <w:spacing w:val="0"/>
          <w:w w:val="100"/>
          <w:position w:val="0"/>
          <w:sz w:val="22"/>
          <w:szCs w:val="22"/>
        </w:rPr>
        <w:t>00</w:t>
      </w:r>
      <w:r>
        <w:rPr>
          <w:color w:val="000000"/>
          <w:spacing w:val="0"/>
          <w:w w:val="100"/>
          <w:position w:val="0"/>
        </w:rPr>
        <w:t>万元，本年本公司实际出资金额为</w:t>
      </w:r>
      <w:r>
        <w:rPr>
          <w:color w:val="000000"/>
          <w:spacing w:val="0"/>
          <w:w w:val="100"/>
          <w:position w:val="0"/>
          <w:sz w:val="22"/>
          <w:szCs w:val="22"/>
        </w:rPr>
        <w:t>3,000.00</w:t>
      </w:r>
      <w:r>
        <w:rPr>
          <w:color w:val="000000"/>
          <w:spacing w:val="0"/>
          <w:w w:val="100"/>
          <w:position w:val="0"/>
        </w:rPr>
        <w:t>万元。</w:t>
      </w:r>
    </w:p>
    <w:p>
      <w:pPr>
        <w:pStyle w:val="Style2"/>
        <w:keepNext w:val="0"/>
        <w:keepLines w:val="0"/>
        <w:widowControl w:val="0"/>
        <w:shd w:val="clear" w:color="auto" w:fill="auto"/>
        <w:bidi w:val="0"/>
        <w:spacing w:before="0" w:after="0" w:line="437" w:lineRule="exact"/>
        <w:ind w:left="0" w:right="0" w:firstLine="460"/>
        <w:jc w:val="left"/>
      </w:pPr>
      <w:r>
        <w:rPr>
          <w:color w:val="000000"/>
          <w:spacing w:val="0"/>
          <w:w w:val="100"/>
          <w:position w:val="0"/>
          <w:sz w:val="22"/>
          <w:szCs w:val="22"/>
        </w:rPr>
        <w:t>（2）</w:t>
      </w:r>
      <w:r>
        <w:rPr>
          <w:color w:val="000000"/>
          <w:spacing w:val="0"/>
          <w:w w:val="100"/>
          <w:position w:val="0"/>
        </w:rPr>
        <w:t>新设立孙公司</w:t>
      </w:r>
    </w:p>
    <w:p>
      <w:pPr>
        <w:pStyle w:val="Style2"/>
        <w:keepNext w:val="0"/>
        <w:keepLines w:val="0"/>
        <w:widowControl w:val="0"/>
        <w:shd w:val="clear" w:color="auto" w:fill="auto"/>
        <w:bidi w:val="0"/>
        <w:spacing w:before="0" w:after="500" w:line="437" w:lineRule="exact"/>
        <w:ind w:left="0" w:right="0" w:firstLine="460"/>
        <w:jc w:val="left"/>
      </w:pPr>
      <w:r>
        <w:rPr>
          <w:color w:val="000000"/>
          <w:spacing w:val="0"/>
          <w:w w:val="100"/>
          <w:position w:val="0"/>
        </w:rPr>
        <w:t>本公司之子公司“恒银云智”于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26</w:t>
      </w:r>
      <w:r>
        <w:rPr>
          <w:color w:val="000000"/>
          <w:spacing w:val="0"/>
          <w:w w:val="100"/>
          <w:position w:val="0"/>
        </w:rPr>
        <w:t>日在江苏省南京市设立全资子公司云智优选电子商务（南京）有限公司（以下简称“云智优 选”</w:t>
      </w:r>
      <w:r>
        <w:rPr>
          <w:color w:val="000000"/>
          <w:spacing w:val="0"/>
          <w:w w:val="100"/>
          <w:position w:val="0"/>
          <w:sz w:val="22"/>
          <w:szCs w:val="22"/>
        </w:rPr>
        <w:t>）</w:t>
      </w:r>
      <w:r>
        <w:rPr>
          <w:color w:val="000000"/>
          <w:spacing w:val="0"/>
          <w:w w:val="100"/>
          <w:position w:val="0"/>
        </w:rPr>
        <w:t>，持有其</w:t>
      </w:r>
      <w:r>
        <w:rPr>
          <w:color w:val="000000"/>
          <w:spacing w:val="0"/>
          <w:w w:val="100"/>
          <w:position w:val="0"/>
          <w:sz w:val="22"/>
          <w:szCs w:val="22"/>
        </w:rPr>
        <w:t>100%</w:t>
      </w:r>
      <w:r>
        <w:rPr>
          <w:color w:val="000000"/>
          <w:spacing w:val="0"/>
          <w:w w:val="100"/>
          <w:position w:val="0"/>
        </w:rPr>
        <w:t>股权，云智优选注册资本</w:t>
      </w:r>
      <w:r>
        <w:rPr>
          <w:color w:val="000000"/>
          <w:spacing w:val="0"/>
          <w:w w:val="100"/>
          <w:position w:val="0"/>
          <w:sz w:val="22"/>
          <w:szCs w:val="22"/>
        </w:rPr>
        <w:t>1,000.00</w:t>
      </w:r>
      <w:r>
        <w:rPr>
          <w:color w:val="000000"/>
          <w:spacing w:val="0"/>
          <w:w w:val="100"/>
          <w:position w:val="0"/>
        </w:rPr>
        <w:t>万元，本年实际出资</w:t>
      </w:r>
      <w:r>
        <w:rPr>
          <w:color w:val="000000"/>
          <w:spacing w:val="0"/>
          <w:w w:val="100"/>
          <w:position w:val="0"/>
          <w:sz w:val="22"/>
          <w:szCs w:val="22"/>
        </w:rPr>
        <w:t>10.00</w:t>
      </w:r>
      <w:r>
        <w:rPr>
          <w:color w:val="000000"/>
          <w:spacing w:val="0"/>
          <w:w w:val="100"/>
          <w:position w:val="0"/>
        </w:rPr>
        <w:t>万元。</w:t>
      </w:r>
    </w:p>
    <w:p>
      <w:pPr>
        <w:pStyle w:val="Style12"/>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sz w:val="24"/>
          <w:szCs w:val="24"/>
        </w:rPr>
        <w:t>6</w:t>
      </w:r>
      <w:bookmarkEnd w:id="1773"/>
      <w:r>
        <w:rPr>
          <w:color w:val="000000"/>
          <w:spacing w:val="0"/>
          <w:w w:val="100"/>
          <w:position w:val="0"/>
        </w:rPr>
        <w:t>、其他</w:t>
      </w:r>
      <w:bookmarkEnd w:id="1771"/>
      <w:bookmarkEnd w:id="1772"/>
      <w:bookmarkEnd w:id="1774"/>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6840" w:h="11900" w:orient="landscape"/>
          <w:pgMar w:top="1609" w:right="1394" w:bottom="1521" w:left="1089" w:header="0" w:footer="3" w:gutter="0"/>
          <w:cols w:space="720"/>
          <w:noEndnote/>
          <w:rtlGutter w:val="0"/>
          <w:docGrid w:linePitch="360"/>
        </w:sectPr>
      </w:pPr>
      <w:r>
        <w:rPr>
          <w:color w:val="000000"/>
          <w:spacing w:val="0"/>
          <w:w w:val="100"/>
          <w:position w:val="0"/>
        </w:rPr>
        <w:t>口适用"不适用</w:t>
      </w:r>
    </w:p>
    <w:p>
      <w:pPr>
        <w:widowControl w:val="0"/>
        <w:spacing w:after="259" w:line="1" w:lineRule="exact"/>
      </w:pP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九、在其他主体中的权益</w:t>
      </w: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4"/>
          <w:szCs w:val="24"/>
        </w:rPr>
        <w:t>1</w:t>
      </w:r>
      <w:r>
        <w:rPr>
          <w:b/>
          <w:bCs/>
          <w:color w:val="000000"/>
          <w:spacing w:val="0"/>
          <w:w w:val="100"/>
          <w:position w:val="0"/>
          <w:sz w:val="22"/>
          <w:szCs w:val="22"/>
        </w:rPr>
        <w:t>、在子公司中的权益</w:t>
      </w:r>
    </w:p>
    <w:p>
      <w:pPr>
        <w:pStyle w:val="Style24"/>
        <w:keepNext w:val="0"/>
        <w:keepLines w:val="0"/>
        <w:widowControl w:val="0"/>
        <w:shd w:val="clear" w:color="auto" w:fill="auto"/>
        <w:tabs>
          <w:tab w:pos="778" w:val="left"/>
        </w:tabs>
        <w:bidi w:val="0"/>
        <w:spacing w:before="0" w:after="100" w:line="240" w:lineRule="auto"/>
        <w:ind w:left="0" w:right="0" w:firstLine="0"/>
        <w:jc w:val="left"/>
        <w:rPr>
          <w:sz w:val="22"/>
          <w:szCs w:val="22"/>
        </w:rPr>
      </w:pPr>
      <w:r>
        <w:rPr>
          <w:b/>
          <w:bCs/>
          <w:color w:val="000000"/>
          <w:spacing w:val="0"/>
          <w:w w:val="100"/>
          <w:position w:val="0"/>
          <w:sz w:val="24"/>
          <w:szCs w:val="24"/>
        </w:rPr>
        <w:t>(1).</w:t>
        <w:tab/>
      </w:r>
      <w:r>
        <w:rPr>
          <w:b/>
          <w:bCs/>
          <w:color w:val="000000"/>
          <w:spacing w:val="0"/>
          <w:w w:val="100"/>
          <w:position w:val="0"/>
          <w:sz w:val="22"/>
          <w:szCs w:val="22"/>
        </w:rPr>
        <w:t>企业集团的构成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1910"/>
        <w:gridCol w:w="826"/>
        <w:gridCol w:w="691"/>
        <w:gridCol w:w="2213"/>
        <w:gridCol w:w="970"/>
        <w:gridCol w:w="840"/>
        <w:gridCol w:w="1387"/>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w:t>
            </w:r>
          </w:p>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取得</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恒银信息科技有限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信息技术研发、技术咨 询、技术服务等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天津恒银物业管理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的企业合并</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恒银通信息技术有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信息技术研发、技术咨 询、技术服务等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的企业合并</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恒银云智科技有限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金融设备销售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云智优选电子商务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金融设备网络销售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59" w:line="1" w:lineRule="exact"/>
      </w:pP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 的依据：</w:t>
      </w:r>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无</w:t>
      </w:r>
    </w:p>
    <w:p>
      <w:pPr>
        <w:pStyle w:val="Style12"/>
        <w:keepNext/>
        <w:keepLines/>
        <w:widowControl w:val="0"/>
        <w:numPr>
          <w:ilvl w:val="0"/>
          <w:numId w:val="139"/>
        </w:numPr>
        <w:shd w:val="clear" w:color="auto" w:fill="auto"/>
        <w:tabs>
          <w:tab w:pos="464" w:val="left"/>
          <w:tab w:pos="770" w:val="left"/>
        </w:tabs>
        <w:bidi w:val="0"/>
        <w:spacing w:before="0" w:after="60" w:line="288" w:lineRule="exact"/>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sz w:val="24"/>
          <w:szCs w:val="24"/>
        </w:rPr>
        <w:t>.</w:t>
        <w:tab/>
      </w:r>
      <w:r>
        <w:rPr>
          <w:color w:val="000000"/>
          <w:spacing w:val="0"/>
          <w:w w:val="100"/>
          <w:position w:val="0"/>
        </w:rPr>
        <w:t>重要的非全资子公司</w:t>
      </w:r>
      <w:bookmarkEnd w:id="1775"/>
      <w:bookmarkEnd w:id="1776"/>
      <w:bookmarkEnd w:id="1778"/>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口适用"不适用</w:t>
      </w:r>
    </w:p>
    <w:p>
      <w:pPr>
        <w:pStyle w:val="Style12"/>
        <w:keepNext/>
        <w:keepLines/>
        <w:widowControl w:val="0"/>
        <w:numPr>
          <w:ilvl w:val="0"/>
          <w:numId w:val="139"/>
        </w:numPr>
        <w:shd w:val="clear" w:color="auto" w:fill="auto"/>
        <w:tabs>
          <w:tab w:pos="464" w:val="left"/>
          <w:tab w:pos="770" w:val="left"/>
        </w:tabs>
        <w:bidi w:val="0"/>
        <w:spacing w:before="0" w:after="60" w:line="288" w:lineRule="exact"/>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sz w:val="24"/>
          <w:szCs w:val="24"/>
        </w:rPr>
        <w:t>.</w:t>
        <w:tab/>
      </w:r>
      <w:r>
        <w:rPr>
          <w:color w:val="000000"/>
          <w:spacing w:val="0"/>
          <w:w w:val="100"/>
          <w:position w:val="0"/>
        </w:rPr>
        <w:t>重要非全资子公司的主要财务信息</w:t>
      </w:r>
      <w:bookmarkEnd w:id="1779"/>
      <w:bookmarkEnd w:id="1780"/>
      <w:bookmarkEnd w:id="1782"/>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口适用"不适用</w:t>
      </w:r>
    </w:p>
    <w:p>
      <w:pPr>
        <w:pStyle w:val="Style12"/>
        <w:keepNext/>
        <w:keepLines/>
        <w:widowControl w:val="0"/>
        <w:numPr>
          <w:ilvl w:val="0"/>
          <w:numId w:val="139"/>
        </w:numPr>
        <w:shd w:val="clear" w:color="auto" w:fill="auto"/>
        <w:tabs>
          <w:tab w:pos="464" w:val="left"/>
          <w:tab w:pos="770" w:val="left"/>
        </w:tabs>
        <w:bidi w:val="0"/>
        <w:spacing w:before="0" w:after="60" w:line="288" w:lineRule="exact"/>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sz w:val="24"/>
          <w:szCs w:val="24"/>
        </w:rPr>
        <w:t>.</w:t>
        <w:tab/>
      </w:r>
      <w:r>
        <w:rPr>
          <w:color w:val="000000"/>
          <w:spacing w:val="0"/>
          <w:w w:val="100"/>
          <w:position w:val="0"/>
        </w:rPr>
        <w:t>使用企业集团资产和清偿企业集团债务的重大限制</w:t>
      </w:r>
      <w:bookmarkEnd w:id="1783"/>
      <w:bookmarkEnd w:id="1784"/>
      <w:bookmarkEnd w:id="1786"/>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口适用"不适用</w:t>
      </w:r>
    </w:p>
    <w:p>
      <w:pPr>
        <w:pStyle w:val="Style12"/>
        <w:keepNext/>
        <w:keepLines/>
        <w:widowControl w:val="0"/>
        <w:numPr>
          <w:ilvl w:val="0"/>
          <w:numId w:val="139"/>
        </w:numPr>
        <w:shd w:val="clear" w:color="auto" w:fill="auto"/>
        <w:tabs>
          <w:tab w:pos="464" w:val="left"/>
          <w:tab w:pos="770" w:val="left"/>
        </w:tabs>
        <w:bidi w:val="0"/>
        <w:spacing w:before="0" w:after="60" w:line="288" w:lineRule="exact"/>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sz w:val="24"/>
          <w:szCs w:val="24"/>
        </w:rPr>
        <w:t>.</w:t>
        <w:tab/>
      </w:r>
      <w:r>
        <w:rPr>
          <w:color w:val="000000"/>
          <w:spacing w:val="0"/>
          <w:w w:val="100"/>
          <w:position w:val="0"/>
        </w:rPr>
        <w:t>向纳入合并财务报表范围的结构化主体提供的财务支持或其他支持</w:t>
      </w:r>
      <w:bookmarkEnd w:id="1787"/>
      <w:bookmarkEnd w:id="1788"/>
      <w:bookmarkEnd w:id="1790"/>
    </w:p>
    <w:p>
      <w:pPr>
        <w:pStyle w:val="Style2"/>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392" w:val="left"/>
        </w:tabs>
        <w:bidi w:val="0"/>
        <w:spacing w:before="0" w:after="12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sz w:val="24"/>
          <w:szCs w:val="24"/>
        </w:rPr>
        <w:t>2</w:t>
      </w:r>
      <w:bookmarkEnd w:id="1793"/>
      <w:r>
        <w:rPr>
          <w:color w:val="000000"/>
          <w:spacing w:val="0"/>
          <w:w w:val="100"/>
          <w:position w:val="0"/>
        </w:rPr>
        <w:t>、</w:t>
        <w:tab/>
        <w:t>在子公司的所有者权益份额发生变化且仍控制子公司的交易</w:t>
      </w:r>
      <w:bookmarkEnd w:id="1791"/>
      <w:bookmarkEnd w:id="1792"/>
      <w:bookmarkEnd w:id="179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392" w:val="left"/>
        </w:tabs>
        <w:bidi w:val="0"/>
        <w:spacing w:before="0" w:after="12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sz w:val="24"/>
          <w:szCs w:val="24"/>
        </w:rPr>
        <w:t>3</w:t>
      </w:r>
      <w:bookmarkEnd w:id="1797"/>
      <w:r>
        <w:rPr>
          <w:color w:val="000000"/>
          <w:spacing w:val="0"/>
          <w:w w:val="100"/>
          <w:position w:val="0"/>
        </w:rPr>
        <w:t>、</w:t>
        <w:tab/>
        <w:t>在合营企业或联营企业中的权益</w:t>
      </w:r>
      <w:bookmarkEnd w:id="1795"/>
      <w:bookmarkEnd w:id="1796"/>
      <w:bookmarkEnd w:id="179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12"/>
        <w:keepNext/>
        <w:keepLines/>
        <w:widowControl w:val="0"/>
        <w:shd w:val="clear" w:color="auto" w:fill="auto"/>
        <w:tabs>
          <w:tab w:pos="767" w:val="left"/>
        </w:tabs>
        <w:bidi w:val="0"/>
        <w:spacing w:before="0" w:after="120" w:line="240" w:lineRule="auto"/>
        <w:ind w:left="0" w:right="0" w:firstLine="0"/>
        <w:jc w:val="left"/>
      </w:pPr>
      <w:bookmarkStart w:id="1799" w:name="bookmark1799"/>
      <w:bookmarkStart w:id="1800" w:name="bookmark1800"/>
      <w:bookmarkStart w:id="1801" w:name="bookmark1801"/>
      <w:r>
        <w:rPr>
          <w:color w:val="000000"/>
          <w:spacing w:val="0"/>
          <w:w w:val="100"/>
          <w:position w:val="0"/>
          <w:sz w:val="24"/>
          <w:szCs w:val="24"/>
        </w:rPr>
        <w:t>(1).</w:t>
        <w:tab/>
      </w:r>
      <w:r>
        <w:rPr>
          <w:color w:val="000000"/>
          <w:spacing w:val="0"/>
          <w:w w:val="100"/>
          <w:position w:val="0"/>
        </w:rPr>
        <w:t>重要的合营企业或联营企业</w:t>
      </w:r>
      <w:bookmarkEnd w:id="1799"/>
      <w:bookmarkEnd w:id="1800"/>
      <w:bookmarkEnd w:id="18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0"/>
        <w:gridCol w:w="965"/>
        <w:gridCol w:w="826"/>
        <w:gridCol w:w="1805"/>
        <w:gridCol w:w="830"/>
        <w:gridCol w:w="830"/>
        <w:gridCol w:w="1670"/>
      </w:tblGrid>
      <w:tr>
        <w:trPr>
          <w:trHeight w:val="46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 联营企业投资 的会计处理方 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中铱数字科技有限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先进操作系统创新 中心(天津)有限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科技推广和应用 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39" w:line="1" w:lineRule="exact"/>
      </w:pP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22"/>
          <w:szCs w:val="22"/>
        </w:rPr>
        <w:t>20%</w:t>
      </w:r>
      <w:r>
        <w:rPr>
          <w:color w:val="000000"/>
          <w:spacing w:val="0"/>
          <w:w w:val="100"/>
          <w:position w:val="0"/>
        </w:rPr>
        <w:t>以下表决权但具有重大影响，或者持有</w:t>
      </w:r>
      <w:r>
        <w:rPr>
          <w:color w:val="000000"/>
          <w:spacing w:val="0"/>
          <w:w w:val="100"/>
          <w:position w:val="0"/>
          <w:sz w:val="22"/>
          <w:szCs w:val="22"/>
        </w:rPr>
        <w:t>20%</w:t>
      </w:r>
      <w:r>
        <w:rPr>
          <w:color w:val="000000"/>
          <w:spacing w:val="0"/>
          <w:w w:val="100"/>
          <w:position w:val="0"/>
        </w:rPr>
        <w:t>或以上表决权但不具有重大影响的依</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据：</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numPr>
          <w:ilvl w:val="0"/>
          <w:numId w:val="141"/>
        </w:numPr>
        <w:shd w:val="clear" w:color="auto" w:fill="auto"/>
        <w:tabs>
          <w:tab w:pos="464" w:val="left"/>
        </w:tabs>
        <w:bidi w:val="0"/>
        <w:spacing w:before="0" w:after="12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sz w:val="24"/>
          <w:szCs w:val="24"/>
        </w:rPr>
        <w:t>.</w:t>
      </w:r>
      <w:r>
        <w:rPr>
          <w:color w:val="000000"/>
          <w:spacing w:val="0"/>
          <w:w w:val="100"/>
          <w:position w:val="0"/>
        </w:rPr>
        <w:t>重要合营企业的主要财务信息</w:t>
      </w:r>
      <w:bookmarkEnd w:id="1802"/>
      <w:bookmarkEnd w:id="1803"/>
      <w:bookmarkEnd w:id="180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s>
        <w:bidi w:val="0"/>
        <w:spacing w:before="0" w:after="12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sz w:val="24"/>
          <w:szCs w:val="24"/>
        </w:rPr>
        <w:t>.</w:t>
      </w:r>
      <w:r>
        <w:rPr>
          <w:color w:val="000000"/>
          <w:spacing w:val="0"/>
          <w:w w:val="100"/>
          <w:position w:val="0"/>
        </w:rPr>
        <w:t>重要联营企业的主要财务信息</w:t>
      </w:r>
      <w:bookmarkEnd w:id="1806"/>
      <w:bookmarkEnd w:id="1807"/>
      <w:bookmarkEnd w:id="180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 w:pos="767" w:val="left"/>
        </w:tabs>
        <w:bidi w:val="0"/>
        <w:spacing w:before="0" w:after="120" w:line="240" w:lineRule="auto"/>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sz w:val="24"/>
          <w:szCs w:val="24"/>
        </w:rPr>
        <w:t>.</w:t>
        <w:tab/>
      </w:r>
      <w:r>
        <w:rPr>
          <w:color w:val="000000"/>
          <w:spacing w:val="0"/>
          <w:w w:val="100"/>
          <w:position w:val="0"/>
        </w:rPr>
        <w:t>不重要的合营企业和联营企业的汇总财务信息</w:t>
      </w:r>
      <w:bookmarkEnd w:id="1810"/>
      <w:bookmarkEnd w:id="1811"/>
      <w:bookmarkEnd w:id="181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 w:pos="767" w:val="left"/>
        </w:tabs>
        <w:bidi w:val="0"/>
        <w:spacing w:before="0" w:after="12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sz w:val="24"/>
          <w:szCs w:val="24"/>
        </w:rPr>
        <w:t>.</w:t>
        <w:tab/>
      </w:r>
      <w:r>
        <w:rPr>
          <w:color w:val="000000"/>
          <w:spacing w:val="0"/>
          <w:w w:val="100"/>
          <w:position w:val="0"/>
        </w:rPr>
        <w:t>合营企业或联营企业向本公司转移资金的能力存在重大限制的说明</w:t>
      </w:r>
      <w:bookmarkEnd w:id="1814"/>
      <w:bookmarkEnd w:id="1815"/>
      <w:bookmarkEnd w:id="181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 w:pos="767" w:val="left"/>
        </w:tabs>
        <w:bidi w:val="0"/>
        <w:spacing w:before="0" w:after="12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sz w:val="24"/>
          <w:szCs w:val="24"/>
        </w:rPr>
        <w:t>.</w:t>
        <w:tab/>
      </w:r>
      <w:r>
        <w:rPr>
          <w:color w:val="000000"/>
          <w:spacing w:val="0"/>
          <w:w w:val="100"/>
          <w:position w:val="0"/>
        </w:rPr>
        <w:t>合营企业或联营企业发生的超额亏损</w:t>
      </w:r>
      <w:bookmarkEnd w:id="1818"/>
      <w:bookmarkEnd w:id="1819"/>
      <w:bookmarkEnd w:id="182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s>
        <w:bidi w:val="0"/>
        <w:spacing w:before="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sz w:val="24"/>
          <w:szCs w:val="24"/>
        </w:rPr>
        <w:t xml:space="preserve">. </w:t>
      </w:r>
      <w:r>
        <w:rPr>
          <w:color w:val="000000"/>
          <w:spacing w:val="0"/>
          <w:w w:val="100"/>
          <w:position w:val="0"/>
        </w:rPr>
        <w:t>与合营企业投资相关的未确认承诺</w:t>
      </w:r>
      <w:bookmarkEnd w:id="1822"/>
      <w:bookmarkEnd w:id="1823"/>
      <w:bookmarkEnd w:id="182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numPr>
          <w:ilvl w:val="0"/>
          <w:numId w:val="141"/>
        </w:numPr>
        <w:shd w:val="clear" w:color="auto" w:fill="auto"/>
        <w:tabs>
          <w:tab w:pos="464" w:val="left"/>
          <w:tab w:pos="787" w:val="left"/>
        </w:tabs>
        <w:bidi w:val="0"/>
        <w:spacing w:before="0" w:line="240" w:lineRule="auto"/>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sz w:val="24"/>
          <w:szCs w:val="24"/>
        </w:rPr>
        <w:t>.</w:t>
        <w:tab/>
      </w:r>
      <w:r>
        <w:rPr>
          <w:color w:val="000000"/>
          <w:spacing w:val="0"/>
          <w:w w:val="100"/>
          <w:position w:val="0"/>
        </w:rPr>
        <w:t>与合营企业或联营企业投资相关的或有负债</w:t>
      </w:r>
      <w:bookmarkEnd w:id="1826"/>
      <w:bookmarkEnd w:id="1827"/>
      <w:bookmarkEnd w:id="1829"/>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397"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sz w:val="24"/>
          <w:szCs w:val="24"/>
        </w:rPr>
        <w:t>4</w:t>
      </w:r>
      <w:bookmarkEnd w:id="1832"/>
      <w:r>
        <w:rPr>
          <w:color w:val="000000"/>
          <w:spacing w:val="0"/>
          <w:w w:val="100"/>
          <w:position w:val="0"/>
        </w:rPr>
        <w:t>、</w:t>
        <w:tab/>
        <w:t>重要的共同经营</w:t>
      </w:r>
      <w:bookmarkEnd w:id="1830"/>
      <w:bookmarkEnd w:id="1831"/>
      <w:bookmarkEnd w:id="1833"/>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397"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sz w:val="24"/>
          <w:szCs w:val="24"/>
        </w:rPr>
        <w:t>5</w:t>
      </w:r>
      <w:bookmarkEnd w:id="1836"/>
      <w:r>
        <w:rPr>
          <w:color w:val="000000"/>
          <w:spacing w:val="0"/>
          <w:w w:val="100"/>
          <w:position w:val="0"/>
        </w:rPr>
        <w:t>、</w:t>
        <w:tab/>
        <w:t>在未纳入合并财务报表范围的结构化主体中的权益</w:t>
      </w:r>
      <w:bookmarkEnd w:id="1834"/>
      <w:bookmarkEnd w:id="1835"/>
      <w:bookmarkEnd w:id="1837"/>
    </w:p>
    <w:p>
      <w:pPr>
        <w:pStyle w:val="Style2"/>
        <w:keepNext w:val="0"/>
        <w:keepLines w:val="0"/>
        <w:widowControl w:val="0"/>
        <w:shd w:val="clear" w:color="auto" w:fill="auto"/>
        <w:bidi w:val="0"/>
        <w:spacing w:before="0" w:after="380" w:line="278" w:lineRule="exact"/>
        <w:ind w:left="0" w:right="0" w:firstLine="0"/>
        <w:jc w:val="left"/>
      </w:pPr>
      <w:r>
        <w:rPr>
          <w:color w:val="000000"/>
          <w:spacing w:val="0"/>
          <w:w w:val="100"/>
          <w:position w:val="0"/>
        </w:rPr>
        <w:t>未纳入合并财务报表范围的结构化主体的相关说明： 口适用"不适用</w:t>
      </w:r>
    </w:p>
    <w:p>
      <w:pPr>
        <w:pStyle w:val="Style12"/>
        <w:keepNext/>
        <w:keepLines/>
        <w:widowControl w:val="0"/>
        <w:shd w:val="clear" w:color="auto" w:fill="auto"/>
        <w:tabs>
          <w:tab w:pos="397"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sz w:val="24"/>
          <w:szCs w:val="24"/>
        </w:rPr>
        <w:t>6</w:t>
      </w:r>
      <w:bookmarkEnd w:id="1840"/>
      <w:r>
        <w:rPr>
          <w:color w:val="000000"/>
          <w:spacing w:val="0"/>
          <w:w w:val="100"/>
          <w:position w:val="0"/>
        </w:rPr>
        <w:t>、</w:t>
        <w:tab/>
        <w:t>其他</w:t>
      </w:r>
      <w:bookmarkEnd w:id="1838"/>
      <w:bookmarkEnd w:id="1839"/>
      <w:bookmarkEnd w:id="184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color w:val="000000"/>
          <w:spacing w:val="0"/>
          <w:w w:val="100"/>
          <w:position w:val="0"/>
        </w:rPr>
        <w:t>十、与金融工具相关的风险</w:t>
      </w:r>
      <w:bookmarkEnd w:id="1842"/>
      <w:bookmarkEnd w:id="1843"/>
      <w:bookmarkEnd w:id="18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本集团的主要金融工具包括应收款项、应付款项、交易性金融资产等，各项金融工具的 详细情况说明见本附注六。与这些金融工具有关的风险，以及本集团为降低这些风险所采取 的风险管理政策如下所述。本集团管理层对这些风险敞口进行管理和监控以确保将上述风险 控制在限定的范围之内。</w:t>
      </w:r>
    </w:p>
    <w:p>
      <w:pPr>
        <w:pStyle w:val="Style2"/>
        <w:keepNext w:val="0"/>
        <w:keepLines w:val="0"/>
        <w:widowControl w:val="0"/>
        <w:numPr>
          <w:ilvl w:val="0"/>
          <w:numId w:val="143"/>
        </w:numPr>
        <w:shd w:val="clear" w:color="auto" w:fill="auto"/>
        <w:bidi w:val="0"/>
        <w:spacing w:before="0" w:after="0" w:line="426" w:lineRule="exact"/>
        <w:ind w:left="0" w:right="0" w:firstLine="460"/>
        <w:jc w:val="both"/>
      </w:pPr>
      <w:bookmarkStart w:id="1845" w:name="bookmark1845"/>
      <w:bookmarkEnd w:id="1845"/>
      <w:r>
        <w:rPr>
          <w:color w:val="000000"/>
          <w:spacing w:val="0"/>
          <w:w w:val="100"/>
          <w:position w:val="0"/>
        </w:rPr>
        <w:t>各类风险管理目标和政策</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本集团从事风险管理的目标是在风险和收益之间取得适当的平衡，将风险对本集团经营 业绩的负面影响降低到最低水平，使股东及其它权益投资者的利益最大化。基于该风险管理 目标，本集团风险管理的基本策略是确定和分析本集团所面临的各种风险，建立适当的风险 承受底线并进行风险管理，并及时可靠地对各种风险进行监督，将风险控制在限定的范围之 内。</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sz w:val="22"/>
          <w:szCs w:val="22"/>
        </w:rPr>
        <w:t>(1)</w:t>
      </w:r>
      <w:r>
        <w:rPr>
          <w:color w:val="000000"/>
          <w:spacing w:val="0"/>
          <w:w w:val="100"/>
          <w:position w:val="0"/>
        </w:rPr>
        <w:t>市场风险</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sz w:val="22"/>
          <w:szCs w:val="22"/>
        </w:rPr>
        <w:t>1)</w:t>
      </w:r>
      <w:r>
        <w:rPr>
          <w:color w:val="000000"/>
          <w:spacing w:val="0"/>
          <w:w w:val="100"/>
          <w:position w:val="0"/>
        </w:rPr>
        <w:t>汇率风险</w:t>
      </w:r>
    </w:p>
    <w:p>
      <w:pPr>
        <w:pStyle w:val="Style2"/>
        <w:keepNext w:val="0"/>
        <w:keepLines w:val="0"/>
        <w:widowControl w:val="0"/>
        <w:shd w:val="clear" w:color="auto" w:fill="auto"/>
        <w:bidi w:val="0"/>
        <w:spacing w:before="0" w:after="100" w:line="426" w:lineRule="exact"/>
        <w:ind w:left="0" w:right="0" w:firstLine="460"/>
        <w:jc w:val="both"/>
      </w:pPr>
      <w:r>
        <w:rPr>
          <w:color w:val="000000"/>
          <w:spacing w:val="0"/>
          <w:w w:val="100"/>
          <w:position w:val="0"/>
        </w:rPr>
        <w:t>本集团承受汇率风险主要与美元有关，除本集团以美元进行采购和销售外，以及少量用 于测试使用的其他外币，本集团的其它主要业务活动以人民币计价结算。截止于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w:t>
      </w:r>
      <w:r>
        <w:rPr>
          <w:color w:val="000000"/>
          <w:spacing w:val="0"/>
          <w:w w:val="100"/>
          <w:position w:val="0"/>
          <w:sz w:val="22"/>
          <w:szCs w:val="22"/>
        </w:rPr>
        <w:t>31</w:t>
      </w:r>
      <w:r>
        <w:rPr>
          <w:color w:val="000000"/>
          <w:spacing w:val="0"/>
          <w:w w:val="100"/>
          <w:position w:val="0"/>
        </w:rPr>
        <w:t>日，除下表所述资产及负债的美元余额及用于测试使用的其他外币外，本集团的资产及 负债均为人民币余额。该美元余额及其他外币余额的资产和负债产生的汇率风险可能对本集 团的经营业绩产生影响。</w:t>
      </w:r>
      <w:r>
        <w:br w:type="page"/>
      </w:r>
    </w:p>
    <w:tbl>
      <w:tblPr>
        <w:tblOverlap w:val="never"/>
        <w:jc w:val="center"/>
        <w:tblLayout w:type="fixed"/>
      </w:tblPr>
      <w:tblGrid>
        <w:gridCol w:w="3792"/>
        <w:gridCol w:w="2554"/>
        <w:gridCol w:w="2491"/>
      </w:tblGrid>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13,497.00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22"/>
                <w:szCs w:val="22"/>
              </w:rPr>
            </w:pPr>
            <w:r>
              <w:rPr>
                <w:color w:val="000000"/>
                <w:spacing w:val="0"/>
                <w:w w:val="100"/>
                <w:position w:val="0"/>
                <w:sz w:val="22"/>
                <w:szCs w:val="22"/>
              </w:rPr>
              <w:t>619,674.79</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13,785.00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2"/>
                <w:szCs w:val="22"/>
              </w:rPr>
            </w:pPr>
            <w:r>
              <w:rPr>
                <w:color w:val="000000"/>
                <w:spacing w:val="0"/>
                <w:w w:val="100"/>
                <w:position w:val="0"/>
                <w:sz w:val="22"/>
                <w:szCs w:val="22"/>
              </w:rPr>
              <w:t>12,370.00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22"/>
                <w:szCs w:val="22"/>
              </w:rPr>
            </w:pPr>
            <w:r>
              <w:rPr>
                <w:color w:val="000000"/>
                <w:spacing w:val="0"/>
                <w:w w:val="100"/>
                <w:position w:val="0"/>
                <w:sz w:val="22"/>
                <w:szCs w:val="22"/>
              </w:rPr>
              <w:t>300,000.00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45,200.00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2"/>
                <w:szCs w:val="22"/>
              </w:rPr>
            </w:pPr>
            <w:r>
              <w:rPr>
                <w:color w:val="000000"/>
                <w:spacing w:val="0"/>
                <w:w w:val="100"/>
                <w:position w:val="0"/>
                <w:sz w:val="22"/>
                <w:szCs w:val="22"/>
              </w:rPr>
              <w:t>12,000.00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货币资金-泰铢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59,000.00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2"/>
                <w:szCs w:val="22"/>
              </w:rPr>
            </w:pPr>
            <w:r>
              <w:rPr>
                <w:color w:val="000000"/>
                <w:spacing w:val="0"/>
                <w:w w:val="100"/>
                <w:position w:val="0"/>
                <w:sz w:val="22"/>
                <w:szCs w:val="22"/>
              </w:rPr>
              <w:t>59,000.00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货币资金-英镑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货币资金-菲律宾比索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69,750.00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2"/>
                <w:szCs w:val="22"/>
              </w:rPr>
            </w:pPr>
            <w:r>
              <w:rPr>
                <w:color w:val="000000"/>
                <w:spacing w:val="0"/>
                <w:w w:val="100"/>
                <w:position w:val="0"/>
                <w:sz w:val="22"/>
                <w:szCs w:val="22"/>
              </w:rPr>
              <w:t>32,750.00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货币资金-澳大利亚元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rPr>
                <w:sz w:val="22"/>
                <w:szCs w:val="22"/>
              </w:rPr>
            </w:pPr>
            <w:r>
              <w:rPr>
                <w:color w:val="000000"/>
                <w:spacing w:val="0"/>
                <w:w w:val="100"/>
                <w:position w:val="0"/>
                <w:sz w:val="22"/>
                <w:szCs w:val="22"/>
              </w:rPr>
              <w:t>1,400.00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货币资金-巴西雷亚尔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4,806.00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rPr>
                <w:sz w:val="22"/>
                <w:szCs w:val="22"/>
              </w:rPr>
            </w:pPr>
            <w:r>
              <w:rPr>
                <w:color w:val="000000"/>
                <w:spacing w:val="0"/>
                <w:w w:val="100"/>
                <w:position w:val="0"/>
                <w:sz w:val="22"/>
                <w:szCs w:val="22"/>
              </w:rPr>
              <w:t>3,610.00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货币资金-新台币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rPr>
              <w:t>22,000.00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2"/>
                <w:szCs w:val="22"/>
              </w:rPr>
            </w:pPr>
            <w:r>
              <w:rPr>
                <w:color w:val="000000"/>
                <w:spacing w:val="0"/>
                <w:w w:val="100"/>
                <w:position w:val="0"/>
                <w:sz w:val="22"/>
                <w:szCs w:val="22"/>
              </w:rPr>
              <w:t>22,000.00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货币资金-澳门元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rPr>
                <w:sz w:val="22"/>
                <w:szCs w:val="22"/>
              </w:rPr>
            </w:pPr>
            <w:r>
              <w:rPr>
                <w:color w:val="000000"/>
                <w:spacing w:val="0"/>
                <w:w w:val="100"/>
                <w:position w:val="0"/>
                <w:sz w:val="22"/>
                <w:szCs w:val="22"/>
              </w:rPr>
              <w:t>2,500.00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货币资金-俄罗斯卢布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386,700.00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rPr>
                <w:sz w:val="22"/>
                <w:szCs w:val="22"/>
              </w:rPr>
            </w:pPr>
            <w:r>
              <w:rPr>
                <w:color w:val="000000"/>
                <w:spacing w:val="0"/>
                <w:w w:val="100"/>
                <w:position w:val="0"/>
                <w:sz w:val="22"/>
                <w:szCs w:val="22"/>
              </w:rPr>
              <w:t>325,000.00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货币资金-印度尼西亚卢比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9, </w:t>
            </w:r>
            <w:r>
              <w:rPr>
                <w:color w:val="000000"/>
                <w:spacing w:val="0"/>
                <w:w w:val="100"/>
                <w:position w:val="0"/>
                <w:sz w:val="22"/>
                <w:szCs w:val="22"/>
              </w:rPr>
              <w:t>850,000.00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2"/>
                <w:szCs w:val="22"/>
              </w:rPr>
            </w:pPr>
            <w:r>
              <w:rPr>
                <w:color w:val="000000"/>
                <w:spacing w:val="0"/>
                <w:w w:val="100"/>
                <w:position w:val="0"/>
                <w:sz w:val="22"/>
                <w:szCs w:val="22"/>
              </w:rPr>
              <w:t>9,350,000.00</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7,834.00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货币资金-新土耳其里拉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7,495.00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22"/>
                <w:szCs w:val="22"/>
              </w:rPr>
            </w:pPr>
            <w:r>
              <w:rPr>
                <w:color w:val="000000"/>
                <w:spacing w:val="0"/>
                <w:w w:val="100"/>
                <w:position w:val="0"/>
                <w:sz w:val="22"/>
                <w:szCs w:val="22"/>
              </w:rPr>
              <w:t>181,812.00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22"/>
                <w:szCs w:val="22"/>
              </w:rPr>
            </w:pPr>
            <w:r>
              <w:rPr>
                <w:color w:val="000000"/>
                <w:spacing w:val="0"/>
                <w:w w:val="100"/>
                <w:position w:val="0"/>
                <w:sz w:val="22"/>
                <w:szCs w:val="22"/>
              </w:rPr>
              <w:t>4,636,000.00</w:t>
            </w:r>
          </w:p>
        </w:tc>
      </w:tr>
    </w:tbl>
    <w:p>
      <w:pPr>
        <w:pStyle w:val="Style24"/>
        <w:keepNext w:val="0"/>
        <w:keepLines w:val="0"/>
        <w:widowControl w:val="0"/>
        <w:shd w:val="clear" w:color="auto" w:fill="auto"/>
        <w:bidi w:val="0"/>
        <w:spacing w:before="0" w:after="0" w:line="240" w:lineRule="auto"/>
        <w:ind w:left="442" w:right="0" w:firstLine="0"/>
        <w:jc w:val="left"/>
      </w:pPr>
      <w:r>
        <w:rPr>
          <w:color w:val="000000"/>
          <w:spacing w:val="0"/>
          <w:w w:val="100"/>
          <w:position w:val="0"/>
          <w:sz w:val="22"/>
          <w:szCs w:val="22"/>
        </w:rPr>
        <w:t>（2）</w:t>
      </w:r>
      <w:r>
        <w:rPr>
          <w:color w:val="000000"/>
          <w:spacing w:val="0"/>
          <w:w w:val="100"/>
          <w:position w:val="0"/>
        </w:rPr>
        <w:t>信用风险</w:t>
      </w:r>
    </w:p>
    <w:p>
      <w:pPr>
        <w:pStyle w:val="Style2"/>
        <w:keepNext w:val="0"/>
        <w:keepLines w:val="0"/>
        <w:widowControl w:val="0"/>
        <w:shd w:val="clear" w:color="auto" w:fill="auto"/>
        <w:tabs>
          <w:tab w:pos="809" w:val="left"/>
        </w:tabs>
        <w:bidi w:val="0"/>
        <w:spacing w:before="0" w:after="0" w:line="430" w:lineRule="exact"/>
        <w:ind w:left="0" w:right="0" w:firstLine="440"/>
        <w:jc w:val="left"/>
      </w:pPr>
      <w:bookmarkStart w:id="1846" w:name="bookmark1846"/>
      <w:r>
        <w:rPr>
          <w:color w:val="000000"/>
          <w:spacing w:val="0"/>
          <w:w w:val="100"/>
          <w:position w:val="0"/>
          <w:sz w:val="22"/>
          <w:szCs w:val="22"/>
        </w:rPr>
        <w:t>1</w:t>
      </w:r>
      <w:bookmarkEnd w:id="1846"/>
      <w:r>
        <w:rPr>
          <w:color w:val="000000"/>
          <w:spacing w:val="0"/>
          <w:w w:val="100"/>
          <w:position w:val="0"/>
          <w:sz w:val="22"/>
          <w:szCs w:val="22"/>
        </w:rPr>
        <w:t>）</w:t>
        <w:tab/>
      </w:r>
      <w:r>
        <w:rPr>
          <w:color w:val="000000"/>
          <w:spacing w:val="0"/>
          <w:w w:val="100"/>
          <w:position w:val="0"/>
        </w:rPr>
        <w:t>银行存款</w:t>
      </w:r>
    </w:p>
    <w:p>
      <w:pPr>
        <w:pStyle w:val="Style2"/>
        <w:keepNext w:val="0"/>
        <w:keepLines w:val="0"/>
        <w:widowControl w:val="0"/>
        <w:shd w:val="clear" w:color="auto" w:fill="auto"/>
        <w:bidi w:val="0"/>
        <w:spacing w:before="0" w:after="0" w:line="430" w:lineRule="exact"/>
        <w:ind w:left="0" w:right="0" w:firstLine="440"/>
        <w:jc w:val="left"/>
      </w:pPr>
      <w:r>
        <w:rPr>
          <w:color w:val="000000"/>
          <w:spacing w:val="0"/>
          <w:w w:val="100"/>
          <w:position w:val="0"/>
        </w:rPr>
        <w:t>本集团将银行存款存放于信用评级较高的金融机构，故其信用风险较低。</w:t>
      </w:r>
    </w:p>
    <w:p>
      <w:pPr>
        <w:pStyle w:val="Style2"/>
        <w:keepNext w:val="0"/>
        <w:keepLines w:val="0"/>
        <w:widowControl w:val="0"/>
        <w:shd w:val="clear" w:color="auto" w:fill="auto"/>
        <w:tabs>
          <w:tab w:pos="824" w:val="left"/>
        </w:tabs>
        <w:bidi w:val="0"/>
        <w:spacing w:before="0" w:after="0" w:line="430" w:lineRule="exact"/>
        <w:ind w:left="0" w:right="0" w:firstLine="440"/>
        <w:jc w:val="left"/>
      </w:pPr>
      <w:bookmarkStart w:id="1847" w:name="bookmark1847"/>
      <w:r>
        <w:rPr>
          <w:color w:val="000000"/>
          <w:spacing w:val="0"/>
          <w:w w:val="100"/>
          <w:position w:val="0"/>
          <w:sz w:val="22"/>
          <w:szCs w:val="22"/>
        </w:rPr>
        <w:t>2</w:t>
      </w:r>
      <w:bookmarkEnd w:id="1847"/>
      <w:r>
        <w:rPr>
          <w:color w:val="000000"/>
          <w:spacing w:val="0"/>
          <w:w w:val="100"/>
          <w:position w:val="0"/>
          <w:sz w:val="22"/>
          <w:szCs w:val="22"/>
        </w:rPr>
        <w:t>）</w:t>
        <w:tab/>
      </w:r>
      <w:r>
        <w:rPr>
          <w:color w:val="000000"/>
          <w:spacing w:val="0"/>
          <w:w w:val="100"/>
          <w:position w:val="0"/>
        </w:rPr>
        <w:t>应收款项</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本集团持续对采用信用方式交易的客户进行信用评估。根据信用评估结果，本集团选择 与经认可的且信用良好的客户进行交易，并对其应收款项余额进行监控，以确保本集团不会 面临重大坏账风险。</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本集团的应收账款风险点分布于多个合作方和多个客户，截至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 应收账款的</w:t>
      </w:r>
      <w:r>
        <w:rPr>
          <w:color w:val="000000"/>
          <w:spacing w:val="0"/>
          <w:w w:val="100"/>
          <w:position w:val="0"/>
          <w:sz w:val="22"/>
          <w:szCs w:val="22"/>
        </w:rPr>
        <w:t>74.69%（2020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日为</w:t>
      </w:r>
      <w:r>
        <w:rPr>
          <w:color w:val="000000"/>
          <w:spacing w:val="0"/>
          <w:w w:val="100"/>
          <w:position w:val="0"/>
          <w:sz w:val="22"/>
          <w:szCs w:val="22"/>
        </w:rPr>
        <w:t>72.90%）</w:t>
      </w:r>
      <w:r>
        <w:rPr>
          <w:color w:val="000000"/>
          <w:spacing w:val="0"/>
          <w:w w:val="100"/>
          <w:position w:val="0"/>
        </w:rPr>
        <w:t>源于余额前五名客户，实际与客户下属的各 分支机构或独立法人主体进行独立结算。本集团不存在重大的信用集中风险。</w:t>
      </w:r>
    </w:p>
    <w:p>
      <w:pPr>
        <w:pStyle w:val="Style2"/>
        <w:keepNext w:val="0"/>
        <w:keepLines w:val="0"/>
        <w:widowControl w:val="0"/>
        <w:shd w:val="clear" w:color="auto" w:fill="auto"/>
        <w:bidi w:val="0"/>
        <w:spacing w:before="0" w:after="0" w:line="430" w:lineRule="exact"/>
        <w:ind w:left="0" w:right="0" w:firstLine="440"/>
        <w:jc w:val="both"/>
      </w:pPr>
      <w:bookmarkStart w:id="1848" w:name="bookmark1848"/>
      <w:r>
        <w:rPr>
          <w:color w:val="000000"/>
          <w:spacing w:val="0"/>
          <w:w w:val="100"/>
          <w:position w:val="0"/>
          <w:sz w:val="22"/>
          <w:szCs w:val="22"/>
        </w:rPr>
        <w:t>（</w:t>
      </w:r>
      <w:bookmarkEnd w:id="1848"/>
      <w:r>
        <w:rPr>
          <w:color w:val="000000"/>
          <w:spacing w:val="0"/>
          <w:w w:val="100"/>
          <w:position w:val="0"/>
          <w:sz w:val="22"/>
          <w:szCs w:val="22"/>
        </w:rPr>
        <w:t>3）</w:t>
      </w:r>
      <w:r>
        <w:rPr>
          <w:color w:val="000000"/>
          <w:spacing w:val="0"/>
          <w:w w:val="100"/>
          <w:position w:val="0"/>
        </w:rPr>
        <w:t>流动风险</w:t>
      </w:r>
    </w:p>
    <w:p>
      <w:pPr>
        <w:pStyle w:val="Style2"/>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流动风险为本集团在到期日无法履行其财务义务的风险。本集团管理流动性风险的方法 是确保有足够的资金流动性来履行到期债务，而不至于造成不可接受的损失或对企业信誉造 成损害。本集团定期分析负债结构和期限，以确保有充裕的资金。本集团管理层对银行借款 的使用情况进行监控并确保遵守借款协议。同时与金融机构进行融资磋商，以保持一定的授 信额度，降低流动性风险。</w:t>
      </w:r>
    </w:p>
    <w:p>
      <w:pPr>
        <w:pStyle w:val="Style2"/>
        <w:keepNext w:val="0"/>
        <w:keepLines w:val="0"/>
        <w:widowControl w:val="0"/>
        <w:numPr>
          <w:ilvl w:val="0"/>
          <w:numId w:val="143"/>
        </w:numPr>
        <w:shd w:val="clear" w:color="auto" w:fill="auto"/>
        <w:bidi w:val="0"/>
        <w:spacing w:before="0" w:after="0" w:line="427" w:lineRule="exact"/>
        <w:ind w:left="0" w:right="0" w:firstLine="600"/>
        <w:jc w:val="both"/>
      </w:pPr>
      <w:bookmarkStart w:id="1849" w:name="bookmark1849"/>
      <w:bookmarkEnd w:id="1849"/>
      <w:r>
        <w:rPr>
          <w:color w:val="000000"/>
          <w:spacing w:val="0"/>
          <w:w w:val="100"/>
          <w:position w:val="0"/>
        </w:rPr>
        <w:t>敏感性分析</w:t>
      </w:r>
    </w:p>
    <w:p>
      <w:pPr>
        <w:pStyle w:val="Style2"/>
        <w:keepNext w:val="0"/>
        <w:keepLines w:val="0"/>
        <w:widowControl w:val="0"/>
        <w:shd w:val="clear" w:color="auto" w:fill="auto"/>
        <w:bidi w:val="0"/>
        <w:spacing w:before="0" w:after="0" w:line="427" w:lineRule="exact"/>
        <w:ind w:left="160" w:right="0" w:firstLine="440"/>
        <w:jc w:val="both"/>
      </w:pPr>
      <w:r>
        <w:rPr>
          <w:color w:val="000000"/>
          <w:spacing w:val="0"/>
          <w:w w:val="100"/>
          <w:position w:val="0"/>
        </w:rPr>
        <w:t>本集团采用敏感性分析技术分析风险变量的合理、可能变化对当期损益或股东权益可能 产生的影响。由于任何风险变量很少孤立的发生变化，而变量之间存在的相关性对某一风险 变量变化的最终影响金额将产生重大作用，因此下述内容是在假设每一变量的变化是独立的 情况下进行的。</w:t>
      </w:r>
    </w:p>
    <w:p>
      <w:pPr>
        <w:pStyle w:val="Style2"/>
        <w:keepNext w:val="0"/>
        <w:keepLines w:val="0"/>
        <w:widowControl w:val="0"/>
        <w:shd w:val="clear" w:color="auto" w:fill="auto"/>
        <w:bidi w:val="0"/>
        <w:spacing w:before="0" w:after="0" w:line="427" w:lineRule="exact"/>
        <w:ind w:left="0" w:right="0" w:firstLine="600"/>
        <w:jc w:val="left"/>
      </w:pPr>
      <w:r>
        <w:rPr>
          <w:color w:val="000000"/>
          <w:spacing w:val="0"/>
          <w:w w:val="100"/>
          <w:position w:val="0"/>
          <w:sz w:val="22"/>
          <w:szCs w:val="22"/>
        </w:rPr>
        <w:t>（1）</w:t>
      </w:r>
      <w:r>
        <w:rPr>
          <w:color w:val="000000"/>
          <w:spacing w:val="0"/>
          <w:w w:val="100"/>
          <w:position w:val="0"/>
        </w:rPr>
        <w:t>外汇风险敏感性分析</w:t>
      </w:r>
    </w:p>
    <w:p>
      <w:pPr>
        <w:pStyle w:val="Style2"/>
        <w:keepNext w:val="0"/>
        <w:keepLines w:val="0"/>
        <w:widowControl w:val="0"/>
        <w:shd w:val="clear" w:color="auto" w:fill="auto"/>
        <w:bidi w:val="0"/>
        <w:spacing w:before="0" w:after="160" w:line="427" w:lineRule="exact"/>
        <w:ind w:left="160" w:right="0" w:firstLine="440"/>
        <w:jc w:val="both"/>
      </w:pPr>
      <w:r>
        <w:rPr>
          <w:color w:val="000000"/>
          <w:spacing w:val="0"/>
          <w:w w:val="100"/>
          <w:position w:val="0"/>
        </w:rPr>
        <w:t>下表为汇率风险的敏感性分析，反映了在其它变量不变的假设下，美元汇率发生合理、 可能的变动时，将对利润总额的影响如下：</w:t>
      </w:r>
    </w:p>
    <w:tbl>
      <w:tblPr>
        <w:tblOverlap w:val="never"/>
        <w:jc w:val="center"/>
        <w:tblLayout w:type="fixed"/>
      </w:tblPr>
      <w:tblGrid>
        <w:gridCol w:w="1282"/>
        <w:gridCol w:w="1891"/>
        <w:gridCol w:w="2750"/>
        <w:gridCol w:w="2914"/>
      </w:tblGrid>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0"/>
                <w:szCs w:val="20"/>
              </w:rPr>
              <w:t>人民币升值</w:t>
            </w:r>
            <w:r>
              <w:rPr>
                <w:color w:val="000000"/>
                <w:spacing w:val="0"/>
                <w:w w:val="100"/>
                <w:position w:val="0"/>
                <w:sz w:val="22"/>
                <w:szCs w:val="22"/>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19,588. </w:t>
            </w:r>
            <w:r>
              <w:rPr>
                <w:color w:val="000000"/>
                <w:spacing w:val="0"/>
                <w:w w:val="100"/>
                <w:position w:val="0"/>
                <w:sz w:val="22"/>
                <w:szCs w:val="22"/>
              </w:rPr>
              <w:t>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1,724,328.18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0"/>
                <w:szCs w:val="20"/>
              </w:rPr>
              <w:t>人民币贬值</w:t>
            </w:r>
            <w:r>
              <w:rPr>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-19,588.48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-1,724,328.18</w:t>
            </w:r>
          </w:p>
        </w:tc>
      </w:tr>
    </w:tbl>
    <w:p>
      <w:pPr>
        <w:widowControl w:val="0"/>
        <w:spacing w:after="499" w:line="1" w:lineRule="exact"/>
      </w:pPr>
    </w:p>
    <w:p>
      <w:pPr>
        <w:pStyle w:val="Style12"/>
        <w:keepNext/>
        <w:keepLines/>
        <w:widowControl w:val="0"/>
        <w:shd w:val="clear" w:color="auto" w:fill="auto"/>
        <w:bidi w:val="0"/>
        <w:spacing w:before="0" w:line="240" w:lineRule="auto"/>
        <w:ind w:left="0" w:right="0" w:firstLine="160"/>
        <w:jc w:val="left"/>
      </w:pPr>
      <w:bookmarkStart w:id="1850" w:name="bookmark1850"/>
      <w:bookmarkStart w:id="1851" w:name="bookmark1851"/>
      <w:bookmarkStart w:id="1852" w:name="bookmark1852"/>
      <w:r>
        <w:rPr>
          <w:color w:val="000000"/>
          <w:spacing w:val="0"/>
          <w:w w:val="100"/>
          <w:position w:val="0"/>
        </w:rPr>
        <w:t>十^―、公允价值的披露</w:t>
      </w:r>
      <w:bookmarkEnd w:id="1850"/>
      <w:bookmarkEnd w:id="1851"/>
      <w:bookmarkEnd w:id="1852"/>
    </w:p>
    <w:p>
      <w:pPr>
        <w:pStyle w:val="Style12"/>
        <w:keepNext/>
        <w:keepLines/>
        <w:widowControl w:val="0"/>
        <w:shd w:val="clear" w:color="auto" w:fill="auto"/>
        <w:bidi w:val="0"/>
        <w:spacing w:before="0" w:line="240" w:lineRule="auto"/>
        <w:ind w:left="0" w:right="0" w:firstLine="160"/>
        <w:jc w:val="left"/>
      </w:pPr>
      <w:bookmarkStart w:id="1850" w:name="bookmark1850"/>
      <w:bookmarkStart w:id="1851" w:name="bookmark1851"/>
      <w:bookmarkStart w:id="1853" w:name="bookmark1853"/>
      <w:bookmarkStart w:id="1854" w:name="bookmark1854"/>
      <w:r>
        <w:rPr>
          <w:color w:val="000000"/>
          <w:spacing w:val="0"/>
          <w:w w:val="100"/>
          <w:position w:val="0"/>
          <w:sz w:val="24"/>
          <w:szCs w:val="24"/>
        </w:rPr>
        <w:t>1</w:t>
      </w:r>
      <w:bookmarkEnd w:id="1853"/>
      <w:r>
        <w:rPr>
          <w:color w:val="000000"/>
          <w:spacing w:val="0"/>
          <w:w w:val="100"/>
          <w:position w:val="0"/>
        </w:rPr>
        <w:t>、以公允价值计量的资产和负债的期末公允价值</w:t>
      </w:r>
      <w:bookmarkEnd w:id="1850"/>
      <w:bookmarkEnd w:id="1851"/>
      <w:bookmarkEnd w:id="1854"/>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1555"/>
        <w:gridCol w:w="1512"/>
        <w:gridCol w:w="1757"/>
        <w:gridCol w:w="1762"/>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270,000,000.00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270,000,000.00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555"/>
        <w:gridCol w:w="1512"/>
        <w:gridCol w:w="1757"/>
        <w:gridCol w:w="176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270,000,000.00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270,000,000.00</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20" w:line="365" w:lineRule="exact"/>
        <w:ind w:left="160" w:right="0" w:firstLine="0"/>
        <w:jc w:val="left"/>
      </w:pPr>
      <w:bookmarkStart w:id="1855" w:name="bookmark1855"/>
      <w:r>
        <w:rPr>
          <w:b/>
          <w:bCs/>
          <w:color w:val="000000"/>
          <w:spacing w:val="0"/>
          <w:w w:val="100"/>
          <w:position w:val="0"/>
          <w:sz w:val="24"/>
          <w:szCs w:val="24"/>
        </w:rPr>
        <w:t>2</w:t>
      </w:r>
      <w:bookmarkEnd w:id="1855"/>
      <w:r>
        <w:rPr>
          <w:b/>
          <w:bCs/>
          <w:color w:val="000000"/>
          <w:spacing w:val="0"/>
          <w:w w:val="100"/>
          <w:position w:val="0"/>
          <w:sz w:val="22"/>
          <w:szCs w:val="22"/>
        </w:rPr>
        <w:t xml:space="preserve">、持续和非持续第一层次公允价值计量项目市价的确定依据 </w:t>
      </w:r>
      <w:r>
        <w:rPr>
          <w:color w:val="000000"/>
          <w:spacing w:val="0"/>
          <w:w w:val="100"/>
          <w:position w:val="0"/>
        </w:rPr>
        <w:t>口适用"不适用</w:t>
      </w:r>
    </w:p>
    <w:p>
      <w:pPr>
        <w:pStyle w:val="Style2"/>
        <w:keepNext w:val="0"/>
        <w:keepLines w:val="0"/>
        <w:widowControl w:val="0"/>
        <w:shd w:val="clear" w:color="auto" w:fill="auto"/>
        <w:bidi w:val="0"/>
        <w:spacing w:before="0" w:after="0" w:line="331" w:lineRule="exact"/>
        <w:ind w:left="600" w:right="0" w:hanging="440"/>
        <w:jc w:val="both"/>
        <w:rPr>
          <w:sz w:val="22"/>
          <w:szCs w:val="22"/>
        </w:rPr>
      </w:pPr>
      <w:r>
        <w:rPr>
          <w:b/>
          <w:bCs/>
          <w:color w:val="000000"/>
          <w:spacing w:val="0"/>
          <w:w w:val="100"/>
          <w:position w:val="0"/>
          <w:sz w:val="24"/>
          <w:szCs w:val="24"/>
        </w:rPr>
        <w:t>3</w:t>
      </w:r>
      <w:r>
        <w:rPr>
          <w:b/>
          <w:bCs/>
          <w:color w:val="000000"/>
          <w:spacing w:val="0"/>
          <w:w w:val="100"/>
          <w:position w:val="0"/>
          <w:sz w:val="22"/>
          <w:szCs w:val="22"/>
        </w:rPr>
        <w:t>、持续和非持续第二层次公允价值计量项目，采用的估值技术和重要参数的定性及 定量信息</w:t>
      </w:r>
    </w:p>
    <w:p>
      <w:pPr>
        <w:pStyle w:val="Style2"/>
        <w:keepNext w:val="0"/>
        <w:keepLines w:val="0"/>
        <w:widowControl w:val="0"/>
        <w:shd w:val="clear" w:color="auto" w:fill="auto"/>
        <w:bidi w:val="0"/>
        <w:spacing w:before="0" w:after="320" w:line="331" w:lineRule="exact"/>
        <w:ind w:left="0" w:right="0" w:firstLine="160"/>
        <w:jc w:val="both"/>
      </w:pPr>
      <w:r>
        <w:rPr>
          <w:color w:val="000000"/>
          <w:spacing w:val="0"/>
          <w:w w:val="100"/>
          <w:position w:val="0"/>
        </w:rPr>
        <w:t>口适用"不适用</w:t>
      </w:r>
    </w:p>
    <w:p>
      <w:pPr>
        <w:pStyle w:val="Style2"/>
        <w:keepNext w:val="0"/>
        <w:keepLines w:val="0"/>
        <w:widowControl w:val="0"/>
        <w:shd w:val="clear" w:color="auto" w:fill="auto"/>
        <w:bidi w:val="0"/>
        <w:spacing w:before="0" w:after="0" w:line="307" w:lineRule="exact"/>
        <w:ind w:left="600" w:right="0" w:hanging="440"/>
        <w:jc w:val="both"/>
        <w:rPr>
          <w:sz w:val="22"/>
          <w:szCs w:val="22"/>
        </w:rPr>
      </w:pPr>
      <w:bookmarkStart w:id="1856" w:name="bookmark1856"/>
      <w:r>
        <w:rPr>
          <w:b/>
          <w:bCs/>
          <w:color w:val="000000"/>
          <w:spacing w:val="0"/>
          <w:w w:val="100"/>
          <w:position w:val="0"/>
          <w:sz w:val="24"/>
          <w:szCs w:val="24"/>
        </w:rPr>
        <w:t>4</w:t>
      </w:r>
      <w:bookmarkEnd w:id="1856"/>
      <w:r>
        <w:rPr>
          <w:b/>
          <w:bCs/>
          <w:color w:val="000000"/>
          <w:spacing w:val="0"/>
          <w:w w:val="100"/>
          <w:position w:val="0"/>
          <w:sz w:val="22"/>
          <w:szCs w:val="22"/>
        </w:rPr>
        <w:t>、持续和非持续第三层次公允价值计量项目，采用的估值技术和重要参数的定性及 定量信息</w:t>
      </w:r>
    </w:p>
    <w:p>
      <w:pPr>
        <w:pStyle w:val="Style2"/>
        <w:keepNext w:val="0"/>
        <w:keepLines w:val="0"/>
        <w:widowControl w:val="0"/>
        <w:shd w:val="clear" w:color="auto" w:fill="auto"/>
        <w:bidi w:val="0"/>
        <w:spacing w:before="0" w:after="0" w:line="307" w:lineRule="exact"/>
        <w:ind w:left="0" w:right="0" w:firstLine="16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307" w:lineRule="exact"/>
        <w:ind w:left="0" w:right="0" w:firstLine="600"/>
        <w:jc w:val="left"/>
      </w:pPr>
      <w:r>
        <w:rPr>
          <w:color w:val="000000"/>
          <w:spacing w:val="0"/>
          <w:w w:val="100"/>
          <w:position w:val="0"/>
        </w:rPr>
        <w:t>本集团持有的交易性金融资产中集合资金信托计划合同期间为</w:t>
      </w:r>
      <w:r>
        <w:rPr>
          <w:color w:val="000000"/>
          <w:spacing w:val="0"/>
          <w:w w:val="100"/>
          <w:position w:val="0"/>
          <w:sz w:val="22"/>
          <w:szCs w:val="22"/>
        </w:rPr>
        <w:t>3-18</w:t>
      </w:r>
      <w:r>
        <w:rPr>
          <w:color w:val="000000"/>
          <w:spacing w:val="0"/>
          <w:w w:val="100"/>
          <w:position w:val="0"/>
        </w:rPr>
        <w:t>个月</w:t>
      </w:r>
      <w:r>
        <w:rPr>
          <w:color w:val="000000"/>
          <w:spacing w:val="0"/>
          <w:w w:val="100"/>
          <w:position w:val="0"/>
          <w:sz w:val="22"/>
          <w:szCs w:val="22"/>
        </w:rPr>
        <w:t>，</w:t>
      </w:r>
      <w:r>
        <w:rPr>
          <w:color w:val="000000"/>
          <w:spacing w:val="0"/>
          <w:w w:val="100"/>
          <w:position w:val="0"/>
        </w:rPr>
        <w:t>按季度或半年</w:t>
      </w:r>
    </w:p>
    <w:p>
      <w:pPr>
        <w:pStyle w:val="Style2"/>
        <w:keepNext w:val="0"/>
        <w:keepLines w:val="0"/>
        <w:widowControl w:val="0"/>
        <w:shd w:val="clear" w:color="auto" w:fill="auto"/>
        <w:bidi w:val="0"/>
        <w:spacing w:before="0" w:after="460" w:line="307" w:lineRule="exact"/>
        <w:ind w:left="0" w:right="0" w:firstLine="160"/>
        <w:jc w:val="left"/>
      </w:pPr>
      <w:r>
        <w:rPr>
          <w:color w:val="000000"/>
          <w:spacing w:val="0"/>
          <w:w w:val="100"/>
          <w:position w:val="0"/>
        </w:rPr>
        <w:t>度计息；本集团对上述交易性金融资产采用成本法确定其公允价值。</w:t>
      </w:r>
    </w:p>
    <w:p>
      <w:pPr>
        <w:pStyle w:val="Style2"/>
        <w:keepNext w:val="0"/>
        <w:keepLines w:val="0"/>
        <w:widowControl w:val="0"/>
        <w:shd w:val="clear" w:color="auto" w:fill="auto"/>
        <w:tabs>
          <w:tab w:pos="585" w:val="left"/>
        </w:tabs>
        <w:bidi w:val="0"/>
        <w:spacing w:before="0" w:after="0" w:line="322" w:lineRule="exact"/>
        <w:ind w:left="600" w:right="0" w:hanging="440"/>
        <w:jc w:val="both"/>
        <w:rPr>
          <w:sz w:val="22"/>
          <w:szCs w:val="22"/>
        </w:rPr>
      </w:pPr>
      <w:bookmarkStart w:id="1857" w:name="bookmark1857"/>
      <w:r>
        <w:rPr>
          <w:b/>
          <w:bCs/>
          <w:color w:val="000000"/>
          <w:spacing w:val="0"/>
          <w:w w:val="100"/>
          <w:position w:val="0"/>
          <w:sz w:val="24"/>
          <w:szCs w:val="24"/>
        </w:rPr>
        <w:t>5</w:t>
      </w:r>
      <w:bookmarkEnd w:id="1857"/>
      <w:r>
        <w:rPr>
          <w:b/>
          <w:bCs/>
          <w:color w:val="000000"/>
          <w:spacing w:val="0"/>
          <w:w w:val="100"/>
          <w:position w:val="0"/>
          <w:sz w:val="22"/>
          <w:szCs w:val="22"/>
        </w:rPr>
        <w:t>、</w:t>
        <w:tab/>
        <w:t>持续的第三层次公允价值计量项目，期初与期末账面价值间的调节信息及不可观 察参数敏感性分析</w:t>
      </w:r>
    </w:p>
    <w:p>
      <w:pPr>
        <w:pStyle w:val="Style2"/>
        <w:keepNext w:val="0"/>
        <w:keepLines w:val="0"/>
        <w:widowControl w:val="0"/>
        <w:shd w:val="clear" w:color="auto" w:fill="auto"/>
        <w:bidi w:val="0"/>
        <w:spacing w:before="0" w:after="320" w:line="322" w:lineRule="exact"/>
        <w:ind w:left="0" w:right="0" w:firstLine="160"/>
        <w:jc w:val="both"/>
      </w:pPr>
      <w:r>
        <w:rPr>
          <w:color w:val="000000"/>
          <w:spacing w:val="0"/>
          <w:w w:val="100"/>
          <w:position w:val="0"/>
        </w:rPr>
        <w:t>口适用"不适用</w:t>
      </w:r>
    </w:p>
    <w:p>
      <w:pPr>
        <w:pStyle w:val="Style2"/>
        <w:keepNext w:val="0"/>
        <w:keepLines w:val="0"/>
        <w:widowControl w:val="0"/>
        <w:shd w:val="clear" w:color="auto" w:fill="auto"/>
        <w:tabs>
          <w:tab w:pos="585" w:val="left"/>
        </w:tabs>
        <w:bidi w:val="0"/>
        <w:spacing w:before="0" w:after="0" w:line="322" w:lineRule="exact"/>
        <w:ind w:left="600" w:right="0" w:hanging="440"/>
        <w:jc w:val="both"/>
        <w:rPr>
          <w:sz w:val="22"/>
          <w:szCs w:val="22"/>
        </w:rPr>
      </w:pPr>
      <w:bookmarkStart w:id="1858" w:name="bookmark1858"/>
      <w:r>
        <w:rPr>
          <w:b/>
          <w:bCs/>
          <w:color w:val="000000"/>
          <w:spacing w:val="0"/>
          <w:w w:val="100"/>
          <w:position w:val="0"/>
          <w:sz w:val="24"/>
          <w:szCs w:val="24"/>
        </w:rPr>
        <w:t>6</w:t>
      </w:r>
      <w:bookmarkEnd w:id="1858"/>
      <w:r>
        <w:rPr>
          <w:b/>
          <w:bCs/>
          <w:color w:val="000000"/>
          <w:spacing w:val="0"/>
          <w:w w:val="100"/>
          <w:position w:val="0"/>
          <w:sz w:val="22"/>
          <w:szCs w:val="22"/>
        </w:rPr>
        <w:t>、</w:t>
        <w:tab/>
        <w:t>持续的公允价值计量项目，本期内发生各层级之间转换的，转换的原因及确定转 换时点的政策</w:t>
      </w:r>
    </w:p>
    <w:p>
      <w:pPr>
        <w:pStyle w:val="Style2"/>
        <w:keepNext w:val="0"/>
        <w:keepLines w:val="0"/>
        <w:widowControl w:val="0"/>
        <w:shd w:val="clear" w:color="auto" w:fill="auto"/>
        <w:bidi w:val="0"/>
        <w:spacing w:before="0" w:after="180" w:line="322" w:lineRule="exact"/>
        <w:ind w:left="0" w:right="0" w:firstLine="160"/>
        <w:jc w:val="both"/>
      </w:pPr>
      <w:r>
        <w:rPr>
          <w:color w:val="000000"/>
          <w:spacing w:val="0"/>
          <w:w w:val="100"/>
          <w:position w:val="0"/>
        </w:rPr>
        <w:t>口适用"不适用</w:t>
      </w:r>
    </w:p>
    <w:p>
      <w:pPr>
        <w:pStyle w:val="Style12"/>
        <w:keepNext/>
        <w:keepLines/>
        <w:widowControl w:val="0"/>
        <w:shd w:val="clear" w:color="auto" w:fill="auto"/>
        <w:tabs>
          <w:tab w:pos="584" w:val="left"/>
        </w:tabs>
        <w:bidi w:val="0"/>
        <w:spacing w:before="0" w:line="240" w:lineRule="auto"/>
        <w:ind w:left="0" w:right="0" w:firstLine="160"/>
        <w:jc w:val="left"/>
      </w:pPr>
      <w:bookmarkStart w:id="1859" w:name="bookmark1859"/>
      <w:bookmarkStart w:id="1860" w:name="bookmark1860"/>
      <w:bookmarkStart w:id="1861" w:name="bookmark1861"/>
      <w:bookmarkStart w:id="1862" w:name="bookmark1862"/>
      <w:r>
        <w:rPr>
          <w:color w:val="000000"/>
          <w:spacing w:val="0"/>
          <w:w w:val="100"/>
          <w:position w:val="0"/>
          <w:sz w:val="24"/>
          <w:szCs w:val="24"/>
        </w:rPr>
        <w:t>7</w:t>
      </w:r>
      <w:bookmarkEnd w:id="1861"/>
      <w:r>
        <w:rPr>
          <w:color w:val="000000"/>
          <w:spacing w:val="0"/>
          <w:w w:val="100"/>
          <w:position w:val="0"/>
        </w:rPr>
        <w:t>、</w:t>
        <w:tab/>
        <w:t>本期内发生的估值技术变更及变更原因</w:t>
      </w:r>
      <w:bookmarkEnd w:id="1859"/>
      <w:bookmarkEnd w:id="1860"/>
      <w:bookmarkEnd w:id="1862"/>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tabs>
          <w:tab w:pos="584" w:val="left"/>
        </w:tabs>
        <w:bidi w:val="0"/>
        <w:spacing w:before="0" w:line="240" w:lineRule="auto"/>
        <w:ind w:left="0" w:right="0" w:firstLine="160"/>
        <w:jc w:val="left"/>
      </w:pPr>
      <w:bookmarkStart w:id="1863" w:name="bookmark1863"/>
      <w:bookmarkStart w:id="1864" w:name="bookmark1864"/>
      <w:bookmarkStart w:id="1865" w:name="bookmark1865"/>
      <w:bookmarkStart w:id="1866" w:name="bookmark1866"/>
      <w:r>
        <w:rPr>
          <w:color w:val="000000"/>
          <w:spacing w:val="0"/>
          <w:w w:val="100"/>
          <w:position w:val="0"/>
          <w:sz w:val="24"/>
          <w:szCs w:val="24"/>
        </w:rPr>
        <w:t>8</w:t>
      </w:r>
      <w:bookmarkEnd w:id="1865"/>
      <w:r>
        <w:rPr>
          <w:color w:val="000000"/>
          <w:spacing w:val="0"/>
          <w:w w:val="100"/>
          <w:position w:val="0"/>
        </w:rPr>
        <w:t>、</w:t>
        <w:tab/>
        <w:t>不以公允价值计量的金融资产和金融负债的公允价值情况</w:t>
      </w:r>
      <w:bookmarkEnd w:id="1863"/>
      <w:bookmarkEnd w:id="1864"/>
      <w:bookmarkEnd w:id="1866"/>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tabs>
          <w:tab w:pos="584" w:val="left"/>
        </w:tabs>
        <w:bidi w:val="0"/>
        <w:spacing w:before="0" w:line="240" w:lineRule="auto"/>
        <w:ind w:left="0" w:right="0" w:firstLine="160"/>
        <w:jc w:val="left"/>
      </w:pPr>
      <w:bookmarkStart w:id="1867" w:name="bookmark1867"/>
      <w:bookmarkStart w:id="1868" w:name="bookmark1868"/>
      <w:bookmarkStart w:id="1869" w:name="bookmark1869"/>
      <w:bookmarkStart w:id="1870" w:name="bookmark1870"/>
      <w:r>
        <w:rPr>
          <w:color w:val="000000"/>
          <w:spacing w:val="0"/>
          <w:w w:val="100"/>
          <w:position w:val="0"/>
          <w:sz w:val="24"/>
          <w:szCs w:val="24"/>
        </w:rPr>
        <w:t>9</w:t>
      </w:r>
      <w:bookmarkEnd w:id="1869"/>
      <w:r>
        <w:rPr>
          <w:color w:val="000000"/>
          <w:spacing w:val="0"/>
          <w:w w:val="100"/>
          <w:position w:val="0"/>
        </w:rPr>
        <w:t>、</w:t>
        <w:tab/>
        <w:t>其他</w:t>
      </w:r>
      <w:bookmarkEnd w:id="1867"/>
      <w:bookmarkEnd w:id="1868"/>
      <w:bookmarkEnd w:id="1870"/>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160"/>
        <w:jc w:val="left"/>
      </w:pPr>
      <w:bookmarkStart w:id="1871" w:name="bookmark1871"/>
      <w:bookmarkStart w:id="1872" w:name="bookmark1872"/>
      <w:bookmarkStart w:id="1873" w:name="bookmark1873"/>
      <w:r>
        <w:rPr>
          <w:color w:val="000000"/>
          <w:spacing w:val="0"/>
          <w:w w:val="100"/>
          <w:position w:val="0"/>
        </w:rPr>
        <w:t>十二、关联方及关联交易</w:t>
      </w:r>
      <w:bookmarkEnd w:id="1871"/>
      <w:bookmarkEnd w:id="1872"/>
      <w:bookmarkEnd w:id="1873"/>
    </w:p>
    <w:p>
      <w:pPr>
        <w:pStyle w:val="Style12"/>
        <w:keepNext/>
        <w:keepLines/>
        <w:widowControl w:val="0"/>
        <w:shd w:val="clear" w:color="auto" w:fill="auto"/>
        <w:bidi w:val="0"/>
        <w:spacing w:before="0" w:line="240" w:lineRule="auto"/>
        <w:ind w:left="0" w:right="0" w:firstLine="160"/>
        <w:jc w:val="left"/>
      </w:pPr>
      <w:bookmarkStart w:id="1871" w:name="bookmark1871"/>
      <w:bookmarkStart w:id="1872" w:name="bookmark1872"/>
      <w:bookmarkStart w:id="1874" w:name="bookmark1874"/>
      <w:bookmarkStart w:id="1875" w:name="bookmark1875"/>
      <w:r>
        <w:rPr>
          <w:color w:val="000000"/>
          <w:spacing w:val="0"/>
          <w:w w:val="100"/>
          <w:position w:val="0"/>
          <w:sz w:val="24"/>
          <w:szCs w:val="24"/>
        </w:rPr>
        <w:t>1</w:t>
      </w:r>
      <w:bookmarkEnd w:id="1874"/>
      <w:r>
        <w:rPr>
          <w:color w:val="000000"/>
          <w:spacing w:val="0"/>
          <w:w w:val="100"/>
          <w:position w:val="0"/>
        </w:rPr>
        <w:t>、本企业的母公司情况</w:t>
      </w:r>
      <w:bookmarkEnd w:id="1871"/>
      <w:bookmarkEnd w:id="1872"/>
      <w:bookmarkEnd w:id="1875"/>
    </w:p>
    <w:p>
      <w:pPr>
        <w:pStyle w:val="Style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4"/>
        <w:gridCol w:w="821"/>
        <w:gridCol w:w="2050"/>
        <w:gridCol w:w="1205"/>
        <w:gridCol w:w="1637"/>
        <w:gridCol w:w="1771"/>
      </w:tblGrid>
      <w:tr>
        <w:trPr>
          <w:trHeight w:val="8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母公司对本企</w:t>
            </w:r>
          </w:p>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业的持股比例</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母公司对本企业 的表决权比例 (%)</w:t>
            </w:r>
          </w:p>
        </w:tc>
      </w:tr>
      <w:tr>
        <w:trPr>
          <w:trHeight w:val="115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恒融投资集 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6" w:lineRule="exact"/>
              <w:ind w:left="0" w:right="0" w:firstLine="0"/>
              <w:jc w:val="both"/>
            </w:pPr>
            <w:r>
              <w:rPr>
                <w:color w:val="000000"/>
                <w:spacing w:val="0"/>
                <w:w w:val="100"/>
                <w:position w:val="0"/>
              </w:rPr>
              <w:t>投资及投资管理； 技术咨询服务；财 务顾问；出租商业 用房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12,500.00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46.43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46.43</w:t>
            </w:r>
          </w:p>
        </w:tc>
      </w:tr>
    </w:tbl>
    <w:p>
      <w:pPr>
        <w:widowControl w:val="0"/>
        <w:spacing w:after="259" w:line="1" w:lineRule="exact"/>
      </w:pP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无</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本企业最终控制方是江浩然</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其他说明：</w:t>
      </w:r>
    </w:p>
    <w:p>
      <w:pPr>
        <w:pStyle w:val="Style2"/>
        <w:keepNext w:val="0"/>
        <w:keepLines w:val="0"/>
        <w:widowControl w:val="0"/>
        <w:shd w:val="clear" w:color="auto" w:fill="auto"/>
        <w:bidi w:val="0"/>
        <w:spacing w:before="0" w:after="40" w:line="288" w:lineRule="exact"/>
        <w:ind w:left="0" w:right="0" w:firstLine="160"/>
        <w:jc w:val="left"/>
      </w:pPr>
      <w:r>
        <w:rPr>
          <w:color w:val="000000"/>
          <w:spacing w:val="0"/>
          <w:w w:val="100"/>
          <w:position w:val="0"/>
        </w:rPr>
        <w:t>无</w:t>
      </w:r>
    </w:p>
    <w:p>
      <w:pPr>
        <w:pStyle w:val="Style12"/>
        <w:keepNext/>
        <w:keepLines/>
        <w:widowControl w:val="0"/>
        <w:shd w:val="clear" w:color="auto" w:fill="auto"/>
        <w:tabs>
          <w:tab w:pos="584" w:val="left"/>
        </w:tabs>
        <w:bidi w:val="0"/>
        <w:spacing w:before="0" w:after="40" w:line="288" w:lineRule="exact"/>
        <w:ind w:left="0" w:right="0" w:firstLine="160"/>
        <w:jc w:val="left"/>
      </w:pPr>
      <w:bookmarkStart w:id="1876" w:name="bookmark1876"/>
      <w:bookmarkStart w:id="1877" w:name="bookmark1877"/>
      <w:bookmarkStart w:id="1878" w:name="bookmark1878"/>
      <w:bookmarkStart w:id="1879" w:name="bookmark1879"/>
      <w:r>
        <w:rPr>
          <w:color w:val="000000"/>
          <w:spacing w:val="0"/>
          <w:w w:val="100"/>
          <w:position w:val="0"/>
          <w:sz w:val="24"/>
          <w:szCs w:val="24"/>
        </w:rPr>
        <w:t>2</w:t>
      </w:r>
      <w:bookmarkEnd w:id="1878"/>
      <w:r>
        <w:rPr>
          <w:color w:val="000000"/>
          <w:spacing w:val="0"/>
          <w:w w:val="100"/>
          <w:position w:val="0"/>
        </w:rPr>
        <w:t>、</w:t>
        <w:tab/>
        <w:t>本企业的子公司情况</w:t>
      </w:r>
      <w:bookmarkEnd w:id="1876"/>
      <w:bookmarkEnd w:id="1877"/>
      <w:bookmarkEnd w:id="1879"/>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"适用口不适用</w:t>
      </w:r>
    </w:p>
    <w:p>
      <w:pPr>
        <w:pStyle w:val="Style2"/>
        <w:keepNext w:val="0"/>
        <w:keepLines w:val="0"/>
        <w:widowControl w:val="0"/>
        <w:shd w:val="clear" w:color="auto" w:fill="auto"/>
        <w:tabs>
          <w:tab w:pos="3800" w:val="left"/>
        </w:tabs>
        <w:bidi w:val="0"/>
        <w:spacing w:before="0" w:after="500" w:line="288" w:lineRule="exact"/>
        <w:ind w:left="0" w:right="0" w:firstLine="600"/>
        <w:jc w:val="left"/>
      </w:pPr>
      <w:r>
        <w:rPr>
          <w:color w:val="000000"/>
          <w:spacing w:val="0"/>
          <w:w w:val="100"/>
          <w:position w:val="0"/>
        </w:rPr>
        <w:t>子公司情况详见本附注“八、</w:t>
      </w:r>
      <w:r>
        <w:rPr>
          <w:color w:val="000000"/>
          <w:spacing w:val="0"/>
          <w:w w:val="100"/>
          <w:position w:val="0"/>
          <w:sz w:val="22"/>
          <w:szCs w:val="22"/>
        </w:rPr>
        <w:t>1.</w:t>
        <w:tab/>
      </w:r>
      <w:r>
        <w:rPr>
          <w:color w:val="000000"/>
          <w:spacing w:val="0"/>
          <w:w w:val="100"/>
          <w:position w:val="0"/>
          <w:sz w:val="22"/>
          <w:szCs w:val="22"/>
        </w:rPr>
        <w:t>(1)</w:t>
      </w:r>
      <w:r>
        <w:rPr>
          <w:color w:val="000000"/>
          <w:spacing w:val="0"/>
          <w:w w:val="100"/>
          <w:position w:val="0"/>
        </w:rPr>
        <w:t>本集团的构成”相关内容。</w:t>
      </w:r>
    </w:p>
    <w:p>
      <w:pPr>
        <w:pStyle w:val="Style12"/>
        <w:keepNext/>
        <w:keepLines/>
        <w:widowControl w:val="0"/>
        <w:shd w:val="clear" w:color="auto" w:fill="auto"/>
        <w:tabs>
          <w:tab w:pos="584" w:val="left"/>
        </w:tabs>
        <w:bidi w:val="0"/>
        <w:spacing w:before="0" w:after="40" w:line="288" w:lineRule="exact"/>
        <w:ind w:left="0" w:right="0" w:firstLine="160"/>
        <w:jc w:val="left"/>
      </w:pPr>
      <w:bookmarkStart w:id="1880" w:name="bookmark1880"/>
      <w:bookmarkStart w:id="1881" w:name="bookmark1881"/>
      <w:bookmarkStart w:id="1882" w:name="bookmark1882"/>
      <w:bookmarkStart w:id="1883" w:name="bookmark1883"/>
      <w:r>
        <w:rPr>
          <w:color w:val="000000"/>
          <w:spacing w:val="0"/>
          <w:w w:val="100"/>
          <w:position w:val="0"/>
          <w:sz w:val="24"/>
          <w:szCs w:val="24"/>
        </w:rPr>
        <w:t>3</w:t>
      </w:r>
      <w:bookmarkEnd w:id="1882"/>
      <w:r>
        <w:rPr>
          <w:color w:val="000000"/>
          <w:spacing w:val="0"/>
          <w:w w:val="100"/>
          <w:position w:val="0"/>
        </w:rPr>
        <w:t>、</w:t>
        <w:tab/>
        <w:t>本企业合营和联营企业情况</w:t>
      </w:r>
      <w:bookmarkEnd w:id="1880"/>
      <w:bookmarkEnd w:id="1881"/>
      <w:bookmarkEnd w:id="1883"/>
    </w:p>
    <w:p>
      <w:pPr>
        <w:pStyle w:val="Style2"/>
        <w:keepNext w:val="0"/>
        <w:keepLines w:val="0"/>
        <w:widowControl w:val="0"/>
        <w:shd w:val="clear" w:color="auto" w:fill="auto"/>
        <w:bidi w:val="0"/>
        <w:spacing w:before="0" w:after="40" w:line="288" w:lineRule="exact"/>
        <w:ind w:left="0" w:right="0" w:firstLine="16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口适用"不适用</w:t>
      </w:r>
    </w:p>
    <w:p>
      <w:pPr>
        <w:pStyle w:val="Style2"/>
        <w:keepNext w:val="0"/>
        <w:keepLines w:val="0"/>
        <w:widowControl w:val="0"/>
        <w:shd w:val="clear" w:color="auto" w:fill="auto"/>
        <w:bidi w:val="0"/>
        <w:spacing w:before="0" w:after="260" w:line="288" w:lineRule="exact"/>
        <w:ind w:left="160" w:right="0" w:firstLine="440"/>
        <w:jc w:val="both"/>
      </w:pPr>
      <w:r>
        <w:rPr>
          <w:color w:val="000000"/>
          <w:spacing w:val="0"/>
          <w:w w:val="100"/>
          <w:position w:val="0"/>
        </w:rPr>
        <w:t>本期与本公司发生关联方交易，或前期与本公司发生关联方交易形成余额的其他合营或 联营企业情况如下</w:t>
      </w:r>
    </w:p>
    <w:p>
      <w:pPr>
        <w:pStyle w:val="Style2"/>
        <w:keepNext w:val="0"/>
        <w:keepLines w:val="0"/>
        <w:widowControl w:val="0"/>
        <w:shd w:val="clear" w:color="auto" w:fill="auto"/>
        <w:bidi w:val="0"/>
        <w:spacing w:before="0" w:after="260" w:line="288" w:lineRule="exact"/>
        <w:ind w:left="0" w:right="0" w:firstLine="16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其他说明</w:t>
      </w:r>
    </w:p>
    <w:p>
      <w:pPr>
        <w:pStyle w:val="Style2"/>
        <w:keepNext w:val="0"/>
        <w:keepLines w:val="0"/>
        <w:widowControl w:val="0"/>
        <w:shd w:val="clear" w:color="auto" w:fill="auto"/>
        <w:bidi w:val="0"/>
        <w:spacing w:before="0" w:after="100" w:line="288" w:lineRule="exact"/>
        <w:ind w:left="0" w:right="0" w:firstLine="16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4"/>
          <w:szCs w:val="24"/>
        </w:rPr>
        <w:t>4</w:t>
      </w:r>
      <w:r>
        <w:rPr>
          <w:b/>
          <w:bCs/>
          <w:color w:val="000000"/>
          <w:spacing w:val="0"/>
          <w:w w:val="100"/>
          <w:position w:val="0"/>
          <w:sz w:val="22"/>
          <w:szCs w:val="22"/>
        </w:rPr>
        <w:t>、其他关联方情况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883"/>
        <w:gridCol w:w="4954"/>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天津西奥电梯工程有限公司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控股股东的子公司</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天津市恒银慈善基金会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本公司实际控制人及高管共同发起成立</w:t>
            </w:r>
          </w:p>
        </w:tc>
      </w:tr>
      <w:tr>
        <w:trPr>
          <w:trHeight w:val="3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恒融地产有限公司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股东控股的子公司</w:t>
            </w:r>
          </w:p>
        </w:tc>
      </w:tr>
    </w:tbl>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无</w:t>
      </w:r>
    </w:p>
    <w:p>
      <w:pPr>
        <w:widowControl w:val="0"/>
        <w:spacing w:after="339" w:line="1" w:lineRule="exact"/>
      </w:pPr>
    </w:p>
    <w:p>
      <w:pPr>
        <w:pStyle w:val="Style12"/>
        <w:keepNext/>
        <w:keepLines/>
        <w:widowControl w:val="0"/>
        <w:shd w:val="clear" w:color="auto" w:fill="auto"/>
        <w:bidi w:val="0"/>
        <w:spacing w:before="0" w:line="240" w:lineRule="auto"/>
        <w:ind w:left="0" w:right="0" w:firstLine="140"/>
        <w:jc w:val="left"/>
      </w:pPr>
      <w:bookmarkStart w:id="1884" w:name="bookmark1884"/>
      <w:bookmarkStart w:id="1885" w:name="bookmark1885"/>
      <w:bookmarkStart w:id="1886" w:name="bookmark1886"/>
      <w:bookmarkStart w:id="1887" w:name="bookmark1887"/>
      <w:r>
        <w:rPr>
          <w:color w:val="000000"/>
          <w:spacing w:val="0"/>
          <w:w w:val="100"/>
          <w:position w:val="0"/>
          <w:sz w:val="24"/>
          <w:szCs w:val="24"/>
        </w:rPr>
        <w:t>5</w:t>
      </w:r>
      <w:bookmarkEnd w:id="1886"/>
      <w:r>
        <w:rPr>
          <w:color w:val="000000"/>
          <w:spacing w:val="0"/>
          <w:w w:val="100"/>
          <w:position w:val="0"/>
        </w:rPr>
        <w:t>、关联交易情况</w:t>
      </w:r>
      <w:bookmarkEnd w:id="1884"/>
      <w:bookmarkEnd w:id="1885"/>
      <w:bookmarkEnd w:id="1887"/>
    </w:p>
    <w:p>
      <w:pPr>
        <w:pStyle w:val="Style12"/>
        <w:keepNext/>
        <w:keepLines/>
        <w:widowControl w:val="0"/>
        <w:shd w:val="clear" w:color="auto" w:fill="auto"/>
        <w:bidi w:val="0"/>
        <w:spacing w:before="0" w:line="240" w:lineRule="auto"/>
        <w:ind w:left="0" w:right="0" w:firstLine="140"/>
        <w:jc w:val="left"/>
      </w:pPr>
      <w:bookmarkStart w:id="1884" w:name="bookmark1884"/>
      <w:bookmarkStart w:id="1885" w:name="bookmark1885"/>
      <w:bookmarkStart w:id="1888" w:name="bookmark1888"/>
      <w:r>
        <w:rPr>
          <w:color w:val="000000"/>
          <w:spacing w:val="0"/>
          <w:w w:val="100"/>
          <w:position w:val="0"/>
          <w:sz w:val="24"/>
          <w:szCs w:val="24"/>
        </w:rPr>
        <w:t>(1).</w:t>
      </w:r>
      <w:r>
        <w:rPr>
          <w:color w:val="000000"/>
          <w:spacing w:val="0"/>
          <w:w w:val="100"/>
          <w:position w:val="0"/>
        </w:rPr>
        <w:t>购销商品、提供和接受劳务的关联交易</w:t>
      </w:r>
      <w:bookmarkEnd w:id="1884"/>
      <w:bookmarkEnd w:id="1885"/>
      <w:bookmarkEnd w:id="1888"/>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140" w:right="0" w:firstLine="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0"/>
        <w:gridCol w:w="2107"/>
        <w:gridCol w:w="2170"/>
        <w:gridCol w:w="216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恒融地产有限公司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动画制作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264,150.94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r>
    </w:tbl>
    <w:p>
      <w:pPr>
        <w:widowControl w:val="0"/>
        <w:spacing w:after="239" w:line="1" w:lineRule="exact"/>
      </w:pPr>
    </w:p>
    <w:p>
      <w:pPr>
        <w:pStyle w:val="Style2"/>
        <w:keepNext w:val="0"/>
        <w:keepLines w:val="0"/>
        <w:widowControl w:val="0"/>
        <w:shd w:val="clear" w:color="auto" w:fill="auto"/>
        <w:bidi w:val="0"/>
        <w:spacing w:before="0" w:after="340" w:line="288" w:lineRule="exact"/>
        <w:ind w:left="140" w:right="0" w:firstLine="20"/>
        <w:jc w:val="left"/>
      </w:pPr>
      <w:r>
        <w:rPr>
          <w:color w:val="000000"/>
          <w:spacing w:val="0"/>
          <w:w w:val="100"/>
          <w:position w:val="0"/>
        </w:rPr>
        <w:t>购销商品、提供和接受劳务的关联交易说明 口适用"不适用</w:t>
      </w:r>
    </w:p>
    <w:p>
      <w:pPr>
        <w:pStyle w:val="Style12"/>
        <w:keepNext/>
        <w:keepLines/>
        <w:widowControl w:val="0"/>
        <w:numPr>
          <w:ilvl w:val="0"/>
          <w:numId w:val="145"/>
        </w:numPr>
        <w:shd w:val="clear" w:color="auto" w:fill="auto"/>
        <w:tabs>
          <w:tab w:pos="604" w:val="left"/>
        </w:tabs>
        <w:bidi w:val="0"/>
        <w:spacing w:before="0" w:line="240" w:lineRule="auto"/>
        <w:ind w:left="0" w:right="0" w:firstLine="140"/>
        <w:jc w:val="left"/>
      </w:pPr>
      <w:bookmarkStart w:id="1889" w:name="bookmark1889"/>
      <w:bookmarkStart w:id="1890" w:name="bookmark1890"/>
      <w:bookmarkStart w:id="1891" w:name="bookmark1891"/>
      <w:bookmarkStart w:id="1892" w:name="bookmark1892"/>
      <w:bookmarkEnd w:id="1891"/>
      <w:r>
        <w:rPr>
          <w:color w:val="000000"/>
          <w:spacing w:val="0"/>
          <w:w w:val="100"/>
          <w:position w:val="0"/>
          <w:sz w:val="24"/>
          <w:szCs w:val="24"/>
        </w:rPr>
        <w:t xml:space="preserve">. </w:t>
      </w:r>
      <w:r>
        <w:rPr>
          <w:color w:val="000000"/>
          <w:spacing w:val="0"/>
          <w:w w:val="100"/>
          <w:position w:val="0"/>
        </w:rPr>
        <w:t>关联受托管理/承包及委托管理/出包情况</w:t>
      </w:r>
      <w:bookmarkEnd w:id="1889"/>
      <w:bookmarkEnd w:id="1890"/>
      <w:bookmarkEnd w:id="1892"/>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口适用"不适用</w:t>
      </w:r>
    </w:p>
    <w:p>
      <w:pPr>
        <w:pStyle w:val="Style12"/>
        <w:keepNext/>
        <w:keepLines/>
        <w:widowControl w:val="0"/>
        <w:numPr>
          <w:ilvl w:val="0"/>
          <w:numId w:val="145"/>
        </w:numPr>
        <w:shd w:val="clear" w:color="auto" w:fill="auto"/>
        <w:tabs>
          <w:tab w:pos="604" w:val="left"/>
          <w:tab w:pos="903" w:val="left"/>
        </w:tabs>
        <w:bidi w:val="0"/>
        <w:spacing w:before="0" w:line="240" w:lineRule="auto"/>
        <w:ind w:left="0" w:right="0" w:firstLine="140"/>
        <w:jc w:val="left"/>
      </w:pPr>
      <w:bookmarkStart w:id="1893" w:name="bookmark1893"/>
      <w:bookmarkStart w:id="1894" w:name="bookmark1894"/>
      <w:bookmarkStart w:id="1895" w:name="bookmark1895"/>
      <w:bookmarkStart w:id="1896" w:name="bookmark1896"/>
      <w:bookmarkEnd w:id="1895"/>
      <w:r>
        <w:rPr>
          <w:color w:val="000000"/>
          <w:spacing w:val="0"/>
          <w:w w:val="100"/>
          <w:position w:val="0"/>
          <w:sz w:val="24"/>
          <w:szCs w:val="24"/>
        </w:rPr>
        <w:t>.</w:t>
        <w:tab/>
      </w:r>
      <w:r>
        <w:rPr>
          <w:color w:val="000000"/>
          <w:spacing w:val="0"/>
          <w:w w:val="100"/>
          <w:position w:val="0"/>
        </w:rPr>
        <w:t>关联租赁情况</w:t>
      </w:r>
      <w:bookmarkEnd w:id="1893"/>
      <w:bookmarkEnd w:id="1894"/>
      <w:bookmarkEnd w:id="1896"/>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1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1661"/>
        <w:gridCol w:w="2213"/>
        <w:gridCol w:w="22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天津西奥电梯工程有限公司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55,045.88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50,633.46</w:t>
            </w:r>
          </w:p>
        </w:tc>
      </w:tr>
    </w:tbl>
    <w:p>
      <w:pPr>
        <w:pStyle w:val="Style24"/>
        <w:keepNext w:val="0"/>
        <w:keepLines w:val="0"/>
        <w:widowControl w:val="0"/>
        <w:shd w:val="clear" w:color="auto" w:fill="auto"/>
        <w:bidi w:val="0"/>
        <w:spacing w:before="0" w:after="0" w:line="240" w:lineRule="auto"/>
        <w:ind w:left="158"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80" w:line="286" w:lineRule="exact"/>
        <w:ind w:left="140" w:right="0" w:firstLine="20"/>
        <w:jc w:val="both"/>
      </w:pPr>
      <w:r>
        <w:rPr>
          <w:color w:val="000000"/>
          <w:spacing w:val="0"/>
          <w:w w:val="100"/>
          <w:position w:val="0"/>
        </w:rPr>
        <w:t>口适用"不适用 关联租赁情况说明 口适用"不适用</w:t>
      </w:r>
    </w:p>
    <w:p>
      <w:pPr>
        <w:pStyle w:val="Style12"/>
        <w:keepNext/>
        <w:keepLines/>
        <w:widowControl w:val="0"/>
        <w:numPr>
          <w:ilvl w:val="0"/>
          <w:numId w:val="145"/>
        </w:numPr>
        <w:shd w:val="clear" w:color="auto" w:fill="auto"/>
        <w:tabs>
          <w:tab w:pos="624" w:val="left"/>
          <w:tab w:pos="923" w:val="left"/>
        </w:tabs>
        <w:bidi w:val="0"/>
        <w:spacing w:before="0" w:after="40" w:line="288" w:lineRule="exact"/>
        <w:ind w:left="0" w:right="0" w:firstLine="160"/>
        <w:jc w:val="left"/>
      </w:pPr>
      <w:bookmarkStart w:id="1897" w:name="bookmark1897"/>
      <w:bookmarkStart w:id="1898" w:name="bookmark1898"/>
      <w:bookmarkStart w:id="1899" w:name="bookmark1899"/>
      <w:bookmarkStart w:id="1900" w:name="bookmark1900"/>
      <w:bookmarkEnd w:id="1899"/>
      <w:r>
        <w:rPr>
          <w:color w:val="000000"/>
          <w:spacing w:val="0"/>
          <w:w w:val="100"/>
          <w:position w:val="0"/>
          <w:sz w:val="24"/>
          <w:szCs w:val="24"/>
        </w:rPr>
        <w:t>.</w:t>
        <w:tab/>
      </w:r>
      <w:r>
        <w:rPr>
          <w:color w:val="000000"/>
          <w:spacing w:val="0"/>
          <w:w w:val="100"/>
          <w:position w:val="0"/>
        </w:rPr>
        <w:t>关联担保情况</w:t>
      </w:r>
      <w:bookmarkEnd w:id="1897"/>
      <w:bookmarkEnd w:id="1898"/>
      <w:bookmarkEnd w:id="1900"/>
    </w:p>
    <w:p>
      <w:pPr>
        <w:pStyle w:val="Style2"/>
        <w:keepNext w:val="0"/>
        <w:keepLines w:val="0"/>
        <w:widowControl w:val="0"/>
        <w:shd w:val="clear" w:color="auto" w:fill="auto"/>
        <w:bidi w:val="0"/>
        <w:spacing w:before="0" w:after="0" w:line="288" w:lineRule="exact"/>
        <w:ind w:left="160" w:right="0" w:firstLine="0"/>
        <w:jc w:val="left"/>
      </w:pPr>
      <w:r>
        <w:rPr>
          <w:color w:val="000000"/>
          <w:spacing w:val="0"/>
          <w:w w:val="100"/>
          <w:position w:val="0"/>
        </w:rPr>
        <w:t>本公司作为担保方 口适用"不适用</w:t>
      </w:r>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88" w:lineRule="exact"/>
        <w:ind w:left="160" w:right="0" w:firstLine="0"/>
        <w:jc w:val="left"/>
      </w:pPr>
      <w:r>
        <w:rPr>
          <w:color w:val="000000"/>
          <w:spacing w:val="0"/>
          <w:w w:val="100"/>
          <w:position w:val="0"/>
        </w:rPr>
        <w:t>口适用"不适用 关联担保情况说明</w:t>
      </w:r>
    </w:p>
    <w:p>
      <w:pPr>
        <w:pStyle w:val="Style2"/>
        <w:keepNext w:val="0"/>
        <w:keepLines w:val="0"/>
        <w:widowControl w:val="0"/>
        <w:shd w:val="clear" w:color="auto" w:fill="auto"/>
        <w:bidi w:val="0"/>
        <w:spacing w:before="0" w:after="340" w:line="288" w:lineRule="exact"/>
        <w:ind w:left="0" w:right="0" w:firstLine="160"/>
        <w:jc w:val="left"/>
      </w:pPr>
      <w:r>
        <w:rPr>
          <w:color w:val="000000"/>
          <w:spacing w:val="0"/>
          <w:w w:val="100"/>
          <w:position w:val="0"/>
        </w:rPr>
        <w:t>口适用"不适用</w:t>
      </w:r>
    </w:p>
    <w:p>
      <w:pPr>
        <w:pStyle w:val="Style12"/>
        <w:keepNext/>
        <w:keepLines/>
        <w:widowControl w:val="0"/>
        <w:numPr>
          <w:ilvl w:val="0"/>
          <w:numId w:val="145"/>
        </w:numPr>
        <w:shd w:val="clear" w:color="auto" w:fill="auto"/>
        <w:tabs>
          <w:tab w:pos="624" w:val="left"/>
          <w:tab w:pos="923" w:val="left"/>
        </w:tabs>
        <w:bidi w:val="0"/>
        <w:spacing w:before="0" w:after="40" w:line="288" w:lineRule="exact"/>
        <w:ind w:left="0" w:right="0" w:firstLine="160"/>
        <w:jc w:val="left"/>
      </w:pPr>
      <w:bookmarkStart w:id="1901" w:name="bookmark1901"/>
      <w:bookmarkStart w:id="1902" w:name="bookmark1902"/>
      <w:bookmarkStart w:id="1903" w:name="bookmark1903"/>
      <w:bookmarkStart w:id="1904" w:name="bookmark1904"/>
      <w:bookmarkEnd w:id="1903"/>
      <w:r>
        <w:rPr>
          <w:color w:val="000000"/>
          <w:spacing w:val="0"/>
          <w:w w:val="100"/>
          <w:position w:val="0"/>
          <w:sz w:val="24"/>
          <w:szCs w:val="24"/>
        </w:rPr>
        <w:t>.</w:t>
        <w:tab/>
      </w:r>
      <w:r>
        <w:rPr>
          <w:color w:val="000000"/>
          <w:spacing w:val="0"/>
          <w:w w:val="100"/>
          <w:position w:val="0"/>
        </w:rPr>
        <w:t>关联方资金拆借</w:t>
      </w:r>
      <w:bookmarkEnd w:id="1901"/>
      <w:bookmarkEnd w:id="1902"/>
      <w:bookmarkEnd w:id="1904"/>
    </w:p>
    <w:p>
      <w:pPr>
        <w:pStyle w:val="Style2"/>
        <w:keepNext w:val="0"/>
        <w:keepLines w:val="0"/>
        <w:widowControl w:val="0"/>
        <w:shd w:val="clear" w:color="auto" w:fill="auto"/>
        <w:bidi w:val="0"/>
        <w:spacing w:before="0" w:after="380" w:line="288" w:lineRule="exact"/>
        <w:ind w:left="0" w:right="0" w:firstLine="160"/>
        <w:jc w:val="left"/>
      </w:pPr>
      <w:r>
        <w:rPr>
          <w:color w:val="000000"/>
          <w:spacing w:val="0"/>
          <w:w w:val="100"/>
          <w:position w:val="0"/>
        </w:rPr>
        <w:t>口适用"不适用</w:t>
      </w:r>
    </w:p>
    <w:p>
      <w:pPr>
        <w:pStyle w:val="Style12"/>
        <w:keepNext/>
        <w:keepLines/>
        <w:widowControl w:val="0"/>
        <w:numPr>
          <w:ilvl w:val="0"/>
          <w:numId w:val="145"/>
        </w:numPr>
        <w:shd w:val="clear" w:color="auto" w:fill="auto"/>
        <w:tabs>
          <w:tab w:pos="923" w:val="left"/>
        </w:tabs>
        <w:bidi w:val="0"/>
        <w:spacing w:before="0" w:line="240" w:lineRule="auto"/>
        <w:ind w:left="0" w:right="0" w:firstLine="160"/>
        <w:jc w:val="left"/>
      </w:pPr>
      <w:bookmarkStart w:id="1905" w:name="bookmark1905"/>
      <w:bookmarkStart w:id="1906" w:name="bookmark1906"/>
      <w:bookmarkStart w:id="1907" w:name="bookmark1907"/>
      <w:bookmarkStart w:id="1908" w:name="bookmark1908"/>
      <w:bookmarkEnd w:id="1907"/>
      <w:r>
        <w:rPr>
          <w:color w:val="000000"/>
          <w:spacing w:val="0"/>
          <w:w w:val="100"/>
          <w:position w:val="0"/>
          <w:sz w:val="24"/>
          <w:szCs w:val="24"/>
        </w:rPr>
        <w:t>.</w:t>
        <w:tab/>
      </w:r>
      <w:r>
        <w:rPr>
          <w:color w:val="000000"/>
          <w:spacing w:val="0"/>
          <w:w w:val="100"/>
          <w:position w:val="0"/>
        </w:rPr>
        <w:t>关联方资产转让、债务重组情况</w:t>
      </w:r>
      <w:bookmarkEnd w:id="1905"/>
      <w:bookmarkEnd w:id="1906"/>
      <w:bookmarkEnd w:id="1908"/>
    </w:p>
    <w:p>
      <w:pPr>
        <w:pStyle w:val="Style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口适用"不适用</w:t>
      </w:r>
    </w:p>
    <w:p>
      <w:pPr>
        <w:pStyle w:val="Style12"/>
        <w:keepNext/>
        <w:keepLines/>
        <w:widowControl w:val="0"/>
        <w:numPr>
          <w:ilvl w:val="0"/>
          <w:numId w:val="145"/>
        </w:numPr>
        <w:shd w:val="clear" w:color="auto" w:fill="auto"/>
        <w:bidi w:val="0"/>
        <w:spacing w:before="0" w:line="240" w:lineRule="auto"/>
        <w:ind w:left="0" w:right="0" w:firstLine="160"/>
        <w:jc w:val="left"/>
      </w:pPr>
      <w:bookmarkStart w:id="1909" w:name="bookmark1909"/>
      <w:bookmarkStart w:id="1910" w:name="bookmark1910"/>
      <w:bookmarkStart w:id="1911" w:name="bookmark1911"/>
      <w:bookmarkStart w:id="1912" w:name="bookmark1912"/>
      <w:bookmarkEnd w:id="1911"/>
      <w:r>
        <w:rPr>
          <w:color w:val="000000"/>
          <w:spacing w:val="0"/>
          <w:w w:val="100"/>
          <w:position w:val="0"/>
          <w:sz w:val="24"/>
          <w:szCs w:val="24"/>
        </w:rPr>
        <w:t xml:space="preserve">. </w:t>
      </w:r>
      <w:r>
        <w:rPr>
          <w:color w:val="000000"/>
          <w:spacing w:val="0"/>
          <w:w w:val="100"/>
          <w:position w:val="0"/>
        </w:rPr>
        <w:t>关键管理人员报酬</w:t>
      </w:r>
      <w:bookmarkEnd w:id="1909"/>
      <w:bookmarkEnd w:id="1910"/>
      <w:bookmarkEnd w:id="1912"/>
    </w:p>
    <w:p>
      <w:pPr>
        <w:pStyle w:val="Style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478.</w:t>
            </w:r>
            <w:r>
              <w:rPr>
                <w:color w:val="000000"/>
                <w:spacing w:val="0"/>
                <w:w w:val="100"/>
                <w:position w:val="0"/>
                <w:sz w:val="22"/>
                <w:szCs w:val="22"/>
              </w:rPr>
              <w:t>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451. </w:t>
            </w:r>
            <w:r>
              <w:rPr>
                <w:color w:val="000000"/>
                <w:spacing w:val="0"/>
                <w:w w:val="100"/>
                <w:position w:val="0"/>
                <w:sz w:val="22"/>
                <w:szCs w:val="22"/>
              </w:rPr>
              <w:t>58</w:t>
            </w:r>
          </w:p>
        </w:tc>
      </w:tr>
    </w:tbl>
    <w:p>
      <w:pPr>
        <w:widowControl w:val="0"/>
        <w:spacing w:after="339" w:line="1" w:lineRule="exact"/>
      </w:pPr>
    </w:p>
    <w:p>
      <w:pPr>
        <w:pStyle w:val="Style12"/>
        <w:keepNext/>
        <w:keepLines/>
        <w:widowControl w:val="0"/>
        <w:numPr>
          <w:ilvl w:val="0"/>
          <w:numId w:val="145"/>
        </w:numPr>
        <w:shd w:val="clear" w:color="auto" w:fill="auto"/>
        <w:tabs>
          <w:tab w:pos="923" w:val="left"/>
        </w:tabs>
        <w:bidi w:val="0"/>
        <w:spacing w:before="0" w:line="240" w:lineRule="auto"/>
        <w:ind w:left="0" w:right="0" w:firstLine="160"/>
        <w:jc w:val="left"/>
      </w:pPr>
      <w:bookmarkStart w:id="1913" w:name="bookmark1913"/>
      <w:bookmarkStart w:id="1914" w:name="bookmark1914"/>
      <w:bookmarkStart w:id="1915" w:name="bookmark1915"/>
      <w:bookmarkStart w:id="1916" w:name="bookmark1916"/>
      <w:bookmarkEnd w:id="1915"/>
      <w:r>
        <w:rPr>
          <w:color w:val="000000"/>
          <w:spacing w:val="0"/>
          <w:w w:val="100"/>
          <w:position w:val="0"/>
          <w:sz w:val="24"/>
          <w:szCs w:val="24"/>
        </w:rPr>
        <w:t>.</w:t>
        <w:tab/>
      </w:r>
      <w:r>
        <w:rPr>
          <w:color w:val="000000"/>
          <w:spacing w:val="0"/>
          <w:w w:val="100"/>
          <w:position w:val="0"/>
        </w:rPr>
        <w:t>其他关联交易</w:t>
      </w:r>
      <w:bookmarkEnd w:id="1913"/>
      <w:bookmarkEnd w:id="1914"/>
      <w:bookmarkEnd w:id="1916"/>
    </w:p>
    <w:p>
      <w:pPr>
        <w:pStyle w:val="Style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"适用口不适用</w:t>
      </w:r>
    </w:p>
    <w:tbl>
      <w:tblPr>
        <w:tblOverlap w:val="never"/>
        <w:jc w:val="center"/>
        <w:tblLayout w:type="fixed"/>
      </w:tblPr>
      <w:tblGrid>
        <w:gridCol w:w="2654"/>
        <w:gridCol w:w="2400"/>
        <w:gridCol w:w="2117"/>
        <w:gridCol w:w="1666"/>
      </w:tblGrid>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交易类型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交易时间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交易金额</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天津市恒银慈善基金会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定向捐赠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300,000.00</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160"/>
        <w:jc w:val="left"/>
      </w:pPr>
      <w:bookmarkStart w:id="1917" w:name="bookmark1917"/>
      <w:bookmarkStart w:id="1918" w:name="bookmark1918"/>
      <w:bookmarkStart w:id="1919" w:name="bookmark1919"/>
      <w:bookmarkStart w:id="1920" w:name="bookmark1920"/>
      <w:r>
        <w:rPr>
          <w:color w:val="000000"/>
          <w:spacing w:val="0"/>
          <w:w w:val="100"/>
          <w:position w:val="0"/>
          <w:sz w:val="24"/>
          <w:szCs w:val="24"/>
        </w:rPr>
        <w:t>6</w:t>
      </w:r>
      <w:bookmarkEnd w:id="1919"/>
      <w:r>
        <w:rPr>
          <w:color w:val="000000"/>
          <w:spacing w:val="0"/>
          <w:w w:val="100"/>
          <w:position w:val="0"/>
        </w:rPr>
        <w:t>、关联方应收应付款项</w:t>
      </w:r>
      <w:bookmarkEnd w:id="1917"/>
      <w:bookmarkEnd w:id="1918"/>
      <w:bookmarkEnd w:id="1920"/>
    </w:p>
    <w:p>
      <w:pPr>
        <w:pStyle w:val="Style12"/>
        <w:keepNext/>
        <w:keepLines/>
        <w:widowControl w:val="0"/>
        <w:shd w:val="clear" w:color="auto" w:fill="auto"/>
        <w:bidi w:val="0"/>
        <w:spacing w:before="0" w:line="240" w:lineRule="auto"/>
        <w:ind w:left="0" w:right="0" w:firstLine="160"/>
        <w:jc w:val="left"/>
      </w:pPr>
      <w:bookmarkStart w:id="1917" w:name="bookmark1917"/>
      <w:bookmarkStart w:id="1918" w:name="bookmark1918"/>
      <w:bookmarkStart w:id="1921" w:name="bookmark1921"/>
      <w:r>
        <w:rPr>
          <w:color w:val="000000"/>
          <w:spacing w:val="0"/>
          <w:w w:val="100"/>
          <w:position w:val="0"/>
          <w:sz w:val="24"/>
          <w:szCs w:val="24"/>
        </w:rPr>
        <w:t xml:space="preserve">(1). </w:t>
      </w:r>
      <w:r>
        <w:rPr>
          <w:color w:val="000000"/>
          <w:spacing w:val="0"/>
          <w:w w:val="100"/>
          <w:position w:val="0"/>
        </w:rPr>
        <w:t>应收项目</w:t>
      </w:r>
      <w:bookmarkEnd w:id="1917"/>
      <w:bookmarkEnd w:id="1918"/>
      <w:bookmarkEnd w:id="1921"/>
    </w:p>
    <w:p>
      <w:pPr>
        <w:pStyle w:val="Style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160"/>
        <w:jc w:val="left"/>
      </w:pPr>
      <w:bookmarkStart w:id="1922" w:name="bookmark1922"/>
      <w:bookmarkStart w:id="1923" w:name="bookmark1923"/>
      <w:bookmarkStart w:id="1924" w:name="bookmark1924"/>
      <w:r>
        <w:rPr>
          <w:color w:val="000000"/>
          <w:spacing w:val="0"/>
          <w:w w:val="100"/>
          <w:position w:val="0"/>
          <w:sz w:val="24"/>
          <w:szCs w:val="24"/>
        </w:rPr>
        <w:t xml:space="preserve">(2). </w:t>
      </w:r>
      <w:r>
        <w:rPr>
          <w:color w:val="000000"/>
          <w:spacing w:val="0"/>
          <w:w w:val="100"/>
          <w:position w:val="0"/>
        </w:rPr>
        <w:t>应付项目</w:t>
      </w:r>
      <w:bookmarkEnd w:id="1922"/>
      <w:bookmarkEnd w:id="1923"/>
      <w:bookmarkEnd w:id="1924"/>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tabs>
          <w:tab w:pos="552" w:val="left"/>
        </w:tabs>
        <w:bidi w:val="0"/>
        <w:spacing w:before="0" w:line="240" w:lineRule="auto"/>
        <w:ind w:left="0" w:right="0" w:firstLine="160"/>
        <w:jc w:val="left"/>
      </w:pPr>
      <w:bookmarkStart w:id="1925" w:name="bookmark1925"/>
      <w:bookmarkStart w:id="1926" w:name="bookmark1926"/>
      <w:bookmarkStart w:id="1927" w:name="bookmark1927"/>
      <w:bookmarkStart w:id="1928" w:name="bookmark1928"/>
      <w:r>
        <w:rPr>
          <w:color w:val="000000"/>
          <w:spacing w:val="0"/>
          <w:w w:val="100"/>
          <w:position w:val="0"/>
          <w:sz w:val="24"/>
          <w:szCs w:val="24"/>
        </w:rPr>
        <w:t>7</w:t>
      </w:r>
      <w:bookmarkEnd w:id="1927"/>
      <w:r>
        <w:rPr>
          <w:color w:val="000000"/>
          <w:spacing w:val="0"/>
          <w:w w:val="100"/>
          <w:position w:val="0"/>
        </w:rPr>
        <w:t>、</w:t>
        <w:tab/>
        <w:t>关联方承诺</w:t>
      </w:r>
      <w:bookmarkEnd w:id="1925"/>
      <w:bookmarkEnd w:id="1926"/>
      <w:bookmarkEnd w:id="1928"/>
    </w:p>
    <w:p>
      <w:pPr>
        <w:pStyle w:val="Style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口适用"不适用</w:t>
      </w:r>
    </w:p>
    <w:p>
      <w:pPr>
        <w:pStyle w:val="Style2"/>
        <w:keepNext w:val="0"/>
        <w:keepLines w:val="0"/>
        <w:widowControl w:val="0"/>
        <w:shd w:val="clear" w:color="auto" w:fill="auto"/>
        <w:tabs>
          <w:tab w:pos="552" w:val="left"/>
        </w:tabs>
        <w:bidi w:val="0"/>
        <w:spacing w:before="0" w:after="100" w:line="240" w:lineRule="auto"/>
        <w:ind w:left="0" w:right="0" w:firstLine="160"/>
        <w:jc w:val="left"/>
        <w:rPr>
          <w:sz w:val="22"/>
          <w:szCs w:val="22"/>
        </w:rPr>
      </w:pPr>
      <w:bookmarkStart w:id="1929" w:name="bookmark1929"/>
      <w:r>
        <w:rPr>
          <w:rFonts w:ascii="Arial" w:eastAsia="Arial" w:hAnsi="Arial" w:cs="Arial"/>
          <w:b/>
          <w:bCs/>
          <w:color w:val="000000"/>
          <w:spacing w:val="0"/>
          <w:w w:val="100"/>
          <w:position w:val="0"/>
          <w:sz w:val="18"/>
          <w:szCs w:val="18"/>
        </w:rPr>
        <w:t>8</w:t>
      </w:r>
      <w:bookmarkEnd w:id="1929"/>
      <w:r>
        <w:rPr>
          <w:color w:val="000000"/>
          <w:spacing w:val="0"/>
          <w:w w:val="100"/>
          <w:position w:val="0"/>
          <w:sz w:val="19"/>
          <w:szCs w:val="19"/>
        </w:rPr>
        <w:t>、</w:t>
        <w:tab/>
      </w:r>
      <w:r>
        <w:rPr>
          <w:b/>
          <w:bCs/>
          <w:color w:val="000000"/>
          <w:spacing w:val="0"/>
          <w:w w:val="100"/>
          <w:position w:val="0"/>
          <w:sz w:val="22"/>
          <w:szCs w:val="22"/>
        </w:rPr>
        <w:t>其他</w:t>
      </w:r>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160"/>
        <w:jc w:val="left"/>
      </w:pPr>
      <w:bookmarkStart w:id="1930" w:name="bookmark1930"/>
      <w:bookmarkStart w:id="1931" w:name="bookmark1931"/>
      <w:bookmarkStart w:id="1932" w:name="bookmark1932"/>
      <w:r>
        <w:rPr>
          <w:color w:val="000000"/>
          <w:spacing w:val="0"/>
          <w:w w:val="100"/>
          <w:position w:val="0"/>
        </w:rPr>
        <w:t>十三、股份支付</w:t>
      </w:r>
      <w:bookmarkEnd w:id="1930"/>
      <w:bookmarkEnd w:id="1931"/>
      <w:bookmarkEnd w:id="1932"/>
    </w:p>
    <w:p>
      <w:pPr>
        <w:pStyle w:val="Style12"/>
        <w:keepNext/>
        <w:keepLines/>
        <w:widowControl w:val="0"/>
        <w:shd w:val="clear" w:color="auto" w:fill="auto"/>
        <w:bidi w:val="0"/>
        <w:spacing w:before="0" w:line="240" w:lineRule="auto"/>
        <w:ind w:left="0" w:right="0" w:firstLine="160"/>
        <w:jc w:val="left"/>
      </w:pPr>
      <w:bookmarkStart w:id="1930" w:name="bookmark1930"/>
      <w:bookmarkStart w:id="1931" w:name="bookmark1931"/>
      <w:bookmarkStart w:id="1933" w:name="bookmark1933"/>
      <w:bookmarkStart w:id="1934" w:name="bookmark1934"/>
      <w:r>
        <w:rPr>
          <w:color w:val="000000"/>
          <w:spacing w:val="0"/>
          <w:w w:val="100"/>
          <w:position w:val="0"/>
          <w:sz w:val="24"/>
          <w:szCs w:val="24"/>
        </w:rPr>
        <w:t>1</w:t>
      </w:r>
      <w:bookmarkEnd w:id="1933"/>
      <w:r>
        <w:rPr>
          <w:color w:val="000000"/>
          <w:spacing w:val="0"/>
          <w:w w:val="100"/>
          <w:position w:val="0"/>
        </w:rPr>
        <w:t>、股份支付总体情况</w:t>
      </w:r>
      <w:bookmarkEnd w:id="1930"/>
      <w:bookmarkEnd w:id="1931"/>
      <w:bookmarkEnd w:id="1934"/>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口适用"不适用</w:t>
      </w:r>
    </w:p>
    <w:p>
      <w:pPr>
        <w:pStyle w:val="Style12"/>
        <w:keepNext/>
        <w:keepLines/>
        <w:widowControl w:val="0"/>
        <w:shd w:val="clear" w:color="auto" w:fill="auto"/>
        <w:tabs>
          <w:tab w:pos="403"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sz w:val="24"/>
          <w:szCs w:val="24"/>
        </w:rPr>
        <w:t>2</w:t>
      </w:r>
      <w:bookmarkEnd w:id="1937"/>
      <w:r>
        <w:rPr>
          <w:color w:val="000000"/>
          <w:spacing w:val="0"/>
          <w:w w:val="100"/>
          <w:position w:val="0"/>
        </w:rPr>
        <w:t>、</w:t>
        <w:tab/>
        <w:t>以权益结算的股份支付情况</w:t>
      </w:r>
      <w:bookmarkEnd w:id="1935"/>
      <w:bookmarkEnd w:id="1936"/>
      <w:bookmarkEnd w:id="1938"/>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03"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sz w:val="24"/>
          <w:szCs w:val="24"/>
        </w:rPr>
        <w:t>3</w:t>
      </w:r>
      <w:bookmarkEnd w:id="1941"/>
      <w:r>
        <w:rPr>
          <w:color w:val="000000"/>
          <w:spacing w:val="0"/>
          <w:w w:val="100"/>
          <w:position w:val="0"/>
        </w:rPr>
        <w:t>、</w:t>
        <w:tab/>
        <w:t>以现金结算的股份支付情况</w:t>
      </w:r>
      <w:bookmarkEnd w:id="1939"/>
      <w:bookmarkEnd w:id="1940"/>
      <w:bookmarkEnd w:id="1942"/>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03"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sz w:val="24"/>
          <w:szCs w:val="24"/>
        </w:rPr>
        <w:t>4</w:t>
      </w:r>
      <w:bookmarkEnd w:id="1945"/>
      <w:r>
        <w:rPr>
          <w:color w:val="000000"/>
          <w:spacing w:val="0"/>
          <w:w w:val="100"/>
          <w:position w:val="0"/>
        </w:rPr>
        <w:t>、</w:t>
        <w:tab/>
        <w:t>股份支付的修改、终止情况</w:t>
      </w:r>
      <w:bookmarkEnd w:id="1943"/>
      <w:bookmarkEnd w:id="1944"/>
      <w:bookmarkEnd w:id="194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tabs>
          <w:tab w:pos="403"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sz w:val="24"/>
          <w:szCs w:val="24"/>
        </w:rPr>
        <w:t>5</w:t>
      </w:r>
      <w:bookmarkEnd w:id="1949"/>
      <w:r>
        <w:rPr>
          <w:color w:val="000000"/>
          <w:spacing w:val="0"/>
          <w:w w:val="100"/>
          <w:position w:val="0"/>
        </w:rPr>
        <w:t>、</w:t>
        <w:tab/>
        <w:t>其他</w:t>
      </w:r>
      <w:bookmarkEnd w:id="1947"/>
      <w:bookmarkEnd w:id="1948"/>
      <w:bookmarkEnd w:id="1950"/>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r>
        <w:rPr>
          <w:color w:val="000000"/>
          <w:spacing w:val="0"/>
          <w:w w:val="100"/>
          <w:position w:val="0"/>
        </w:rPr>
        <w:t>十四、承诺及或有事项</w:t>
      </w:r>
      <w:bookmarkEnd w:id="1951"/>
      <w:bookmarkEnd w:id="1952"/>
      <w:bookmarkEnd w:id="1953"/>
    </w:p>
    <w:p>
      <w:pPr>
        <w:pStyle w:val="Style12"/>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4" w:name="bookmark1954"/>
      <w:bookmarkStart w:id="1955" w:name="bookmark1955"/>
      <w:r>
        <w:rPr>
          <w:color w:val="000000"/>
          <w:spacing w:val="0"/>
          <w:w w:val="100"/>
          <w:position w:val="0"/>
          <w:sz w:val="24"/>
          <w:szCs w:val="24"/>
        </w:rPr>
        <w:t>1</w:t>
      </w:r>
      <w:bookmarkEnd w:id="1954"/>
      <w:r>
        <w:rPr>
          <w:color w:val="000000"/>
          <w:spacing w:val="0"/>
          <w:w w:val="100"/>
          <w:position w:val="0"/>
        </w:rPr>
        <w:t>、重要承诺事项</w:t>
      </w:r>
      <w:bookmarkEnd w:id="1951"/>
      <w:bookmarkEnd w:id="1952"/>
      <w:bookmarkEnd w:id="195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已签订的正在或准备履行的租赁合同及财务影响:</w:t>
      </w:r>
    </w:p>
    <w:p>
      <w:pPr>
        <w:pStyle w:val="Style2"/>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(T)</w:t>
      </w:r>
      <w:r>
        <w:rPr>
          <w:color w:val="000000"/>
          <w:spacing w:val="0"/>
          <w:w w:val="100"/>
          <w:position w:val="0"/>
          <w:sz w:val="22"/>
          <w:szCs w:val="22"/>
        </w:rPr>
        <w:t>,</w:t>
      </w:r>
      <w:r>
        <w:rPr>
          <w:color w:val="000000"/>
          <w:spacing w:val="0"/>
          <w:w w:val="100"/>
          <w:position w:val="0"/>
        </w:rPr>
        <w:t>本集团已签订的正在或准备履行的不可撤销经营租赁所需于下</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列期间承担款项如下：</w:t>
      </w:r>
    </w:p>
    <w:tbl>
      <w:tblPr>
        <w:tblOverlap w:val="never"/>
        <w:jc w:val="center"/>
        <w:tblLayout w:type="fixed"/>
      </w:tblPr>
      <w:tblGrid>
        <w:gridCol w:w="4205"/>
        <w:gridCol w:w="463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经营租赁</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rPr>
                <w:sz w:val="22"/>
                <w:szCs w:val="22"/>
              </w:rPr>
            </w:pPr>
            <w:r>
              <w:rPr>
                <w:color w:val="000000"/>
                <w:spacing w:val="0"/>
                <w:w w:val="100"/>
                <w:position w:val="0"/>
                <w:sz w:val="22"/>
                <w:szCs w:val="22"/>
              </w:rPr>
              <w:t xml:space="preserve">698,521. </w:t>
            </w:r>
            <w:r>
              <w:rPr>
                <w:color w:val="000000"/>
                <w:spacing w:val="0"/>
                <w:w w:val="100"/>
                <w:position w:val="0"/>
                <w:sz w:val="22"/>
                <w:szCs w:val="22"/>
              </w:rPr>
              <w:t>99</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rPr>
                <w:sz w:val="22"/>
                <w:szCs w:val="22"/>
              </w:rPr>
            </w:pPr>
            <w:r>
              <w:rPr>
                <w:color w:val="000000"/>
                <w:spacing w:val="0"/>
                <w:w w:val="100"/>
                <w:position w:val="0"/>
                <w:sz w:val="22"/>
                <w:szCs w:val="22"/>
              </w:rPr>
              <w:t>349,261.00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 </w:t>
            </w:r>
            <w:r>
              <w:rPr>
                <w:b/>
                <w:bCs/>
                <w:color w:val="000000"/>
                <w:spacing w:val="0"/>
                <w:w w:val="100"/>
                <w:position w:val="0"/>
              </w:rPr>
              <w:t>047,782.99</w:t>
            </w:r>
          </w:p>
        </w:tc>
      </w:tr>
    </w:tbl>
    <w:p>
      <w:pPr>
        <w:pStyle w:val="Style24"/>
        <w:keepNext w:val="0"/>
        <w:keepLines w:val="0"/>
        <w:widowControl w:val="0"/>
        <w:shd w:val="clear" w:color="auto" w:fill="auto"/>
        <w:bidi w:val="0"/>
        <w:spacing w:before="0" w:after="0" w:line="240" w:lineRule="auto"/>
        <w:ind w:left="216" w:right="0" w:firstLine="0"/>
        <w:jc w:val="left"/>
      </w:pPr>
      <w:r>
        <w:rPr>
          <w:color w:val="000000"/>
          <w:spacing w:val="0"/>
          <w:w w:val="100"/>
          <w:position w:val="0"/>
        </w:rPr>
        <w:t>除上述承诺事项外，截至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日，本集团无其他重大承诺事项。</w:t>
      </w:r>
    </w:p>
    <w:p>
      <w:pPr>
        <w:widowControl w:val="0"/>
        <w:spacing w:after="319" w:line="1" w:lineRule="exact"/>
      </w:pPr>
    </w:p>
    <w:p>
      <w:pPr>
        <w:pStyle w:val="Style12"/>
        <w:keepNext/>
        <w:keepLines/>
        <w:widowControl w:val="0"/>
        <w:shd w:val="clear" w:color="auto" w:fill="auto"/>
        <w:tabs>
          <w:tab w:pos="403" w:val="left"/>
        </w:tabs>
        <w:bidi w:val="0"/>
        <w:spacing w:before="0" w:line="432" w:lineRule="exact"/>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sz w:val="24"/>
          <w:szCs w:val="24"/>
          <w:shd w:val="clear" w:color="auto" w:fill="FFFFFF"/>
        </w:rPr>
        <w:t>2</w:t>
      </w:r>
      <w:bookmarkEnd w:id="1958"/>
      <w:r>
        <w:rPr>
          <w:color w:val="000000"/>
          <w:spacing w:val="0"/>
          <w:w w:val="100"/>
          <w:position w:val="0"/>
          <w:shd w:val="clear" w:color="auto" w:fill="FFFFFF"/>
        </w:rPr>
        <w:t>、</w:t>
      </w:r>
      <w:r>
        <w:rPr>
          <w:color w:val="000000"/>
          <w:spacing w:val="0"/>
          <w:w w:val="100"/>
          <w:position w:val="0"/>
        </w:rPr>
        <w:tab/>
        <w:t>或有事项</w:t>
      </w:r>
      <w:bookmarkEnd w:id="1956"/>
      <w:bookmarkEnd w:id="1957"/>
      <w:bookmarkEnd w:id="1959"/>
    </w:p>
    <w:p>
      <w:pPr>
        <w:pStyle w:val="Style12"/>
        <w:keepNext/>
        <w:keepLines/>
        <w:widowControl w:val="0"/>
        <w:numPr>
          <w:ilvl w:val="0"/>
          <w:numId w:val="147"/>
        </w:numPr>
        <w:shd w:val="clear" w:color="auto" w:fill="auto"/>
        <w:tabs>
          <w:tab w:pos="464" w:val="left"/>
          <w:tab w:pos="778" w:val="left"/>
        </w:tabs>
        <w:bidi w:val="0"/>
        <w:spacing w:before="0" w:line="240" w:lineRule="auto"/>
        <w:ind w:left="0" w:right="0" w:firstLine="0"/>
        <w:jc w:val="left"/>
      </w:pPr>
      <w:bookmarkStart w:id="1956" w:name="bookmark1956"/>
      <w:bookmarkStart w:id="1957" w:name="bookmark1957"/>
      <w:bookmarkStart w:id="1960" w:name="bookmark1960"/>
      <w:bookmarkStart w:id="1961" w:name="bookmark1961"/>
      <w:bookmarkEnd w:id="1960"/>
      <w:r>
        <w:rPr>
          <w:color w:val="000000"/>
          <w:spacing w:val="0"/>
          <w:w w:val="100"/>
          <w:position w:val="0"/>
          <w:sz w:val="24"/>
          <w:szCs w:val="24"/>
        </w:rPr>
        <w:t>.</w:t>
        <w:tab/>
      </w:r>
      <w:r>
        <w:rPr>
          <w:color w:val="000000"/>
          <w:spacing w:val="0"/>
          <w:w w:val="100"/>
          <w:position w:val="0"/>
        </w:rPr>
        <w:t>资产负债表日存在的重要或有事项</w:t>
      </w:r>
      <w:bookmarkEnd w:id="1956"/>
      <w:bookmarkEnd w:id="1957"/>
      <w:bookmarkEnd w:id="19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32" w:lineRule="exact"/>
        <w:ind w:left="0" w:right="0" w:firstLine="460"/>
        <w:jc w:val="left"/>
      </w:pPr>
      <w:r>
        <w:rPr>
          <w:color w:val="000000"/>
          <w:spacing w:val="0"/>
          <w:w w:val="100"/>
          <w:position w:val="0"/>
        </w:rPr>
        <w:t>处置联营企业股权</w:t>
      </w:r>
    </w:p>
    <w:p>
      <w:pPr>
        <w:pStyle w:val="Style2"/>
        <w:keepNext w:val="0"/>
        <w:keepLines w:val="0"/>
        <w:widowControl w:val="0"/>
        <w:shd w:val="clear" w:color="auto" w:fill="auto"/>
        <w:bidi w:val="0"/>
        <w:spacing w:before="0" w:after="0" w:line="432" w:lineRule="exact"/>
        <w:ind w:left="0" w:right="0" w:firstLine="460"/>
        <w:jc w:val="left"/>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4</w:t>
      </w:r>
      <w:r>
        <w:rPr>
          <w:color w:val="000000"/>
          <w:spacing w:val="0"/>
          <w:w w:val="100"/>
          <w:position w:val="0"/>
        </w:rPr>
        <w:t>日，本公司与开鑫科技信息服务(南京)有限公司(以下简称“开鑫科 技”)、中铱数字科技有限公司(以下简称“中铱数字科技”)签订股权转让协议，本公司 将持有中铱数字科技</w:t>
      </w:r>
      <w:r>
        <w:rPr>
          <w:color w:val="000000"/>
          <w:spacing w:val="0"/>
          <w:w w:val="100"/>
          <w:position w:val="0"/>
          <w:sz w:val="22"/>
          <w:szCs w:val="22"/>
        </w:rPr>
        <w:t>10%</w:t>
      </w:r>
      <w:r>
        <w:rPr>
          <w:color w:val="000000"/>
          <w:spacing w:val="0"/>
          <w:w w:val="100"/>
          <w:position w:val="0"/>
        </w:rPr>
        <w:t>的股权转让给开鑫科技，转让价格为</w:t>
      </w:r>
      <w:r>
        <w:rPr>
          <w:color w:val="000000"/>
          <w:spacing w:val="0"/>
          <w:w w:val="100"/>
          <w:position w:val="0"/>
          <w:sz w:val="22"/>
          <w:szCs w:val="22"/>
        </w:rPr>
        <w:t xml:space="preserve">800. </w:t>
      </w:r>
      <w:r>
        <w:rPr>
          <w:color w:val="000000"/>
          <w:spacing w:val="0"/>
          <w:w w:val="100"/>
          <w:position w:val="0"/>
          <w:sz w:val="22"/>
          <w:szCs w:val="22"/>
        </w:rPr>
        <w:t>00</w:t>
      </w:r>
      <w:r>
        <w:rPr>
          <w:color w:val="000000"/>
          <w:spacing w:val="0"/>
          <w:w w:val="100"/>
          <w:position w:val="0"/>
        </w:rPr>
        <w:t>万元，截止至报告日已 办理工商变更手续，收到全部转让价款。</w:t>
      </w:r>
    </w:p>
    <w:p>
      <w:pPr>
        <w:pStyle w:val="Style2"/>
        <w:keepNext w:val="0"/>
        <w:keepLines w:val="0"/>
        <w:widowControl w:val="0"/>
        <w:shd w:val="clear" w:color="auto" w:fill="auto"/>
        <w:bidi w:val="0"/>
        <w:spacing w:before="0" w:after="500" w:line="432" w:lineRule="exact"/>
        <w:ind w:left="0" w:right="0" w:firstLine="460"/>
        <w:jc w:val="left"/>
      </w:pPr>
      <w:r>
        <w:rPr>
          <w:color w:val="000000"/>
          <w:spacing w:val="0"/>
          <w:w w:val="100"/>
          <w:position w:val="0"/>
        </w:rPr>
        <w:t>除以上事项外，本集团无需要披露的重大资产负债表日后事项。</w:t>
      </w:r>
    </w:p>
    <w:p>
      <w:pPr>
        <w:pStyle w:val="Style12"/>
        <w:keepNext/>
        <w:keepLines/>
        <w:widowControl w:val="0"/>
        <w:numPr>
          <w:ilvl w:val="0"/>
          <w:numId w:val="147"/>
        </w:numPr>
        <w:shd w:val="clear" w:color="auto" w:fill="auto"/>
        <w:tabs>
          <w:tab w:pos="464" w:val="left"/>
          <w:tab w:pos="778" w:val="left"/>
        </w:tabs>
        <w:bidi w:val="0"/>
        <w:spacing w:before="0" w:line="240" w:lineRule="auto"/>
        <w:ind w:left="0" w:right="0" w:firstLine="0"/>
        <w:jc w:val="left"/>
      </w:pPr>
      <w:bookmarkStart w:id="1962" w:name="bookmark1962"/>
      <w:bookmarkStart w:id="1963" w:name="bookmark1963"/>
      <w:bookmarkStart w:id="1964" w:name="bookmark1964"/>
      <w:bookmarkStart w:id="1965" w:name="bookmark1965"/>
      <w:bookmarkEnd w:id="1964"/>
      <w:r>
        <w:rPr>
          <w:color w:val="000000"/>
          <w:spacing w:val="0"/>
          <w:w w:val="100"/>
          <w:position w:val="0"/>
          <w:sz w:val="24"/>
          <w:szCs w:val="24"/>
        </w:rPr>
        <w:t>.</w:t>
        <w:tab/>
      </w:r>
      <w:r>
        <w:rPr>
          <w:color w:val="000000"/>
          <w:spacing w:val="0"/>
          <w:w w:val="100"/>
          <w:position w:val="0"/>
        </w:rPr>
        <w:t>公司没有需要披露的重要或有事项，也应予以说明：</w:t>
      </w:r>
      <w:bookmarkEnd w:id="1962"/>
      <w:bookmarkEnd w:id="1963"/>
      <w:bookmarkEnd w:id="1965"/>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29" w:right="1212" w:bottom="1491" w:left="1660" w:header="0" w:footer="3" w:gutter="0"/>
          <w:cols w:space="720"/>
          <w:noEndnote/>
          <w:rtlGutter w:val="0"/>
          <w:docGrid w:linePitch="360"/>
        </w:sectPr>
      </w:pPr>
      <w:r>
        <w:rPr>
          <w:color w:val="000000"/>
          <w:spacing w:val="0"/>
          <w:w w:val="100"/>
          <w:position w:val="0"/>
        </w:rPr>
        <w:t>口适用"不适用</w:t>
      </w:r>
    </w:p>
    <w:p>
      <w:pPr>
        <w:pStyle w:val="Style2"/>
        <w:keepNext w:val="0"/>
        <w:keepLines w:val="0"/>
        <w:widowControl w:val="0"/>
        <w:shd w:val="clear" w:color="auto" w:fill="auto"/>
        <w:bidi w:val="0"/>
        <w:spacing w:before="980" w:after="100" w:line="240" w:lineRule="auto"/>
        <w:ind w:left="0" w:right="0" w:firstLine="480"/>
        <w:jc w:val="left"/>
        <w:rPr>
          <w:sz w:val="22"/>
          <w:szCs w:val="22"/>
        </w:rPr>
      </w:pPr>
      <w:bookmarkStart w:id="1966" w:name="bookmark1966"/>
      <w:r>
        <w:rPr>
          <w:b/>
          <w:bCs/>
          <w:color w:val="000000"/>
          <w:spacing w:val="0"/>
          <w:w w:val="100"/>
          <w:position w:val="0"/>
          <w:sz w:val="24"/>
          <w:szCs w:val="24"/>
        </w:rPr>
        <w:t>3</w:t>
      </w:r>
      <w:bookmarkEnd w:id="1966"/>
      <w:r>
        <w:rPr>
          <w:b/>
          <w:bCs/>
          <w:color w:val="000000"/>
          <w:spacing w:val="0"/>
          <w:w w:val="100"/>
          <w:position w:val="0"/>
          <w:sz w:val="22"/>
          <w:szCs w:val="22"/>
        </w:rPr>
        <w:t>、其他</w:t>
      </w:r>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480"/>
        <w:jc w:val="left"/>
        <w:rPr>
          <w:sz w:val="22"/>
          <w:szCs w:val="22"/>
        </w:rPr>
      </w:pPr>
      <w:r>
        <w:rPr>
          <w:b/>
          <w:bCs/>
          <w:color w:val="000000"/>
          <w:spacing w:val="0"/>
          <w:w w:val="100"/>
          <w:position w:val="0"/>
          <w:sz w:val="22"/>
          <w:szCs w:val="22"/>
        </w:rPr>
        <w:t>十五、资产负债表日后事项</w:t>
      </w:r>
    </w:p>
    <w:p>
      <w:pPr>
        <w:pStyle w:val="Style2"/>
        <w:keepNext w:val="0"/>
        <w:keepLines w:val="0"/>
        <w:widowControl w:val="0"/>
        <w:shd w:val="clear" w:color="auto" w:fill="auto"/>
        <w:tabs>
          <w:tab w:pos="862" w:val="left"/>
        </w:tabs>
        <w:bidi w:val="0"/>
        <w:spacing w:before="0" w:after="100" w:line="240" w:lineRule="auto"/>
        <w:ind w:left="0" w:right="0" w:firstLine="480"/>
        <w:jc w:val="left"/>
        <w:rPr>
          <w:sz w:val="22"/>
          <w:szCs w:val="22"/>
        </w:rPr>
      </w:pPr>
      <w:bookmarkStart w:id="1967" w:name="bookmark1967"/>
      <w:r>
        <w:rPr>
          <w:rFonts w:ascii="Calibri" w:eastAsia="Calibri" w:hAnsi="Calibri" w:cs="Calibri"/>
          <w:b/>
          <w:bCs/>
          <w:color w:val="000000"/>
          <w:spacing w:val="0"/>
          <w:w w:val="100"/>
          <w:position w:val="0"/>
          <w:sz w:val="24"/>
          <w:szCs w:val="24"/>
        </w:rPr>
        <w:t>1</w:t>
      </w:r>
      <w:bookmarkEnd w:id="1967"/>
      <w:r>
        <w:rPr>
          <w:b/>
          <w:bCs/>
          <w:color w:val="000000"/>
          <w:spacing w:val="0"/>
          <w:w w:val="100"/>
          <w:position w:val="0"/>
          <w:sz w:val="22"/>
          <w:szCs w:val="22"/>
        </w:rPr>
        <w:t>、</w:t>
        <w:tab/>
        <w:t>重要的非调整事项</w:t>
      </w:r>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tabs>
          <w:tab w:pos="872" w:val="left"/>
        </w:tabs>
        <w:bidi w:val="0"/>
        <w:spacing w:before="0" w:after="100" w:line="240" w:lineRule="auto"/>
        <w:ind w:left="0" w:right="0" w:firstLine="480"/>
        <w:jc w:val="left"/>
        <w:rPr>
          <w:sz w:val="22"/>
          <w:szCs w:val="22"/>
        </w:rPr>
      </w:pPr>
      <w:bookmarkStart w:id="1968" w:name="bookmark1968"/>
      <w:r>
        <w:rPr>
          <w:rFonts w:ascii="Calibri" w:eastAsia="Calibri" w:hAnsi="Calibri" w:cs="Calibri"/>
          <w:b/>
          <w:bCs/>
          <w:color w:val="000000"/>
          <w:spacing w:val="0"/>
          <w:w w:val="100"/>
          <w:position w:val="0"/>
          <w:sz w:val="24"/>
          <w:szCs w:val="24"/>
        </w:rPr>
        <w:t>2</w:t>
      </w:r>
      <w:bookmarkEnd w:id="1968"/>
      <w:r>
        <w:rPr>
          <w:b/>
          <w:bCs/>
          <w:color w:val="000000"/>
          <w:spacing w:val="0"/>
          <w:w w:val="100"/>
          <w:position w:val="0"/>
          <w:sz w:val="22"/>
          <w:szCs w:val="22"/>
        </w:rPr>
        <w:t>、</w:t>
        <w:tab/>
        <w:t>利润分配情况</w:t>
      </w:r>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tabs>
          <w:tab w:pos="872" w:val="left"/>
        </w:tabs>
        <w:bidi w:val="0"/>
        <w:spacing w:before="0" w:after="100" w:line="240" w:lineRule="auto"/>
        <w:ind w:left="0" w:right="0" w:firstLine="480"/>
        <w:jc w:val="left"/>
        <w:rPr>
          <w:sz w:val="22"/>
          <w:szCs w:val="22"/>
        </w:rPr>
      </w:pPr>
      <w:bookmarkStart w:id="1969" w:name="bookmark1969"/>
      <w:r>
        <w:rPr>
          <w:rFonts w:ascii="Calibri" w:eastAsia="Calibri" w:hAnsi="Calibri" w:cs="Calibri"/>
          <w:b/>
          <w:bCs/>
          <w:color w:val="000000"/>
          <w:spacing w:val="0"/>
          <w:w w:val="100"/>
          <w:position w:val="0"/>
          <w:sz w:val="24"/>
          <w:szCs w:val="24"/>
        </w:rPr>
        <w:t>3</w:t>
      </w:r>
      <w:bookmarkEnd w:id="1969"/>
      <w:r>
        <w:rPr>
          <w:b/>
          <w:bCs/>
          <w:color w:val="000000"/>
          <w:spacing w:val="0"/>
          <w:w w:val="100"/>
          <w:position w:val="0"/>
          <w:sz w:val="22"/>
          <w:szCs w:val="22"/>
        </w:rPr>
        <w:t>、</w:t>
        <w:tab/>
        <w:t>销售退回</w:t>
      </w:r>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tabs>
          <w:tab w:pos="877" w:val="left"/>
        </w:tabs>
        <w:bidi w:val="0"/>
        <w:spacing w:before="0" w:after="100" w:line="240" w:lineRule="auto"/>
        <w:ind w:left="0" w:right="0" w:firstLine="480"/>
        <w:jc w:val="left"/>
        <w:rPr>
          <w:sz w:val="22"/>
          <w:szCs w:val="22"/>
        </w:rPr>
      </w:pPr>
      <w:bookmarkStart w:id="1970" w:name="bookmark1970"/>
      <w:r>
        <w:rPr>
          <w:rFonts w:ascii="Calibri" w:eastAsia="Calibri" w:hAnsi="Calibri" w:cs="Calibri"/>
          <w:b/>
          <w:bCs/>
          <w:color w:val="000000"/>
          <w:spacing w:val="0"/>
          <w:w w:val="100"/>
          <w:position w:val="0"/>
          <w:sz w:val="24"/>
          <w:szCs w:val="24"/>
        </w:rPr>
        <w:t>4</w:t>
      </w:r>
      <w:bookmarkEnd w:id="1970"/>
      <w:r>
        <w:rPr>
          <w:b/>
          <w:bCs/>
          <w:color w:val="000000"/>
          <w:spacing w:val="0"/>
          <w:w w:val="100"/>
          <w:position w:val="0"/>
          <w:sz w:val="22"/>
          <w:szCs w:val="22"/>
        </w:rPr>
        <w:t>、</w:t>
        <w:tab/>
        <w:t>其他资产负债表日后事项说明</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480"/>
        <w:jc w:val="left"/>
        <w:rPr>
          <w:sz w:val="22"/>
          <w:szCs w:val="22"/>
        </w:rPr>
      </w:pPr>
      <w:r>
        <w:rPr>
          <w:b/>
          <w:bCs/>
          <w:color w:val="000000"/>
          <w:spacing w:val="0"/>
          <w:w w:val="100"/>
          <w:position w:val="0"/>
          <w:sz w:val="22"/>
          <w:szCs w:val="22"/>
        </w:rPr>
        <w:t>十六、其他重要事项</w:t>
      </w:r>
    </w:p>
    <w:p>
      <w:pPr>
        <w:pStyle w:val="Style2"/>
        <w:keepNext w:val="0"/>
        <w:keepLines w:val="0"/>
        <w:widowControl w:val="0"/>
        <w:shd w:val="clear" w:color="auto" w:fill="auto"/>
        <w:tabs>
          <w:tab w:pos="862" w:val="left"/>
        </w:tabs>
        <w:bidi w:val="0"/>
        <w:spacing w:before="0" w:after="100" w:line="240" w:lineRule="auto"/>
        <w:ind w:left="0" w:right="0" w:firstLine="480"/>
        <w:jc w:val="left"/>
        <w:rPr>
          <w:sz w:val="22"/>
          <w:szCs w:val="22"/>
        </w:rPr>
      </w:pPr>
      <w:bookmarkStart w:id="1971" w:name="bookmark1971"/>
      <w:r>
        <w:rPr>
          <w:b/>
          <w:bCs/>
          <w:color w:val="000000"/>
          <w:spacing w:val="0"/>
          <w:w w:val="100"/>
          <w:position w:val="0"/>
          <w:sz w:val="24"/>
          <w:szCs w:val="24"/>
        </w:rPr>
        <w:t>1</w:t>
      </w:r>
      <w:bookmarkEnd w:id="1971"/>
      <w:r>
        <w:rPr>
          <w:b/>
          <w:bCs/>
          <w:color w:val="000000"/>
          <w:spacing w:val="0"/>
          <w:w w:val="100"/>
          <w:position w:val="0"/>
          <w:sz w:val="22"/>
          <w:szCs w:val="22"/>
        </w:rPr>
        <w:t>、</w:t>
        <w:tab/>
        <w:t>前期会计差错更正</w:t>
      </w:r>
    </w:p>
    <w:p>
      <w:pPr>
        <w:pStyle w:val="Style2"/>
        <w:keepNext w:val="0"/>
        <w:keepLines w:val="0"/>
        <w:widowControl w:val="0"/>
        <w:numPr>
          <w:ilvl w:val="0"/>
          <w:numId w:val="149"/>
        </w:numPr>
        <w:shd w:val="clear" w:color="auto" w:fill="auto"/>
        <w:tabs>
          <w:tab w:pos="944" w:val="left"/>
          <w:tab w:pos="1253" w:val="left"/>
        </w:tabs>
        <w:bidi w:val="0"/>
        <w:spacing w:before="0" w:after="100" w:line="240" w:lineRule="auto"/>
        <w:ind w:left="0" w:right="0" w:firstLine="480"/>
        <w:jc w:val="left"/>
        <w:rPr>
          <w:sz w:val="22"/>
          <w:szCs w:val="22"/>
        </w:rPr>
      </w:pPr>
      <w:bookmarkStart w:id="1972" w:name="bookmark1972"/>
      <w:bookmarkEnd w:id="1972"/>
      <w:r>
        <w:rPr>
          <w:b/>
          <w:bCs/>
          <w:color w:val="000000"/>
          <w:spacing w:val="0"/>
          <w:w w:val="100"/>
          <w:position w:val="0"/>
          <w:sz w:val="24"/>
          <w:szCs w:val="24"/>
        </w:rPr>
        <w:t>.</w:t>
        <w:tab/>
      </w:r>
      <w:r>
        <w:rPr>
          <w:b/>
          <w:bCs/>
          <w:color w:val="000000"/>
          <w:spacing w:val="0"/>
          <w:w w:val="100"/>
          <w:position w:val="0"/>
          <w:sz w:val="22"/>
          <w:szCs w:val="22"/>
        </w:rPr>
        <w:t>追溯重述法</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numPr>
          <w:ilvl w:val="0"/>
          <w:numId w:val="149"/>
        </w:numPr>
        <w:shd w:val="clear" w:color="auto" w:fill="auto"/>
        <w:tabs>
          <w:tab w:pos="944" w:val="left"/>
          <w:tab w:pos="1253" w:val="left"/>
        </w:tabs>
        <w:bidi w:val="0"/>
        <w:spacing w:before="0" w:after="100" w:line="240" w:lineRule="auto"/>
        <w:ind w:left="0" w:right="0" w:firstLine="480"/>
        <w:jc w:val="left"/>
        <w:rPr>
          <w:sz w:val="22"/>
          <w:szCs w:val="22"/>
        </w:rPr>
      </w:pPr>
      <w:bookmarkStart w:id="1973" w:name="bookmark1973"/>
      <w:bookmarkEnd w:id="1973"/>
      <w:r>
        <w:rPr>
          <w:b/>
          <w:bCs/>
          <w:color w:val="000000"/>
          <w:spacing w:val="0"/>
          <w:w w:val="100"/>
          <w:position w:val="0"/>
          <w:sz w:val="24"/>
          <w:szCs w:val="24"/>
        </w:rPr>
        <w:t>.</w:t>
        <w:tab/>
      </w:r>
      <w:r>
        <w:rPr>
          <w:b/>
          <w:bCs/>
          <w:color w:val="000000"/>
          <w:spacing w:val="0"/>
          <w:w w:val="100"/>
          <w:position w:val="0"/>
          <w:sz w:val="22"/>
          <w:szCs w:val="22"/>
        </w:rPr>
        <w:t>未来适用法</w:t>
      </w:r>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tabs>
          <w:tab w:pos="872" w:val="left"/>
        </w:tabs>
        <w:bidi w:val="0"/>
        <w:spacing w:before="0" w:after="100" w:line="240" w:lineRule="auto"/>
        <w:ind w:left="0" w:right="0" w:firstLine="480"/>
        <w:jc w:val="both"/>
        <w:rPr>
          <w:sz w:val="22"/>
          <w:szCs w:val="22"/>
        </w:rPr>
      </w:pPr>
      <w:bookmarkStart w:id="1974" w:name="bookmark1974"/>
      <w:r>
        <w:rPr>
          <w:b/>
          <w:bCs/>
          <w:color w:val="000000"/>
          <w:spacing w:val="0"/>
          <w:w w:val="100"/>
          <w:position w:val="0"/>
          <w:sz w:val="24"/>
          <w:szCs w:val="24"/>
        </w:rPr>
        <w:t>2</w:t>
      </w:r>
      <w:bookmarkEnd w:id="1974"/>
      <w:r>
        <w:rPr>
          <w:b/>
          <w:bCs/>
          <w:color w:val="000000"/>
          <w:spacing w:val="0"/>
          <w:w w:val="100"/>
          <w:position w:val="0"/>
          <w:sz w:val="22"/>
          <w:szCs w:val="22"/>
        </w:rPr>
        <w:t>、</w:t>
        <w:tab/>
        <w:t>债务重组</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tabs>
          <w:tab w:pos="872" w:val="left"/>
        </w:tabs>
        <w:bidi w:val="0"/>
        <w:spacing w:before="0" w:after="100" w:line="240" w:lineRule="auto"/>
        <w:ind w:left="0" w:right="0" w:firstLine="480"/>
        <w:jc w:val="both"/>
        <w:rPr>
          <w:sz w:val="22"/>
          <w:szCs w:val="22"/>
        </w:rPr>
      </w:pPr>
      <w:bookmarkStart w:id="1975" w:name="bookmark1975"/>
      <w:r>
        <w:rPr>
          <w:b/>
          <w:bCs/>
          <w:color w:val="000000"/>
          <w:spacing w:val="0"/>
          <w:w w:val="100"/>
          <w:position w:val="0"/>
          <w:sz w:val="24"/>
          <w:szCs w:val="24"/>
        </w:rPr>
        <w:t>3</w:t>
      </w:r>
      <w:bookmarkEnd w:id="1975"/>
      <w:r>
        <w:rPr>
          <w:b/>
          <w:bCs/>
          <w:color w:val="000000"/>
          <w:spacing w:val="0"/>
          <w:w w:val="100"/>
          <w:position w:val="0"/>
          <w:sz w:val="22"/>
          <w:szCs w:val="22"/>
        </w:rPr>
        <w:t>、</w:t>
        <w:tab/>
        <w:t>资产置换</w:t>
      </w:r>
    </w:p>
    <w:p>
      <w:pPr>
        <w:pStyle w:val="Style2"/>
        <w:keepNext w:val="0"/>
        <w:keepLines w:val="0"/>
        <w:widowControl w:val="0"/>
        <w:numPr>
          <w:ilvl w:val="0"/>
          <w:numId w:val="151"/>
        </w:numPr>
        <w:shd w:val="clear" w:color="auto" w:fill="auto"/>
        <w:tabs>
          <w:tab w:pos="944" w:val="left"/>
          <w:tab w:pos="1253" w:val="left"/>
        </w:tabs>
        <w:bidi w:val="0"/>
        <w:spacing w:before="0" w:after="160" w:line="240" w:lineRule="auto"/>
        <w:ind w:left="0" w:right="0" w:firstLine="480"/>
        <w:jc w:val="left"/>
        <w:rPr>
          <w:sz w:val="22"/>
          <w:szCs w:val="22"/>
        </w:rPr>
      </w:pPr>
      <w:bookmarkStart w:id="1976" w:name="bookmark1976"/>
      <w:bookmarkEnd w:id="1976"/>
      <w:r>
        <w:rPr>
          <w:b/>
          <w:bCs/>
          <w:color w:val="000000"/>
          <w:spacing w:val="0"/>
          <w:w w:val="100"/>
          <w:position w:val="0"/>
          <w:sz w:val="24"/>
          <w:szCs w:val="24"/>
        </w:rPr>
        <w:t>.</w:t>
        <w:tab/>
      </w:r>
      <w:r>
        <w:rPr>
          <w:b/>
          <w:bCs/>
          <w:color w:val="000000"/>
          <w:spacing w:val="0"/>
          <w:w w:val="100"/>
          <w:position w:val="0"/>
          <w:sz w:val="22"/>
          <w:szCs w:val="22"/>
        </w:rPr>
        <w:t>非货币性资产交换</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numPr>
          <w:ilvl w:val="0"/>
          <w:numId w:val="151"/>
        </w:numPr>
        <w:shd w:val="clear" w:color="auto" w:fill="auto"/>
        <w:tabs>
          <w:tab w:pos="944" w:val="left"/>
          <w:tab w:pos="1253" w:val="left"/>
        </w:tabs>
        <w:bidi w:val="0"/>
        <w:spacing w:before="0" w:after="100" w:line="240" w:lineRule="auto"/>
        <w:ind w:left="0" w:right="0" w:firstLine="480"/>
        <w:jc w:val="left"/>
        <w:rPr>
          <w:sz w:val="22"/>
          <w:szCs w:val="22"/>
        </w:rPr>
      </w:pPr>
      <w:bookmarkStart w:id="1977" w:name="bookmark1977"/>
      <w:bookmarkEnd w:id="1977"/>
      <w:r>
        <w:rPr>
          <w:b/>
          <w:bCs/>
          <w:color w:val="000000"/>
          <w:spacing w:val="0"/>
          <w:w w:val="100"/>
          <w:position w:val="0"/>
          <w:sz w:val="22"/>
          <w:szCs w:val="22"/>
        </w:rPr>
        <w:t>.</w:t>
        <w:tab/>
        <w:t>其他资产置换</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tabs>
          <w:tab w:pos="877" w:val="left"/>
        </w:tabs>
        <w:bidi w:val="0"/>
        <w:spacing w:before="0" w:after="100" w:line="240" w:lineRule="auto"/>
        <w:ind w:left="0" w:right="0" w:firstLine="480"/>
        <w:jc w:val="both"/>
        <w:rPr>
          <w:sz w:val="22"/>
          <w:szCs w:val="22"/>
        </w:rPr>
      </w:pPr>
      <w:bookmarkStart w:id="1978" w:name="bookmark1978"/>
      <w:r>
        <w:rPr>
          <w:b/>
          <w:bCs/>
          <w:color w:val="000000"/>
          <w:spacing w:val="0"/>
          <w:w w:val="100"/>
          <w:position w:val="0"/>
          <w:sz w:val="24"/>
          <w:szCs w:val="24"/>
        </w:rPr>
        <w:t>4</w:t>
      </w:r>
      <w:bookmarkEnd w:id="1978"/>
      <w:r>
        <w:rPr>
          <w:b/>
          <w:bCs/>
          <w:color w:val="000000"/>
          <w:spacing w:val="0"/>
          <w:w w:val="100"/>
          <w:position w:val="0"/>
          <w:sz w:val="22"/>
          <w:szCs w:val="22"/>
        </w:rPr>
        <w:t>、</w:t>
        <w:tab/>
        <w:t>年金计划</w:t>
      </w:r>
    </w:p>
    <w:p>
      <w:pPr>
        <w:pStyle w:val="Style2"/>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tabs>
          <w:tab w:pos="877" w:val="left"/>
        </w:tabs>
        <w:bidi w:val="0"/>
        <w:spacing w:before="0" w:after="100" w:line="240" w:lineRule="auto"/>
        <w:ind w:left="0" w:right="0" w:firstLine="480"/>
        <w:jc w:val="both"/>
        <w:rPr>
          <w:sz w:val="22"/>
          <w:szCs w:val="22"/>
        </w:rPr>
      </w:pPr>
      <w:bookmarkStart w:id="1979" w:name="bookmark1979"/>
      <w:r>
        <w:rPr>
          <w:b/>
          <w:bCs/>
          <w:color w:val="000000"/>
          <w:spacing w:val="0"/>
          <w:w w:val="100"/>
          <w:position w:val="0"/>
          <w:sz w:val="24"/>
          <w:szCs w:val="24"/>
        </w:rPr>
        <w:t>5</w:t>
      </w:r>
      <w:bookmarkEnd w:id="1979"/>
      <w:r>
        <w:rPr>
          <w:b/>
          <w:bCs/>
          <w:color w:val="000000"/>
          <w:spacing w:val="0"/>
          <w:w w:val="100"/>
          <w:position w:val="0"/>
          <w:sz w:val="22"/>
          <w:szCs w:val="22"/>
        </w:rPr>
        <w:t>、</w:t>
        <w:tab/>
        <w:t>终止经营</w:t>
      </w:r>
    </w:p>
    <w:p>
      <w:pPr>
        <w:pStyle w:val="Style12"/>
        <w:keepNext/>
        <w:keepLines/>
        <w:widowControl w:val="0"/>
        <w:shd w:val="clear" w:color="auto" w:fill="auto"/>
        <w:bidi w:val="0"/>
        <w:spacing w:before="0" w:after="0" w:line="359" w:lineRule="exact"/>
        <w:ind w:left="0" w:right="0" w:firstLine="480"/>
        <w:jc w:val="left"/>
      </w:pPr>
      <w:bookmarkStart w:id="1980" w:name="bookmark1980"/>
      <w:bookmarkStart w:id="1981" w:name="bookmark1981"/>
      <w:bookmarkStart w:id="1982" w:name="bookmark1982"/>
      <w:bookmarkStart w:id="1983" w:name="bookmark1983"/>
      <w:r>
        <w:rPr>
          <w:color w:val="000000"/>
          <w:spacing w:val="0"/>
          <w:w w:val="100"/>
          <w:position w:val="0"/>
          <w:sz w:val="24"/>
          <w:szCs w:val="24"/>
        </w:rPr>
        <w:t>6</w:t>
      </w:r>
      <w:bookmarkEnd w:id="1982"/>
      <w:r>
        <w:rPr>
          <w:color w:val="000000"/>
          <w:spacing w:val="0"/>
          <w:w w:val="100"/>
          <w:position w:val="0"/>
        </w:rPr>
        <w:t>、分部信息</w:t>
      </w:r>
      <w:bookmarkEnd w:id="1980"/>
      <w:bookmarkEnd w:id="1981"/>
      <w:bookmarkEnd w:id="1983"/>
    </w:p>
    <w:p>
      <w:pPr>
        <w:pStyle w:val="Style12"/>
        <w:keepNext/>
        <w:keepLines/>
        <w:widowControl w:val="0"/>
        <w:shd w:val="clear" w:color="auto" w:fill="auto"/>
        <w:bidi w:val="0"/>
        <w:spacing w:before="0" w:after="0" w:line="359" w:lineRule="exact"/>
        <w:ind w:left="0" w:right="0" w:firstLine="480"/>
        <w:jc w:val="left"/>
      </w:pPr>
      <w:bookmarkStart w:id="1980" w:name="bookmark1980"/>
      <w:bookmarkStart w:id="1981" w:name="bookmark1981"/>
      <w:bookmarkStart w:id="1984" w:name="bookmark1984"/>
      <w:r>
        <w:rPr>
          <w:color w:val="000000"/>
          <w:spacing w:val="0"/>
          <w:w w:val="100"/>
          <w:position w:val="0"/>
          <w:sz w:val="24"/>
          <w:szCs w:val="24"/>
        </w:rPr>
        <w:t>(1)</w:t>
      </w:r>
      <w:r>
        <w:rPr>
          <w:color w:val="000000"/>
          <w:spacing w:val="0"/>
          <w:w w:val="100"/>
          <w:position w:val="0"/>
        </w:rPr>
        <w:t xml:space="preserve">. </w:t>
      </w:r>
      <w:r>
        <w:rPr>
          <w:color w:val="000000"/>
          <w:spacing w:val="0"/>
          <w:w w:val="100"/>
          <w:position w:val="0"/>
        </w:rPr>
        <w:t>报告分部的确定依据与会计政策</w:t>
      </w:r>
      <w:bookmarkEnd w:id="1980"/>
      <w:bookmarkEnd w:id="1981"/>
      <w:bookmarkEnd w:id="1984"/>
    </w:p>
    <w:p>
      <w:pPr>
        <w:pStyle w:val="Style2"/>
        <w:keepNext w:val="0"/>
        <w:keepLines w:val="0"/>
        <w:widowControl w:val="0"/>
        <w:shd w:val="clear" w:color="auto" w:fill="auto"/>
        <w:bidi w:val="0"/>
        <w:spacing w:before="0" w:after="240" w:line="359" w:lineRule="exact"/>
        <w:ind w:left="0" w:right="0" w:firstLine="480"/>
        <w:jc w:val="both"/>
      </w:pPr>
      <w:r>
        <w:rPr>
          <w:color w:val="000000"/>
          <w:spacing w:val="0"/>
          <w:w w:val="100"/>
          <w:position w:val="0"/>
        </w:rPr>
        <w:t>"适用口不适用</w:t>
      </w:r>
    </w:p>
    <w:p>
      <w:pPr>
        <w:pStyle w:val="Style2"/>
        <w:keepNext w:val="0"/>
        <w:keepLines w:val="0"/>
        <w:widowControl w:val="0"/>
        <w:shd w:val="clear" w:color="auto" w:fill="auto"/>
        <w:bidi w:val="0"/>
        <w:spacing w:before="0" w:after="480" w:line="359" w:lineRule="exact"/>
        <w:ind w:left="480" w:right="0" w:firstLine="440"/>
        <w:jc w:val="both"/>
      </w:pPr>
      <w:r>
        <w:rPr>
          <w:color w:val="000000"/>
          <w:spacing w:val="0"/>
          <w:w w:val="100"/>
          <w:position w:val="0"/>
        </w:rPr>
        <w:t>本集团以内部组织结构、管理要求、内部报告制度并结合所在区域为依据确定经营分部， 以经营分部为基础确定报告分部。经营分部，是指公司内同时满足下列条件的组成部分：该 组成部分能够在日常活动中产生收入、发生费用；公司管理层能够定期评价该组成部分的经 营成果，以决定向其配置资源、评价其业绩；公司能够取得该组成部分的财务状况、经营成 果和现金流量等有关会计信息。本集团共分为产品销售与服务分部、信息服务分部、物业服 务、系统集成分部四个分部。</w:t>
      </w:r>
    </w:p>
    <w:p>
      <w:pPr>
        <w:pStyle w:val="Style12"/>
        <w:keepNext/>
        <w:keepLines/>
        <w:widowControl w:val="0"/>
        <w:shd w:val="clear" w:color="auto" w:fill="auto"/>
        <w:tabs>
          <w:tab w:pos="1248" w:val="left"/>
        </w:tabs>
        <w:bidi w:val="0"/>
        <w:spacing w:before="0" w:line="240" w:lineRule="auto"/>
        <w:ind w:left="0" w:right="0" w:firstLine="480"/>
        <w:jc w:val="left"/>
      </w:pPr>
      <w:bookmarkStart w:id="1985" w:name="bookmark1985"/>
      <w:bookmarkStart w:id="1986" w:name="bookmark1986"/>
      <w:bookmarkStart w:id="1987" w:name="bookmark1987"/>
      <w:r>
        <w:rPr>
          <w:color w:val="000000"/>
          <w:spacing w:val="0"/>
          <w:w w:val="100"/>
          <w:position w:val="0"/>
          <w:sz w:val="24"/>
          <w:szCs w:val="24"/>
        </w:rPr>
        <w:t>(2).</w:t>
        <w:tab/>
      </w:r>
      <w:r>
        <w:rPr>
          <w:color w:val="000000"/>
          <w:spacing w:val="0"/>
          <w:w w:val="100"/>
          <w:position w:val="0"/>
        </w:rPr>
        <w:t>报告分部的财务信息</w:t>
      </w:r>
      <w:bookmarkEnd w:id="1985"/>
      <w:bookmarkEnd w:id="1986"/>
      <w:bookmarkEnd w:id="1987"/>
    </w:p>
    <w:p>
      <w:pPr>
        <w:pStyle w:val="Style3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p>
    <w:tbl>
      <w:tblPr>
        <w:tblOverlap w:val="never"/>
        <w:jc w:val="center"/>
        <w:tblLayout w:type="fixed"/>
      </w:tblPr>
      <w:tblGrid>
        <w:gridCol w:w="965"/>
        <w:gridCol w:w="1656"/>
        <w:gridCol w:w="1382"/>
        <w:gridCol w:w="1296"/>
        <w:gridCol w:w="1387"/>
        <w:gridCol w:w="1493"/>
        <w:gridCol w:w="1651"/>
      </w:tblGrid>
      <w:tr>
        <w:trPr>
          <w:trHeight w:val="302"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单位：元币;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种：人民币</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产品销售与服务 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物业服务分部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系统集成分部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711,442,314.28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25, 146, </w:t>
            </w:r>
            <w:r>
              <w:rPr>
                <w:color w:val="000000"/>
                <w:spacing w:val="0"/>
                <w:w w:val="100"/>
                <w:position w:val="0"/>
                <w:sz w:val="16"/>
                <w:szCs w:val="16"/>
              </w:rPr>
              <w:t xml:space="preserve">503.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2,711,573.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410, </w:t>
            </w:r>
            <w:r>
              <w:rPr>
                <w:color w:val="000000"/>
                <w:spacing w:val="0"/>
                <w:w w:val="100"/>
                <w:position w:val="0"/>
                <w:sz w:val="16"/>
                <w:szCs w:val="16"/>
              </w:rPr>
              <w:t xml:space="preserve">767.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24, 730, </w:t>
            </w:r>
            <w:r>
              <w:rPr>
                <w:color w:val="000000"/>
                <w:spacing w:val="0"/>
                <w:w w:val="100"/>
                <w:position w:val="0"/>
                <w:sz w:val="16"/>
                <w:szCs w:val="16"/>
              </w:rPr>
              <w:t xml:space="preserve">078.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714, </w:t>
            </w:r>
            <w:r>
              <w:rPr>
                <w:color w:val="000000"/>
                <w:spacing w:val="0"/>
                <w:w w:val="100"/>
                <w:position w:val="0"/>
                <w:sz w:val="16"/>
                <w:szCs w:val="16"/>
              </w:rPr>
              <w:t xml:space="preserve">981,079. </w:t>
            </w:r>
            <w:r>
              <w:rPr>
                <w:color w:val="000000"/>
                <w:spacing w:val="0"/>
                <w:w w:val="100"/>
                <w:position w:val="0"/>
                <w:sz w:val="16"/>
                <w:szCs w:val="16"/>
              </w:rPr>
              <w:t>47</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其中：对</w:t>
            </w:r>
          </w:p>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外交易收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711,306, </w:t>
            </w:r>
            <w:r>
              <w:rPr>
                <w:color w:val="000000"/>
                <w:spacing w:val="0"/>
                <w:w w:val="100"/>
                <w:position w:val="0"/>
                <w:sz w:val="16"/>
                <w:szCs w:val="16"/>
              </w:rPr>
              <w:t xml:space="preserve">833.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421,461.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842,017.25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714,981,079.47</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分部间交 易收入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135, </w:t>
            </w:r>
            <w:r>
              <w:rPr>
                <w:color w:val="000000"/>
                <w:spacing w:val="0"/>
                <w:w w:val="100"/>
                <w:position w:val="0"/>
                <w:sz w:val="16"/>
                <w:szCs w:val="16"/>
              </w:rPr>
              <w:t xml:space="preserve">480.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22, 725, </w:t>
            </w:r>
            <w:r>
              <w:rPr>
                <w:color w:val="000000"/>
                <w:spacing w:val="0"/>
                <w:w w:val="100"/>
                <w:position w:val="0"/>
                <w:sz w:val="16"/>
                <w:szCs w:val="16"/>
              </w:rPr>
              <w:t>041.93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1,869, </w:t>
            </w:r>
            <w:r>
              <w:rPr>
                <w:color w:val="000000"/>
                <w:spacing w:val="0"/>
                <w:w w:val="100"/>
                <w:position w:val="0"/>
                <w:sz w:val="16"/>
                <w:szCs w:val="16"/>
              </w:rPr>
              <w:t xml:space="preserve">556.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24, 730, </w:t>
            </w:r>
            <w:r>
              <w:rPr>
                <w:color w:val="000000"/>
                <w:spacing w:val="0"/>
                <w:w w:val="100"/>
                <w:position w:val="0"/>
                <w:sz w:val="16"/>
                <w:szCs w:val="16"/>
              </w:rPr>
              <w:t xml:space="preserve">078.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000,019.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30, 192, </w:t>
            </w:r>
            <w:r>
              <w:rPr>
                <w:color w:val="000000"/>
                <w:spacing w:val="0"/>
                <w:w w:val="100"/>
                <w:position w:val="0"/>
                <w:sz w:val="16"/>
                <w:szCs w:val="16"/>
              </w:rPr>
              <w:t>961.01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1,966, </w:t>
            </w:r>
            <w:r>
              <w:rPr>
                <w:color w:val="000000"/>
                <w:spacing w:val="0"/>
                <w:w w:val="100"/>
                <w:position w:val="0"/>
                <w:sz w:val="16"/>
                <w:szCs w:val="16"/>
              </w:rPr>
              <w:t xml:space="preserve">627.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8,814, </w:t>
            </w:r>
            <w:r>
              <w:rPr>
                <w:color w:val="000000"/>
                <w:spacing w:val="0"/>
                <w:w w:val="100"/>
                <w:position w:val="0"/>
                <w:sz w:val="16"/>
                <w:szCs w:val="16"/>
              </w:rPr>
              <w:t xml:space="preserve">600.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24, 730, </w:t>
            </w:r>
            <w:r>
              <w:rPr>
                <w:color w:val="000000"/>
                <w:spacing w:val="0"/>
                <w:w w:val="100"/>
                <w:position w:val="0"/>
                <w:sz w:val="16"/>
                <w:szCs w:val="16"/>
              </w:rPr>
              <w:t xml:space="preserve">078.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728, 244, </w:t>
            </w:r>
            <w:r>
              <w:rPr>
                <w:color w:val="000000"/>
                <w:spacing w:val="0"/>
                <w:w w:val="100"/>
                <w:position w:val="0"/>
                <w:sz w:val="16"/>
                <w:szCs w:val="16"/>
              </w:rPr>
              <w:t xml:space="preserve">129. </w:t>
            </w:r>
            <w:r>
              <w:rPr>
                <w:color w:val="000000"/>
                <w:spacing w:val="0"/>
                <w:w w:val="100"/>
                <w:position w:val="0"/>
                <w:sz w:val="16"/>
                <w:szCs w:val="16"/>
              </w:rPr>
              <w:t>53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16, 069, </w:t>
            </w:r>
            <w:r>
              <w:rPr>
                <w:color w:val="000000"/>
                <w:spacing w:val="0"/>
                <w:w w:val="100"/>
                <w:position w:val="0"/>
                <w:sz w:val="16"/>
                <w:szCs w:val="16"/>
              </w:rPr>
              <w:t xml:space="preserve">947.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838, </w:t>
            </w:r>
            <w:r>
              <w:rPr>
                <w:color w:val="000000"/>
                <w:spacing w:val="0"/>
                <w:w w:val="100"/>
                <w:position w:val="0"/>
                <w:sz w:val="16"/>
                <w:szCs w:val="16"/>
              </w:rPr>
              <w:t xml:space="preserve">954.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745,019.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191,723.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298, </w:t>
            </w:r>
            <w:r>
              <w:rPr>
                <w:color w:val="000000"/>
                <w:spacing w:val="0"/>
                <w:w w:val="100"/>
                <w:position w:val="0"/>
                <w:sz w:val="16"/>
                <w:szCs w:val="16"/>
              </w:rPr>
              <w:t xml:space="preserve">048.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14, 869, </w:t>
            </w:r>
            <w:r>
              <w:rPr>
                <w:color w:val="000000"/>
                <w:spacing w:val="0"/>
                <w:w w:val="100"/>
                <w:position w:val="0"/>
                <w:sz w:val="16"/>
                <w:szCs w:val="16"/>
              </w:rPr>
              <w:t>688.41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2,513, 233, </w:t>
            </w:r>
            <w:r>
              <w:rPr>
                <w:color w:val="000000"/>
                <w:spacing w:val="0"/>
                <w:w w:val="100"/>
                <w:position w:val="0"/>
                <w:sz w:val="16"/>
                <w:szCs w:val="16"/>
              </w:rPr>
              <w:t xml:space="preserve">051.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191,503.72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2, 909, </w:t>
            </w:r>
            <w:r>
              <w:rPr>
                <w:color w:val="000000"/>
                <w:spacing w:val="0"/>
                <w:w w:val="100"/>
                <w:position w:val="0"/>
                <w:sz w:val="16"/>
                <w:szCs w:val="16"/>
              </w:rPr>
              <w:t xml:space="preserve">336.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53, 556, </w:t>
            </w:r>
            <w:r>
              <w:rPr>
                <w:color w:val="000000"/>
                <w:spacing w:val="0"/>
                <w:w w:val="100"/>
                <w:position w:val="0"/>
                <w:sz w:val="16"/>
                <w:szCs w:val="16"/>
              </w:rPr>
              <w:t xml:space="preserve">245.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165, 369, </w:t>
            </w:r>
            <w:r>
              <w:rPr>
                <w:color w:val="000000"/>
                <w:spacing w:val="0"/>
                <w:w w:val="100"/>
                <w:position w:val="0"/>
                <w:sz w:val="16"/>
                <w:szCs w:val="16"/>
              </w:rPr>
              <w:t xml:space="preserve">245.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2, 448, 520, </w:t>
            </w:r>
            <w:r>
              <w:rPr>
                <w:color w:val="000000"/>
                <w:spacing w:val="0"/>
                <w:w w:val="100"/>
                <w:position w:val="0"/>
                <w:sz w:val="16"/>
                <w:szCs w:val="16"/>
              </w:rPr>
              <w:t xml:space="preserve">891. </w:t>
            </w:r>
            <w:r>
              <w:rPr>
                <w:color w:val="000000"/>
                <w:spacing w:val="0"/>
                <w:w w:val="100"/>
                <w:position w:val="0"/>
                <w:sz w:val="16"/>
                <w:szCs w:val="16"/>
              </w:rPr>
              <w:t>70</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847, 887, </w:t>
            </w:r>
            <w:r>
              <w:rPr>
                <w:color w:val="000000"/>
                <w:spacing w:val="0"/>
                <w:w w:val="100"/>
                <w:position w:val="0"/>
                <w:sz w:val="16"/>
                <w:szCs w:val="16"/>
              </w:rPr>
              <w:t xml:space="preserve">608.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5, 133, </w:t>
            </w:r>
            <w:r>
              <w:rPr>
                <w:color w:val="000000"/>
                <w:spacing w:val="0"/>
                <w:w w:val="100"/>
                <w:position w:val="0"/>
                <w:sz w:val="16"/>
                <w:szCs w:val="16"/>
              </w:rPr>
              <w:t xml:space="preserve">146.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157,410.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231,185.68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46, 574, </w:t>
            </w:r>
            <w:r>
              <w:rPr>
                <w:color w:val="000000"/>
                <w:spacing w:val="0"/>
                <w:w w:val="100"/>
                <w:position w:val="0"/>
                <w:sz w:val="16"/>
                <w:szCs w:val="16"/>
              </w:rPr>
              <w:t xml:space="preserve">030.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822, 835, </w:t>
            </w:r>
            <w:r>
              <w:rPr>
                <w:color w:val="000000"/>
                <w:spacing w:val="0"/>
                <w:w w:val="100"/>
                <w:position w:val="0"/>
                <w:sz w:val="16"/>
                <w:szCs w:val="16"/>
              </w:rPr>
              <w:t xml:space="preserve">320. </w:t>
            </w:r>
            <w:r>
              <w:rPr>
                <w:color w:val="000000"/>
                <w:spacing w:val="0"/>
                <w:w w:val="100"/>
                <w:position w:val="0"/>
                <w:sz w:val="16"/>
                <w:szCs w:val="16"/>
              </w:rPr>
              <w:t>92</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17, 632, </w:t>
            </w:r>
            <w:r>
              <w:rPr>
                <w:color w:val="000000"/>
                <w:spacing w:val="0"/>
                <w:w w:val="100"/>
                <w:position w:val="0"/>
                <w:sz w:val="16"/>
                <w:szCs w:val="16"/>
              </w:rPr>
              <w:t>831.07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247.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1,583, </w:t>
            </w:r>
            <w:r>
              <w:rPr>
                <w:color w:val="000000"/>
                <w:spacing w:val="0"/>
                <w:w w:val="100"/>
                <w:position w:val="0"/>
                <w:sz w:val="16"/>
                <w:szCs w:val="16"/>
              </w:rPr>
              <w:t xml:space="preserve">981.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21,217, </w:t>
            </w:r>
            <w:r>
              <w:rPr>
                <w:color w:val="000000"/>
                <w:spacing w:val="0"/>
                <w:w w:val="100"/>
                <w:position w:val="0"/>
                <w:sz w:val="16"/>
                <w:szCs w:val="16"/>
              </w:rPr>
              <w:t xml:space="preserve">060. </w:t>
            </w:r>
            <w:r>
              <w:rPr>
                <w:color w:val="000000"/>
                <w:spacing w:val="0"/>
                <w:w w:val="100"/>
                <w:position w:val="0"/>
                <w:sz w:val="16"/>
                <w:szCs w:val="16"/>
              </w:rPr>
              <w:t>37</w:t>
            </w:r>
          </w:p>
        </w:tc>
      </w:tr>
      <w:tr>
        <w:trPr>
          <w:trHeight w:val="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资本性支 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16, 033, </w:t>
            </w:r>
            <w:r>
              <w:rPr>
                <w:color w:val="000000"/>
                <w:spacing w:val="0"/>
                <w:w w:val="100"/>
                <w:position w:val="0"/>
                <w:sz w:val="16"/>
                <w:szCs w:val="16"/>
              </w:rPr>
              <w:t xml:space="preserve">648.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94, 045, </w:t>
            </w:r>
            <w:r>
              <w:rPr>
                <w:color w:val="000000"/>
                <w:spacing w:val="0"/>
                <w:w w:val="100"/>
                <w:position w:val="0"/>
                <w:sz w:val="16"/>
                <w:szCs w:val="16"/>
              </w:rPr>
              <w:t xml:space="preserve">009.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110, 078, </w:t>
            </w:r>
            <w:r>
              <w:rPr>
                <w:color w:val="000000"/>
                <w:spacing w:val="0"/>
                <w:w w:val="100"/>
                <w:position w:val="0"/>
                <w:sz w:val="16"/>
                <w:szCs w:val="16"/>
              </w:rPr>
              <w:t xml:space="preserve">657. </w:t>
            </w:r>
            <w:r>
              <w:rPr>
                <w:color w:val="000000"/>
                <w:spacing w:val="0"/>
                <w:w w:val="100"/>
                <w:position w:val="0"/>
                <w:sz w:val="16"/>
                <w:szCs w:val="16"/>
              </w:rPr>
              <w:t>87</w:t>
            </w:r>
          </w:p>
        </w:tc>
      </w:tr>
    </w:tbl>
    <w:p>
      <w:pPr>
        <w:widowControl w:val="0"/>
        <w:spacing w:after="279" w:line="1" w:lineRule="exact"/>
      </w:pPr>
    </w:p>
    <w:p>
      <w:pPr>
        <w:pStyle w:val="Style12"/>
        <w:keepNext/>
        <w:keepLines/>
        <w:widowControl w:val="0"/>
        <w:numPr>
          <w:ilvl w:val="0"/>
          <w:numId w:val="151"/>
        </w:numPr>
        <w:shd w:val="clear" w:color="auto" w:fill="auto"/>
        <w:bidi w:val="0"/>
        <w:spacing w:before="0" w:after="0" w:line="326" w:lineRule="exact"/>
        <w:ind w:left="920" w:right="0" w:hanging="440"/>
        <w:jc w:val="both"/>
      </w:pPr>
      <w:bookmarkStart w:id="1988" w:name="bookmark1988"/>
      <w:bookmarkStart w:id="1989" w:name="bookmark1989"/>
      <w:bookmarkStart w:id="1990" w:name="bookmark1990"/>
      <w:bookmarkStart w:id="1991" w:name="bookmark1991"/>
      <w:bookmarkEnd w:id="1990"/>
      <w:r>
        <w:rPr>
          <w:color w:val="000000"/>
          <w:spacing w:val="0"/>
          <w:w w:val="100"/>
          <w:position w:val="0"/>
          <w:sz w:val="24"/>
          <w:szCs w:val="24"/>
        </w:rPr>
        <w:t xml:space="preserve">. </w:t>
      </w:r>
      <w:r>
        <w:rPr>
          <w:color w:val="000000"/>
          <w:spacing w:val="0"/>
          <w:w w:val="100"/>
          <w:position w:val="0"/>
        </w:rPr>
        <w:t>公司无报告分部的，或者不能披露各报告分部的资产总额和负债总额的，应 说明原因</w:t>
      </w:r>
      <w:bookmarkEnd w:id="1988"/>
      <w:bookmarkEnd w:id="1989"/>
      <w:bookmarkEnd w:id="1991"/>
    </w:p>
    <w:p>
      <w:pPr>
        <w:pStyle w:val="Style2"/>
        <w:keepNext w:val="0"/>
        <w:keepLines w:val="0"/>
        <w:widowControl w:val="0"/>
        <w:shd w:val="clear" w:color="auto" w:fill="auto"/>
        <w:bidi w:val="0"/>
        <w:spacing w:before="0" w:after="360" w:line="326" w:lineRule="exact"/>
        <w:ind w:left="0" w:right="0" w:firstLine="480"/>
        <w:jc w:val="left"/>
      </w:pPr>
      <w:r>
        <w:rPr>
          <w:color w:val="000000"/>
          <w:spacing w:val="0"/>
          <w:w w:val="100"/>
          <w:position w:val="0"/>
        </w:rPr>
        <w:t>口适用"不适用</w:t>
      </w:r>
    </w:p>
    <w:p>
      <w:pPr>
        <w:pStyle w:val="Style12"/>
        <w:keepNext/>
        <w:keepLines/>
        <w:widowControl w:val="0"/>
        <w:numPr>
          <w:ilvl w:val="0"/>
          <w:numId w:val="151"/>
        </w:numPr>
        <w:shd w:val="clear" w:color="auto" w:fill="auto"/>
        <w:tabs>
          <w:tab w:pos="1248" w:val="left"/>
        </w:tabs>
        <w:bidi w:val="0"/>
        <w:spacing w:before="0" w:line="240" w:lineRule="auto"/>
        <w:ind w:left="0" w:right="0" w:firstLine="480"/>
        <w:jc w:val="left"/>
      </w:pPr>
      <w:bookmarkStart w:id="1992" w:name="bookmark1992"/>
      <w:bookmarkStart w:id="1993" w:name="bookmark1993"/>
      <w:bookmarkStart w:id="1994" w:name="bookmark1994"/>
      <w:bookmarkStart w:id="1995" w:name="bookmark1995"/>
      <w:bookmarkEnd w:id="1994"/>
      <w:r>
        <w:rPr>
          <w:color w:val="000000"/>
          <w:spacing w:val="0"/>
          <w:w w:val="100"/>
          <w:position w:val="0"/>
          <w:sz w:val="24"/>
          <w:szCs w:val="24"/>
        </w:rPr>
        <w:t>.</w:t>
        <w:tab/>
      </w:r>
      <w:r>
        <w:rPr>
          <w:color w:val="000000"/>
          <w:spacing w:val="0"/>
          <w:w w:val="100"/>
          <w:position w:val="0"/>
        </w:rPr>
        <w:t>其他说明</w:t>
      </w:r>
      <w:bookmarkEnd w:id="1992"/>
      <w:bookmarkEnd w:id="1993"/>
      <w:bookmarkEnd w:id="1995"/>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shd w:val="clear" w:color="auto" w:fill="auto"/>
        <w:bidi w:val="0"/>
        <w:spacing w:before="0" w:after="180" w:line="240" w:lineRule="auto"/>
        <w:ind w:left="0" w:right="0" w:firstLine="480"/>
        <w:jc w:val="left"/>
      </w:pPr>
      <w:bookmarkStart w:id="1996" w:name="bookmark1996"/>
      <w:bookmarkStart w:id="1997" w:name="bookmark1997"/>
      <w:bookmarkStart w:id="1998" w:name="bookmark1998"/>
      <w:bookmarkStart w:id="1999" w:name="bookmark1999"/>
      <w:r>
        <w:rPr>
          <w:color w:val="000000"/>
          <w:spacing w:val="0"/>
          <w:w w:val="100"/>
          <w:position w:val="0"/>
          <w:sz w:val="24"/>
          <w:szCs w:val="24"/>
        </w:rPr>
        <w:t>7</w:t>
      </w:r>
      <w:bookmarkEnd w:id="1998"/>
      <w:r>
        <w:rPr>
          <w:color w:val="000000"/>
          <w:spacing w:val="0"/>
          <w:w w:val="100"/>
          <w:position w:val="0"/>
        </w:rPr>
        <w:t>、其他对投资者决策有影响的重要交易和事项</w:t>
      </w:r>
      <w:bookmarkEnd w:id="1996"/>
      <w:bookmarkEnd w:id="1997"/>
      <w:bookmarkEnd w:id="1999"/>
    </w:p>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口适用"不适用</w:t>
      </w:r>
      <w:r>
        <w:br w:type="page"/>
      </w:r>
    </w:p>
    <w:p>
      <w:pPr>
        <w:pStyle w:val="Style12"/>
        <w:keepNext/>
        <w:keepLines/>
        <w:widowControl w:val="0"/>
        <w:shd w:val="clear" w:color="auto" w:fill="auto"/>
        <w:bidi w:val="0"/>
        <w:spacing w:before="0" w:line="240" w:lineRule="auto"/>
        <w:ind w:left="0" w:right="0" w:firstLine="480"/>
        <w:jc w:val="left"/>
      </w:pPr>
      <w:bookmarkStart w:id="2000" w:name="bookmark2000"/>
      <w:bookmarkStart w:id="2001" w:name="bookmark2001"/>
      <w:bookmarkStart w:id="2002" w:name="bookmark2002"/>
      <w:bookmarkStart w:id="2003" w:name="bookmark2003"/>
      <w:r>
        <w:rPr>
          <w:color w:val="000000"/>
          <w:spacing w:val="0"/>
          <w:w w:val="100"/>
          <w:position w:val="0"/>
          <w:sz w:val="24"/>
          <w:szCs w:val="24"/>
        </w:rPr>
        <w:t>8</w:t>
      </w:r>
      <w:bookmarkEnd w:id="2002"/>
      <w:r>
        <w:rPr>
          <w:color w:val="000000"/>
          <w:spacing w:val="0"/>
          <w:w w:val="100"/>
          <w:position w:val="0"/>
        </w:rPr>
        <w:t>、其他</w:t>
      </w:r>
      <w:bookmarkEnd w:id="2000"/>
      <w:bookmarkEnd w:id="2001"/>
      <w:bookmarkEnd w:id="2003"/>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left"/>
      </w:pPr>
      <w:bookmarkStart w:id="2004" w:name="bookmark2004"/>
      <w:bookmarkStart w:id="2005" w:name="bookmark2005"/>
      <w:bookmarkStart w:id="2006" w:name="bookmark2006"/>
      <w:r>
        <w:rPr>
          <w:color w:val="000000"/>
          <w:spacing w:val="0"/>
          <w:w w:val="100"/>
          <w:position w:val="0"/>
        </w:rPr>
        <w:t>十七、母公司财务报表主要项目注释</w:t>
      </w:r>
      <w:bookmarkEnd w:id="2004"/>
      <w:bookmarkEnd w:id="2005"/>
      <w:bookmarkEnd w:id="2006"/>
    </w:p>
    <w:p>
      <w:pPr>
        <w:pStyle w:val="Style12"/>
        <w:keepNext/>
        <w:keepLines/>
        <w:widowControl w:val="0"/>
        <w:shd w:val="clear" w:color="auto" w:fill="auto"/>
        <w:bidi w:val="0"/>
        <w:spacing w:before="0" w:line="240" w:lineRule="auto"/>
        <w:ind w:left="0" w:right="0" w:firstLine="480"/>
        <w:jc w:val="left"/>
      </w:pPr>
      <w:bookmarkStart w:id="2004" w:name="bookmark2004"/>
      <w:bookmarkStart w:id="2005" w:name="bookmark2005"/>
      <w:bookmarkStart w:id="2007" w:name="bookmark2007"/>
      <w:bookmarkStart w:id="2008" w:name="bookmark2008"/>
      <w:r>
        <w:rPr>
          <w:color w:val="000000"/>
          <w:spacing w:val="0"/>
          <w:w w:val="100"/>
          <w:position w:val="0"/>
          <w:sz w:val="19"/>
          <w:szCs w:val="19"/>
        </w:rPr>
        <w:t>1</w:t>
      </w:r>
      <w:bookmarkEnd w:id="2007"/>
      <w:r>
        <w:rPr>
          <w:color w:val="000000"/>
          <w:spacing w:val="0"/>
          <w:w w:val="100"/>
          <w:position w:val="0"/>
          <w:sz w:val="20"/>
          <w:szCs w:val="20"/>
        </w:rPr>
        <w:t>、</w:t>
      </w:r>
      <w:r>
        <w:rPr>
          <w:color w:val="000000"/>
          <w:spacing w:val="0"/>
          <w:w w:val="100"/>
          <w:position w:val="0"/>
        </w:rPr>
        <w:t>应收账款</w:t>
      </w:r>
      <w:bookmarkEnd w:id="2004"/>
      <w:bookmarkEnd w:id="2005"/>
      <w:bookmarkEnd w:id="2008"/>
    </w:p>
    <w:p>
      <w:pPr>
        <w:pStyle w:val="Style12"/>
        <w:keepNext/>
        <w:keepLines/>
        <w:widowControl w:val="0"/>
        <w:shd w:val="clear" w:color="auto" w:fill="auto"/>
        <w:bidi w:val="0"/>
        <w:spacing w:before="0" w:line="240" w:lineRule="auto"/>
        <w:ind w:left="0" w:right="0" w:firstLine="480"/>
        <w:jc w:val="left"/>
      </w:pPr>
      <w:bookmarkStart w:id="2004" w:name="bookmark2004"/>
      <w:bookmarkStart w:id="2005" w:name="bookmark2005"/>
      <w:bookmarkStart w:id="2009" w:name="bookmark2009"/>
      <w:r>
        <w:rPr>
          <w:color w:val="000000"/>
          <w:spacing w:val="0"/>
          <w:w w:val="100"/>
          <w:position w:val="0"/>
          <w:sz w:val="24"/>
          <w:szCs w:val="24"/>
        </w:rPr>
        <w:t xml:space="preserve">(1). </w:t>
      </w:r>
      <w:r>
        <w:rPr>
          <w:color w:val="000000"/>
          <w:spacing w:val="0"/>
          <w:w w:val="100"/>
          <w:position w:val="0"/>
        </w:rPr>
        <w:t>按账龄披露</w:t>
      </w:r>
      <w:bookmarkEnd w:id="2004"/>
      <w:bookmarkEnd w:id="2005"/>
      <w:bookmarkEnd w:id="2009"/>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r>
      <w:tr>
        <w:trPr>
          <w:trHeight w:val="29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left"/>
              <w:rPr>
                <w:sz w:val="22"/>
                <w:szCs w:val="22"/>
              </w:rPr>
            </w:pPr>
            <w:r>
              <w:rPr>
                <w:color w:val="000000"/>
                <w:spacing w:val="0"/>
                <w:w w:val="100"/>
                <w:position w:val="0"/>
                <w:sz w:val="22"/>
                <w:szCs w:val="22"/>
              </w:rPr>
              <w:t>256,628,518.23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left"/>
              <w:rPr>
                <w:sz w:val="22"/>
                <w:szCs w:val="22"/>
              </w:rPr>
            </w:pPr>
            <w:r>
              <w:rPr>
                <w:color w:val="000000"/>
                <w:spacing w:val="0"/>
                <w:w w:val="100"/>
                <w:position w:val="0"/>
                <w:sz w:val="22"/>
                <w:szCs w:val="22"/>
              </w:rPr>
              <w:t>146,247,517.83</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66,486,912.50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left"/>
              <w:rPr>
                <w:sz w:val="22"/>
                <w:szCs w:val="22"/>
              </w:rPr>
            </w:pPr>
            <w:r>
              <w:rPr>
                <w:color w:val="000000"/>
                <w:spacing w:val="0"/>
                <w:w w:val="100"/>
                <w:position w:val="0"/>
                <w:sz w:val="22"/>
                <w:szCs w:val="22"/>
              </w:rPr>
              <w:t>6,452,887.52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left"/>
              <w:rPr>
                <w:sz w:val="22"/>
                <w:szCs w:val="22"/>
              </w:rPr>
            </w:pPr>
            <w:r>
              <w:rPr>
                <w:color w:val="000000"/>
                <w:spacing w:val="0"/>
                <w:w w:val="100"/>
                <w:position w:val="0"/>
                <w:sz w:val="22"/>
                <w:szCs w:val="22"/>
              </w:rPr>
              <w:t>3,941,391.73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left"/>
              <w:rPr>
                <w:sz w:val="22"/>
                <w:szCs w:val="22"/>
              </w:rPr>
            </w:pPr>
            <w:r>
              <w:rPr>
                <w:color w:val="000000"/>
                <w:spacing w:val="0"/>
                <w:w w:val="100"/>
                <w:position w:val="0"/>
                <w:sz w:val="22"/>
                <w:szCs w:val="22"/>
              </w:rPr>
              <w:t>3,221,028.10</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20" w:right="0" w:firstLine="0"/>
              <w:jc w:val="left"/>
              <w:rPr>
                <w:sz w:val="22"/>
                <w:szCs w:val="22"/>
              </w:rPr>
            </w:pPr>
            <w:r>
              <w:rPr>
                <w:color w:val="000000"/>
                <w:spacing w:val="0"/>
                <w:w w:val="100"/>
                <w:position w:val="0"/>
                <w:sz w:val="22"/>
                <w:szCs w:val="22"/>
              </w:rPr>
              <w:t>482,978,255.91</w:t>
            </w:r>
          </w:p>
        </w:tc>
      </w:tr>
    </w:tbl>
    <w:p>
      <w:pPr>
        <w:widowControl w:val="0"/>
        <w:spacing w:after="339" w:line="1" w:lineRule="exact"/>
      </w:pPr>
    </w:p>
    <w:p>
      <w:pPr>
        <w:pStyle w:val="Style12"/>
        <w:keepNext/>
        <w:keepLines/>
        <w:widowControl w:val="0"/>
        <w:shd w:val="clear" w:color="auto" w:fill="auto"/>
        <w:tabs>
          <w:tab w:pos="1238" w:val="left"/>
        </w:tabs>
        <w:bidi w:val="0"/>
        <w:spacing w:before="0" w:line="240" w:lineRule="auto"/>
        <w:ind w:left="0" w:right="0" w:firstLine="480"/>
        <w:jc w:val="left"/>
      </w:pPr>
      <w:bookmarkStart w:id="2010" w:name="bookmark2010"/>
      <w:bookmarkStart w:id="2011" w:name="bookmark2011"/>
      <w:bookmarkStart w:id="2012" w:name="bookmark2012"/>
      <w:r>
        <w:rPr>
          <w:color w:val="000000"/>
          <w:spacing w:val="0"/>
          <w:w w:val="100"/>
          <w:position w:val="0"/>
          <w:sz w:val="24"/>
          <w:szCs w:val="24"/>
        </w:rPr>
        <w:t>(2).</w:t>
        <w:tab/>
      </w:r>
      <w:r>
        <w:rPr>
          <w:color w:val="000000"/>
          <w:spacing w:val="0"/>
          <w:w w:val="100"/>
          <w:position w:val="0"/>
        </w:rPr>
        <w:t>按坏账计提方法分类披露</w:t>
      </w:r>
      <w:bookmarkEnd w:id="2010"/>
      <w:bookmarkEnd w:id="2011"/>
      <w:bookmarkEnd w:id="2012"/>
    </w:p>
    <w:p>
      <w:pPr>
        <w:pStyle w:val="Style2"/>
        <w:keepNext w:val="0"/>
        <w:keepLines w:val="0"/>
        <w:widowControl w:val="0"/>
        <w:shd w:val="clear" w:color="auto" w:fill="auto"/>
        <w:bidi w:val="0"/>
        <w:spacing w:before="0" w:after="40" w:line="240" w:lineRule="auto"/>
        <w:ind w:left="0" w:right="0" w:firstLine="4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单位：元币种：人民币</w:t>
      </w:r>
    </w:p>
    <w:tbl>
      <w:tblPr>
        <w:tblOverlap w:val="never"/>
        <w:jc w:val="center"/>
        <w:tblLayout w:type="fixed"/>
      </w:tblPr>
      <w:tblGrid>
        <w:gridCol w:w="528"/>
        <w:gridCol w:w="970"/>
        <w:gridCol w:w="518"/>
        <w:gridCol w:w="1027"/>
        <w:gridCol w:w="662"/>
        <w:gridCol w:w="883"/>
        <w:gridCol w:w="1090"/>
        <w:gridCol w:w="653"/>
        <w:gridCol w:w="955"/>
        <w:gridCol w:w="461"/>
        <w:gridCol w:w="1090"/>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6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账面</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价值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价值</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140"/>
              <w:jc w:val="left"/>
              <w:rPr>
                <w:sz w:val="19"/>
                <w:szCs w:val="19"/>
              </w:rPr>
            </w:pPr>
            <w:r>
              <w:rPr>
                <w:color w:val="000000"/>
                <w:spacing w:val="0"/>
                <w:w w:val="100"/>
                <w:position w:val="0"/>
                <w:sz w:val="19"/>
                <w:szCs w:val="19"/>
              </w:rPr>
              <w:t>计 提 比 例 (%</w:t>
            </w:r>
          </w:p>
          <w:p>
            <w:pPr>
              <w:pStyle w:val="Style21"/>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w:t>
            </w:r>
          </w:p>
        </w:tc>
        <w:tc>
          <w:tcPr>
            <w:vMerge/>
            <w:tcBorders>
              <w:left w:val="single" w:sz="4"/>
              <w:right w:val="single" w:sz="4"/>
            </w:tcBorders>
            <w:shd w:val="clear" w:color="auto" w:fill="FFFFFF"/>
            <w:vAlign w:val="center"/>
          </w:tcPr>
          <w:p>
            <w:pPr/>
          </w:p>
        </w:tc>
      </w:tr>
      <w:tr>
        <w:trPr>
          <w:trHeight w:val="2578" w:hRule="exact"/>
        </w:trPr>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60" w:after="0" w:line="240" w:lineRule="auto"/>
              <w:ind w:left="0" w:right="0" w:firstLine="0"/>
              <w:jc w:val="left"/>
              <w:rPr>
                <w:sz w:val="22"/>
                <w:szCs w:val="22"/>
              </w:rPr>
            </w:pPr>
            <w:r>
              <w:rPr>
                <w:color w:val="000000"/>
                <w:spacing w:val="0"/>
                <w:w w:val="100"/>
                <w:position w:val="0"/>
                <w:sz w:val="22"/>
                <w:szCs w:val="22"/>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w:t>
            </w:r>
          </w:p>
        </w:tc>
      </w:tr>
    </w:tbl>
    <w:p>
      <w:pPr>
        <w:spacing w:lineRule="exact" w:line="1"/>
        <w:rPr>
          <w:sz w:val="2"/>
          <w:szCs w:val="2"/>
        </w:rPr>
      </w:pPr>
      <w:r>
        <w:br w:type="page"/>
      </w:r>
    </w:p>
    <w:tbl>
      <w:tblPr>
        <w:tblOverlap w:val="never"/>
        <w:jc w:val="center"/>
        <w:tblLayout w:type="fixed"/>
      </w:tblPr>
      <w:tblGrid>
        <w:gridCol w:w="528"/>
        <w:gridCol w:w="902"/>
        <w:gridCol w:w="586"/>
        <w:gridCol w:w="1027"/>
        <w:gridCol w:w="461"/>
        <w:gridCol w:w="202"/>
        <w:gridCol w:w="883"/>
        <w:gridCol w:w="1090"/>
        <w:gridCol w:w="586"/>
        <w:gridCol w:w="1022"/>
        <w:gridCol w:w="461"/>
        <w:gridCol w:w="1090"/>
      </w:tblGrid>
      <w:tr>
        <w:trPr>
          <w:trHeight w:val="2587"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60" w:right="0" w:firstLine="0"/>
              <w:jc w:val="left"/>
              <w:rPr>
                <w:sz w:val="16"/>
                <w:szCs w:val="16"/>
              </w:rPr>
            </w:pPr>
            <w:r>
              <w:rPr>
                <w:color w:val="000000"/>
                <w:spacing w:val="0"/>
                <w:w w:val="100"/>
                <w:position w:val="0"/>
                <w:sz w:val="16"/>
                <w:szCs w:val="16"/>
              </w:rPr>
              <w:t xml:space="preserve">482, 978 </w:t>
            </w:r>
            <w:r>
              <w:rPr>
                <w:color w:val="000000"/>
                <w:spacing w:val="0"/>
                <w:w w:val="100"/>
                <w:position w:val="0"/>
                <w:sz w:val="16"/>
                <w:szCs w:val="16"/>
              </w:rPr>
              <w:t>,255.91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100.</w:t>
            </w:r>
          </w:p>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22,371,7</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99.95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460,606</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534,026,2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16,712,8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517,313,3</w:t>
            </w:r>
          </w:p>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94.30</w:t>
            </w:r>
          </w:p>
        </w:tc>
      </w:tr>
      <w:tr>
        <w:trPr>
          <w:trHeight w:val="240"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590" w:hRule="exact"/>
        </w:trPr>
        <w:tc>
          <w:tcPr>
            <w:tcBorders>
              <w:top w:val="single" w:sz="4"/>
              <w:left w:val="single" w:sz="4"/>
              <w:bottom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160" w:right="0" w:firstLine="0"/>
              <w:jc w:val="left"/>
              <w:rPr>
                <w:sz w:val="16"/>
                <w:szCs w:val="16"/>
              </w:rPr>
            </w:pPr>
            <w:r>
              <w:rPr>
                <w:color w:val="000000"/>
                <w:spacing w:val="0"/>
                <w:w w:val="100"/>
                <w:position w:val="0"/>
                <w:sz w:val="16"/>
                <w:szCs w:val="16"/>
              </w:rPr>
              <w:t xml:space="preserve">482, 978 </w:t>
            </w:r>
            <w:r>
              <w:rPr>
                <w:color w:val="000000"/>
                <w:spacing w:val="0"/>
                <w:w w:val="100"/>
                <w:position w:val="0"/>
                <w:sz w:val="16"/>
                <w:szCs w:val="16"/>
              </w:rPr>
              <w:t>,255.91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22, 371,7</w:t>
            </w:r>
          </w:p>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99.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460, 606, 4</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55.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534, 026,2</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16,712,8</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517,313,3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30</w:t>
            </w:r>
          </w:p>
        </w:tc>
      </w:tr>
    </w:tbl>
    <w:p>
      <w:pPr>
        <w:widowControl w:val="0"/>
        <w:spacing w:after="259" w:line="1" w:lineRule="exact"/>
      </w:pPr>
    </w:p>
    <w:p>
      <w:pPr>
        <w:pStyle w:val="Style2"/>
        <w:keepNext w:val="0"/>
        <w:keepLines w:val="0"/>
        <w:widowControl w:val="0"/>
        <w:shd w:val="clear" w:color="auto" w:fill="auto"/>
        <w:bidi w:val="0"/>
        <w:spacing w:before="0" w:after="340" w:line="283" w:lineRule="exact"/>
        <w:ind w:left="480" w:right="0" w:firstLine="0"/>
        <w:jc w:val="left"/>
      </w:pPr>
      <w:r>
        <w:rPr>
          <w:color w:val="000000"/>
          <w:spacing w:val="0"/>
          <w:w w:val="100"/>
          <w:position w:val="0"/>
        </w:rPr>
        <w:t>按单项计提坏账准备: 口适用"不适用</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256,628,518.23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1,283,142.59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0.50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146,247,517.83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7,312,375.89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66,486,912.50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6,648,691.25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10.00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6,452,887.52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1,935,866.26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30.00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3,941,391.73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1,970,695.86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50.00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3,221,028.10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2"/>
                <w:szCs w:val="22"/>
              </w:rPr>
            </w:pPr>
            <w:r>
              <w:rPr>
                <w:color w:val="000000"/>
                <w:spacing w:val="0"/>
                <w:w w:val="100"/>
                <w:position w:val="0"/>
                <w:sz w:val="22"/>
                <w:szCs w:val="22"/>
              </w:rPr>
              <w:t>3,221,028.10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100.00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482,978,255.91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22,371,799.95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40" w:line="283" w:lineRule="exact"/>
        <w:ind w:left="480" w:right="0" w:firstLine="0"/>
        <w:jc w:val="left"/>
      </w:pPr>
      <w:r>
        <w:rPr>
          <w:color w:val="000000"/>
          <w:spacing w:val="0"/>
          <w:w w:val="100"/>
          <w:position w:val="0"/>
        </w:rPr>
        <w:t xml:space="preserve">按组合计提坏账的确认标准及说明: 口适用"不适用 </w:t>
      </w:r>
      <w:r>
        <w:rPr>
          <w:color w:val="000000"/>
          <w:spacing w:val="0"/>
          <w:w w:val="100"/>
          <w:position w:val="0"/>
        </w:rPr>
        <w:t>如按预期信用损失一般模型计提坏账准备，请参照其他应收款披露: 口适用"不适用</w:t>
      </w:r>
    </w:p>
    <w:p>
      <w:pPr>
        <w:pStyle w:val="Style12"/>
        <w:keepNext/>
        <w:keepLines/>
        <w:widowControl w:val="0"/>
        <w:numPr>
          <w:ilvl w:val="0"/>
          <w:numId w:val="149"/>
        </w:numPr>
        <w:shd w:val="clear" w:color="auto" w:fill="auto"/>
        <w:tabs>
          <w:tab w:pos="1248" w:val="left"/>
        </w:tabs>
        <w:bidi w:val="0"/>
        <w:spacing w:before="0" w:after="40" w:line="288" w:lineRule="exact"/>
        <w:ind w:left="0" w:right="0" w:firstLine="480"/>
        <w:jc w:val="left"/>
      </w:pPr>
      <w:bookmarkStart w:id="2013" w:name="bookmark2013"/>
      <w:bookmarkStart w:id="2014" w:name="bookmark2014"/>
      <w:bookmarkStart w:id="2015" w:name="bookmark2015"/>
      <w:bookmarkStart w:id="2016" w:name="bookmark2016"/>
      <w:bookmarkEnd w:id="2015"/>
      <w:r>
        <w:rPr>
          <w:color w:val="000000"/>
          <w:spacing w:val="0"/>
          <w:w w:val="100"/>
          <w:position w:val="0"/>
          <w:sz w:val="24"/>
          <w:szCs w:val="24"/>
        </w:rPr>
        <w:t>.</w:t>
        <w:tab/>
      </w:r>
      <w:r>
        <w:rPr>
          <w:color w:val="000000"/>
          <w:spacing w:val="0"/>
          <w:w w:val="100"/>
          <w:position w:val="0"/>
        </w:rPr>
        <w:t>坏账准备的情况</w:t>
      </w:r>
      <w:bookmarkEnd w:id="2013"/>
      <w:bookmarkEnd w:id="2014"/>
      <w:bookmarkEnd w:id="2016"/>
    </w:p>
    <w:p>
      <w:pPr>
        <w:pStyle w:val="Style2"/>
        <w:keepNext w:val="0"/>
        <w:keepLines w:val="0"/>
        <w:widowControl w:val="0"/>
        <w:shd w:val="clear" w:color="auto" w:fill="auto"/>
        <w:bidi w:val="0"/>
        <w:spacing w:before="0" w:after="40" w:line="288" w:lineRule="exact"/>
        <w:ind w:left="0" w:right="0" w:firstLine="4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1200"/>
        <w:gridCol w:w="1613"/>
        <w:gridCol w:w="1507"/>
        <w:gridCol w:w="960"/>
        <w:gridCol w:w="970"/>
        <w:gridCol w:w="965"/>
        <w:gridCol w:w="1622"/>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16,712,854.56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5,658, </w:t>
            </w:r>
            <w:r>
              <w:rPr>
                <w:color w:val="000000"/>
                <w:spacing w:val="0"/>
                <w:w w:val="100"/>
                <w:position w:val="0"/>
                <w:sz w:val="19"/>
                <w:szCs w:val="19"/>
              </w:rPr>
              <w:t xml:space="preserve">945. </w:t>
            </w:r>
            <w:r>
              <w:rPr>
                <w:color w:val="000000"/>
                <w:spacing w:val="0"/>
                <w:w w:val="100"/>
                <w:position w:val="0"/>
                <w:sz w:val="19"/>
                <w:szCs w:val="19"/>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22,371,799.95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16,712,854.56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5,658, </w:t>
            </w:r>
            <w:r>
              <w:rPr>
                <w:color w:val="000000"/>
                <w:spacing w:val="0"/>
                <w:w w:val="100"/>
                <w:position w:val="0"/>
                <w:sz w:val="19"/>
                <w:szCs w:val="19"/>
              </w:rPr>
              <w:t xml:space="preserve">945. </w:t>
            </w:r>
            <w:r>
              <w:rPr>
                <w:color w:val="000000"/>
                <w:spacing w:val="0"/>
                <w:w w:val="100"/>
                <w:position w:val="0"/>
                <w:sz w:val="19"/>
                <w:szCs w:val="19"/>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22,371,799.95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3"/>
        </w:numPr>
        <w:shd w:val="clear" w:color="auto" w:fill="auto"/>
        <w:tabs>
          <w:tab w:pos="944" w:val="left"/>
          <w:tab w:pos="1265" w:val="left"/>
        </w:tabs>
        <w:bidi w:val="0"/>
        <w:spacing w:before="0" w:line="240" w:lineRule="auto"/>
        <w:ind w:left="0" w:right="0" w:firstLine="480"/>
        <w:jc w:val="left"/>
      </w:pPr>
      <w:bookmarkStart w:id="2017" w:name="bookmark2017"/>
      <w:bookmarkStart w:id="2018" w:name="bookmark2018"/>
      <w:bookmarkStart w:id="2019" w:name="bookmark2019"/>
      <w:bookmarkStart w:id="2020" w:name="bookmark2020"/>
      <w:bookmarkEnd w:id="2019"/>
      <w:r>
        <w:rPr>
          <w:color w:val="000000"/>
          <w:spacing w:val="0"/>
          <w:w w:val="100"/>
          <w:position w:val="0"/>
          <w:sz w:val="24"/>
          <w:szCs w:val="24"/>
        </w:rPr>
        <w:t>.</w:t>
        <w:tab/>
      </w:r>
      <w:r>
        <w:rPr>
          <w:color w:val="000000"/>
          <w:spacing w:val="0"/>
          <w:w w:val="100"/>
          <w:position w:val="0"/>
        </w:rPr>
        <w:t>本期实际核销的应收账款情况</w:t>
      </w:r>
      <w:bookmarkEnd w:id="2017"/>
      <w:bookmarkEnd w:id="2018"/>
      <w:bookmarkEnd w:id="2020"/>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口适用"不适用</w:t>
      </w:r>
    </w:p>
    <w:p>
      <w:pPr>
        <w:pStyle w:val="Style12"/>
        <w:keepNext/>
        <w:keepLines/>
        <w:widowControl w:val="0"/>
        <w:numPr>
          <w:ilvl w:val="0"/>
          <w:numId w:val="153"/>
        </w:numPr>
        <w:shd w:val="clear" w:color="auto" w:fill="auto"/>
        <w:tabs>
          <w:tab w:pos="944" w:val="left"/>
          <w:tab w:pos="1265" w:val="left"/>
        </w:tabs>
        <w:bidi w:val="0"/>
        <w:spacing w:before="0" w:line="240" w:lineRule="auto"/>
        <w:ind w:left="0" w:right="0" w:firstLine="48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w:t>
        <w:tab/>
      </w:r>
      <w:r>
        <w:rPr>
          <w:color w:val="000000"/>
          <w:spacing w:val="0"/>
          <w:w w:val="100"/>
          <w:position w:val="0"/>
        </w:rPr>
        <w:t>按欠款方归集的期末余额前五名的应收账款情况</w:t>
      </w:r>
      <w:bookmarkEnd w:id="2021"/>
      <w:bookmarkEnd w:id="2022"/>
      <w:bookmarkEnd w:id="2024"/>
    </w:p>
    <w:p>
      <w:pPr>
        <w:pStyle w:val="Style2"/>
        <w:keepNext w:val="0"/>
        <w:keepLines w:val="0"/>
        <w:widowControl w:val="0"/>
        <w:shd w:val="clear" w:color="auto" w:fill="auto"/>
        <w:bidi w:val="0"/>
        <w:spacing w:before="0" w:after="40" w:line="240" w:lineRule="auto"/>
        <w:ind w:left="0" w:right="0" w:firstLine="4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1795"/>
        <w:gridCol w:w="1795"/>
        <w:gridCol w:w="1944"/>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占应收账款期末 余额合计数的比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207,637,173.02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 xml:space="preserve">8,190, </w:t>
            </w:r>
            <w:r>
              <w:rPr>
                <w:color w:val="000000"/>
                <w:spacing w:val="0"/>
                <w:w w:val="100"/>
                <w:position w:val="0"/>
                <w:sz w:val="19"/>
                <w:szCs w:val="19"/>
              </w:rPr>
              <w:t xml:space="preserve">178. </w:t>
            </w: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96,418,163.19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 xml:space="preserve">2,954, </w:t>
            </w:r>
            <w:r>
              <w:rPr>
                <w:color w:val="000000"/>
                <w:spacing w:val="0"/>
                <w:w w:val="100"/>
                <w:position w:val="0"/>
                <w:sz w:val="19"/>
                <w:szCs w:val="19"/>
              </w:rPr>
              <w:t xml:space="preserve">284. </w:t>
            </w:r>
            <w:r>
              <w:rPr>
                <w:color w:val="000000"/>
                <w:spacing w:val="0"/>
                <w:w w:val="100"/>
                <w:position w:val="0"/>
                <w:sz w:val="19"/>
                <w:szCs w:val="19"/>
              </w:rPr>
              <w:t>96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39,418,229.22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 xml:space="preserve">1,706, </w:t>
            </w:r>
            <w:r>
              <w:rPr>
                <w:color w:val="000000"/>
                <w:spacing w:val="0"/>
                <w:w w:val="100"/>
                <w:position w:val="0"/>
                <w:sz w:val="19"/>
                <w:szCs w:val="19"/>
              </w:rPr>
              <w:t xml:space="preserve">394. </w:t>
            </w:r>
            <w:r>
              <w:rPr>
                <w:color w:val="000000"/>
                <w:spacing w:val="0"/>
                <w:w w:val="100"/>
                <w:position w:val="0"/>
                <w:sz w:val="19"/>
                <w:szCs w:val="19"/>
              </w:rPr>
              <w:t>04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12,291,994.54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428,506.04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6,522,217.63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273,382.23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362,287,777.60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13,552,745.39</w:t>
            </w:r>
          </w:p>
        </w:tc>
      </w:tr>
    </w:tbl>
    <w:p>
      <w:pPr>
        <w:widowControl w:val="0"/>
        <w:spacing w:after="279" w:line="1" w:lineRule="exact"/>
      </w:pPr>
    </w:p>
    <w:p>
      <w:pPr>
        <w:pStyle w:val="Style2"/>
        <w:keepNext w:val="0"/>
        <w:keepLines w:val="0"/>
        <w:widowControl w:val="0"/>
        <w:shd w:val="clear" w:color="auto" w:fill="auto"/>
        <w:bidi w:val="0"/>
        <w:spacing w:before="0" w:after="360" w:line="288" w:lineRule="exact"/>
        <w:ind w:left="480" w:right="0" w:firstLine="0"/>
        <w:jc w:val="left"/>
      </w:pPr>
      <w:r>
        <w:rPr>
          <w:color w:val="000000"/>
          <w:spacing w:val="0"/>
          <w:w w:val="100"/>
          <w:position w:val="0"/>
        </w:rPr>
        <w:t>其他说明 无</w:t>
      </w:r>
    </w:p>
    <w:p>
      <w:pPr>
        <w:pStyle w:val="Style12"/>
        <w:keepNext/>
        <w:keepLines/>
        <w:widowControl w:val="0"/>
        <w:numPr>
          <w:ilvl w:val="0"/>
          <w:numId w:val="153"/>
        </w:numPr>
        <w:shd w:val="clear" w:color="auto" w:fill="auto"/>
        <w:tabs>
          <w:tab w:pos="944" w:val="left"/>
          <w:tab w:pos="1265" w:val="left"/>
        </w:tabs>
        <w:bidi w:val="0"/>
        <w:spacing w:before="0" w:line="240" w:lineRule="auto"/>
        <w:ind w:left="0" w:right="0" w:firstLine="480"/>
        <w:jc w:val="left"/>
      </w:pPr>
      <w:bookmarkStart w:id="2025" w:name="bookmark2025"/>
      <w:bookmarkStart w:id="2026" w:name="bookmark2026"/>
      <w:bookmarkStart w:id="2027" w:name="bookmark2027"/>
      <w:bookmarkStart w:id="2028" w:name="bookmark2028"/>
      <w:bookmarkEnd w:id="2027"/>
      <w:r>
        <w:rPr>
          <w:color w:val="000000"/>
          <w:spacing w:val="0"/>
          <w:w w:val="100"/>
          <w:position w:val="0"/>
          <w:sz w:val="24"/>
          <w:szCs w:val="24"/>
        </w:rPr>
        <w:t>.</w:t>
        <w:tab/>
      </w:r>
      <w:r>
        <w:rPr>
          <w:color w:val="000000"/>
          <w:spacing w:val="0"/>
          <w:w w:val="100"/>
          <w:position w:val="0"/>
        </w:rPr>
        <w:t>因金融资产转移而终止确认的应收账款</w:t>
      </w:r>
      <w:bookmarkEnd w:id="2025"/>
      <w:bookmarkEnd w:id="2026"/>
      <w:bookmarkEnd w:id="2028"/>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口适用"不适用</w:t>
      </w:r>
    </w:p>
    <w:p>
      <w:pPr>
        <w:pStyle w:val="Style12"/>
        <w:keepNext/>
        <w:keepLines/>
        <w:widowControl w:val="0"/>
        <w:numPr>
          <w:ilvl w:val="0"/>
          <w:numId w:val="153"/>
        </w:numPr>
        <w:shd w:val="clear" w:color="auto" w:fill="auto"/>
        <w:tabs>
          <w:tab w:pos="944" w:val="left"/>
          <w:tab w:pos="1265" w:val="left"/>
        </w:tabs>
        <w:bidi w:val="0"/>
        <w:spacing w:before="0" w:line="240" w:lineRule="auto"/>
        <w:ind w:left="0" w:right="0" w:firstLine="48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w:t>
        <w:tab/>
      </w:r>
      <w:r>
        <w:rPr>
          <w:color w:val="000000"/>
          <w:spacing w:val="0"/>
          <w:w w:val="100"/>
          <w:position w:val="0"/>
        </w:rPr>
        <w:t>转移应收账款且继续涉入形成的资产、负债金额</w:t>
      </w:r>
      <w:bookmarkEnd w:id="2029"/>
      <w:bookmarkEnd w:id="2030"/>
      <w:bookmarkEnd w:id="2032"/>
    </w:p>
    <w:p>
      <w:pPr>
        <w:pStyle w:val="Style2"/>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both"/>
      </w:pPr>
      <w:bookmarkStart w:id="2033" w:name="bookmark2033"/>
      <w:bookmarkStart w:id="2034" w:name="bookmark2034"/>
      <w:bookmarkStart w:id="2035" w:name="bookmark2035"/>
      <w:bookmarkStart w:id="2036" w:name="bookmark2036"/>
      <w:r>
        <w:rPr>
          <w:color w:val="000000"/>
          <w:spacing w:val="0"/>
          <w:w w:val="100"/>
          <w:position w:val="0"/>
          <w:sz w:val="19"/>
          <w:szCs w:val="19"/>
        </w:rPr>
        <w:t>2</w:t>
      </w:r>
      <w:bookmarkEnd w:id="2035"/>
      <w:r>
        <w:rPr>
          <w:color w:val="000000"/>
          <w:spacing w:val="0"/>
          <w:w w:val="100"/>
          <w:position w:val="0"/>
          <w:sz w:val="20"/>
          <w:szCs w:val="20"/>
        </w:rPr>
        <w:t>、</w:t>
      </w:r>
      <w:r>
        <w:rPr>
          <w:color w:val="000000"/>
          <w:spacing w:val="0"/>
          <w:w w:val="100"/>
          <w:position w:val="0"/>
        </w:rPr>
        <w:t>其他应收款</w:t>
      </w:r>
      <w:bookmarkEnd w:id="2033"/>
      <w:bookmarkEnd w:id="2034"/>
      <w:bookmarkEnd w:id="2036"/>
    </w:p>
    <w:p>
      <w:pPr>
        <w:pStyle w:val="Style12"/>
        <w:keepNext/>
        <w:keepLines/>
        <w:widowControl w:val="0"/>
        <w:shd w:val="clear" w:color="auto" w:fill="auto"/>
        <w:bidi w:val="0"/>
        <w:spacing w:before="0" w:line="240" w:lineRule="auto"/>
        <w:ind w:left="0" w:right="0" w:firstLine="480"/>
        <w:jc w:val="left"/>
      </w:pPr>
      <w:bookmarkStart w:id="2033" w:name="bookmark2033"/>
      <w:bookmarkStart w:id="2034" w:name="bookmark2034"/>
      <w:bookmarkStart w:id="2037" w:name="bookmark2037"/>
      <w:r>
        <w:rPr>
          <w:color w:val="000000"/>
          <w:spacing w:val="0"/>
          <w:w w:val="100"/>
          <w:position w:val="0"/>
        </w:rPr>
        <w:t>项目列示</w:t>
      </w:r>
      <w:bookmarkEnd w:id="2033"/>
      <w:bookmarkEnd w:id="2034"/>
      <w:bookmarkEnd w:id="2037"/>
    </w:p>
    <w:p>
      <w:pPr>
        <w:pStyle w:val="Style2"/>
        <w:keepNext w:val="0"/>
        <w:keepLines w:val="0"/>
        <w:widowControl w:val="0"/>
        <w:shd w:val="clear" w:color="auto" w:fill="auto"/>
        <w:bidi w:val="0"/>
        <w:spacing w:before="0" w:after="40" w:line="240" w:lineRule="auto"/>
        <w:ind w:left="0" w:right="0" w:firstLine="4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28,369,542.81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13,694,132.22</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rPr>
              <w:t>28,369,542.81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2"/>
                <w:szCs w:val="22"/>
              </w:rPr>
            </w:pPr>
            <w:r>
              <w:rPr>
                <w:color w:val="000000"/>
                <w:spacing w:val="0"/>
                <w:w w:val="100"/>
                <w:position w:val="0"/>
                <w:sz w:val="22"/>
                <w:szCs w:val="22"/>
              </w:rPr>
              <w:t>13,694,132.22</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both"/>
      </w:pPr>
      <w:bookmarkStart w:id="2038" w:name="bookmark2038"/>
      <w:bookmarkStart w:id="2039" w:name="bookmark2039"/>
      <w:bookmarkStart w:id="2040" w:name="bookmark2040"/>
      <w:r>
        <w:rPr>
          <w:color w:val="000000"/>
          <w:spacing w:val="0"/>
          <w:w w:val="100"/>
          <w:position w:val="0"/>
        </w:rPr>
        <w:t>应收利息</w:t>
      </w:r>
      <w:bookmarkEnd w:id="2038"/>
      <w:bookmarkEnd w:id="2039"/>
      <w:bookmarkEnd w:id="2040"/>
    </w:p>
    <w:p>
      <w:pPr>
        <w:pStyle w:val="Style12"/>
        <w:keepNext/>
        <w:keepLines/>
        <w:widowControl w:val="0"/>
        <w:numPr>
          <w:ilvl w:val="0"/>
          <w:numId w:val="155"/>
        </w:numPr>
        <w:shd w:val="clear" w:color="auto" w:fill="auto"/>
        <w:tabs>
          <w:tab w:pos="944" w:val="left"/>
          <w:tab w:pos="1253" w:val="left"/>
        </w:tabs>
        <w:bidi w:val="0"/>
        <w:spacing w:before="0" w:line="240" w:lineRule="auto"/>
        <w:ind w:left="0" w:right="0" w:firstLine="480"/>
        <w:jc w:val="left"/>
      </w:pPr>
      <w:bookmarkStart w:id="2038" w:name="bookmark2038"/>
      <w:bookmarkStart w:id="2039" w:name="bookmark2039"/>
      <w:bookmarkStart w:id="2041" w:name="bookmark2041"/>
      <w:bookmarkStart w:id="2042" w:name="bookmark2042"/>
      <w:bookmarkEnd w:id="2041"/>
      <w:r>
        <w:rPr>
          <w:color w:val="000000"/>
          <w:spacing w:val="0"/>
          <w:w w:val="100"/>
          <w:position w:val="0"/>
          <w:sz w:val="24"/>
          <w:szCs w:val="24"/>
        </w:rPr>
        <w:t>.</w:t>
        <w:tab/>
      </w:r>
      <w:r>
        <w:rPr>
          <w:color w:val="000000"/>
          <w:spacing w:val="0"/>
          <w:w w:val="100"/>
          <w:position w:val="0"/>
        </w:rPr>
        <w:t>应收利息分类</w:t>
      </w:r>
      <w:bookmarkEnd w:id="2038"/>
      <w:bookmarkEnd w:id="2039"/>
      <w:bookmarkEnd w:id="2042"/>
    </w:p>
    <w:p>
      <w:pPr>
        <w:pStyle w:val="Style2"/>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口适用"不适用</w:t>
      </w:r>
    </w:p>
    <w:p>
      <w:pPr>
        <w:pStyle w:val="Style12"/>
        <w:keepNext/>
        <w:keepLines/>
        <w:widowControl w:val="0"/>
        <w:numPr>
          <w:ilvl w:val="0"/>
          <w:numId w:val="155"/>
        </w:numPr>
        <w:shd w:val="clear" w:color="auto" w:fill="auto"/>
        <w:tabs>
          <w:tab w:pos="944" w:val="left"/>
          <w:tab w:pos="1253" w:val="left"/>
        </w:tabs>
        <w:bidi w:val="0"/>
        <w:spacing w:before="0" w:line="240" w:lineRule="auto"/>
        <w:ind w:left="0" w:right="0" w:firstLine="480"/>
        <w:jc w:val="left"/>
      </w:pPr>
      <w:bookmarkStart w:id="2043" w:name="bookmark2043"/>
      <w:bookmarkStart w:id="2044" w:name="bookmark2044"/>
      <w:bookmarkStart w:id="2045" w:name="bookmark2045"/>
      <w:bookmarkStart w:id="2046" w:name="bookmark2046"/>
      <w:bookmarkEnd w:id="2045"/>
      <w:r>
        <w:rPr>
          <w:color w:val="000000"/>
          <w:spacing w:val="0"/>
          <w:w w:val="100"/>
          <w:position w:val="0"/>
          <w:sz w:val="24"/>
          <w:szCs w:val="24"/>
        </w:rPr>
        <w:t>.</w:t>
        <w:tab/>
      </w:r>
      <w:r>
        <w:rPr>
          <w:color w:val="000000"/>
          <w:spacing w:val="0"/>
          <w:w w:val="100"/>
          <w:position w:val="0"/>
        </w:rPr>
        <w:t>重要逾期利息</w:t>
      </w:r>
      <w:bookmarkEnd w:id="2043"/>
      <w:bookmarkEnd w:id="2044"/>
      <w:bookmarkEnd w:id="2046"/>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5"/>
        </w:numPr>
        <w:shd w:val="clear" w:color="auto" w:fill="auto"/>
        <w:tabs>
          <w:tab w:pos="944" w:val="left"/>
          <w:tab w:pos="1253" w:val="left"/>
        </w:tabs>
        <w:bidi w:val="0"/>
        <w:spacing w:before="0" w:line="240" w:lineRule="auto"/>
        <w:ind w:left="0" w:right="0" w:firstLine="480"/>
        <w:jc w:val="left"/>
      </w:pPr>
      <w:bookmarkStart w:id="2047" w:name="bookmark2047"/>
      <w:bookmarkStart w:id="2048" w:name="bookmark2048"/>
      <w:bookmarkStart w:id="2049" w:name="bookmark2049"/>
      <w:bookmarkStart w:id="2050" w:name="bookmark2050"/>
      <w:bookmarkEnd w:id="2049"/>
      <w:r>
        <w:rPr>
          <w:color w:val="000000"/>
          <w:spacing w:val="0"/>
          <w:w w:val="100"/>
          <w:position w:val="0"/>
          <w:sz w:val="24"/>
          <w:szCs w:val="24"/>
        </w:rPr>
        <w:t>.</w:t>
        <w:tab/>
      </w:r>
      <w:r>
        <w:rPr>
          <w:color w:val="000000"/>
          <w:spacing w:val="0"/>
          <w:w w:val="100"/>
          <w:position w:val="0"/>
        </w:rPr>
        <w:t>坏账准备计提情况</w:t>
      </w:r>
      <w:bookmarkEnd w:id="2047"/>
      <w:bookmarkEnd w:id="2048"/>
      <w:bookmarkEnd w:id="2050"/>
    </w:p>
    <w:p>
      <w:pPr>
        <w:pStyle w:val="Style2"/>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48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both"/>
      </w:pPr>
      <w:bookmarkStart w:id="2051" w:name="bookmark2051"/>
      <w:bookmarkStart w:id="2052" w:name="bookmark2052"/>
      <w:bookmarkStart w:id="2053" w:name="bookmark2053"/>
      <w:r>
        <w:rPr>
          <w:color w:val="000000"/>
          <w:spacing w:val="0"/>
          <w:w w:val="100"/>
          <w:position w:val="0"/>
        </w:rPr>
        <w:t>应收股利</w:t>
      </w:r>
      <w:bookmarkEnd w:id="2051"/>
      <w:bookmarkEnd w:id="2052"/>
      <w:bookmarkEnd w:id="2053"/>
    </w:p>
    <w:p>
      <w:pPr>
        <w:pStyle w:val="Style12"/>
        <w:keepNext/>
        <w:keepLines/>
        <w:widowControl w:val="0"/>
        <w:numPr>
          <w:ilvl w:val="0"/>
          <w:numId w:val="157"/>
        </w:numPr>
        <w:shd w:val="clear" w:color="auto" w:fill="auto"/>
        <w:tabs>
          <w:tab w:pos="944" w:val="left"/>
          <w:tab w:pos="1253" w:val="left"/>
        </w:tabs>
        <w:bidi w:val="0"/>
        <w:spacing w:before="0" w:line="240" w:lineRule="auto"/>
        <w:ind w:left="0" w:right="0" w:firstLine="480"/>
        <w:jc w:val="left"/>
      </w:pPr>
      <w:bookmarkStart w:id="2051" w:name="bookmark2051"/>
      <w:bookmarkStart w:id="2052" w:name="bookmark2052"/>
      <w:bookmarkStart w:id="2054" w:name="bookmark2054"/>
      <w:bookmarkStart w:id="2055" w:name="bookmark2055"/>
      <w:bookmarkEnd w:id="2054"/>
      <w:r>
        <w:rPr>
          <w:color w:val="000000"/>
          <w:spacing w:val="0"/>
          <w:w w:val="100"/>
          <w:position w:val="0"/>
          <w:sz w:val="24"/>
          <w:szCs w:val="24"/>
        </w:rPr>
        <w:t>.</w:t>
        <w:tab/>
      </w:r>
      <w:r>
        <w:rPr>
          <w:color w:val="000000"/>
          <w:spacing w:val="0"/>
          <w:w w:val="100"/>
          <w:position w:val="0"/>
        </w:rPr>
        <w:t>应收股利</w:t>
      </w:r>
      <w:bookmarkEnd w:id="2051"/>
      <w:bookmarkEnd w:id="2052"/>
      <w:bookmarkEnd w:id="2055"/>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7"/>
        </w:numPr>
        <w:shd w:val="clear" w:color="auto" w:fill="auto"/>
        <w:tabs>
          <w:tab w:pos="944" w:val="left"/>
          <w:tab w:pos="1253" w:val="left"/>
        </w:tabs>
        <w:bidi w:val="0"/>
        <w:spacing w:before="0" w:line="240" w:lineRule="auto"/>
        <w:ind w:left="0" w:right="0" w:firstLine="480"/>
        <w:jc w:val="left"/>
      </w:pPr>
      <w:bookmarkStart w:id="2056" w:name="bookmark2056"/>
      <w:bookmarkStart w:id="2057" w:name="bookmark2057"/>
      <w:bookmarkStart w:id="2058" w:name="bookmark2058"/>
      <w:bookmarkStart w:id="2059" w:name="bookmark2059"/>
      <w:bookmarkEnd w:id="2058"/>
      <w:r>
        <w:rPr>
          <w:color w:val="000000"/>
          <w:spacing w:val="0"/>
          <w:w w:val="100"/>
          <w:position w:val="0"/>
          <w:sz w:val="24"/>
          <w:szCs w:val="24"/>
        </w:rPr>
        <w:t>.</w:t>
        <w:tab/>
      </w:r>
      <w:r>
        <w:rPr>
          <w:color w:val="000000"/>
          <w:spacing w:val="0"/>
          <w:w w:val="100"/>
          <w:position w:val="0"/>
        </w:rPr>
        <w:t>重要的账龄超过</w:t>
      </w:r>
      <w:r>
        <w:rPr>
          <w:color w:val="000000"/>
          <w:spacing w:val="0"/>
          <w:w w:val="100"/>
          <w:position w:val="0"/>
          <w:sz w:val="24"/>
          <w:szCs w:val="24"/>
        </w:rPr>
        <w:t>1</w:t>
      </w:r>
      <w:r>
        <w:rPr>
          <w:color w:val="000000"/>
          <w:spacing w:val="0"/>
          <w:w w:val="100"/>
          <w:position w:val="0"/>
        </w:rPr>
        <w:t>年的应收股利</w:t>
      </w:r>
      <w:bookmarkEnd w:id="2056"/>
      <w:bookmarkEnd w:id="2057"/>
      <w:bookmarkEnd w:id="2059"/>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7"/>
        </w:numPr>
        <w:shd w:val="clear" w:color="auto" w:fill="auto"/>
        <w:tabs>
          <w:tab w:pos="944" w:val="left"/>
          <w:tab w:pos="1253" w:val="left"/>
        </w:tabs>
        <w:bidi w:val="0"/>
        <w:spacing w:before="0" w:line="240" w:lineRule="auto"/>
        <w:ind w:left="0" w:right="0" w:firstLine="480"/>
        <w:jc w:val="left"/>
      </w:pPr>
      <w:bookmarkStart w:id="2060" w:name="bookmark2060"/>
      <w:bookmarkStart w:id="2061" w:name="bookmark2061"/>
      <w:bookmarkStart w:id="2062" w:name="bookmark2062"/>
      <w:bookmarkStart w:id="2063" w:name="bookmark2063"/>
      <w:bookmarkEnd w:id="2062"/>
      <w:r>
        <w:rPr>
          <w:color w:val="000000"/>
          <w:spacing w:val="0"/>
          <w:w w:val="100"/>
          <w:position w:val="0"/>
          <w:sz w:val="24"/>
          <w:szCs w:val="24"/>
        </w:rPr>
        <w:t>.</w:t>
        <w:tab/>
      </w:r>
      <w:r>
        <w:rPr>
          <w:color w:val="000000"/>
          <w:spacing w:val="0"/>
          <w:w w:val="100"/>
          <w:position w:val="0"/>
        </w:rPr>
        <w:t>坏账准备计提情况</w:t>
      </w:r>
      <w:bookmarkEnd w:id="2060"/>
      <w:bookmarkEnd w:id="2061"/>
      <w:bookmarkEnd w:id="2063"/>
    </w:p>
    <w:p>
      <w:pPr>
        <w:pStyle w:val="Style2"/>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both"/>
      </w:pPr>
      <w:bookmarkStart w:id="2064" w:name="bookmark2064"/>
      <w:bookmarkStart w:id="2065" w:name="bookmark2065"/>
      <w:bookmarkStart w:id="2066" w:name="bookmark2066"/>
      <w:r>
        <w:rPr>
          <w:color w:val="000000"/>
          <w:spacing w:val="0"/>
          <w:w w:val="100"/>
          <w:position w:val="0"/>
        </w:rPr>
        <w:t>其他应收款</w:t>
      </w:r>
      <w:bookmarkEnd w:id="2064"/>
      <w:bookmarkEnd w:id="2065"/>
      <w:bookmarkEnd w:id="2066"/>
    </w:p>
    <w:p>
      <w:pPr>
        <w:pStyle w:val="Style12"/>
        <w:keepNext/>
        <w:keepLines/>
        <w:widowControl w:val="0"/>
        <w:shd w:val="clear" w:color="auto" w:fill="auto"/>
        <w:bidi w:val="0"/>
        <w:spacing w:before="0" w:line="240" w:lineRule="auto"/>
        <w:ind w:left="0" w:right="0" w:firstLine="480"/>
        <w:jc w:val="left"/>
      </w:pPr>
      <w:bookmarkStart w:id="2064" w:name="bookmark2064"/>
      <w:bookmarkStart w:id="2065" w:name="bookmark2065"/>
      <w:bookmarkStart w:id="2067" w:name="bookmark2067"/>
      <w:r>
        <w:rPr>
          <w:color w:val="000000"/>
          <w:spacing w:val="0"/>
          <w:w w:val="100"/>
          <w:position w:val="0"/>
          <w:sz w:val="24"/>
          <w:szCs w:val="24"/>
        </w:rPr>
        <w:t>(1).</w:t>
      </w:r>
      <w:r>
        <w:rPr>
          <w:color w:val="000000"/>
          <w:spacing w:val="0"/>
          <w:w w:val="100"/>
          <w:position w:val="0"/>
        </w:rPr>
        <w:t>按账龄披露</w:t>
      </w:r>
      <w:bookmarkEnd w:id="2064"/>
      <w:bookmarkEnd w:id="2065"/>
      <w:bookmarkEnd w:id="2067"/>
    </w:p>
    <w:p>
      <w:pPr>
        <w:pStyle w:val="Style2"/>
        <w:keepNext w:val="0"/>
        <w:keepLines w:val="0"/>
        <w:widowControl w:val="0"/>
        <w:shd w:val="clear" w:color="auto" w:fill="auto"/>
        <w:bidi w:val="0"/>
        <w:spacing w:before="0" w:after="40" w:line="240" w:lineRule="auto"/>
        <w:ind w:left="0" w:right="0" w:firstLine="4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r>
      <w:tr>
        <w:trPr>
          <w:trHeight w:val="29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2"/>
                <w:szCs w:val="22"/>
              </w:rPr>
              <w:t>1</w:t>
            </w:r>
            <w:r>
              <w:rPr>
                <w:color w:val="000000"/>
                <w:spacing w:val="0"/>
                <w:w w:val="100"/>
                <w:position w:val="0"/>
              </w:rPr>
              <w:t>年以内分项</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23,088,141.79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rPr>
                <w:sz w:val="22"/>
                <w:szCs w:val="22"/>
              </w:rPr>
            </w:pPr>
            <w:r>
              <w:rPr>
                <w:color w:val="000000"/>
                <w:spacing w:val="0"/>
                <w:w w:val="100"/>
                <w:position w:val="0"/>
                <w:sz w:val="22"/>
                <w:szCs w:val="22"/>
              </w:rPr>
              <w:t>980,149.03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4,323,390.59</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rPr>
                <w:sz w:val="22"/>
                <w:szCs w:val="22"/>
              </w:rPr>
            </w:pPr>
            <w:r>
              <w:rPr>
                <w:color w:val="000000"/>
                <w:spacing w:val="0"/>
                <w:w w:val="100"/>
                <w:position w:val="0"/>
                <w:sz w:val="22"/>
                <w:szCs w:val="22"/>
              </w:rPr>
              <w:t>501,792.00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rPr>
                <w:sz w:val="22"/>
                <w:szCs w:val="22"/>
              </w:rPr>
            </w:pPr>
            <w:r>
              <w:rPr>
                <w:color w:val="000000"/>
                <w:spacing w:val="0"/>
                <w:w w:val="100"/>
                <w:position w:val="0"/>
                <w:sz w:val="22"/>
                <w:szCs w:val="22"/>
              </w:rPr>
              <w:t>271,788.45</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rPr>
                <w:sz w:val="22"/>
                <w:szCs w:val="22"/>
              </w:rPr>
            </w:pPr>
            <w:r>
              <w:rPr>
                <w:color w:val="000000"/>
                <w:spacing w:val="0"/>
                <w:w w:val="100"/>
                <w:position w:val="0"/>
                <w:sz w:val="22"/>
                <w:szCs w:val="22"/>
              </w:rPr>
              <w:t>246,420.31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29,411,682.17</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480"/>
        <w:jc w:val="left"/>
      </w:pPr>
      <w:bookmarkStart w:id="2068" w:name="bookmark2068"/>
      <w:bookmarkStart w:id="2069" w:name="bookmark2069"/>
      <w:bookmarkStart w:id="2070" w:name="bookmark2070"/>
      <w:r>
        <w:rPr>
          <w:color w:val="000000"/>
          <w:spacing w:val="0"/>
          <w:w w:val="100"/>
          <w:position w:val="0"/>
          <w:sz w:val="24"/>
          <w:szCs w:val="24"/>
        </w:rPr>
        <w:t>(2).</w:t>
      </w:r>
      <w:r>
        <w:rPr>
          <w:color w:val="000000"/>
          <w:spacing w:val="0"/>
          <w:w w:val="100"/>
          <w:position w:val="0"/>
        </w:rPr>
        <w:t>按款项性质分类情况</w:t>
      </w:r>
      <w:bookmarkEnd w:id="2068"/>
      <w:bookmarkEnd w:id="2069"/>
      <w:bookmarkEnd w:id="2070"/>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29,334,882.17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11,624,302.52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76,800.00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2,050,791.43</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1,002,393.04</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29,411,682.17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14,677,486.99</w:t>
            </w:r>
          </w:p>
        </w:tc>
      </w:tr>
    </w:tbl>
    <w:p>
      <w:pPr>
        <w:widowControl w:val="0"/>
        <w:spacing w:after="339" w:line="1" w:lineRule="exact"/>
      </w:pPr>
    </w:p>
    <w:p>
      <w:pPr>
        <w:pStyle w:val="Style12"/>
        <w:keepNext/>
        <w:keepLines/>
        <w:widowControl w:val="0"/>
        <w:numPr>
          <w:ilvl w:val="0"/>
          <w:numId w:val="159"/>
        </w:numPr>
        <w:shd w:val="clear" w:color="auto" w:fill="auto"/>
        <w:bidi w:val="0"/>
        <w:spacing w:before="0" w:after="120" w:line="240" w:lineRule="auto"/>
        <w:ind w:left="0" w:right="0" w:firstLine="480"/>
        <w:jc w:val="left"/>
      </w:pPr>
      <w:bookmarkStart w:id="2071" w:name="bookmark2071"/>
      <w:bookmarkStart w:id="2072" w:name="bookmark2072"/>
      <w:bookmarkStart w:id="2073" w:name="bookmark2073"/>
      <w:bookmarkStart w:id="2074" w:name="bookmark2074"/>
      <w:bookmarkEnd w:id="2073"/>
      <w:r>
        <w:rPr>
          <w:color w:val="000000"/>
          <w:spacing w:val="0"/>
          <w:w w:val="100"/>
          <w:position w:val="0"/>
          <w:sz w:val="24"/>
          <w:szCs w:val="24"/>
        </w:rPr>
        <w:t>.</w:t>
      </w:r>
      <w:r>
        <w:rPr>
          <w:color w:val="000000"/>
          <w:spacing w:val="0"/>
          <w:w w:val="100"/>
          <w:position w:val="0"/>
        </w:rPr>
        <w:t>坏账准备计提情况</w:t>
      </w:r>
      <w:bookmarkEnd w:id="2071"/>
      <w:bookmarkEnd w:id="2072"/>
      <w:bookmarkEnd w:id="2074"/>
    </w:p>
    <w:p>
      <w:pPr>
        <w:pStyle w:val="Style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84"/>
        <w:gridCol w:w="1656"/>
        <w:gridCol w:w="1656"/>
        <w:gridCol w:w="1795"/>
        <w:gridCol w:w="1546"/>
      </w:tblGrid>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 信用损失(已发生 信用减值)</w:t>
            </w:r>
          </w:p>
        </w:tc>
        <w:tc>
          <w:tcPr>
            <w:vMerge/>
            <w:tcBorders>
              <w:left w:val="single" w:sz="4"/>
              <w:right w:val="single" w:sz="4"/>
            </w:tcBorders>
            <w:shd w:val="clear" w:color="auto" w:fill="FFFFFF"/>
            <w:vAlign w:val="center"/>
          </w:tcPr>
          <w:p>
            <w:pP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983,354.77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983,354.77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58,784.59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58,784.59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1,042,139.36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1,042,139.36</w:t>
            </w:r>
          </w:p>
        </w:tc>
      </w:tr>
    </w:tbl>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 口适用"不适用</w:t>
      </w:r>
    </w:p>
    <w:p>
      <w:pPr>
        <w:widowControl w:val="0"/>
        <w:spacing w:after="239" w:line="1" w:lineRule="exact"/>
      </w:pPr>
    </w:p>
    <w:p>
      <w:pPr>
        <w:pStyle w:val="Style2"/>
        <w:keepNext w:val="0"/>
        <w:keepLines w:val="0"/>
        <w:widowControl w:val="0"/>
        <w:shd w:val="clear" w:color="auto" w:fill="auto"/>
        <w:bidi w:val="0"/>
        <w:spacing w:before="0" w:after="340" w:line="298" w:lineRule="exact"/>
        <w:ind w:left="480" w:right="0" w:firstLine="0"/>
        <w:jc w:val="left"/>
      </w:pPr>
      <w:r>
        <w:rPr>
          <w:color w:val="000000"/>
          <w:spacing w:val="0"/>
          <w:w w:val="100"/>
          <w:position w:val="0"/>
        </w:rPr>
        <w:t>本期坏账准备计提金额以及评估金融工具的信用风险是否显著增加的采用依据: 口适用"不适用</w:t>
      </w:r>
    </w:p>
    <w:p>
      <w:pPr>
        <w:pStyle w:val="Style12"/>
        <w:keepNext/>
        <w:keepLines/>
        <w:widowControl w:val="0"/>
        <w:numPr>
          <w:ilvl w:val="0"/>
          <w:numId w:val="159"/>
        </w:numPr>
        <w:shd w:val="clear" w:color="auto" w:fill="auto"/>
        <w:bidi w:val="0"/>
        <w:spacing w:before="0" w:after="40" w:line="298" w:lineRule="exact"/>
        <w:ind w:left="0" w:right="0" w:firstLine="480"/>
        <w:jc w:val="left"/>
      </w:pPr>
      <w:bookmarkStart w:id="2075" w:name="bookmark2075"/>
      <w:bookmarkStart w:id="2076" w:name="bookmark2076"/>
      <w:bookmarkStart w:id="2077" w:name="bookmark2077"/>
      <w:bookmarkStart w:id="2078" w:name="bookmark2078"/>
      <w:bookmarkEnd w:id="2077"/>
      <w:r>
        <w:rPr>
          <w:color w:val="000000"/>
          <w:spacing w:val="0"/>
          <w:w w:val="100"/>
          <w:position w:val="0"/>
          <w:sz w:val="24"/>
          <w:szCs w:val="24"/>
        </w:rPr>
        <w:t>.</w:t>
      </w:r>
      <w:r>
        <w:rPr>
          <w:color w:val="000000"/>
          <w:spacing w:val="0"/>
          <w:w w:val="100"/>
          <w:position w:val="0"/>
        </w:rPr>
        <w:t>坏账准备的情况</w:t>
      </w:r>
      <w:bookmarkEnd w:id="2075"/>
      <w:bookmarkEnd w:id="2076"/>
      <w:bookmarkEnd w:id="2078"/>
    </w:p>
    <w:p>
      <w:pPr>
        <w:pStyle w:val="Style2"/>
        <w:keepNext w:val="0"/>
        <w:keepLines w:val="0"/>
        <w:widowControl w:val="0"/>
        <w:shd w:val="clear" w:color="auto" w:fill="auto"/>
        <w:bidi w:val="0"/>
        <w:spacing w:before="0" w:after="40" w:line="298" w:lineRule="exact"/>
        <w:ind w:left="0" w:right="0" w:firstLine="4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1766"/>
        <w:gridCol w:w="1373"/>
        <w:gridCol w:w="1373"/>
        <w:gridCol w:w="960"/>
        <w:gridCol w:w="960"/>
        <w:gridCol w:w="850"/>
        <w:gridCol w:w="155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其他应收款坏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983,354.77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58,784.59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1,042,139.36</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983,354.77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58,784.59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1,042,139.36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9"/>
        </w:numPr>
        <w:shd w:val="clear" w:color="auto" w:fill="auto"/>
        <w:tabs>
          <w:tab w:pos="944" w:val="left"/>
        </w:tabs>
        <w:bidi w:val="0"/>
        <w:spacing w:before="0" w:line="240" w:lineRule="auto"/>
        <w:ind w:left="0" w:right="0" w:firstLine="480"/>
        <w:jc w:val="left"/>
      </w:pPr>
      <w:bookmarkStart w:id="2079" w:name="bookmark2079"/>
      <w:bookmarkStart w:id="2080" w:name="bookmark2080"/>
      <w:bookmarkStart w:id="2081" w:name="bookmark2081"/>
      <w:bookmarkStart w:id="2082" w:name="bookmark2082"/>
      <w:bookmarkEnd w:id="2081"/>
      <w:r>
        <w:rPr>
          <w:color w:val="000000"/>
          <w:spacing w:val="0"/>
          <w:w w:val="100"/>
          <w:position w:val="0"/>
          <w:sz w:val="24"/>
          <w:szCs w:val="24"/>
        </w:rPr>
        <w:t>.</w:t>
      </w:r>
      <w:r>
        <w:rPr>
          <w:color w:val="000000"/>
          <w:spacing w:val="0"/>
          <w:w w:val="100"/>
          <w:position w:val="0"/>
        </w:rPr>
        <w:t>本期实际核销的其他应收款情况</w:t>
      </w:r>
      <w:bookmarkEnd w:id="2079"/>
      <w:bookmarkEnd w:id="2080"/>
      <w:bookmarkEnd w:id="2082"/>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9"/>
        </w:numPr>
        <w:shd w:val="clear" w:color="auto" w:fill="auto"/>
        <w:tabs>
          <w:tab w:pos="944" w:val="left"/>
        </w:tabs>
        <w:bidi w:val="0"/>
        <w:spacing w:before="0" w:line="240" w:lineRule="auto"/>
        <w:ind w:left="0" w:right="0" w:firstLine="480"/>
        <w:jc w:val="left"/>
      </w:pPr>
      <w:bookmarkStart w:id="2083" w:name="bookmark2083"/>
      <w:bookmarkStart w:id="2084" w:name="bookmark2084"/>
      <w:bookmarkStart w:id="2085" w:name="bookmark2085"/>
      <w:bookmarkStart w:id="2086" w:name="bookmark2086"/>
      <w:bookmarkEnd w:id="2085"/>
      <w:r>
        <w:rPr>
          <w:color w:val="000000"/>
          <w:spacing w:val="0"/>
          <w:w w:val="100"/>
          <w:position w:val="0"/>
          <w:sz w:val="24"/>
          <w:szCs w:val="24"/>
        </w:rPr>
        <w:t>.</w:t>
      </w:r>
      <w:r>
        <w:rPr>
          <w:color w:val="000000"/>
          <w:spacing w:val="0"/>
          <w:w w:val="100"/>
          <w:position w:val="0"/>
        </w:rPr>
        <w:t>按欠款方归集的期末余额前五名的其他应收款情况</w:t>
      </w:r>
      <w:bookmarkEnd w:id="2083"/>
      <w:bookmarkEnd w:id="2084"/>
      <w:bookmarkEnd w:id="2086"/>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78"/>
        <w:gridCol w:w="1104"/>
        <w:gridCol w:w="1656"/>
        <w:gridCol w:w="1248"/>
        <w:gridCol w:w="1594"/>
        <w:gridCol w:w="1603"/>
      </w:tblGrid>
      <w:tr>
        <w:trPr>
          <w:trHeight w:val="8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占其他应收款</w:t>
            </w:r>
          </w:p>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86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中国邮政集团有 限公司湖北省分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1,190,490.00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2"/>
                <w:szCs w:val="22"/>
              </w:rPr>
            </w:pPr>
            <w:r>
              <w:rPr>
                <w:color w:val="000000"/>
                <w:spacing w:val="0"/>
                <w:w w:val="100"/>
                <w:position w:val="0"/>
                <w:sz w:val="22"/>
                <w:szCs w:val="22"/>
              </w:rPr>
              <w:t>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119,049.00</w:t>
            </w:r>
          </w:p>
        </w:tc>
      </w:tr>
      <w:tr>
        <w:trPr>
          <w:trHeight w:val="86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0" w:lineRule="exact"/>
              <w:ind w:left="0" w:right="0" w:firstLine="0"/>
              <w:jc w:val="left"/>
            </w:pPr>
            <w:r>
              <w:rPr>
                <w:color w:val="000000"/>
                <w:spacing w:val="0"/>
                <w:w w:val="100"/>
                <w:position w:val="0"/>
              </w:rPr>
              <w:t>中国邮政集团有 限公司陕西省分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1,128,000.00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2"/>
                <w:szCs w:val="22"/>
              </w:rPr>
            </w:pPr>
            <w:r>
              <w:rPr>
                <w:color w:val="000000"/>
                <w:spacing w:val="0"/>
                <w:w w:val="100"/>
                <w:position w:val="0"/>
                <w:sz w:val="22"/>
                <w:szCs w:val="22"/>
              </w:rPr>
              <w:t>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112,800.00</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海南省农村信用 社联合社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828,236.93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sz w:val="22"/>
                <w:szCs w:val="22"/>
              </w:rPr>
              <w:t>1</w:t>
            </w:r>
            <w:r>
              <w:rPr>
                <w:color w:val="000000"/>
                <w:spacing w:val="0"/>
                <w:w w:val="100"/>
                <w:position w:val="0"/>
              </w:rPr>
              <w:t xml:space="preserve">年以内、 </w:t>
            </w:r>
            <w:r>
              <w:rPr>
                <w:color w:val="000000"/>
                <w:spacing w:val="0"/>
                <w:w w:val="100"/>
                <w:position w:val="0"/>
                <w:sz w:val="22"/>
                <w:szCs w:val="22"/>
              </w:rPr>
              <w:t xml:space="preserve">1-2 </w:t>
            </w:r>
            <w:r>
              <w:rPr>
                <w:color w:val="000000"/>
                <w:spacing w:val="0"/>
                <w:w w:val="100"/>
                <w:position w:val="0"/>
              </w:rPr>
              <w:t>年、</w:t>
            </w:r>
            <w:r>
              <w:rPr>
                <w:color w:val="000000"/>
                <w:spacing w:val="0"/>
                <w:w w:val="100"/>
                <w:position w:val="0"/>
                <w:sz w:val="22"/>
                <w:szCs w:val="22"/>
              </w:rPr>
              <w:t>2- 3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2"/>
                <w:szCs w:val="22"/>
              </w:rPr>
            </w:pPr>
            <w:r>
              <w:rPr>
                <w:color w:val="000000"/>
                <w:spacing w:val="0"/>
                <w:w w:val="100"/>
                <w:position w:val="0"/>
                <w:sz w:val="22"/>
                <w:szCs w:val="22"/>
              </w:rPr>
              <w:t>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12,323.69</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重庆银行股份有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502,951.00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sz w:val="22"/>
                <w:szCs w:val="22"/>
              </w:rPr>
              <w:t>1</w:t>
            </w:r>
            <w:r>
              <w:rPr>
                <w:color w:val="000000"/>
                <w:spacing w:val="0"/>
                <w:w w:val="100"/>
                <w:position w:val="0"/>
              </w:rPr>
              <w:t xml:space="preserve">年以内、 </w:t>
            </w:r>
            <w:r>
              <w:rPr>
                <w:color w:val="000000"/>
                <w:spacing w:val="0"/>
                <w:w w:val="100"/>
                <w:position w:val="0"/>
                <w:sz w:val="22"/>
                <w:szCs w:val="22"/>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2"/>
                <w:szCs w:val="22"/>
              </w:rPr>
            </w:pPr>
            <w:r>
              <w:rPr>
                <w:color w:val="000000"/>
                <w:spacing w:val="0"/>
                <w:w w:val="100"/>
                <w:position w:val="0"/>
                <w:sz w:val="22"/>
                <w:szCs w:val="22"/>
              </w:rPr>
              <w:t>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24,874.94</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中国电子进出口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22"/>
                <w:szCs w:val="22"/>
              </w:rPr>
            </w:pPr>
            <w:r>
              <w:rPr>
                <w:color w:val="000000"/>
                <w:spacing w:val="0"/>
                <w:w w:val="100"/>
                <w:position w:val="0"/>
                <w:sz w:val="22"/>
                <w:szCs w:val="22"/>
              </w:rPr>
              <w:t>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2,305.50</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4,110,777.93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271,353.13</w:t>
            </w:r>
          </w:p>
        </w:tc>
      </w:tr>
    </w:tbl>
    <w:p>
      <w:pPr>
        <w:widowControl w:val="0"/>
        <w:spacing w:after="359" w:line="1" w:lineRule="exact"/>
      </w:pPr>
    </w:p>
    <w:p>
      <w:pPr>
        <w:pStyle w:val="Style12"/>
        <w:keepNext/>
        <w:keepLines/>
        <w:widowControl w:val="0"/>
        <w:numPr>
          <w:ilvl w:val="0"/>
          <w:numId w:val="159"/>
        </w:numPr>
        <w:shd w:val="clear" w:color="auto" w:fill="auto"/>
        <w:bidi w:val="0"/>
        <w:spacing w:before="0" w:line="240" w:lineRule="auto"/>
        <w:ind w:left="0" w:right="0" w:firstLine="480"/>
        <w:jc w:val="left"/>
      </w:pPr>
      <w:bookmarkStart w:id="2087" w:name="bookmark2087"/>
      <w:bookmarkStart w:id="2088" w:name="bookmark2088"/>
      <w:bookmarkStart w:id="2089" w:name="bookmark2089"/>
      <w:bookmarkStart w:id="2090" w:name="bookmark2090"/>
      <w:bookmarkEnd w:id="2089"/>
      <w:r>
        <w:rPr>
          <w:color w:val="000000"/>
          <w:spacing w:val="0"/>
          <w:w w:val="100"/>
          <w:position w:val="0"/>
          <w:sz w:val="24"/>
          <w:szCs w:val="24"/>
        </w:rPr>
        <w:t>.</w:t>
      </w:r>
      <w:r>
        <w:rPr>
          <w:color w:val="000000"/>
          <w:spacing w:val="0"/>
          <w:w w:val="100"/>
          <w:position w:val="0"/>
        </w:rPr>
        <w:t>涉及政府补助的应收款项</w:t>
      </w:r>
      <w:bookmarkEnd w:id="2087"/>
      <w:bookmarkEnd w:id="2088"/>
      <w:bookmarkEnd w:id="2090"/>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9"/>
        </w:numPr>
        <w:shd w:val="clear" w:color="auto" w:fill="auto"/>
        <w:tabs>
          <w:tab w:pos="944" w:val="left"/>
        </w:tabs>
        <w:bidi w:val="0"/>
        <w:spacing w:before="0" w:line="240" w:lineRule="auto"/>
        <w:ind w:left="0" w:right="0" w:firstLine="480"/>
        <w:jc w:val="left"/>
      </w:pPr>
      <w:bookmarkStart w:id="2091" w:name="bookmark2091"/>
      <w:bookmarkStart w:id="2092" w:name="bookmark2092"/>
      <w:bookmarkStart w:id="2093" w:name="bookmark2093"/>
      <w:bookmarkStart w:id="2094" w:name="bookmark2094"/>
      <w:bookmarkEnd w:id="2093"/>
      <w:r>
        <w:rPr>
          <w:color w:val="000000"/>
          <w:spacing w:val="0"/>
          <w:w w:val="100"/>
          <w:position w:val="0"/>
          <w:sz w:val="24"/>
          <w:szCs w:val="24"/>
        </w:rPr>
        <w:t>.</w:t>
      </w:r>
      <w:r>
        <w:rPr>
          <w:color w:val="000000"/>
          <w:spacing w:val="0"/>
          <w:w w:val="100"/>
          <w:position w:val="0"/>
        </w:rPr>
        <w:t>因金融资产转移而终止确认的其他应收款</w:t>
      </w:r>
      <w:bookmarkEnd w:id="2091"/>
      <w:bookmarkEnd w:id="2092"/>
      <w:bookmarkEnd w:id="2094"/>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numPr>
          <w:ilvl w:val="0"/>
          <w:numId w:val="159"/>
        </w:numPr>
        <w:shd w:val="clear" w:color="auto" w:fill="auto"/>
        <w:tabs>
          <w:tab w:pos="944" w:val="left"/>
        </w:tabs>
        <w:bidi w:val="0"/>
        <w:spacing w:before="0" w:line="240" w:lineRule="auto"/>
        <w:ind w:left="0" w:right="0" w:firstLine="480"/>
        <w:jc w:val="left"/>
      </w:pPr>
      <w:bookmarkStart w:id="2095" w:name="bookmark2095"/>
      <w:bookmarkStart w:id="2096" w:name="bookmark2096"/>
      <w:bookmarkStart w:id="2097" w:name="bookmark2097"/>
      <w:bookmarkStart w:id="2098" w:name="bookmark2098"/>
      <w:bookmarkEnd w:id="2097"/>
      <w:r>
        <w:rPr>
          <w:color w:val="000000"/>
          <w:spacing w:val="0"/>
          <w:w w:val="100"/>
          <w:position w:val="0"/>
          <w:sz w:val="24"/>
          <w:szCs w:val="24"/>
        </w:rPr>
        <w:t>.</w:t>
      </w:r>
      <w:r>
        <w:rPr>
          <w:color w:val="000000"/>
          <w:spacing w:val="0"/>
          <w:w w:val="100"/>
          <w:position w:val="0"/>
        </w:rPr>
        <w:t>转移其他应收款且继续涉入形成的资产、负债金额</w:t>
      </w:r>
      <w:bookmarkEnd w:id="2095"/>
      <w:bookmarkEnd w:id="2096"/>
      <w:bookmarkEnd w:id="2098"/>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80"/>
        <w:jc w:val="left"/>
      </w:pPr>
      <w:bookmarkStart w:id="2099" w:name="bookmark2099"/>
      <w:bookmarkStart w:id="2100" w:name="bookmark2100"/>
      <w:bookmarkStart w:id="2101" w:name="bookmark2101"/>
      <w:bookmarkStart w:id="2102" w:name="bookmark2102"/>
      <w:r>
        <w:rPr>
          <w:color w:val="000000"/>
          <w:spacing w:val="0"/>
          <w:w w:val="100"/>
          <w:position w:val="0"/>
          <w:sz w:val="19"/>
          <w:szCs w:val="19"/>
        </w:rPr>
        <w:t>3</w:t>
      </w:r>
      <w:bookmarkEnd w:id="2101"/>
      <w:r>
        <w:rPr>
          <w:color w:val="000000"/>
          <w:spacing w:val="0"/>
          <w:w w:val="100"/>
          <w:position w:val="0"/>
          <w:sz w:val="20"/>
          <w:szCs w:val="20"/>
        </w:rPr>
        <w:t>、</w:t>
      </w:r>
      <w:r>
        <w:rPr>
          <w:color w:val="000000"/>
          <w:spacing w:val="0"/>
          <w:w w:val="100"/>
          <w:position w:val="0"/>
        </w:rPr>
        <w:t>长期股权投资</w:t>
      </w:r>
      <w:bookmarkEnd w:id="2099"/>
      <w:bookmarkEnd w:id="2100"/>
      <w:bookmarkEnd w:id="2102"/>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58"/>
        <w:gridCol w:w="1685"/>
        <w:gridCol w:w="638"/>
        <w:gridCol w:w="1685"/>
        <w:gridCol w:w="1685"/>
        <w:gridCol w:w="638"/>
        <w:gridCol w:w="1694"/>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258"/>
        <w:gridCol w:w="1685"/>
        <w:gridCol w:w="638"/>
        <w:gridCol w:w="1685"/>
        <w:gridCol w:w="1685"/>
        <w:gridCol w:w="638"/>
        <w:gridCol w:w="169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118,497,167.25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118,497,167.25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88,497,167.25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88,497,167.25</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11,812,586.96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11,812,586.96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12,107,027.85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12,107,027.85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130,309,754.21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130,309,754.21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100,604,195.10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100,604,195.10</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460"/>
        <w:jc w:val="left"/>
      </w:pPr>
      <w:bookmarkStart w:id="2103" w:name="bookmark2103"/>
      <w:bookmarkStart w:id="2104" w:name="bookmark2104"/>
      <w:bookmarkStart w:id="2105" w:name="bookmark2105"/>
      <w:r>
        <w:rPr>
          <w:color w:val="000000"/>
          <w:spacing w:val="0"/>
          <w:w w:val="100"/>
          <w:position w:val="0"/>
          <w:sz w:val="24"/>
          <w:szCs w:val="24"/>
        </w:rPr>
        <w:t>(1).</w:t>
      </w:r>
      <w:r>
        <w:rPr>
          <w:color w:val="000000"/>
          <w:spacing w:val="0"/>
          <w:w w:val="100"/>
          <w:position w:val="0"/>
        </w:rPr>
        <w:t>对子公司投资</w:t>
      </w:r>
      <w:bookmarkEnd w:id="2103"/>
      <w:bookmarkEnd w:id="2104"/>
      <w:bookmarkEnd w:id="2105"/>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584"/>
        <w:gridCol w:w="1579"/>
        <w:gridCol w:w="1051"/>
        <w:gridCol w:w="1690"/>
        <w:gridCol w:w="931"/>
        <w:gridCol w:w="811"/>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本期计</w:t>
            </w:r>
          </w:p>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减值</w:t>
            </w:r>
          </w:p>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准备</w:t>
            </w:r>
          </w:p>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期末</w:t>
            </w:r>
          </w:p>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恒银信息科技有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天津恒银物业管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1,298, </w:t>
            </w:r>
            <w:r>
              <w:rPr>
                <w:color w:val="000000"/>
                <w:spacing w:val="0"/>
                <w:w w:val="100"/>
                <w:position w:val="0"/>
                <w:sz w:val="19"/>
                <w:szCs w:val="19"/>
              </w:rPr>
              <w:t>075.41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1,298, </w:t>
            </w:r>
            <w:r>
              <w:rPr>
                <w:color w:val="000000"/>
                <w:spacing w:val="0"/>
                <w:w w:val="100"/>
                <w:position w:val="0"/>
                <w:sz w:val="19"/>
                <w:szCs w:val="19"/>
              </w:rPr>
              <w:t>075.41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恒银通信息技术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37,199,091.84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37,199,091.84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恒银云智科技有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88,497,167.25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118,497,167.25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0.00</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460"/>
        <w:jc w:val="left"/>
      </w:pPr>
      <w:bookmarkStart w:id="2106" w:name="bookmark2106"/>
      <w:bookmarkStart w:id="2107" w:name="bookmark2107"/>
      <w:bookmarkStart w:id="2108" w:name="bookmark2108"/>
      <w:r>
        <w:rPr>
          <w:color w:val="000000"/>
          <w:spacing w:val="0"/>
          <w:w w:val="100"/>
          <w:position w:val="0"/>
          <w:sz w:val="24"/>
          <w:szCs w:val="24"/>
        </w:rPr>
        <w:t>(2).</w:t>
      </w:r>
      <w:r>
        <w:rPr>
          <w:color w:val="000000"/>
          <w:spacing w:val="0"/>
          <w:w w:val="100"/>
          <w:position w:val="0"/>
        </w:rPr>
        <w:t>对联营、合营企业投资</w:t>
      </w:r>
      <w:bookmarkEnd w:id="2106"/>
      <w:bookmarkEnd w:id="2107"/>
      <w:bookmarkEnd w:id="2108"/>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19"/>
        <w:gridCol w:w="854"/>
        <w:gridCol w:w="576"/>
        <w:gridCol w:w="634"/>
        <w:gridCol w:w="744"/>
        <w:gridCol w:w="667"/>
        <w:gridCol w:w="667"/>
        <w:gridCol w:w="739"/>
        <w:gridCol w:w="734"/>
        <w:gridCol w:w="494"/>
        <w:gridCol w:w="946"/>
        <w:gridCol w:w="859"/>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减值准</w:t>
            </w:r>
          </w:p>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备期末</w:t>
            </w:r>
          </w:p>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余额</w:t>
            </w: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1" w:lineRule="exact"/>
              <w:ind w:left="0" w:right="0" w:firstLine="0"/>
              <w:jc w:val="center"/>
              <w:rPr>
                <w:sz w:val="18"/>
                <w:szCs w:val="18"/>
              </w:rPr>
            </w:pPr>
            <w:r>
              <w:rPr>
                <w:color w:val="000000"/>
                <w:spacing w:val="0"/>
                <w:w w:val="100"/>
                <w:position w:val="0"/>
                <w:sz w:val="18"/>
                <w:szCs w:val="18"/>
              </w:rPr>
              <w:t>权益 法下 确认 的投 资损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变动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宣告 发放 现金 股利 或利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240"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中铱数字科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7, 857, 0</w:t>
            </w:r>
          </w:p>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143,7</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8, 000, 75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9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先进操作系 统创新中心</w:t>
            </w:r>
          </w:p>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(天津)有限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4,250, 0</w:t>
            </w:r>
          </w:p>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438,1</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3,811,83</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12,107, 027.85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294,4</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11,812,5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12,107, 027.85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294,4</w:t>
            </w:r>
          </w:p>
          <w:p>
            <w:pPr>
              <w:pStyle w:val="Style21"/>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11,812,5</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无</w:t>
      </w:r>
      <w:r>
        <w:br w:type="page"/>
      </w:r>
    </w:p>
    <w:p>
      <w:pPr>
        <w:pStyle w:val="Style12"/>
        <w:keepNext/>
        <w:keepLines/>
        <w:widowControl w:val="0"/>
        <w:shd w:val="clear" w:color="auto" w:fill="auto"/>
        <w:bidi w:val="0"/>
        <w:spacing w:before="0" w:line="240" w:lineRule="auto"/>
        <w:ind w:left="0" w:right="0" w:firstLine="440"/>
        <w:jc w:val="left"/>
      </w:pPr>
      <w:bookmarkStart w:id="2109" w:name="bookmark2109"/>
      <w:bookmarkStart w:id="2110" w:name="bookmark2110"/>
      <w:bookmarkStart w:id="2111" w:name="bookmark2111"/>
      <w:bookmarkStart w:id="2112" w:name="bookmark2112"/>
      <w:r>
        <w:rPr>
          <w:color w:val="000000"/>
          <w:spacing w:val="0"/>
          <w:w w:val="100"/>
          <w:position w:val="0"/>
          <w:sz w:val="19"/>
          <w:szCs w:val="19"/>
        </w:rPr>
        <w:t>4</w:t>
      </w:r>
      <w:bookmarkEnd w:id="2111"/>
      <w:r>
        <w:rPr>
          <w:color w:val="000000"/>
          <w:spacing w:val="0"/>
          <w:w w:val="100"/>
          <w:position w:val="0"/>
          <w:sz w:val="20"/>
          <w:szCs w:val="20"/>
        </w:rPr>
        <w:t>、</w:t>
      </w:r>
      <w:r>
        <w:rPr>
          <w:color w:val="000000"/>
          <w:spacing w:val="0"/>
          <w:w w:val="100"/>
          <w:position w:val="0"/>
        </w:rPr>
        <w:t>营业收入和营业成本</w:t>
      </w:r>
      <w:bookmarkEnd w:id="2109"/>
      <w:bookmarkEnd w:id="2110"/>
      <w:bookmarkEnd w:id="2112"/>
    </w:p>
    <w:p>
      <w:pPr>
        <w:pStyle w:val="Style12"/>
        <w:keepNext/>
        <w:keepLines/>
        <w:widowControl w:val="0"/>
        <w:shd w:val="clear" w:color="auto" w:fill="auto"/>
        <w:bidi w:val="0"/>
        <w:spacing w:before="0" w:line="240" w:lineRule="auto"/>
        <w:ind w:left="0" w:right="0" w:firstLine="440"/>
        <w:jc w:val="left"/>
      </w:pPr>
      <w:bookmarkStart w:id="2109" w:name="bookmark2109"/>
      <w:bookmarkStart w:id="2110" w:name="bookmark2110"/>
      <w:bookmarkStart w:id="2113" w:name="bookmark2113"/>
      <w:r>
        <w:rPr>
          <w:color w:val="000000"/>
          <w:spacing w:val="0"/>
          <w:w w:val="100"/>
          <w:position w:val="0"/>
          <w:sz w:val="24"/>
          <w:szCs w:val="24"/>
        </w:rPr>
        <w:t>(1).</w:t>
      </w:r>
      <w:r>
        <w:rPr>
          <w:color w:val="000000"/>
          <w:spacing w:val="0"/>
          <w:w w:val="100"/>
          <w:position w:val="0"/>
        </w:rPr>
        <w:t>营业收入和营业成本情况</w:t>
      </w:r>
      <w:bookmarkEnd w:id="2109"/>
      <w:bookmarkEnd w:id="2110"/>
      <w:bookmarkEnd w:id="2113"/>
    </w:p>
    <w:p>
      <w:pPr>
        <w:pStyle w:val="Style3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p>
    <w:p>
      <w:pPr>
        <w:pStyle w:val="Style24"/>
        <w:keepNext w:val="0"/>
        <w:keepLines w:val="0"/>
        <w:widowControl w:val="0"/>
        <w:shd w:val="clear" w:color="auto" w:fill="auto"/>
        <w:bidi w:val="0"/>
        <w:spacing w:before="0" w:after="0" w:line="240" w:lineRule="auto"/>
        <w:ind w:left="6182" w:right="0" w:firstLine="0"/>
        <w:jc w:val="left"/>
        <w:rPr>
          <w:sz w:val="24"/>
          <w:szCs w:val="24"/>
        </w:rPr>
      </w:pPr>
      <w:r>
        <w:rPr>
          <w:color w:val="000000"/>
          <w:spacing w:val="0"/>
          <w:w w:val="100"/>
          <w:position w:val="0"/>
          <w:sz w:val="24"/>
          <w:szCs w:val="24"/>
        </w:rPr>
        <w:t>单位：元币种：人民币</w:t>
      </w:r>
    </w:p>
    <w:tbl>
      <w:tblPr>
        <w:tblOverlap w:val="never"/>
        <w:jc w:val="center"/>
        <w:tblLayout w:type="fixed"/>
      </w:tblPr>
      <w:tblGrid>
        <w:gridCol w:w="1805"/>
        <w:gridCol w:w="1757"/>
        <w:gridCol w:w="1757"/>
        <w:gridCol w:w="1757"/>
        <w:gridCol w:w="176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709,969,055.86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555,562,597.30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912,927,837.05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719,559,383.76</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1,473,258.42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410,475.36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1,475,928.37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419,646.23</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711,442,314.28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555,973,072.66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914,403,765.42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719,979,029.99</w:t>
            </w:r>
          </w:p>
        </w:tc>
      </w:tr>
    </w:tbl>
    <w:p>
      <w:pPr>
        <w:widowControl w:val="0"/>
        <w:spacing w:after="359" w:line="1" w:lineRule="exact"/>
      </w:pPr>
    </w:p>
    <w:p>
      <w:pPr>
        <w:pStyle w:val="Style12"/>
        <w:keepNext/>
        <w:keepLines/>
        <w:widowControl w:val="0"/>
        <w:numPr>
          <w:ilvl w:val="0"/>
          <w:numId w:val="161"/>
        </w:numPr>
        <w:shd w:val="clear" w:color="auto" w:fill="auto"/>
        <w:tabs>
          <w:tab w:pos="904" w:val="left"/>
        </w:tabs>
        <w:bidi w:val="0"/>
        <w:spacing w:before="0" w:line="240" w:lineRule="auto"/>
        <w:ind w:left="0" w:right="0" w:firstLine="440"/>
        <w:jc w:val="left"/>
      </w:pPr>
      <w:bookmarkStart w:id="2114" w:name="bookmark2114"/>
      <w:bookmarkStart w:id="2115" w:name="bookmark2115"/>
      <w:bookmarkStart w:id="2116" w:name="bookmark2116"/>
      <w:bookmarkStart w:id="2117" w:name="bookmark2117"/>
      <w:bookmarkEnd w:id="2116"/>
      <w:r>
        <w:rPr>
          <w:color w:val="000000"/>
          <w:spacing w:val="0"/>
          <w:w w:val="100"/>
          <w:position w:val="0"/>
          <w:sz w:val="24"/>
          <w:szCs w:val="24"/>
        </w:rPr>
        <w:t>.</w:t>
      </w:r>
      <w:r>
        <w:rPr>
          <w:color w:val="000000"/>
          <w:spacing w:val="0"/>
          <w:w w:val="100"/>
          <w:position w:val="0"/>
        </w:rPr>
        <w:t>合同产生的收入的情况</w:t>
      </w:r>
      <w:bookmarkEnd w:id="2114"/>
      <w:bookmarkEnd w:id="2115"/>
      <w:bookmarkEnd w:id="2117"/>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p>
    <w:p>
      <w:pPr>
        <w:pStyle w:val="Style12"/>
        <w:keepNext/>
        <w:keepLines/>
        <w:widowControl w:val="0"/>
        <w:numPr>
          <w:ilvl w:val="0"/>
          <w:numId w:val="161"/>
        </w:numPr>
        <w:shd w:val="clear" w:color="auto" w:fill="auto"/>
        <w:tabs>
          <w:tab w:pos="904" w:val="left"/>
        </w:tabs>
        <w:bidi w:val="0"/>
        <w:spacing w:before="0" w:line="240" w:lineRule="auto"/>
        <w:ind w:left="0" w:right="0" w:firstLine="440"/>
        <w:jc w:val="left"/>
      </w:pPr>
      <w:bookmarkStart w:id="2118" w:name="bookmark2118"/>
      <w:bookmarkStart w:id="2119" w:name="bookmark2119"/>
      <w:bookmarkStart w:id="2120" w:name="bookmark2120"/>
      <w:bookmarkStart w:id="2121" w:name="bookmark2121"/>
      <w:bookmarkEnd w:id="2120"/>
      <w:r>
        <w:rPr>
          <w:color w:val="000000"/>
          <w:spacing w:val="0"/>
          <w:w w:val="100"/>
          <w:position w:val="0"/>
          <w:sz w:val="24"/>
          <w:szCs w:val="24"/>
        </w:rPr>
        <w:t>.</w:t>
      </w:r>
      <w:r>
        <w:rPr>
          <w:color w:val="000000"/>
          <w:spacing w:val="0"/>
          <w:w w:val="100"/>
          <w:position w:val="0"/>
        </w:rPr>
        <w:t>履约义务的说明</w:t>
      </w:r>
      <w:bookmarkEnd w:id="2118"/>
      <w:bookmarkEnd w:id="2119"/>
      <w:bookmarkEnd w:id="2121"/>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口适用"不适用</w:t>
      </w:r>
    </w:p>
    <w:p>
      <w:pPr>
        <w:pStyle w:val="Style12"/>
        <w:keepNext/>
        <w:keepLines/>
        <w:widowControl w:val="0"/>
        <w:numPr>
          <w:ilvl w:val="0"/>
          <w:numId w:val="161"/>
        </w:numPr>
        <w:shd w:val="clear" w:color="auto" w:fill="auto"/>
        <w:tabs>
          <w:tab w:pos="904" w:val="left"/>
        </w:tabs>
        <w:bidi w:val="0"/>
        <w:spacing w:before="0" w:line="240" w:lineRule="auto"/>
        <w:ind w:left="0" w:right="0" w:firstLine="440"/>
        <w:jc w:val="left"/>
      </w:pPr>
      <w:bookmarkStart w:id="2122" w:name="bookmark2122"/>
      <w:bookmarkStart w:id="2123" w:name="bookmark2123"/>
      <w:bookmarkStart w:id="2124" w:name="bookmark2124"/>
      <w:bookmarkStart w:id="2125" w:name="bookmark2125"/>
      <w:bookmarkEnd w:id="2124"/>
      <w:r>
        <w:rPr>
          <w:color w:val="000000"/>
          <w:spacing w:val="0"/>
          <w:w w:val="100"/>
          <w:position w:val="0"/>
          <w:sz w:val="24"/>
          <w:szCs w:val="24"/>
        </w:rPr>
        <w:t>.</w:t>
      </w:r>
      <w:r>
        <w:rPr>
          <w:color w:val="000000"/>
          <w:spacing w:val="0"/>
          <w:w w:val="100"/>
          <w:position w:val="0"/>
        </w:rPr>
        <w:t>分摊至剩余履约义务的说明</w:t>
      </w:r>
      <w:bookmarkEnd w:id="2122"/>
      <w:bookmarkEnd w:id="2123"/>
      <w:bookmarkEnd w:id="2125"/>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440"/>
        <w:jc w:val="left"/>
      </w:pPr>
      <w:bookmarkStart w:id="2126" w:name="bookmark2126"/>
      <w:bookmarkStart w:id="2127" w:name="bookmark2127"/>
      <w:bookmarkStart w:id="2128" w:name="bookmark2128"/>
      <w:bookmarkStart w:id="2129" w:name="bookmark2129"/>
      <w:r>
        <w:rPr>
          <w:color w:val="000000"/>
          <w:spacing w:val="0"/>
          <w:w w:val="100"/>
          <w:position w:val="0"/>
          <w:sz w:val="19"/>
          <w:szCs w:val="19"/>
        </w:rPr>
        <w:t>5</w:t>
      </w:r>
      <w:bookmarkEnd w:id="2128"/>
      <w:r>
        <w:rPr>
          <w:color w:val="000000"/>
          <w:spacing w:val="0"/>
          <w:w w:val="100"/>
          <w:position w:val="0"/>
          <w:sz w:val="20"/>
          <w:szCs w:val="20"/>
        </w:rPr>
        <w:t>、</w:t>
      </w:r>
      <w:r>
        <w:rPr>
          <w:color w:val="000000"/>
          <w:spacing w:val="0"/>
          <w:w w:val="100"/>
          <w:position w:val="0"/>
        </w:rPr>
        <w:t>投资收益</w:t>
      </w:r>
      <w:bookmarkEnd w:id="2126"/>
      <w:bookmarkEnd w:id="2127"/>
      <w:bookmarkEnd w:id="2129"/>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2208"/>
        <w:gridCol w:w="209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-294,440. </w:t>
            </w:r>
            <w:r>
              <w:rPr>
                <w:color w:val="000000"/>
                <w:spacing w:val="0"/>
                <w:w w:val="100"/>
                <w:position w:val="0"/>
                <w:sz w:val="22"/>
                <w:szCs w:val="22"/>
              </w:rPr>
              <w:t>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 xml:space="preserve">-142,972. </w:t>
            </w:r>
            <w:r>
              <w:rPr>
                <w:color w:val="000000"/>
                <w:spacing w:val="0"/>
                <w:w w:val="100"/>
                <w:position w:val="0"/>
                <w:sz w:val="22"/>
                <w:szCs w:val="22"/>
              </w:rPr>
              <w:t>15</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25,937,352.98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41,280,854.02</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25,642,912.09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41,137,881.87</w:t>
            </w:r>
          </w:p>
        </w:tc>
      </w:tr>
    </w:tbl>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r>
        <w:br w:type="page"/>
      </w:r>
    </w:p>
    <w:p>
      <w:pPr>
        <w:pStyle w:val="Style12"/>
        <w:keepNext/>
        <w:keepLines/>
        <w:widowControl w:val="0"/>
        <w:shd w:val="clear" w:color="auto" w:fill="auto"/>
        <w:bidi w:val="0"/>
        <w:spacing w:before="0" w:line="240" w:lineRule="auto"/>
        <w:ind w:left="0" w:right="0" w:firstLine="440"/>
        <w:jc w:val="left"/>
      </w:pPr>
      <w:bookmarkStart w:id="2130" w:name="bookmark2130"/>
      <w:bookmarkStart w:id="2131" w:name="bookmark2131"/>
      <w:bookmarkStart w:id="2132" w:name="bookmark2132"/>
      <w:r>
        <w:rPr>
          <w:color w:val="000000"/>
          <w:spacing w:val="0"/>
          <w:w w:val="100"/>
          <w:position w:val="0"/>
          <w:sz w:val="19"/>
          <w:szCs w:val="19"/>
        </w:rPr>
        <w:t>6</w:t>
      </w:r>
      <w:r>
        <w:rPr>
          <w:color w:val="000000"/>
          <w:spacing w:val="0"/>
          <w:w w:val="100"/>
          <w:position w:val="0"/>
          <w:sz w:val="20"/>
          <w:szCs w:val="20"/>
        </w:rPr>
        <w:t>、</w:t>
      </w:r>
      <w:r>
        <w:rPr>
          <w:color w:val="000000"/>
          <w:spacing w:val="0"/>
          <w:w w:val="100"/>
          <w:position w:val="0"/>
        </w:rPr>
        <w:t>其他</w:t>
      </w:r>
      <w:bookmarkEnd w:id="2130"/>
      <w:bookmarkEnd w:id="2131"/>
      <w:bookmarkEnd w:id="2132"/>
    </w:p>
    <w:p>
      <w:pPr>
        <w:pStyle w:val="Style2"/>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口适用"不适用</w:t>
      </w:r>
    </w:p>
    <w:p>
      <w:pPr>
        <w:pStyle w:val="Style12"/>
        <w:keepNext/>
        <w:keepLines/>
        <w:widowControl w:val="0"/>
        <w:shd w:val="clear" w:color="auto" w:fill="auto"/>
        <w:bidi w:val="0"/>
        <w:spacing w:before="0" w:line="240" w:lineRule="auto"/>
        <w:ind w:left="0" w:right="0" w:firstLine="440"/>
        <w:jc w:val="left"/>
      </w:pPr>
      <w:bookmarkStart w:id="2133" w:name="bookmark2133"/>
      <w:bookmarkStart w:id="2134" w:name="bookmark2134"/>
      <w:bookmarkStart w:id="2135" w:name="bookmark2135"/>
      <w:r>
        <w:rPr>
          <w:color w:val="000000"/>
          <w:spacing w:val="0"/>
          <w:w w:val="100"/>
          <w:position w:val="0"/>
        </w:rPr>
        <w:t>十八、补充资料</w:t>
      </w:r>
      <w:bookmarkEnd w:id="2133"/>
      <w:bookmarkEnd w:id="2134"/>
      <w:bookmarkEnd w:id="2135"/>
    </w:p>
    <w:p>
      <w:pPr>
        <w:pStyle w:val="Style12"/>
        <w:keepNext/>
        <w:keepLines/>
        <w:widowControl w:val="0"/>
        <w:shd w:val="clear" w:color="auto" w:fill="auto"/>
        <w:bidi w:val="0"/>
        <w:spacing w:before="0" w:line="240" w:lineRule="auto"/>
        <w:ind w:left="0" w:right="0" w:firstLine="440"/>
        <w:jc w:val="left"/>
      </w:pPr>
      <w:bookmarkStart w:id="2133" w:name="bookmark2133"/>
      <w:bookmarkStart w:id="2134" w:name="bookmark2134"/>
      <w:bookmarkStart w:id="2136" w:name="bookmark2136"/>
      <w:r>
        <w:rPr>
          <w:color w:val="000000"/>
          <w:spacing w:val="0"/>
          <w:w w:val="100"/>
          <w:position w:val="0"/>
          <w:sz w:val="24"/>
          <w:szCs w:val="24"/>
        </w:rPr>
        <w:t>1</w:t>
      </w:r>
      <w:r>
        <w:rPr>
          <w:color w:val="000000"/>
          <w:spacing w:val="0"/>
          <w:w w:val="100"/>
          <w:position w:val="0"/>
        </w:rPr>
        <w:t>、当期非经常性损益明细表</w:t>
      </w:r>
      <w:bookmarkEnd w:id="2133"/>
      <w:bookmarkEnd w:id="2134"/>
      <w:bookmarkEnd w:id="2136"/>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40"/>
        <w:gridCol w:w="1795"/>
        <w:gridCol w:w="140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-933,901. </w:t>
            </w:r>
            <w:r>
              <w:rPr>
                <w:color w:val="000000"/>
                <w:spacing w:val="0"/>
                <w:w w:val="100"/>
                <w:position w:val="0"/>
                <w:sz w:val="22"/>
                <w:szCs w:val="22"/>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8,675,180.72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企业取得子公司、联营企业及合营企业的投资成本小于 取得投资时应享有被投资单位可辨认净资产公允价值产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因不可抗力因素，如遭受自然灾害而计提的各项资产减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交易价格显失公允的交易产生的超过公允价值部分的损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同一控制下企业合并产生的子公司期初至合并日的当期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25,937,352.98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采用公允价值模式进行后续计量的投资性房地产公允价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-2,159,155.93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12,802,144.11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4,837,041.05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39,484,579.64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0" w:line="288" w:lineRule="exact"/>
        <w:ind w:left="440" w:right="0" w:firstLine="0"/>
        <w:jc w:val="both"/>
      </w:pPr>
      <w:r>
        <w:rPr>
          <w:color w:val="000000"/>
          <w:spacing w:val="0"/>
          <w:w w:val="100"/>
          <w:position w:val="0"/>
        </w:rPr>
        <w:t>对公司根据《公开发行证券的公司信息披露解释性公告第</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 的非经常性损益项目，以及把《公开发行证券的公司信息披露解释性公告第</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非经常 性损益》中列举的非经常性损益项目界定为经常性损益的项目，应说明原因。</w:t>
      </w:r>
    </w:p>
    <w:p>
      <w:pPr>
        <w:pStyle w:val="Style2"/>
        <w:keepNext w:val="0"/>
        <w:keepLines w:val="0"/>
        <w:widowControl w:val="0"/>
        <w:shd w:val="clear" w:color="auto" w:fill="auto"/>
        <w:bidi w:val="0"/>
        <w:spacing w:before="0" w:after="40" w:line="288" w:lineRule="exact"/>
        <w:ind w:left="0" w:right="0" w:firstLine="4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6"/>
        <w:gridCol w:w="2458"/>
        <w:gridCol w:w="2434"/>
      </w:tblGrid>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7,582,724.72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与日常经营活动密切相 关</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242,819.73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与日常经营活动密切相 关</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亏损合同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-17,446,209.63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与日常经营活动密切相 关</w:t>
            </w:r>
          </w:p>
        </w:tc>
      </w:tr>
    </w:tbl>
    <w:p>
      <w:pPr>
        <w:widowControl w:val="0"/>
        <w:spacing w:after="359" w:line="1" w:lineRule="exact"/>
      </w:pPr>
    </w:p>
    <w:p>
      <w:pPr>
        <w:pStyle w:val="Style24"/>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4"/>
          <w:szCs w:val="24"/>
        </w:rPr>
        <w:t>2</w:t>
      </w:r>
      <w:r>
        <w:rPr>
          <w:b/>
          <w:bCs/>
          <w:color w:val="000000"/>
          <w:spacing w:val="0"/>
          <w:w w:val="100"/>
          <w:position w:val="0"/>
          <w:sz w:val="22"/>
          <w:szCs w:val="22"/>
        </w:rPr>
        <w:t>、净资产收益率及每股收益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0.04</w:t>
            </w:r>
          </w:p>
        </w:tc>
      </w:tr>
      <w:tr>
        <w:trPr>
          <w:trHeight w:val="8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-0.04</w:t>
            </w:r>
          </w:p>
        </w:tc>
      </w:tr>
    </w:tbl>
    <w:p>
      <w:pPr>
        <w:widowControl w:val="0"/>
        <w:spacing w:after="359" w:line="1" w:lineRule="exact"/>
      </w:pPr>
    </w:p>
    <w:p>
      <w:pPr>
        <w:pStyle w:val="Style12"/>
        <w:keepNext/>
        <w:keepLines/>
        <w:widowControl w:val="0"/>
        <w:shd w:val="clear" w:color="auto" w:fill="auto"/>
        <w:tabs>
          <w:tab w:pos="922" w:val="left"/>
        </w:tabs>
        <w:bidi w:val="0"/>
        <w:spacing w:before="0" w:line="240" w:lineRule="auto"/>
        <w:ind w:left="0" w:right="0" w:firstLine="440"/>
        <w:jc w:val="left"/>
      </w:pPr>
      <w:bookmarkStart w:id="2137" w:name="bookmark2137"/>
      <w:bookmarkStart w:id="2138" w:name="bookmark2138"/>
      <w:bookmarkStart w:id="2139" w:name="bookmark2139"/>
      <w:bookmarkStart w:id="2140" w:name="bookmark2140"/>
      <w:r>
        <w:rPr>
          <w:color w:val="000000"/>
          <w:spacing w:val="0"/>
          <w:w w:val="100"/>
          <w:position w:val="0"/>
          <w:sz w:val="24"/>
          <w:szCs w:val="24"/>
        </w:rPr>
        <w:t>3</w:t>
      </w:r>
      <w:bookmarkEnd w:id="2139"/>
      <w:r>
        <w:rPr>
          <w:color w:val="000000"/>
          <w:spacing w:val="0"/>
          <w:w w:val="100"/>
          <w:position w:val="0"/>
        </w:rPr>
        <w:t>、</w:t>
        <w:tab/>
        <w:t>境内外会计准则下会计数据差异</w:t>
      </w:r>
      <w:bookmarkEnd w:id="2137"/>
      <w:bookmarkEnd w:id="2138"/>
      <w:bookmarkEnd w:id="2140"/>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口适用"不适用</w:t>
      </w:r>
    </w:p>
    <w:p>
      <w:pPr>
        <w:pStyle w:val="Style12"/>
        <w:keepNext/>
        <w:keepLines/>
        <w:widowControl w:val="0"/>
        <w:shd w:val="clear" w:color="auto" w:fill="auto"/>
        <w:tabs>
          <w:tab w:pos="922" w:val="left"/>
        </w:tabs>
        <w:bidi w:val="0"/>
        <w:spacing w:before="0" w:line="240" w:lineRule="auto"/>
        <w:ind w:left="0" w:right="0" w:firstLine="440"/>
        <w:jc w:val="left"/>
      </w:pPr>
      <w:bookmarkStart w:id="2141" w:name="bookmark2141"/>
      <w:bookmarkStart w:id="2142" w:name="bookmark2142"/>
      <w:bookmarkStart w:id="2143" w:name="bookmark2143"/>
      <w:bookmarkStart w:id="2144" w:name="bookmark2144"/>
      <w:r>
        <w:rPr>
          <w:color w:val="000000"/>
          <w:spacing w:val="0"/>
          <w:w w:val="100"/>
          <w:position w:val="0"/>
          <w:sz w:val="24"/>
          <w:szCs w:val="24"/>
        </w:rPr>
        <w:t>4</w:t>
      </w:r>
      <w:bookmarkEnd w:id="2143"/>
      <w:r>
        <w:rPr>
          <w:color w:val="000000"/>
          <w:spacing w:val="0"/>
          <w:w w:val="100"/>
          <w:position w:val="0"/>
        </w:rPr>
        <w:t>、</w:t>
        <w:tab/>
        <w:t>其他</w:t>
      </w:r>
      <w:bookmarkEnd w:id="2141"/>
      <w:bookmarkEnd w:id="2142"/>
      <w:bookmarkEnd w:id="2144"/>
    </w:p>
    <w:p>
      <w:pPr>
        <w:pStyle w:val="Style2"/>
        <w:keepNext w:val="0"/>
        <w:keepLines w:val="0"/>
        <w:widowControl w:val="0"/>
        <w:shd w:val="clear" w:color="auto" w:fill="auto"/>
        <w:bidi w:val="0"/>
        <w:spacing w:before="0" w:after="760" w:line="240" w:lineRule="auto"/>
        <w:ind w:left="0" w:right="0" w:firstLine="44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董事长：江浩然</w:t>
      </w:r>
    </w:p>
    <w:p>
      <w:pPr>
        <w:pStyle w:val="Style2"/>
        <w:keepNext w:val="0"/>
        <w:keepLines w:val="0"/>
        <w:widowControl w:val="0"/>
        <w:shd w:val="clear" w:color="auto" w:fill="auto"/>
        <w:bidi w:val="0"/>
        <w:spacing w:before="0" w:after="840" w:line="240" w:lineRule="auto"/>
        <w:ind w:left="0" w:right="280" w:firstLine="0"/>
        <w:jc w:val="right"/>
      </w:pPr>
      <w:r>
        <w:rPr>
          <w:color w:val="000000"/>
          <w:spacing w:val="0"/>
          <w:w w:val="100"/>
          <w:position w:val="0"/>
        </w:rPr>
        <w:t>董事会批准报送日期：</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25</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440"/>
        <w:jc w:val="both"/>
      </w:pPr>
      <w:r>
        <w:rPr>
          <w:b/>
          <w:bCs/>
          <w:color w:val="000000"/>
          <w:spacing w:val="0"/>
          <w:w w:val="100"/>
          <w:position w:val="0"/>
        </w:rPr>
        <w:t>修订信息</w:t>
      </w:r>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口适用"不适用</w:t>
      </w:r>
    </w:p>
    <w:sectPr>
      <w:footnotePr>
        <w:pos w:val="pageBottom"/>
        <w:numFmt w:val="decimal"/>
        <w:numRestart w:val="continuous"/>
      </w:footnotePr>
      <w:pgSz w:w="11900" w:h="16840"/>
      <w:pgMar w:top="1398" w:right="798" w:bottom="1574" w:left="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FFFFFF"/>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07"/>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Body text (3)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1_"/>
    <w:basedOn w:val="DefaultParagraphFont"/>
    <w:link w:val="Style8"/>
    <w:rPr>
      <w:rFonts w:ascii="Arial" w:eastAsia="Arial" w:hAnsi="Arial" w:cs="Arial"/>
      <w:b w:val="0"/>
      <w:bCs w:val="0"/>
      <w:i w:val="0"/>
      <w:iCs w:val="0"/>
      <w:smallCaps w:val="0"/>
      <w:strike w:val="0"/>
      <w:color w:val="C91720"/>
      <w:sz w:val="54"/>
      <w:szCs w:val="5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22"/>
      <w:szCs w:val="22"/>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2"/>
      <w:szCs w:val="22"/>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Body text (2)_"/>
    <w:basedOn w:val="DefaultParagraphFont"/>
    <w:link w:val="Style33"/>
    <w:rPr>
      <w:rFonts w:ascii="SimSun" w:eastAsia="SimSun" w:hAnsi="SimSun" w:cs="SimSun"/>
      <w:b w:val="0"/>
      <w:bCs w:val="0"/>
      <w:i w:val="0"/>
      <w:iCs w:val="0"/>
      <w:smallCaps w:val="0"/>
      <w:strike w:val="0"/>
      <w:u w:val="none"/>
      <w:shd w:val="clear" w:color="auto" w:fill="auto"/>
    </w:rPr>
  </w:style>
  <w:style w:type="character" w:customStyle="1" w:styleId="CharStyle38">
    <w:name w:val="Body text (4)_"/>
    <w:basedOn w:val="DefaultParagraphFont"/>
    <w:link w:val="Style37"/>
    <w:rPr>
      <w:rFonts w:ascii="Calibri" w:eastAsia="Calibri" w:hAnsi="Calibri" w:cs="Calibri"/>
      <w:b/>
      <w:bCs/>
      <w:i w:val="0"/>
      <w:iCs w:val="0"/>
      <w:smallCaps w:val="0"/>
      <w:strike w:val="0"/>
      <w:sz w:val="18"/>
      <w:szCs w:val="18"/>
      <w:u w:val="none"/>
      <w:shd w:val="clear" w:color="auto" w:fill="auto"/>
    </w:rPr>
  </w:style>
  <w:style w:type="character" w:customStyle="1" w:styleId="CharStyle60">
    <w:name w:val="Other (3)_"/>
    <w:basedOn w:val="DefaultParagraphFont"/>
    <w:link w:val="Style59"/>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Body text (7)_"/>
    <w:basedOn w:val="DefaultParagraphFont"/>
    <w:link w:val="Style68"/>
    <w:rPr>
      <w:rFonts w:ascii="Arial" w:eastAsia="Arial" w:hAnsi="Arial" w:cs="Arial"/>
      <w:b/>
      <w:bCs/>
      <w:i w:val="0"/>
      <w:iCs w:val="0"/>
      <w:smallCaps w:val="0"/>
      <w:strike w:val="0"/>
      <w:color w:val="78787A"/>
      <w:sz w:val="18"/>
      <w:szCs w:val="18"/>
      <w:u w:val="none"/>
      <w:shd w:val="clear" w:color="auto" w:fill="auto"/>
    </w:rPr>
  </w:style>
  <w:style w:type="character" w:customStyle="1" w:styleId="CharStyle72">
    <w:name w:val="Picture caption_"/>
    <w:basedOn w:val="DefaultParagraphFont"/>
    <w:link w:val="Style71"/>
    <w:rPr>
      <w:rFonts w:ascii="SimSun" w:eastAsia="SimSun" w:hAnsi="SimSun" w:cs="SimSun"/>
      <w:b/>
      <w:bCs/>
      <w:i w:val="0"/>
      <w:iCs w:val="0"/>
      <w:smallCaps w:val="0"/>
      <w:strike w:val="0"/>
      <w:sz w:val="22"/>
      <w:szCs w:val="22"/>
      <w:u w:val="none"/>
      <w:shd w:val="clear" w:color="auto" w:fill="auto"/>
    </w:rPr>
  </w:style>
  <w:style w:type="paragraph" w:styleId="Style2">
    <w:name w:val="Body text"/>
    <w:basedOn w:val="Normal"/>
    <w:link w:val="CharStyle3"/>
    <w:qFormat/>
    <w:pPr>
      <w:widowControl w:val="0"/>
      <w:shd w:val="clear" w:color="auto" w:fill="auto"/>
      <w:spacing w:line="44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Body text (3)"/>
    <w:basedOn w:val="Normal"/>
    <w:link w:val="CharStyle6"/>
    <w:pPr>
      <w:widowControl w:val="0"/>
      <w:shd w:val="clear" w:color="auto" w:fill="auto"/>
      <w:spacing w:after="300" w:line="528"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1"/>
    <w:basedOn w:val="Normal"/>
    <w:link w:val="CharStyle9"/>
    <w:pPr>
      <w:widowControl w:val="0"/>
      <w:shd w:val="clear" w:color="auto" w:fill="auto"/>
      <w:jc w:val="center"/>
      <w:outlineLvl w:val="0"/>
    </w:pPr>
    <w:rPr>
      <w:rFonts w:ascii="Arial" w:eastAsia="Arial" w:hAnsi="Arial" w:cs="Arial"/>
      <w:b w:val="0"/>
      <w:bCs w:val="0"/>
      <w:i w:val="0"/>
      <w:iCs w:val="0"/>
      <w:smallCaps w:val="0"/>
      <w:strike w:val="0"/>
      <w:color w:val="C91720"/>
      <w:sz w:val="54"/>
      <w:szCs w:val="54"/>
      <w:u w:val="none"/>
      <w:shd w:val="clear" w:color="auto" w:fill="auto"/>
    </w:rPr>
  </w:style>
  <w:style w:type="paragraph" w:customStyle="1" w:styleId="Style10">
    <w:name w:val="Heading #2"/>
    <w:basedOn w:val="Normal"/>
    <w:link w:val="CharStyle11"/>
    <w:pPr>
      <w:widowControl w:val="0"/>
      <w:shd w:val="clear" w:color="auto" w:fill="auto"/>
      <w:spacing w:before="110"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2">
    <w:name w:val="Heading #3"/>
    <w:basedOn w:val="Normal"/>
    <w:link w:val="CharStyle13"/>
    <w:pPr>
      <w:widowControl w:val="0"/>
      <w:shd w:val="clear" w:color="auto" w:fill="auto"/>
      <w:spacing w:after="10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18">
    <w:name w:val="Table of contents"/>
    <w:basedOn w:val="Normal"/>
    <w:link w:val="CharStyle19"/>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1">
    <w:name w:val="Other"/>
    <w:basedOn w:val="Normal"/>
    <w:link w:val="CharStyle22"/>
    <w:pPr>
      <w:widowControl w:val="0"/>
      <w:shd w:val="clear" w:color="auto" w:fill="auto"/>
      <w:spacing w:line="44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Body text (2)"/>
    <w:basedOn w:val="Normal"/>
    <w:link w:val="CharStyle34"/>
    <w:pPr>
      <w:widowControl w:val="0"/>
      <w:shd w:val="clear" w:color="auto" w:fill="auto"/>
      <w:spacing w:after="160"/>
    </w:pPr>
    <w:rPr>
      <w:rFonts w:ascii="SimSun" w:eastAsia="SimSun" w:hAnsi="SimSun" w:cs="SimSun"/>
      <w:b w:val="0"/>
      <w:bCs w:val="0"/>
      <w:i w:val="0"/>
      <w:iCs w:val="0"/>
      <w:smallCaps w:val="0"/>
      <w:strike w:val="0"/>
      <w:u w:val="none"/>
      <w:shd w:val="clear" w:color="auto" w:fill="auto"/>
    </w:rPr>
  </w:style>
  <w:style w:type="paragraph" w:customStyle="1" w:styleId="Style37">
    <w:name w:val="Body text (4)"/>
    <w:basedOn w:val="Normal"/>
    <w:link w:val="CharStyle38"/>
    <w:pPr>
      <w:widowControl w:val="0"/>
      <w:shd w:val="clear" w:color="auto" w:fill="auto"/>
      <w:spacing w:after="9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9">
    <w:name w:val="Other (3)"/>
    <w:basedOn w:val="Normal"/>
    <w:link w:val="CharStyle6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Body text (7)"/>
    <w:basedOn w:val="Normal"/>
    <w:link w:val="CharStyle69"/>
    <w:pPr>
      <w:widowControl w:val="0"/>
      <w:shd w:val="clear" w:color="auto" w:fill="auto"/>
      <w:spacing w:after="380"/>
      <w:jc w:val="center"/>
    </w:pPr>
    <w:rPr>
      <w:rFonts w:ascii="Arial" w:eastAsia="Arial" w:hAnsi="Arial" w:cs="Arial"/>
      <w:b/>
      <w:bCs/>
      <w:i w:val="0"/>
      <w:iCs w:val="0"/>
      <w:smallCaps w:val="0"/>
      <w:strike w:val="0"/>
      <w:color w:val="78787A"/>
      <w:sz w:val="18"/>
      <w:szCs w:val="18"/>
      <w:u w:val="none"/>
      <w:shd w:val="clear" w:color="auto" w:fill="auto"/>
    </w:rPr>
  </w:style>
  <w:style w:type="paragraph" w:customStyle="1" w:styleId="Style71">
    <w:name w:val="Picture caption"/>
    <w:basedOn w:val="Normal"/>
    <w:link w:val="CharStyle72"/>
    <w:pPr>
      <w:widowControl w:val="0"/>
      <w:shd w:val="clear" w:color="auto" w:fill="auto"/>
      <w:spacing w:after="60"/>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